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ource Sans 3" w:cs="Source Sans 3" w:eastAsia="Source Sans 3" w:hAnsi="Source Sans 3"/>
          <w:i w:val="1"/>
          <w:iCs w:val="1"/>
        </w:rPr>
      </w:pPr>
      <w:r w:rsidDel="00000000" w:rsidR="00000000" w:rsidRPr="00000000">
        <w:rPr>
          <w:rFonts w:ascii="Source Sans 3" w:cs="Source Sans 3" w:eastAsia="Source Sans 3" w:hAnsi="Source Sans 3"/>
          <w:i w:val="1"/>
          <w:iCs w:val="1"/>
          <w:rtl w:val="0"/>
        </w:rPr>
        <w:t xml:space="preserve">6/25/25 | Accuracy evaluation summary</w:t>
      </w:r>
    </w:p>
    <w:p w:rsidR="00000000" w:rsidDel="00000000" w:rsidP="00000000" w:rsidRDefault="00000000" w:rsidRPr="00000000" w14:paraId="00000002">
      <w:pPr>
        <w:rPr>
          <w:rFonts w:ascii="Source Sans 3" w:cs="Source Sans 3" w:eastAsia="Source Sans 3" w:hAnsi="Source Sans 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Our LLM is currently able to read a document and produce an output according to the following 15 categories: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ID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Page number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Inferred Latitude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Inferred Longitude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Actual Latitude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Actual Longitude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TRS (call 'township, range, section')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Water source name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Location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County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Date of data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Time resolution *'daily', 'monthly', 'annual'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Units used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Water type (this is a specific list)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sz w:val="16"/>
          <w:szCs w:val="16"/>
          <w:rtl w:val="0"/>
        </w:rPr>
        <w:t xml:space="preserve">Groundwater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sz w:val="16"/>
          <w:szCs w:val="16"/>
          <w:rtl w:val="0"/>
        </w:rPr>
        <w:t xml:space="preserve">Stream discharge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sz w:val="16"/>
          <w:szCs w:val="16"/>
          <w:rtl w:val="0"/>
        </w:rPr>
        <w:t xml:space="preserve">Precipitation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sz w:val="16"/>
          <w:szCs w:val="16"/>
          <w:rtl w:val="0"/>
        </w:rPr>
        <w:t xml:space="preserve">Springs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sz w:val="16"/>
          <w:szCs w:val="16"/>
          <w:rtl w:val="0"/>
        </w:rPr>
        <w:t xml:space="preserve">Reservoir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sz w:val="16"/>
          <w:szCs w:val="16"/>
          <w:rtl w:val="0"/>
        </w:rPr>
        <w:t xml:space="preserve">Water quality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sz w:val="16"/>
          <w:szCs w:val="16"/>
          <w:rtl w:val="0"/>
        </w:rPr>
        <w:t xml:space="preserve">Irrigation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sz w:val="16"/>
          <w:szCs w:val="16"/>
          <w:rtl w:val="0"/>
        </w:rPr>
        <w:t xml:space="preserve">Not water related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Key terms </w:t>
      </w:r>
    </w:p>
    <w:p w:rsidR="00000000" w:rsidDel="00000000" w:rsidP="00000000" w:rsidRDefault="00000000" w:rsidRPr="00000000" w14:paraId="0000001B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Of these 15 categories, 10 of them may be evaluated for correctness. We are able to quantitatively evaluate the accuracy of the LLM output using a point system.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Allow a document to be awarded as many points as there are number of “gradable” categories (10 in the current iteration)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Award 1 point for outputs which completely and accurately reflect information from the document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Award 0 points for incorrect/missing information (where there is an answer–for missing)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Award 0.5 points for partial matches </w:t>
      </w:r>
    </w:p>
    <w:p w:rsidR="00000000" w:rsidDel="00000000" w:rsidP="00000000" w:rsidRDefault="00000000" w:rsidRPr="00000000" w14:paraId="00000021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Calculating accuracy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Find the percent accuracy per document by tallying the number of points and divide by the number of categories (10).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Find the percent accuracy per category across a set by tallying the number of points in one category and divide by the number of documents in the set.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