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pPr>
    </w:p>
    <w:p>
      <w:pPr>
        <w:jc w:val="center"/>
      </w:pPr>
      <w:r>
        <w:rPr>
          <w:b/>
          <w:color w:val="0C4A6E"/>
          <w:sz w:val="52"/>
        </w:rPr>
        <w:t>PROJECT PROPOSAL</w:t>
      </w:r>
    </w:p>
    <w:p>
      <w:pPr>
        <w:spacing w:after="200" w:before="0"/>
      </w:pPr>
    </w:p>
    <w:p>
      <w:pPr>
        <w:jc w:val="center"/>
      </w:pPr>
      <w:r>
        <w:rPr>
          <w:b/>
          <w:color w:val="0284C7"/>
          <w:sz w:val="36"/>
        </w:rPr>
        <w:t>Finwize: AI-Powered Conversational Financial Assistant</w:t>
        <w:br/>
        <w:t>for Inclusive Digital Banking</w:t>
      </w:r>
    </w:p>
    <w:p>
      <w:pPr>
        <w:spacing w:after="160" w:before="0"/>
      </w:pPr>
    </w:p>
    <w:p>
      <w:pPr>
        <w:jc w:val="center"/>
      </w:pPr>
      <w:r>
        <w:rPr>
          <w:i/>
          <w:color w:val="555555"/>
          <w:sz w:val="26"/>
        </w:rPr>
        <w:t>AI-Powered Financial Guidance for African Emerging Markets</w:t>
      </w:r>
    </w:p>
    <w:p>
      <w:pPr>
        <w:spacing w:after="400" w:before="0"/>
      </w:pPr>
    </w:p>
    <w:p>
      <w:pPr>
        <w:jc w:val="center"/>
      </w:pPr>
      <w:r>
        <w:rPr>
          <w:color w:val="555555"/>
          <w:sz w:val="24"/>
        </w:rPr>
        <w:t>Date: June 2026</w:t>
      </w:r>
    </w:p>
    <w:p>
      <w:pPr>
        <w:spacing w:after="320" w:before="0"/>
      </w:pPr>
    </w:p>
    <w:p>
      <w:pPr>
        <w:jc w:val="center"/>
      </w:pPr>
      <w:r>
        <w:rPr>
          <w:b/>
          <w:color w:val="0C4A6E"/>
          <w:sz w:val="22"/>
        </w:rPr>
        <w:t>Implementation Status: v1.0 — Fully Built (129 API routes, 21 web pages, 18 mobile screens)</w:t>
      </w:r>
    </w:p>
    <w:p>
      <w:pPr>
        <w:spacing w:after="240" w:before="0"/>
      </w:pPr>
    </w:p>
    <w:p>
      <w:r>
        <w:t>________________________________________________________________________________</w:t>
      </w:r>
    </w:p>
    <w:p>
      <w:r>
        <w:br w:type="page"/>
      </w:r>
    </w:p>
    <w:p>
      <w:pPr>
        <w:pStyle w:val="Heading1"/>
      </w:pPr>
      <w:r>
        <w:rPr>
          <w:color w:val="0C4A6E"/>
        </w:rPr>
        <w:t>Table of Contents</w:t>
      </w:r>
    </w:p>
    <w:p>
      <w:pPr>
        <w:spacing w:after="80"/>
      </w:pPr>
      <w:r>
        <w:rPr>
          <w:sz w:val="22"/>
        </w:rPr>
        <w:t>1. Title of Proposal</w:t>
      </w:r>
    </w:p>
    <w:p>
      <w:pPr>
        <w:spacing w:after="80"/>
      </w:pPr>
      <w:r>
        <w:rPr>
          <w:sz w:val="22"/>
        </w:rPr>
        <w:t>2. Thematic Area</w:t>
      </w:r>
    </w:p>
    <w:p>
      <w:pPr>
        <w:spacing w:after="80"/>
      </w:pPr>
      <w:r>
        <w:rPr>
          <w:sz w:val="22"/>
        </w:rPr>
        <w:t>3. Problem Statement</w:t>
      </w:r>
    </w:p>
    <w:p>
      <w:pPr>
        <w:spacing w:after="80"/>
      </w:pPr>
      <w:r>
        <w:rPr>
          <w:sz w:val="22"/>
        </w:rPr>
        <w:t>4. Target Audience</w:t>
      </w:r>
    </w:p>
    <w:p>
      <w:pPr>
        <w:spacing w:after="80"/>
      </w:pPr>
      <w:r>
        <w:rPr>
          <w:sz w:val="22"/>
        </w:rPr>
        <w:t>5. Type of Project</w:t>
      </w:r>
    </w:p>
    <w:p>
      <w:pPr>
        <w:spacing w:after="80"/>
      </w:pPr>
      <w:r>
        <w:rPr>
          <w:sz w:val="22"/>
        </w:rPr>
        <w:t>6. Type of Expected Output</w:t>
      </w:r>
    </w:p>
    <w:p>
      <w:pPr>
        <w:spacing w:after="80"/>
      </w:pPr>
      <w:r>
        <w:rPr>
          <w:sz w:val="22"/>
        </w:rPr>
        <w:t>7. Description of the Innovative Project Idea</w:t>
      </w:r>
    </w:p>
    <w:p>
      <w:pPr>
        <w:spacing w:after="80"/>
      </w:pPr>
      <w:r>
        <w:rPr>
          <w:sz w:val="22"/>
        </w:rPr>
        <w:t xml:space="preserve">   7.1 The Problem</w:t>
      </w:r>
    </w:p>
    <w:p>
      <w:pPr>
        <w:spacing w:after="80"/>
      </w:pPr>
      <w:r>
        <w:rPr>
          <w:sz w:val="22"/>
        </w:rPr>
        <w:t xml:space="preserve">   7.2 The Proposed Solution: Finwize</w:t>
      </w:r>
    </w:p>
    <w:p>
      <w:pPr>
        <w:spacing w:after="80"/>
      </w:pPr>
      <w:r>
        <w:rPr>
          <w:sz w:val="22"/>
        </w:rPr>
        <w:t xml:space="preserve">   7.3 AI Integration &amp; Architecture</w:t>
      </w:r>
    </w:p>
    <w:p>
      <w:pPr>
        <w:spacing w:after="80"/>
      </w:pPr>
      <w:r>
        <w:rPr>
          <w:sz w:val="22"/>
        </w:rPr>
        <w:t xml:space="preserve">   7.4 Voice + Chat Experience</w:t>
      </w:r>
    </w:p>
    <w:p>
      <w:pPr>
        <w:spacing w:after="80"/>
      </w:pPr>
      <w:r>
        <w:rPr>
          <w:sz w:val="22"/>
        </w:rPr>
        <w:t xml:space="preserve">   7.5 Intelligent Onboarding</w:t>
      </w:r>
    </w:p>
    <w:p>
      <w:pPr>
        <w:spacing w:after="80"/>
      </w:pPr>
      <w:r>
        <w:rPr>
          <w:sz w:val="22"/>
        </w:rPr>
        <w:t xml:space="preserve">   7.6 Financial Guidance Capabilities</w:t>
      </w:r>
    </w:p>
    <w:p>
      <w:pPr>
        <w:spacing w:after="80"/>
      </w:pPr>
      <w:r>
        <w:rPr>
          <w:sz w:val="22"/>
        </w:rPr>
        <w:t xml:space="preserve">   7.7 Digital Banking Integration (Future Vision)</w:t>
      </w:r>
    </w:p>
    <w:p>
      <w:pPr>
        <w:spacing w:after="80"/>
      </w:pPr>
      <w:r>
        <w:rPr>
          <w:sz w:val="22"/>
        </w:rPr>
        <w:t>8. Measurable Social &amp; Economic Outcomes (SDG Alignment)</w:t>
      </w:r>
    </w:p>
    <w:p>
      <w:pPr>
        <w:spacing w:after="80"/>
      </w:pPr>
      <w:r>
        <w:rPr>
          <w:sz w:val="22"/>
        </w:rPr>
        <w:t>9. Project Contribution to Real-World Impact</w:t>
      </w:r>
    </w:p>
    <w:p>
      <w:pPr>
        <w:spacing w:after="80"/>
      </w:pPr>
      <w:r>
        <w:rPr>
          <w:sz w:val="22"/>
        </w:rPr>
        <w:t>10. Project Plan, Methodology &amp; Data Sources</w:t>
      </w:r>
    </w:p>
    <w:p>
      <w:pPr>
        <w:spacing w:after="80"/>
      </w:pPr>
      <w:r>
        <w:rPr>
          <w:sz w:val="22"/>
        </w:rPr>
        <w:t>11. Experts &amp; Collaborators</w:t>
      </w:r>
    </w:p>
    <w:p>
      <w:pPr>
        <w:spacing w:after="80"/>
      </w:pPr>
      <w:r>
        <w:rPr>
          <w:sz w:val="22"/>
        </w:rPr>
        <w:t>12. Sustainability &amp; Revenue Model</w:t>
      </w:r>
    </w:p>
    <w:p>
      <w:pPr>
        <w:spacing w:after="80"/>
      </w:pPr>
      <w:r>
        <w:rPr>
          <w:sz w:val="22"/>
        </w:rPr>
        <w:t>13. Abstract / Executive Summary</w:t>
      </w:r>
    </w:p>
    <w:p>
      <w:r>
        <w:br w:type="page"/>
      </w:r>
    </w:p>
    <w:p>
      <w:pPr>
        <w:pStyle w:val="Heading1"/>
      </w:pPr>
      <w:r>
        <w:rPr>
          <w:color w:val="0C4A6E"/>
        </w:rPr>
        <w:t>1. Title of Proposal</w:t>
      </w:r>
    </w:p>
    <w:p>
      <w:r>
        <w:rPr>
          <w:b w:val="0"/>
          <w:i w:val="0"/>
        </w:rPr>
        <w:t>Finwize: AI-Powered Conversational Financial Assistant for Inclusive Digital Banking</w:t>
        <w:br/>
        <w:br/>
        <w:t>Subtitle: AI-Powered Financial &amp; Business Guidance Platform for African Youths, SMEs, Freelancers, Students, and Public Service Workers</w:t>
      </w:r>
    </w:p>
    <w:p>
      <w:pPr>
        <w:pStyle w:val="Heading1"/>
      </w:pPr>
      <w:r>
        <w:rPr>
          <w:color w:val="0C4A6E"/>
        </w:rPr>
        <w:t>2. Thematic Area</w:t>
      </w:r>
    </w:p>
    <w:p>
      <w:pPr>
        <w:pStyle w:val="ListBullet"/>
      </w:pPr>
      <w:r>
        <w:rPr>
          <w:b/>
        </w:rPr>
        <w:t xml:space="preserve">Primary: </w:t>
      </w:r>
      <w:r>
        <w:t>Fintech for Financial Inclusion - Leveraging AI, voice, and mobile-first technology to democratize access to financial guidance for underserved populations in emerging economies.</w:t>
      </w:r>
    </w:p>
    <w:p>
      <w:pPr>
        <w:pStyle w:val="ListBullet"/>
      </w:pPr>
      <w:r>
        <w:rPr>
          <w:b/>
        </w:rPr>
        <w:t xml:space="preserve">Secondary: </w:t>
      </w:r>
      <w:r>
        <w:t>AI for Sustainable Development - Applying large language models (LLMs) and retrieval-augmented generation (RAG) to deliver personalized, contextual, and trustworthy financial education at scale.</w:t>
      </w:r>
    </w:p>
    <w:p>
      <w:pPr>
        <w:pStyle w:val="ListBullet"/>
      </w:pPr>
      <w:r>
        <w:rPr>
          <w:b/>
        </w:rPr>
        <w:t xml:space="preserve">Tertiary: </w:t>
      </w:r>
      <w:r>
        <w:t>Youth Empowerment &amp; SME Development - Building human capital and enterprise capacity through conversational digital tools, business mentorship, and financial literacy.</w:t>
      </w:r>
    </w:p>
    <w:p>
      <w:pPr>
        <w:pStyle w:val="Heading1"/>
      </w:pPr>
      <w:r>
        <w:rPr>
          <w:color w:val="0C4A6E"/>
        </w:rPr>
        <w:t>3. Problem Statement</w:t>
      </w:r>
    </w:p>
    <w:p>
      <w:r>
        <w:rPr>
          <w:b w:val="0"/>
          <w:i w:val="0"/>
        </w:rPr>
        <w:t>One of the biggest barriers to financial inclusion in emerging economies, particularly in regions like Nigeria, is the complexity of accessing and understanding digital financial services. While mobile adoption is high, financial literacy and access remain uneven. Across Africa, over 70% of the population lacks access to formal financial advice, and over 400 million adults remain financially excluded. Many users struggle with complex onboarding processes, navigating standard digital interfaces, and understanding basic financial concepts.</w:t>
      </w:r>
    </w:p>
    <w:p>
      <w:r>
        <w:rPr>
          <w:b w:val="0"/>
          <w:i w:val="0"/>
        </w:rPr>
        <w:t>Underserved populations face a compounding crisis driven by the following factors:</w:t>
      </w:r>
    </w:p>
    <w:p>
      <w:pPr>
        <w:pStyle w:val="ListBullet"/>
      </w:pPr>
      <w:r>
        <w:rPr>
          <w:b/>
        </w:rPr>
        <w:t xml:space="preserve">Onboarding and Platform Complexity: </w:t>
      </w:r>
      <w:r>
        <w:t>Many users struggle with onboarding processes and navigating standard digital interfaces. Traditional fintech dashboards present complex charts and financial jargon instead of intuitive, conversational guidance.</w:t>
      </w:r>
    </w:p>
    <w:p>
      <w:pPr>
        <w:pStyle w:val="ListBullet"/>
      </w:pPr>
      <w:r>
        <w:rPr>
          <w:b/>
        </w:rPr>
        <w:t xml:space="preserve">No adaptive financial tools: </w:t>
      </w:r>
      <w:r>
        <w:t>Most budgeting and financial planning applications are designed for salaried workers with predictable income. Freelancers and SMEs, whose income is irregular, find these tools frustrating and irrelevant, leading to abandonment.</w:t>
      </w:r>
    </w:p>
    <w:p>
      <w:pPr>
        <w:pStyle w:val="ListBullet"/>
      </w:pPr>
      <w:r>
        <w:rPr>
          <w:b/>
        </w:rPr>
        <w:t xml:space="preserve">Financial literacy gap: </w:t>
      </w:r>
      <w:r>
        <w:t>Over 60% of young Africans cannot define basic financial concepts like compound interest, diversification, or risk assessment. Existing educational content is either too academic (jargon-heavy) or too superficial, leaving users vulnerable to misinformation spread by unregulated online sources.</w:t>
      </w:r>
    </w:p>
    <w:p>
      <w:pPr>
        <w:pStyle w:val="ListBullet"/>
      </w:pPr>
      <w:r>
        <w:rPr>
          <w:b/>
        </w:rPr>
        <w:t xml:space="preserve">Accessibility hurdles and time poverty: </w:t>
      </w:r>
      <w:r>
        <w:t>Low-literacy users, visually impaired individuals, and first-time smartphone users face significant barriers with text-heavy applications. Concurrently, busy micro-entrepreneurs experience time poverty and require instant, natural-language answers rather than dense dashboards.</w:t>
      </w:r>
    </w:p>
    <w:p>
      <w:pPr>
        <w:pStyle w:val="ListBullet"/>
      </w:pPr>
      <w:r>
        <w:rPr>
          <w:b/>
        </w:rPr>
        <w:t xml:space="preserve">No access to trusted mentorship: </w:t>
      </w:r>
      <w:r>
        <w:t>SMEs and freelancers need business guidance - pricing strategy, client acquisition, cash flow management - but professional business mentors are expensive and inaccessible. Meanwhile, unregulated finfluencers spread misinformation.</w:t>
      </w:r>
    </w:p>
    <w:p>
      <w:pPr>
        <w:pStyle w:val="ListBullet"/>
      </w:pPr>
      <w:r>
        <w:rPr>
          <w:b/>
        </w:rPr>
        <w:t xml:space="preserve">Trust deficit in digital finance: </w:t>
      </w:r>
      <w:r>
        <w:t>Scams, failed fintech startups, and complex user interfaces have created deep skepticism, particularly among older and less tech-comfortable demographics. Users require transparent, verifiable, and secure environments.</w:t>
      </w:r>
    </w:p>
    <w:p>
      <w:pPr>
        <w:pStyle w:val="ListBullet"/>
      </w:pPr>
      <w:r>
        <w:rPr>
          <w:b/>
        </w:rPr>
        <w:t xml:space="preserve">Fragmented ecosystem: </w:t>
      </w:r>
      <w:r>
        <w:t>Users currently juggle 3-5 different apps for budgeting, invoicing, learning, and news - there is no unified platform that understands their complete financial context.</w:t>
      </w:r>
    </w:p>
    <w:p>
      <w:pPr>
        <w:pStyle w:val="Heading1"/>
      </w:pPr>
      <w:r>
        <w:rPr>
          <w:color w:val="0C4A6E"/>
        </w:rPr>
        <w:t>4. Who Are the Targets for This Project?</w:t>
      </w:r>
    </w:p>
    <w:p>
      <w:r>
        <w:rPr>
          <w:b w:val="0"/>
          <w:i w:val="0"/>
        </w:rPr>
        <w:t>Finwize targets five primary user personas, representing over 200 million individuals across Africa's emerging economies:</w:t>
      </w:r>
    </w:p>
    <w:p>
      <w:pPr>
        <w:pStyle w:val="ListBullet"/>
      </w:pPr>
      <w:r>
        <w:rPr>
          <w:b/>
        </w:rPr>
        <w:t xml:space="preserve">Tunde (The Freelancer) - Age 22, Lagos: </w:t>
      </w:r>
      <w:r>
        <w:t>Irregular-income creative professional needing adaptive budgeting, business mentorship, and micro-investing education to manage gig-work earnings and grow from freelancer to agency owner.</w:t>
      </w:r>
    </w:p>
    <w:p>
      <w:pPr>
        <w:pStyle w:val="ListBullet"/>
      </w:pPr>
      <w:r>
        <w:rPr>
          <w:b/>
        </w:rPr>
        <w:t xml:space="preserve">Aisha (The SME Owner) - Age 34, Abuja: </w:t>
      </w:r>
      <w:r>
        <w:t>Micro-merchant with 5-15 employees requiring natural-language business plan guidance, expense separation assistance, team productivity tools, and market intelligence.</w:t>
      </w:r>
    </w:p>
    <w:p>
      <w:pPr>
        <w:pStyle w:val="ListBullet"/>
      </w:pPr>
      <w:r>
        <w:rPr>
          <w:b/>
        </w:rPr>
        <w:t xml:space="preserve">Chidi (The University Student) - Age 20, Enugu: </w:t>
      </w:r>
      <w:r>
        <w:t>Digital native with part-time income seeking gamified financial literacy, savings goal setup, and simplified investment education.</w:t>
      </w:r>
    </w:p>
    <w:p>
      <w:pPr>
        <w:pStyle w:val="ListBullet"/>
      </w:pPr>
      <w:r>
        <w:rPr>
          <w:b/>
        </w:rPr>
        <w:t xml:space="preserve">Mr. Eze (The Public Servant) - Age 45, Port Harcourt: </w:t>
      </w:r>
      <w:r>
        <w:t>Stable-salary professional with lower tech comfort, requiring plain-language AI advice, debt repayment planning, and retirement preparation.</w:t>
      </w:r>
    </w:p>
    <w:p>
      <w:pPr>
        <w:pStyle w:val="ListBullet"/>
      </w:pPr>
      <w:r>
        <w:rPr>
          <w:b/>
        </w:rPr>
        <w:t xml:space="preserve">Funmi (The Aspiring Investor) - Age 29, Nairobi: </w:t>
      </w:r>
      <w:r>
        <w:t>Mid-career professional with savings seeking curated investment education, personalized recommendations, and vetted market information.</w:t>
      </w:r>
    </w:p>
    <w:p>
      <w:pPr>
        <w:pStyle w:val="ListBullet"/>
      </w:pPr>
      <w:r>
        <w:rPr>
          <w:b/>
        </w:rPr>
        <w:t xml:space="preserve">Cross-over Persona - Ifeanyi (The Student Freelancer) - Age 24, Benin City: </w:t>
      </w:r>
      <w:r>
        <w:t>Managing the dual complexity of student life and variable gig income within a unified interface - a rapidly growing demographic needing dual-persona support.</w:t>
      </w:r>
    </w:p>
    <w:p>
      <w:pPr>
        <w:pStyle w:val="Heading1"/>
      </w:pPr>
      <w:r>
        <w:rPr>
          <w:color w:val="0C4A6E"/>
        </w:rPr>
        <w:t>5. Type of Project</w:t>
      </w:r>
    </w:p>
    <w:p>
      <w:pPr>
        <w:pStyle w:val="ListBullet"/>
      </w:pPr>
      <w:r>
        <w:t>Product &amp; Application Development - Design, build, and deploy a multi-surface platform: React web app (21 pages), Flutter mobile APK (18 screens), and Python FastAPI backend (129 routes)</w:t>
      </w:r>
    </w:p>
    <w:p>
      <w:pPr>
        <w:pStyle w:val="ListBullet"/>
      </w:pPr>
      <w:r>
        <w:t>Capacity Building &amp; Interactive Training - Embedded financial literacy curriculum with 4 learning tracks, quizzes, badges, and AI-driven mentorship</w:t>
      </w:r>
    </w:p>
    <w:p>
      <w:pPr>
        <w:pStyle w:val="ListBullet"/>
      </w:pPr>
      <w:r>
        <w:t>Research &amp; Development - RAG-based knowledge retrieval with Pinecone, adaptive budgeting algorithms, personalized recommendation engine, and LLM safety guardrails</w:t>
      </w:r>
    </w:p>
    <w:p>
      <w:pPr>
        <w:pStyle w:val="Heading1"/>
      </w:pPr>
      <w:r>
        <w:rPr>
          <w:color w:val="0C4A6E"/>
        </w:rPr>
        <w:t>6. Type of Expected Output</w:t>
      </w:r>
    </w:p>
    <w:p>
      <w:r>
        <w:rPr>
          <w:b w:val="0"/>
          <w:i w:val="0"/>
        </w:rPr>
        <w:t>The project has delivered the following outputs (v1.0 - Fully Implemented):</w:t>
      </w:r>
    </w:p>
    <w:p>
      <w:r>
        <w:rPr>
          <w:b w:val="0"/>
          <w:i w:val="0"/>
        </w:rPr>
        <w:t>Functional AI Conversational Assistant - Kemi (Financial Advisor) and Chidi (Business Mentor) with SSE streaming, PII guardrails, context assembly, and 1-5 star feedback. Available via both chat and voice interfaces on web and mobile.</w:t>
      </w:r>
    </w:p>
    <w:p>
      <w:pPr>
        <w:spacing w:after="40" w:before="0"/>
      </w:pPr>
    </w:p>
    <w:p>
      <w:r>
        <w:rPr>
          <w:b w:val="0"/>
          <w:i w:val="0"/>
        </w:rPr>
        <w:t>Multi-Surface Platform:</w:t>
      </w:r>
    </w:p>
    <w:p>
      <w:r>
        <w:rPr>
          <w:b w:val="0"/>
          <w:i w:val="0"/>
        </w:rPr>
        <w:t xml:space="preserve">    - React Web App (21 pages): Vite + TypeScript, 212 kB gzipped, 0 TS errors</w:t>
      </w:r>
    </w:p>
    <w:p>
      <w:r>
        <w:rPr>
          <w:b w:val="0"/>
          <w:i w:val="0"/>
        </w:rPr>
        <w:t xml:space="preserve">    - Flutter Android APK (18 screens): 3 split APKs (arm64: 7.1 MB), Material 3</w:t>
      </w:r>
    </w:p>
    <w:p>
      <w:r>
        <w:rPr>
          <w:b w:val="0"/>
          <w:i w:val="0"/>
        </w:rPr>
        <w:t xml:space="preserve">    - Python FastAPI Backend (129 routes): 28 SQLAlchemy models, 4 Alembic migrations</w:t>
      </w:r>
    </w:p>
    <w:p>
      <w:r>
        <w:rPr>
          <w:b w:val="0"/>
          <w:i w:val="0"/>
        </w:rPr>
        <w:t xml:space="preserve">    - Multi-Database: PostgreSQL (transactions), MongoDB (content), Pinecone (vector RAG), Redis (cache)</w:t>
      </w:r>
    </w:p>
    <w:p>
      <w:r>
        <w:rPr>
          <w:b w:val="0"/>
          <w:i w:val="0"/>
        </w:rPr>
        <w:t xml:space="preserve">    - Docker containerization (4 services) with CI/CD via GitHub Actions</w:t>
      </w:r>
    </w:p>
    <w:p>
      <w:pPr>
        <w:spacing w:after="40" w:before="0"/>
      </w:pPr>
    </w:p>
    <w:p>
      <w:r>
        <w:rPr>
          <w:b w:val="0"/>
          <w:i w:val="0"/>
        </w:rPr>
        <w:t>Embedded Educational Framework:</w:t>
      </w:r>
    </w:p>
    <w:p>
      <w:r>
        <w:rPr>
          <w:b w:val="0"/>
          <w:i w:val="0"/>
        </w:rPr>
        <w:t xml:space="preserve">    - 4 learning tracks (Beginner, Freelancer, SME, Investor) with micro-lessons</w:t>
      </w:r>
    </w:p>
    <w:p>
      <w:r>
        <w:rPr>
          <w:b w:val="0"/>
          <w:i w:val="0"/>
        </w:rPr>
        <w:t xml:space="preserve">    - Quiz engine with auto-grading and passing thresholds</w:t>
      </w:r>
    </w:p>
    <w:p>
      <w:r>
        <w:rPr>
          <w:b w:val="0"/>
          <w:i w:val="0"/>
        </w:rPr>
        <w:t xml:space="preserve">    - Milestone-based badge rewards and progress tracking</w:t>
      </w:r>
    </w:p>
    <w:p>
      <w:r>
        <w:rPr>
          <w:b w:val="0"/>
          <w:i w:val="0"/>
        </w:rPr>
        <w:t xml:space="preserve">    - AI-delivered personalized daily tips (20 deterministic tips, hash-rotated)</w:t>
      </w:r>
    </w:p>
    <w:p>
      <w:pPr>
        <w:spacing w:after="40" w:before="0"/>
      </w:pPr>
    </w:p>
    <w:p>
      <w:r>
        <w:rPr>
          <w:b w:val="0"/>
          <w:i w:val="0"/>
        </w:rPr>
        <w:t>Business Productivity Tools:</w:t>
      </w:r>
    </w:p>
    <w:p>
      <w:r>
        <w:rPr>
          <w:b w:val="0"/>
          <w:i w:val="0"/>
        </w:rPr>
        <w:t xml:space="preserve">    - AI business plan generator (structured JSON output)</w:t>
      </w:r>
    </w:p>
    <w:p>
      <w:r>
        <w:rPr>
          <w:b w:val="0"/>
          <w:i w:val="0"/>
        </w:rPr>
        <w:t xml:space="preserve">    - Invoice generation with auto-numbering, line items, tax, and status flow</w:t>
      </w:r>
    </w:p>
    <w:p>
      <w:r>
        <w:rPr>
          <w:b w:val="0"/>
          <w:i w:val="0"/>
        </w:rPr>
        <w:t xml:space="preserve">    - SME task manager with status/priority/due-date</w:t>
      </w:r>
    </w:p>
    <w:p>
      <w:pPr>
        <w:spacing w:after="40" w:before="0"/>
      </w:pPr>
    </w:p>
    <w:p>
      <w:r>
        <w:rPr>
          <w:b w:val="0"/>
          <w:i w:val="0"/>
        </w:rPr>
        <w:t>Monetization Infrastructure:</w:t>
      </w:r>
    </w:p>
    <w:p>
      <w:r>
        <w:rPr>
          <w:b w:val="0"/>
          <w:i w:val="0"/>
        </w:rPr>
        <w:t xml:space="preserve">    - Subscription plans (Free/Pro/Business) with usage quota enforcement</w:t>
      </w:r>
    </w:p>
    <w:p>
      <w:r>
        <w:rPr>
          <w:b w:val="0"/>
          <w:i w:val="0"/>
        </w:rPr>
        <w:t xml:space="preserve">    - Contextual ad serving engine with impression tracking</w:t>
      </w:r>
    </w:p>
    <w:p>
      <w:r>
        <w:rPr>
          <w:b w:val="0"/>
          <w:i w:val="0"/>
        </w:rPr>
        <w:t xml:space="preserve">    - Ad campaign management (admin CRUD)</w:t>
      </w:r>
    </w:p>
    <w:p>
      <w:pPr>
        <w:spacing w:after="40" w:before="0"/>
      </w:pPr>
    </w:p>
    <w:p>
      <w:r>
        <w:rPr>
          <w:b w:val="0"/>
          <w:i w:val="0"/>
        </w:rPr>
        <w:t>Implementation Deliverables:</w:t>
      </w:r>
    </w:p>
    <w:p>
      <w:r>
        <w:rPr>
          <w:b w:val="0"/>
          <w:i w:val="0"/>
        </w:rPr>
        <w:t xml:space="preserve">    - Closed beta ready with all 129 API endpoints tested and verified</w:t>
      </w:r>
    </w:p>
    <w:p>
      <w:r>
        <w:rPr>
          <w:b w:val="0"/>
          <w:i w:val="0"/>
        </w:rPr>
        <w:t xml:space="preserve">    - 11 frontend-backend API mismatches identified and fixed during integration</w:t>
      </w:r>
    </w:p>
    <w:p>
      <w:r>
        <w:rPr>
          <w:b w:val="0"/>
          <w:i w:val="0"/>
        </w:rPr>
        <w:t xml:space="preserve">    - 26/28 backend smoke tests passing (2 require external API keys)</w:t>
      </w:r>
    </w:p>
    <w:p>
      <w:r>
        <w:rPr>
          <w:b w:val="0"/>
          <w:i w:val="0"/>
        </w:rPr>
        <w:t xml:space="preserve">    - 3 split APKs built and verified on Pixel_10 emulator (Android 14)</w:t>
      </w:r>
    </w:p>
    <w:p>
      <w:pPr>
        <w:pStyle w:val="Heading1"/>
      </w:pPr>
      <w:r>
        <w:rPr>
          <w:color w:val="0C4A6E"/>
        </w:rPr>
        <w:t>7. Description of the Innovative Project Idea</w:t>
      </w:r>
    </w:p>
    <w:p>
      <w:pPr>
        <w:pStyle w:val="Heading2"/>
      </w:pPr>
      <w:r>
        <w:rPr>
          <w:color w:val="0C4A6E"/>
        </w:rPr>
        <w:t>7.1 The Problem</w:t>
      </w:r>
    </w:p>
    <w:p>
      <w:r>
        <w:rPr>
          <w:b w:val="0"/>
          <w:i w:val="0"/>
        </w:rPr>
        <w:t>Financial exclusion in Africa is not just about access to bank accounts - it is about access to understanding. Traditional digital banking applications exclude users not just through a lack of access, but through a lack of understanding. They present rigid text interfaces, assume stable incomes, and rely heavily on complex dashboards that alienate low-literacy, time-poor, and low-tech-comfort populations. Over 400 million adults in Sub-Saharan Africa remain financially excluded, and among those with bank accounts, the majority lack the knowledge, tools, and trust to make informed financial decisions.</w:t>
      </w:r>
    </w:p>
    <w:p>
      <w:r>
        <w:rPr>
          <w:b w:val="0"/>
          <w:i w:val="0"/>
        </w:rPr>
        <w:t>Existing solutions fail because they:</w:t>
      </w:r>
    </w:p>
    <w:p>
      <w:pPr>
        <w:pStyle w:val="ListBullet"/>
      </w:pPr>
      <w:r>
        <w:t>Assume stable, predictable income (ignoring 80%+ of African workers in informal/freelance sectors)</w:t>
      </w:r>
    </w:p>
    <w:p>
      <w:pPr>
        <w:pStyle w:val="ListBullet"/>
      </w:pPr>
      <w:r>
        <w:t>Present complex dashboards with financial jargon instead of conversational guidance</w:t>
      </w:r>
    </w:p>
    <w:p>
      <w:pPr>
        <w:pStyle w:val="ListBullet"/>
      </w:pPr>
      <w:r>
        <w:t>Offer generic advice without personal context (income, goals, risk tolerance, life stage)</w:t>
      </w:r>
    </w:p>
    <w:p>
      <w:pPr>
        <w:pStyle w:val="ListBullet"/>
      </w:pPr>
      <w:r>
        <w:t>Require expensive human advisors that cannot scale to the population's needs</w:t>
      </w:r>
    </w:p>
    <w:p>
      <w:pPr>
        <w:pStyle w:val="ListBullet"/>
      </w:pPr>
      <w:r>
        <w:t>Provide fragmented experiences across multiple apps with no unified financial context</w:t>
      </w:r>
    </w:p>
    <w:p>
      <w:pPr>
        <w:pStyle w:val="Heading2"/>
      </w:pPr>
      <w:r>
        <w:rPr>
          <w:color w:val="0C4A6E"/>
        </w:rPr>
        <w:t>7.2 The Proposed Solution: Finwize</w:t>
      </w:r>
    </w:p>
    <w:p>
      <w:r>
        <w:rPr>
          <w:b w:val="0"/>
          <w:i w:val="0"/>
        </w:rPr>
        <w:t>Finwize transforms this paradigm by making a conversational AI assistant the primary user interface. Instead of navigating complex menu trees, users talk or chat with an intelligent agent that understands their entire financial context - income patterns, spending habits, savings goals, learning progress, and business needs. The assistant unifies budgeting, business advice, and financial literacy into a single, cohesive conversational stream.</w:t>
      </w:r>
    </w:p>
    <w:p>
      <w:pPr>
        <w:pStyle w:val="ListBullet"/>
      </w:pPr>
      <w:r>
        <w:rPr>
          <w:b/>
        </w:rPr>
        <w:t xml:space="preserve">Conversational AI Financial Advisor &amp; Mentor: </w:t>
      </w:r>
      <w:r>
        <w:t>Unlike traditional fintech dashboards, Finwize's primary interface is a chat- and voice-based AI assistant. Using large language models (LLMs) with Retrieval-Augmented Generation (RAG), the AI advisor understands the user's full financial context and delivers personalized, actionable guidance in plain language. It cites sources, avoids harmful advice, and improves through user feedback.</w:t>
      </w:r>
    </w:p>
    <w:p>
      <w:pPr>
        <w:pStyle w:val="ListBullet"/>
      </w:pPr>
      <w:r>
        <w:rPr>
          <w:b/>
        </w:rPr>
        <w:t xml:space="preserve">Adaptive Budgeting for Irregular Income: </w:t>
      </w:r>
      <w:r>
        <w:t>A patent-ready innovation: instead of fixed monthly limits, Finwize uses percentage-based budgeting that adapts to actual income. If a freelancer earns 200,000 NGN one month and 80,000 the next, spending limits adjust proportionally. Surplus from good months rolls over, and the AI suggests saving targets during high-earning periods.</w:t>
      </w:r>
    </w:p>
    <w:p>
      <w:pPr>
        <w:pStyle w:val="ListBullet"/>
      </w:pPr>
      <w:r>
        <w:rPr>
          <w:b/>
        </w:rPr>
        <w:t xml:space="preserve">Multi-Layer RAG Knowledge Base: </w:t>
      </w:r>
      <w:r>
        <w:t>Finwize maintains a curated knowledge base of financial regulations, tax guides, investment fundamentals, and business best practices - grounded in local context (Nigeria Tax Code, Kenya Capital Markets Authority, etc.). User questions are embedded, matched against vectorized documents in Pinecone, and answered with verifiable citations, dramatically reducing hallucination risk.</w:t>
      </w:r>
    </w:p>
    <w:p>
      <w:pPr>
        <w:pStyle w:val="ListBullet"/>
      </w:pPr>
      <w:r>
        <w:rPr>
          <w:b/>
        </w:rPr>
        <w:t xml:space="preserve">Unified Platform, Three Surfaces: </w:t>
      </w:r>
      <w:r>
        <w:t>A React web app (21 pages) for deep work, a Flutter APK (18 screens) for daily mobile use, and a shared FastAPI backend (129 routes). All three share one API, one database, and one user profile, ensuring seamless cross-device experience.</w:t>
      </w:r>
    </w:p>
    <w:p>
      <w:pPr>
        <w:pStyle w:val="Heading2"/>
      </w:pPr>
      <w:r>
        <w:rPr>
          <w:color w:val="0C4A6E"/>
        </w:rPr>
        <w:t>7.3 AI Integration &amp; Architecture</w:t>
      </w:r>
    </w:p>
    <w:p>
      <w:r>
        <w:rPr>
          <w:b w:val="0"/>
          <w:i w:val="0"/>
        </w:rPr>
        <w:t>The intelligence layer combines state-of-the-art Natural Language Processing (NLP) with localized knowledge retrieval and has been fully implemented in v1.0:</w:t>
      </w:r>
    </w:p>
    <w:p>
      <w:pPr>
        <w:pStyle w:val="ListBullet"/>
      </w:pPr>
      <w:r>
        <w:rPr>
          <w:b/>
        </w:rPr>
        <w:t xml:space="preserve">LLM-as-a-Service Advisor: </w:t>
      </w:r>
      <w:r>
        <w:t>Integrates lightweight, cost-effective models (GPT-4o-mini and Claude Haiku via OpenRouter, with Groq Llama-3.3-70b as fallback) wrapped in a custom safety layer with persona-based system prompts, PII redaction, and RAG context assembly. Cost: ~$0.05 per conversation.</w:t>
      </w:r>
    </w:p>
    <w:p>
      <w:pPr>
        <w:pStyle w:val="ListBullet"/>
      </w:pPr>
      <w:r>
        <w:rPr>
          <w:b/>
        </w:rPr>
        <w:t xml:space="preserve">Multi-Layer Retrieval-Augmented Generation (RAG): </w:t>
      </w:r>
      <w:r>
        <w:t>User queries are embedded and matched against a Pinecone vector database containing localized financial regulations, tax codes (e.g., FIRS Nigeria), and verified business guides. Responses include source citations with a 0.75 cosine similarity threshold.</w:t>
      </w:r>
    </w:p>
    <w:p>
      <w:pPr>
        <w:pStyle w:val="ListBullet"/>
      </w:pPr>
      <w:r>
        <w:rPr>
          <w:b/>
        </w:rPr>
        <w:t xml:space="preserve">Hybrid Recommendation Engine: </w:t>
      </w:r>
      <w:r>
        <w:t>Content-based: combines persona, interests, bookmarks, and completed lessons to recommend courses, articles, and actions at the right time.</w:t>
      </w:r>
    </w:p>
    <w:p>
      <w:pPr>
        <w:pStyle w:val="ListBullet"/>
      </w:pPr>
      <w:r>
        <w:rPr>
          <w:b/>
        </w:rPr>
        <w:t xml:space="preserve">AI Safety Guardrails: </w:t>
      </w:r>
      <w:r>
        <w:t>Four-layer evaluation framework: (1) automated PII/harmful content filtering, (2) RAG relevance scoring (&gt; 0.75 threshold), (3) user 1-5 star ratings, (4) periodic human auditing of 100 random conversations/month.</w:t>
      </w:r>
    </w:p>
    <w:p>
      <w:pPr>
        <w:pStyle w:val="ListBullet"/>
      </w:pPr>
      <w:r>
        <w:rPr>
          <w:b/>
        </w:rPr>
        <w:t xml:space="preserve">Multi-Database Strategy: </w:t>
      </w:r>
      <w:r>
        <w:t>PostgreSQL (28 models) for transactional data, MongoDB (6 collections) for document storage, Pinecone for vector semantic search, and Redis for caching.</w:t>
      </w:r>
    </w:p>
    <w:p>
      <w:pPr>
        <w:spacing w:after="120" w:before="0"/>
      </w:pPr>
    </w:p>
    <w:p>
      <w:r>
        <w:rPr>
          <w:b/>
          <w:i w:val="0"/>
        </w:rPr>
        <w:t>System Architecture Overview (Implemented):</w:t>
      </w:r>
    </w:p>
    <w:p>
      <w:pPr>
        <w:spacing w:after="0" w:before="0"/>
      </w:pPr>
      <w:r>
        <w:rPr>
          <w:rFonts w:ascii="Consolas" w:hAnsi="Consolas"/>
          <w:sz w:val="17"/>
        </w:rPr>
        <w:t xml:space="preserve">  [ User: Voice / Chat ]</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 Flutter Mobile App / React Web App ]</w:t>
      </w:r>
    </w:p>
    <w:p>
      <w:pPr>
        <w:spacing w:after="0" w:before="0"/>
      </w:pPr>
      <w:r>
        <w:rPr>
          <w:rFonts w:ascii="Consolas" w:hAnsi="Consolas"/>
          <w:sz w:val="17"/>
        </w:rPr>
        <w:t xml:space="preserve">        | (JSON / Streaming SSE)</w:t>
      </w:r>
    </w:p>
    <w:p>
      <w:pPr>
        <w:spacing w:after="0" w:before="0"/>
      </w:pPr>
      <w:r>
        <w:rPr>
          <w:rFonts w:ascii="Consolas" w:hAnsi="Consolas"/>
          <w:sz w:val="17"/>
        </w:rPr>
        <w:t xml:space="preserve">        v</w:t>
      </w:r>
    </w:p>
    <w:p>
      <w:pPr>
        <w:spacing w:after="0" w:before="0"/>
      </w:pPr>
      <w:r>
        <w:rPr>
          <w:rFonts w:ascii="Consolas" w:hAnsi="Consolas"/>
          <w:sz w:val="17"/>
        </w:rPr>
        <w:t xml:space="preserve">  [ Python FastAPI Backend - 129 Routes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      |      |      |</w:t>
      </w:r>
    </w:p>
    <w:p>
      <w:pPr>
        <w:spacing w:after="0" w:before="0"/>
      </w:pPr>
      <w:r>
        <w:rPr>
          <w:rFonts w:ascii="Consolas" w:hAnsi="Consolas"/>
          <w:sz w:val="17"/>
        </w:rPr>
        <w:t xml:space="preserve">  v      v      v      v</w:t>
      </w:r>
    </w:p>
    <w:p>
      <w:pPr>
        <w:spacing w:after="0" w:before="0"/>
      </w:pPr>
      <w:r>
        <w:rPr>
          <w:rFonts w:ascii="Consolas" w:hAnsi="Consolas"/>
          <w:sz w:val="17"/>
        </w:rPr>
        <w:t xml:space="preserve"> PG    Mongo  Redis  Pinecone</w:t>
      </w:r>
    </w:p>
    <w:p>
      <w:pPr>
        <w:spacing w:after="0" w:before="0"/>
      </w:pPr>
      <w:r>
        <w:rPr>
          <w:rFonts w:ascii="Consolas" w:hAnsi="Consolas"/>
          <w:sz w:val="17"/>
        </w:rPr>
        <w:t xml:space="preserve"> (28   (6     (Cache) (RAG</w:t>
      </w:r>
    </w:p>
    <w:p>
      <w:pPr>
        <w:spacing w:after="0" w:before="0"/>
      </w:pPr>
      <w:r>
        <w:rPr>
          <w:rFonts w:ascii="Consolas" w:hAnsi="Consolas"/>
          <w:sz w:val="17"/>
        </w:rPr>
        <w:t xml:space="preserve">  Models) Coll.)        Vectors)</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 LLM Safety &amp; Prompt Layer ]</w:t>
      </w:r>
    </w:p>
    <w:p>
      <w:pPr>
        <w:spacing w:after="0" w:before="0"/>
      </w:pPr>
      <w:r>
        <w:rPr>
          <w:rFonts w:ascii="Consolas" w:hAnsi="Consolas"/>
          <w:sz w:val="17"/>
        </w:rPr>
        <w:t xml:space="preserve">  (GPT-4o-mini / Claude Haiku / Groq)</w:t>
      </w:r>
    </w:p>
    <w:p>
      <w:pPr>
        <w:spacing w:after="0" w:before="0"/>
      </w:pPr>
      <w:r>
        <w:rPr>
          <w:rFonts w:ascii="Consolas" w:hAnsi="Consolas"/>
          <w:sz w:val="17"/>
        </w:rPr>
        <w:t xml:space="preserve">        |</w:t>
      </w:r>
    </w:p>
    <w:p>
      <w:pPr>
        <w:spacing w:after="0" w:before="0"/>
      </w:pPr>
      <w:r>
        <w:rPr>
          <w:rFonts w:ascii="Consolas" w:hAnsi="Consolas"/>
          <w:sz w:val="17"/>
        </w:rPr>
        <w:t xml:space="preserve">        v</w:t>
      </w:r>
    </w:p>
    <w:p>
      <w:pPr>
        <w:spacing w:after="0" w:before="0"/>
      </w:pPr>
      <w:r>
        <w:rPr>
          <w:rFonts w:ascii="Consolas" w:hAnsi="Consolas"/>
          <w:sz w:val="17"/>
        </w:rPr>
        <w:t xml:space="preserve">  [ Verified Citation Output ]</w:t>
      </w:r>
    </w:p>
    <w:p>
      <w:pPr>
        <w:pStyle w:val="Heading2"/>
      </w:pPr>
      <w:r>
        <w:rPr>
          <w:color w:val="0C4A6E"/>
        </w:rPr>
        <w:t>7.4 Voice + Chat Experience</w:t>
      </w:r>
    </w:p>
    <w:p>
      <w:r>
        <w:rPr>
          <w:b w:val="0"/>
          <w:i w:val="0"/>
        </w:rPr>
        <w:t>To break down accessibility barriers, the conversational interface operates via both Voice and Chat modes. Voice interaction is essential for low-literacy users, visually impaired individuals, first-time smartphone users, and multi-tasking micro-entrepreneurs. The chat interface is implemented with Server-Sent Events (SSE) streaming for real-time responses.</w:t>
      </w:r>
    </w:p>
    <w:p>
      <w:pPr>
        <w:pStyle w:val="Heading2"/>
      </w:pPr>
      <w:r>
        <w:rPr>
          <w:color w:val="0C4A6E"/>
        </w:rPr>
        <w:t>7.5 Intelligent Onboarding</w:t>
      </w:r>
    </w:p>
    <w:p>
      <w:r>
        <w:rPr>
          <w:b w:val="0"/>
          <w:i w:val="0"/>
        </w:rPr>
        <w:t>Building on experience developing voice agents and onboarding assistants, the AI acts as an active onboarding guide. Instead of completing tedious forms, users talk through their initial profile setup. The AI explains platform capabilities, captures initial income patterns, establishes baseline financial literacy levels, and sets up initial savings or budgeting milestones through an intuitive, stress-free dialogue.</w:t>
      </w:r>
    </w:p>
    <w:p>
      <w:pPr>
        <w:pStyle w:val="Heading2"/>
      </w:pPr>
      <w:r>
        <w:rPr>
          <w:color w:val="0C4A6E"/>
        </w:rPr>
        <w:t>7.6 Financial Guidance Capabilities</w:t>
      </w:r>
    </w:p>
    <w:p>
      <w:r>
        <w:rPr>
          <w:b w:val="0"/>
          <w:i w:val="0"/>
        </w:rPr>
        <w:t>Delivered completely through the conversational stream, the implemented assistant handles:</w:t>
      </w:r>
    </w:p>
    <w:p>
      <w:pPr>
        <w:pStyle w:val="ListBullet"/>
      </w:pPr>
      <w:r>
        <w:rPr>
          <w:b/>
        </w:rPr>
        <w:t xml:space="preserve">Adaptive Budgeting &amp; Expense Tracking: </w:t>
      </w:r>
      <w:r>
        <w:t>Processes natural-language inputs like 'I just made 150,000 NGN from a design gig' and adjusts spending limits dynamically. Tracks expenses against 15 default + custom categories with adaptive percentage-based limits.</w:t>
      </w:r>
    </w:p>
    <w:p>
      <w:pPr>
        <w:pStyle w:val="ListBullet"/>
      </w:pPr>
      <w:r>
        <w:rPr>
          <w:b/>
        </w:rPr>
        <w:t xml:space="preserve">AI Business &amp; Investment Mentorship: </w:t>
      </w:r>
      <w:r>
        <w:t>Two personas: Kemi (Financial Advisor) for personal finance guidance and Chidi (Business Mentor) for startup strategy, pricing, cash flow. Both deliver context-grounded, citation-backed advice through natural conversation.</w:t>
      </w:r>
    </w:p>
    <w:p>
      <w:pPr>
        <w:pStyle w:val="ListBullet"/>
      </w:pPr>
      <w:r>
        <w:rPr>
          <w:b/>
        </w:rPr>
        <w:t xml:space="preserve">On-Demand Business Tools: </w:t>
      </w:r>
      <w:r>
        <w:t>Generates bank-ready business plans, professional invoices with auto-numbering and tax, and manages SME tasks - all through conversational inputs.</w:t>
      </w:r>
    </w:p>
    <w:p>
      <w:pPr>
        <w:pStyle w:val="ListBullet"/>
      </w:pPr>
      <w:r>
        <w:rPr>
          <w:b/>
        </w:rPr>
        <w:t xml:space="preserve">Personalized Financial Education: </w:t>
      </w:r>
      <w:r>
        <w:t>4 learning tracks (Beginner, Freelancer, SME, Investor) with quizzes, badges, and progress tracking. The hybrid recommendation engine surfaces relevant content based on persona, interests, bookmarks, and completed lessons.</w:t>
      </w:r>
    </w:p>
    <w:p>
      <w:pPr>
        <w:pStyle w:val="ListBullet"/>
      </w:pPr>
      <w:r>
        <w:rPr>
          <w:b/>
        </w:rPr>
        <w:t xml:space="preserve">RAG Knowledge Base: </w:t>
      </w:r>
      <w:r>
        <w:t>Curated local financial regulations, tax codes, and business guides indexed in Pinecone. Responses include verifiable source citations with confidence scoring.</w:t>
      </w:r>
    </w:p>
    <w:p>
      <w:pPr>
        <w:pStyle w:val="Heading2"/>
      </w:pPr>
      <w:r>
        <w:rPr>
          <w:color w:val="0C4A6E"/>
        </w:rPr>
        <w:t>7.7 Digital Banking Integration (Future Vision)</w:t>
      </w:r>
    </w:p>
    <w:p>
      <w:r>
        <w:rPr>
          <w:b w:val="0"/>
          <w:i w:val="0"/>
        </w:rPr>
        <w:t>While v1.0 focuses on AI-powered guidance and education, the system is architected for future integration with broader digital banking ecosystems:</w:t>
      </w:r>
    </w:p>
    <w:p>
      <w:pPr>
        <w:pStyle w:val="ListBullet"/>
      </w:pPr>
      <w:r>
        <w:rPr>
          <w:b/>
        </w:rPr>
        <w:t xml:space="preserve">Account Setup Simulations &amp; Transaction Guidance: </w:t>
      </w:r>
      <w:r>
        <w:t>Guided walk-throughs to simulate account setups and explain banking procedures safely, reducing support costs for institutions.</w:t>
      </w:r>
    </w:p>
    <w:p>
      <w:pPr>
        <w:pStyle w:val="ListBullet"/>
      </w:pPr>
      <w:r>
        <w:rPr>
          <w:b/>
        </w:rPr>
        <w:t xml:space="preserve">Open Banking &amp; Mobile Money Compatibility: </w:t>
      </w:r>
      <w:r>
        <w:t>The modular API architecture (129 routes, OpenAPI-documented) is engineered for future hooks into Open Banking APIs, mobile money systems (M-Pesa, MoMo), and digital wallets.</w:t>
      </w:r>
    </w:p>
    <w:p>
      <w:pPr>
        <w:pStyle w:val="ListBullet"/>
      </w:pPr>
      <w:r>
        <w:rPr>
          <w:b/>
        </w:rPr>
        <w:t xml:space="preserve">White-Label Licensing: </w:t>
      </w:r>
      <w:r>
        <w:t>The platform architecture allows banks and fintechs to embed Finwize's AI advisory layer directly into their own mobile banking applications.</w:t>
      </w:r>
    </w:p>
    <w:p>
      <w:pPr>
        <w:pStyle w:val="Heading1"/>
      </w:pPr>
      <w:r>
        <w:rPr>
          <w:color w:val="0C4A6E"/>
        </w:rPr>
        <w:t>8. Measurable Social &amp; Economic Outcomes Focused on Sustainable Development</w:t>
      </w:r>
    </w:p>
    <w:p>
      <w:r>
        <w:rPr>
          <w:b w:val="0"/>
          <w:i w:val="0"/>
        </w:rPr>
        <w:t>Finwize directly contributes to multiple United Nations Sustainable Development Goals (SDGs) with measurable, quantified targets:</w:t>
      </w:r>
    </w:p>
    <w:p>
      <w:pPr>
        <w:pStyle w:val="Heading2"/>
      </w:pPr>
      <w:r>
        <w:rPr>
          <w:color w:val="0C4A6E"/>
        </w:rPr>
        <w:t>SDG 1: No Poverty</w:t>
      </w:r>
    </w:p>
    <w:p>
      <w:r>
        <w:rPr>
          <w:b w:val="0"/>
          <w:i w:val="0"/>
        </w:rPr>
        <w:t>Target 1.4: Ensure equal access to financial services.</w:t>
        <w:br/>
        <w:t>Outcome: 10,000 active users in Year 1, with &gt; 65% from low-to-middle-income brackets.</w:t>
        <w:br/>
        <w:t>Metric: % of users who create and maintain savings goals for 30+ days.</w:t>
        <w:br/>
        <w:t>Target: &gt; 50% of active users have &gt;= 1 active savings goal within 30 days.</w:t>
      </w:r>
    </w:p>
    <w:p>
      <w:pPr>
        <w:pStyle w:val="Heading2"/>
      </w:pPr>
      <w:r>
        <w:rPr>
          <w:color w:val="0C4A6E"/>
        </w:rPr>
        <w:t>SDG 4: Quality Education</w:t>
      </w:r>
    </w:p>
    <w:p>
      <w:r>
        <w:rPr>
          <w:b w:val="0"/>
          <w:i w:val="0"/>
        </w:rPr>
        <w:t>Target 4.4: Increase technical and vocational skills for employment, decent jobs, and entrepreneurship.</w:t>
        <w:br/>
        <w:t>Outcome: 4 learning tracks with 40+ micro-lessons delivered adaptively through conversational AI.</w:t>
        <w:br/>
        <w:t>Metric: Course completion rate &gt;= 30%; quiz pass rate &gt;= 70%.</w:t>
        <w:br/>
        <w:t>Target: 2,000+ course completions in Year 1.</w:t>
      </w:r>
    </w:p>
    <w:p>
      <w:pPr>
        <w:pStyle w:val="Heading2"/>
      </w:pPr>
      <w:r>
        <w:rPr>
          <w:color w:val="0C4A6E"/>
        </w:rPr>
        <w:t>SDG 8: Decent Work and Economic Growth</w:t>
      </w:r>
    </w:p>
    <w:p>
      <w:r>
        <w:rPr>
          <w:b w:val="0"/>
          <w:i w:val="0"/>
        </w:rPr>
        <w:t>Target 8.3: Promote development-oriented policies that support entrepreneurship, creativity, and innovation.</w:t>
        <w:br/>
        <w:t>Outcome: 500+ SMEs and freelancers using productivity tools and AI business plan generator.</w:t>
        <w:br/>
        <w:t>Metric: Number of business plans generated; SME task completion rates.</w:t>
        <w:br/>
        <w:t>Target: 1,000+ business plans generated in Year 1; 60% rated as bank-ready by users.</w:t>
      </w:r>
    </w:p>
    <w:p>
      <w:pPr>
        <w:pStyle w:val="Heading2"/>
      </w:pPr>
      <w:r>
        <w:rPr>
          <w:color w:val="0C4A6E"/>
        </w:rPr>
        <w:t>SDG 9: Industry, Innovation and Infrastructure</w:t>
      </w:r>
    </w:p>
    <w:p>
      <w:r>
        <w:rPr>
          <w:b w:val="0"/>
          <w:i w:val="0"/>
        </w:rPr>
        <w:t>Target 9.C: Significantly increase access to information and communications technology.</w:t>
        <w:br/>
        <w:t>Outcome: Mobile-first platform functioning reliably on 3G networks with &lt; 30MB APK size.</w:t>
        <w:br/>
        <w:t>Metric: Offline functionality for 72h; page load &lt; 2s on 3G.</w:t>
        <w:br/>
        <w:t>Target: &lt; 1% crash rate; 99.5% uptime.</w:t>
      </w:r>
    </w:p>
    <w:p>
      <w:pPr>
        <w:pStyle w:val="Heading2"/>
      </w:pPr>
      <w:r>
        <w:rPr>
          <w:color w:val="0C4A6E"/>
        </w:rPr>
        <w:t>SDG 10: Reduced Inequalities</w:t>
      </w:r>
    </w:p>
    <w:p>
      <w:r>
        <w:rPr>
          <w:b w:val="0"/>
          <w:i w:val="0"/>
        </w:rPr>
        <w:t>Target 10.2: Empower and promote the social, economic, and political inclusion of all.</w:t>
        <w:br/>
        <w:t>Outcome: Serving low-tech-comfort users alongside digital natives through voice/chat interface.</w:t>
        <w:br/>
        <w:t>Metric: NPS stratified by persona type; accessibility compliance (WCAG 2.1 AA).</w:t>
        <w:br/>
        <w:t>Target: NPS &gt; 40 across ALL persona segments; zero accessibility P0 bugs.</w:t>
      </w:r>
    </w:p>
    <w:p>
      <w:pPr>
        <w:pStyle w:val="Heading1"/>
      </w:pPr>
      <w:r>
        <w:rPr>
          <w:color w:val="0C4A6E"/>
        </w:rPr>
        <w:t>9. Project Contribution to Real-World Impact</w:t>
      </w:r>
    </w:p>
    <w:p>
      <w:pPr>
        <w:pStyle w:val="ListBullet"/>
      </w:pPr>
      <w:r>
        <w:rPr>
          <w:b/>
        </w:rPr>
        <w:t xml:space="preserve">Democratizing Financial Intelligence: </w:t>
      </w:r>
      <w:r>
        <w:t>By making personalized financial advice accessible to anyone with a smartphone, Finwize bridges the gap between the wealthy (who can afford human advisors) and the underserved. A freelancer who learns to budget adaptively and save consistently is less likely to fall into debt cycles. An SME owner with a professional business plan can access bank loans and grow their enterprise, creating jobs.</w:t>
      </w:r>
    </w:p>
    <w:p>
      <w:pPr>
        <w:pStyle w:val="ListBullet"/>
      </w:pPr>
      <w:r>
        <w:rPr>
          <w:b/>
        </w:rPr>
        <w:t xml:space="preserve">Scaling Human Expertise with AI: </w:t>
      </w:r>
      <w:r>
        <w:t>Africa has fewer than 1 financial advisor per 100,000 people. Finwize's AI advisor and business mentor provide scalable, 24/7 access to guidance that approximates human expertise - without the cost or availability constraints. The RAG knowledge base ensures this guidance is grounded in verified, local-context sources.</w:t>
      </w:r>
    </w:p>
    <w:p>
      <w:pPr>
        <w:pStyle w:val="ListBullet"/>
      </w:pPr>
      <w:r>
        <w:rPr>
          <w:b/>
        </w:rPr>
        <w:t xml:space="preserve">Breaking the Intergenerational Cycle: </w:t>
      </w:r>
      <w:r>
        <w:t>Financial literacy is rarely taught in African schools or homes. By embedding financial education into a daily-use tool (not a separate course platform), Finwize makes learning a habit. A student who learns about compound interest at 20 will make fundamentally different life decisions than one who discovers it at 40.</w:t>
      </w:r>
    </w:p>
    <w:p>
      <w:pPr>
        <w:pStyle w:val="ListBullet"/>
      </w:pPr>
      <w:r>
        <w:rPr>
          <w:b/>
        </w:rPr>
        <w:t xml:space="preserve">Building Trust in Digital Finance: </w:t>
      </w:r>
      <w:r>
        <w:t>By prioritizing transparency - source citations, clear disclaimers, user rating of AI responses, and a report inappropriate content mechanism - Finwize tackles the trust deficit head-on. Every AI answer is auditable. Every recommendation is explainable. This sets a new standard for responsible AI in fintech.</w:t>
      </w:r>
    </w:p>
    <w:p>
      <w:pPr>
        <w:pStyle w:val="ListBullet"/>
      </w:pPr>
      <w:r>
        <w:rPr>
          <w:b/>
        </w:rPr>
        <w:t xml:space="preserve">Catalyzing the Gig and SME Economy: </w:t>
      </w:r>
      <w:r>
        <w:t>Freelancers and micro-SMEs represent the fastest-growing employment segment in Africa. Finwize's productivity tools, invoice generation, and business mentorship help formalize and professionalize this sector, enabling tax compliance, access to credit, and sustainable business growth.</w:t>
      </w:r>
    </w:p>
    <w:p>
      <w:pPr>
        <w:pStyle w:val="Heading1"/>
      </w:pPr>
      <w:r>
        <w:rPr>
          <w:color w:val="0C4A6E"/>
        </w:rPr>
        <w:t>10. Project Plan, Methodology &amp; Data Sources</w:t>
      </w:r>
    </w:p>
    <w:p>
      <w:pPr>
        <w:pStyle w:val="Heading2"/>
      </w:pPr>
      <w:r>
        <w:rPr>
          <w:color w:val="0C4A6E"/>
        </w:rPr>
        <w:t>10.1 Development Methodology</w:t>
      </w:r>
    </w:p>
    <w:p>
      <w:r>
        <w:rPr>
          <w:b w:val="0"/>
          <w:i w:val="0"/>
        </w:rPr>
        <w:t>Finwize was built using an Agile (Scrum) methodology with 2-week sprint cycles. Each sprint included planning, development, code review, testing, and demo. The product backlog was organized by feature epic with MoSCoW prioritization. CI/CD via GitHub Actions ensures automated linting (ruff), testing (pytest), and Docker build on every push to main.</w:t>
      </w:r>
    </w:p>
    <w:p>
      <w:pPr>
        <w:pStyle w:val="Heading2"/>
      </w:pPr>
      <w:r>
        <w:rPr>
          <w:color w:val="0C4A6E"/>
        </w:rPr>
        <w:t>10.2 Phased Implementation Plan (Completed)</w:t>
      </w:r>
    </w:p>
    <w:p>
      <w:r>
        <w:rPr>
          <w:b w:val="0"/>
          <w:i w:val="0"/>
        </w:rPr>
        <w:t>All phases below have been fully implemented:</w:t>
      </w:r>
    </w:p>
    <w:p>
      <w:pPr>
        <w:spacing w:after="80" w:before="0"/>
      </w:pPr>
    </w:p>
    <w:tbl>
      <w:tblPr>
        <w:tblStyle w:val="LightShading-Accent1"/>
        <w:tblW w:type="auto" w:w="0"/>
        <w:tblLook w:firstColumn="1" w:firstRow="1" w:lastColumn="0" w:lastRow="0" w:noHBand="0" w:noVBand="1" w:val="04A0"/>
      </w:tblPr>
      <w:tblGrid>
        <w:gridCol w:w="2160"/>
        <w:gridCol w:w="2160"/>
        <w:gridCol w:w="2160"/>
        <w:gridCol w:w="2160"/>
      </w:tblGrid>
      <w:tr>
        <w:tc>
          <w:tcPr>
            <w:tcW w:type="dxa" w:w="2016"/>
          </w:tcPr>
          <w:p>
            <w:r>
              <w:rPr>
                <w:b/>
              </w:rPr>
              <w:t>Phase</w:t>
            </w:r>
          </w:p>
        </w:tc>
        <w:tc>
          <w:tcPr>
            <w:tcW w:type="dxa" w:w="1440"/>
          </w:tcPr>
          <w:p>
            <w:r>
              <w:rPr>
                <w:b/>
              </w:rPr>
              <w:t>Timeline</w:t>
            </w:r>
          </w:p>
        </w:tc>
        <w:tc>
          <w:tcPr>
            <w:tcW w:type="dxa" w:w="5040"/>
          </w:tcPr>
          <w:p>
            <w:r>
              <w:rPr>
                <w:b/>
              </w:rPr>
              <w:t>Key Deliverables</w:t>
            </w:r>
          </w:p>
        </w:tc>
        <w:tc>
          <w:tcPr>
            <w:tcW w:type="dxa" w:w="1152"/>
          </w:tcPr>
          <w:p>
            <w:r>
              <w:rPr>
                <w:b/>
              </w:rPr>
              <w:t>Status</w:t>
            </w:r>
          </w:p>
        </w:tc>
      </w:tr>
      <w:tr>
        <w:tc>
          <w:tcPr>
            <w:tcW w:type="dxa" w:w="2016"/>
          </w:tcPr>
          <w:p>
            <w:r>
              <w:t>Phase 0: Foundation</w:t>
            </w:r>
          </w:p>
        </w:tc>
        <w:tc>
          <w:tcPr>
            <w:tcW w:type="dxa" w:w="1440"/>
          </w:tcPr>
          <w:p>
            <w:r>
              <w:t>Month 1</w:t>
            </w:r>
          </w:p>
        </w:tc>
        <w:tc>
          <w:tcPr>
            <w:tcW w:type="dxa" w:w="5040"/>
          </w:tcPr>
          <w:p>
            <w:r>
              <w:t>Project scaffolding, Docker, CI/CD, 28 DB models, 4 Alembic migrations, JWT + Google OAuth, user profile API, 3 DB connections</w:t>
            </w:r>
          </w:p>
        </w:tc>
        <w:tc>
          <w:tcPr>
            <w:tcW w:type="dxa" w:w="1152"/>
          </w:tcPr>
          <w:p>
            <w:r>
              <w:t>Done</w:t>
            </w:r>
          </w:p>
        </w:tc>
      </w:tr>
      <w:tr>
        <w:tc>
          <w:tcPr>
            <w:tcW w:type="dxa" w:w="2016"/>
          </w:tcPr>
          <w:p>
            <w:r>
              <w:t>Phase 1: Core Finance</w:t>
            </w:r>
          </w:p>
        </w:tc>
        <w:tc>
          <w:tcPr>
            <w:tcW w:type="dxa" w:w="1440"/>
          </w:tcPr>
          <w:p>
            <w:r>
              <w:t>Months 2-3</w:t>
            </w:r>
          </w:p>
        </w:tc>
        <w:tc>
          <w:tcPr>
            <w:tcW w:type="dxa" w:w="5040"/>
          </w:tcPr>
          <w:p>
            <w:r>
              <w:t>Budget CRUD, transactions, 15+ custom categories, adaptive budget algorithm, savings goals with contributions, spending summaries</w:t>
            </w:r>
          </w:p>
        </w:tc>
        <w:tc>
          <w:tcPr>
            <w:tcW w:type="dxa" w:w="1152"/>
          </w:tcPr>
          <w:p>
            <w:r>
              <w:t>Done</w:t>
            </w:r>
          </w:p>
        </w:tc>
      </w:tr>
      <w:tr>
        <w:tc>
          <w:tcPr>
            <w:tcW w:type="dxa" w:w="2016"/>
          </w:tcPr>
          <w:p>
            <w:r>
              <w:t>Phase 2: AI Advisor MVP</w:t>
            </w:r>
          </w:p>
        </w:tc>
        <w:tc>
          <w:tcPr>
            <w:tcW w:type="dxa" w:w="1440"/>
          </w:tcPr>
          <w:p>
            <w:r>
              <w:t>Months 3-4</w:t>
            </w:r>
          </w:p>
        </w:tc>
        <w:tc>
          <w:tcPr>
            <w:tcW w:type="dxa" w:w="5040"/>
          </w:tcPr>
          <w:p>
            <w:r>
              <w:t>Kemi + Chidi LLM integration, SSE streaming, conversation management, context assembly, PII guardrails, 1-5 star feedback, system prompts</w:t>
            </w:r>
          </w:p>
        </w:tc>
        <w:tc>
          <w:tcPr>
            <w:tcW w:type="dxa" w:w="1152"/>
          </w:tcPr>
          <w:p>
            <w:r>
              <w:t>Done</w:t>
            </w:r>
          </w:p>
        </w:tc>
      </w:tr>
      <w:tr>
        <w:tc>
          <w:tcPr>
            <w:tcW w:type="dxa" w:w="2016"/>
          </w:tcPr>
          <w:p>
            <w:r>
              <w:t>Phase 3: Content &amp; Learning</w:t>
            </w:r>
          </w:p>
        </w:tc>
        <w:tc>
          <w:tcPr>
            <w:tcW w:type="dxa" w:w="1440"/>
          </w:tcPr>
          <w:p>
            <w:r>
              <w:t>Months 4-5</w:t>
            </w:r>
          </w:p>
        </w:tc>
        <w:tc>
          <w:tcPr>
            <w:tcW w:type="dxa" w:w="5040"/>
          </w:tcPr>
          <w:p>
            <w:r>
              <w:t>4 learning tracks, quiz engine, badges, articles, blog, news, forum, bookmarks, progress tracking</w:t>
            </w:r>
          </w:p>
        </w:tc>
        <w:tc>
          <w:tcPr>
            <w:tcW w:type="dxa" w:w="1152"/>
          </w:tcPr>
          <w:p>
            <w:r>
              <w:t>Done</w:t>
            </w:r>
          </w:p>
        </w:tc>
      </w:tr>
      <w:tr>
        <w:tc>
          <w:tcPr>
            <w:tcW w:type="dxa" w:w="2016"/>
          </w:tcPr>
          <w:p>
            <w:r>
              <w:t>Phase 4: Business Tools</w:t>
            </w:r>
          </w:p>
        </w:tc>
        <w:tc>
          <w:tcPr>
            <w:tcW w:type="dxa" w:w="1440"/>
          </w:tcPr>
          <w:p>
            <w:r>
              <w:t>Months 5-6</w:t>
            </w:r>
          </w:p>
        </w:tc>
        <w:tc>
          <w:tcPr>
            <w:tcW w:type="dxa" w:w="5040"/>
          </w:tcPr>
          <w:p>
            <w:r>
              <w:t>AI business plan generator, task manager, invoice generation with auto-numbering, line items, tax, status flow</w:t>
            </w:r>
          </w:p>
        </w:tc>
        <w:tc>
          <w:tcPr>
            <w:tcW w:type="dxa" w:w="1152"/>
          </w:tcPr>
          <w:p>
            <w:r>
              <w:t>Done</w:t>
            </w:r>
          </w:p>
        </w:tc>
      </w:tr>
      <w:tr>
        <w:tc>
          <w:tcPr>
            <w:tcW w:type="dxa" w:w="2016"/>
          </w:tcPr>
          <w:p>
            <w:r>
              <w:t>Phase 5: Intelligence Layer</w:t>
            </w:r>
          </w:p>
        </w:tc>
        <w:tc>
          <w:tcPr>
            <w:tcW w:type="dxa" w:w="1440"/>
          </w:tcPr>
          <w:p>
            <w:r>
              <w:t>Months 6-7</w:t>
            </w:r>
          </w:p>
        </w:tc>
        <w:tc>
          <w:tcPr>
            <w:tcW w:type="dxa" w:w="5040"/>
          </w:tcPr>
          <w:p>
            <w:r>
              <w:t>Pinecone RAG, document upload/auto-indexing, hybrid recommendations, 20 daily tips with hash rotation</w:t>
            </w:r>
          </w:p>
        </w:tc>
        <w:tc>
          <w:tcPr>
            <w:tcW w:type="dxa" w:w="1152"/>
          </w:tcPr>
          <w:p>
            <w:r>
              <w:t>Done</w:t>
            </w:r>
          </w:p>
        </w:tc>
      </w:tr>
      <w:tr>
        <w:tc>
          <w:tcPr>
            <w:tcW w:type="dxa" w:w="2016"/>
          </w:tcPr>
          <w:p>
            <w:r>
              <w:t>Phase 6: Monetization &amp; Admin</w:t>
            </w:r>
          </w:p>
        </w:tc>
        <w:tc>
          <w:tcPr>
            <w:tcW w:type="dxa" w:w="1440"/>
          </w:tcPr>
          <w:p>
            <w:r>
              <w:t>Months 7-8</w:t>
            </w:r>
          </w:p>
        </w:tc>
        <w:tc>
          <w:tcPr>
            <w:tcW w:type="dxa" w:w="5040"/>
          </w:tcPr>
          <w:p>
            <w:r>
              <w:t>Subscription plans Free/Pro/Business, usage quotas, ad serving engine, admin dashboard, analytics, broadcast notifications</w:t>
            </w:r>
          </w:p>
        </w:tc>
        <w:tc>
          <w:tcPr>
            <w:tcW w:type="dxa" w:w="1152"/>
          </w:tcPr>
          <w:p>
            <w:r>
              <w:t>Done</w:t>
            </w:r>
          </w:p>
        </w:tc>
      </w:tr>
    </w:tbl>
    <w:p>
      <w:pPr>
        <w:spacing w:after="160" w:before="0"/>
      </w:pPr>
    </w:p>
    <w:p>
      <w:pPr>
        <w:pStyle w:val="Heading2"/>
      </w:pPr>
      <w:r>
        <w:rPr>
          <w:color w:val="0C4A6E"/>
        </w:rPr>
        <w:t>10.3 Integration &amp; Bug Fixes (Completed)</w:t>
      </w:r>
    </w:p>
    <w:p>
      <w:r>
        <w:rPr>
          <w:b w:val="0"/>
          <w:i w:val="0"/>
        </w:rPr>
        <w:t>Phase 9 (Integration) completed: 11 frontend-to-backend API path mismatches identified and fixed, registration flush-order bug resolved, budget summary endpoint added. All three surfaces (web, mobile, API) are now fully aligned and communicating correctly.</w:t>
      </w:r>
    </w:p>
    <w:p>
      <w:pPr>
        <w:pStyle w:val="Heading2"/>
      </w:pPr>
      <w:r>
        <w:rPr>
          <w:color w:val="0C4A6E"/>
        </w:rPr>
        <w:t>10.4 Pilot &amp; Rollout (Pending)</w:t>
      </w:r>
    </w:p>
    <w:p>
      <w:r>
        <w:rPr>
          <w:b w:val="0"/>
          <w:i w:val="0"/>
        </w:rPr>
        <w:t>Months 8-9: Closed beta with 50 users across all 5 persona groups. Bug fixes and UX refinement based on crash reports and session replays.</w:t>
        <w:br/>
        <w:br/>
        <w:t>Month 10: Open beta - invite-only public access with referral system.</w:t>
        <w:br/>
        <w:br/>
        <w:t>Months 11-12: Public launch targeting freelancer communities, university partnerships, and SME networks.</w:t>
      </w:r>
    </w:p>
    <w:p>
      <w:pPr>
        <w:pStyle w:val="Heading2"/>
      </w:pPr>
      <w:r>
        <w:rPr>
          <w:color w:val="0C4A6E"/>
        </w:rPr>
        <w:t>10.5 Data Sources</w:t>
      </w:r>
    </w:p>
    <w:p>
      <w:pPr>
        <w:pStyle w:val="ListBullet"/>
      </w:pPr>
      <w:r>
        <w:rPr>
          <w:b/>
        </w:rPr>
        <w:t xml:space="preserve">User-Generated Data (Primary): </w:t>
      </w:r>
      <w:r>
        <w:t>Transactions, budgets, savings goals, task lists, and AI conversation history provided directly by users. No PII used for model training.</w:t>
      </w:r>
    </w:p>
    <w:p>
      <w:pPr>
        <w:pStyle w:val="ListBullet"/>
      </w:pPr>
      <w:r>
        <w:rPr>
          <w:b/>
        </w:rPr>
        <w:t xml:space="preserve">Curated RAG Knowledge Base: </w:t>
      </w:r>
      <w:r>
        <w:t>Public-domain financial regulations (Nigeria SEC, Kenya CMA, South Africa FSCA), tax codes (FIRS Nigeria, KRA Kenya), central bank policy documents, and vetted investment education content.</w:t>
      </w:r>
    </w:p>
    <w:p>
      <w:pPr>
        <w:pStyle w:val="ListBullet"/>
      </w:pPr>
      <w:r>
        <w:rPr>
          <w:b/>
        </w:rPr>
        <w:t xml:space="preserve">Financial News Aggregation: </w:t>
      </w:r>
      <w:r>
        <w:t>RSS feeds from major African financial news outlets (Nairametrics, BusinessDay, TechCabal, Ventures Africa).</w:t>
      </w:r>
    </w:p>
    <w:p>
      <w:pPr>
        <w:pStyle w:val="ListBullet"/>
      </w:pPr>
      <w:r>
        <w:rPr>
          <w:b/>
        </w:rPr>
        <w:t xml:space="preserve">AI Training &amp; Evaluation Data: </w:t>
      </w:r>
      <w:r>
        <w:t>Anonymized conversation logs (12-month retention) used to fine-tune system prompts and improve RAG retrieval.</w:t>
      </w:r>
    </w:p>
    <w:p>
      <w:pPr>
        <w:pStyle w:val="ListBullet"/>
      </w:pPr>
      <w:r>
        <w:rPr>
          <w:b/>
        </w:rPr>
        <w:t xml:space="preserve">Market/Reference Data: </w:t>
      </w:r>
      <w:r>
        <w:t>Public benchmark data for financial product comparisons (interest rates, inflation, exchange rates) from central bank APIs.</w:t>
      </w:r>
    </w:p>
    <w:p>
      <w:pPr>
        <w:pStyle w:val="Heading2"/>
      </w:pPr>
      <w:r>
        <w:rPr>
          <w:color w:val="0C4A6E"/>
        </w:rPr>
        <w:t>10.6 AI Evaluation Methodology</w:t>
      </w:r>
    </w:p>
    <w:p>
      <w:r>
        <w:rPr>
          <w:b w:val="0"/>
          <w:i w:val="0"/>
        </w:rPr>
        <w:t>AI response quality is evaluated using a four-layer framework:</w:t>
        <w:br/>
        <w:t>1. Automated Safety Checks: PII filter, harmful content detection, financial advice guardrails (no stock tips, no unlicensed recommendations).</w:t>
        <w:br/>
        <w:t>2. Semantic Retrieval Confidence: Cosine similarity threshold &gt; 0.75; below-threshold queries return: 'I don't have enough verified information.'</w:t>
        <w:br/>
        <w:t>3. Direct User Feedback: Each AI response rateable (1-5 stars). &lt; 3 stars triggers review.</w:t>
        <w:br/>
        <w:t>4. Periodic Human Evaluation: 100 random conversations per month evaluated by financial literacy experts for accuracy, helpfulness, and safety.</w:t>
      </w:r>
    </w:p>
    <w:p>
      <w:pPr>
        <w:pStyle w:val="Heading1"/>
      </w:pPr>
      <w:r>
        <w:rPr>
          <w:color w:val="0C4A6E"/>
        </w:rPr>
        <w:t>11. Experts &amp; Collaborators</w:t>
      </w:r>
    </w:p>
    <w:p>
      <w:r>
        <w:rPr>
          <w:b w:val="0"/>
          <w:i w:val="0"/>
        </w:rPr>
        <w:t>Finwize seeks consultation with experts in the following domains:</w:t>
      </w:r>
    </w:p>
    <w:p>
      <w:pPr>
        <w:pStyle w:val="Heading2"/>
      </w:pPr>
      <w:r>
        <w:rPr>
          <w:color w:val="0C4A6E"/>
        </w:rPr>
        <w:t>11.1 AI &amp; Machine Learning</w:t>
      </w:r>
    </w:p>
    <w:p>
      <w:pPr>
        <w:pStyle w:val="ListBullet"/>
      </w:pPr>
      <w:r>
        <w:t>LLM Safety &amp; Alignment Researcher - Audit system prompts, guardrails, red-team against harmful financial advice scenarios.</w:t>
      </w:r>
    </w:p>
    <w:p>
      <w:pPr>
        <w:pStyle w:val="ListBullet"/>
      </w:pPr>
      <w:r>
        <w:t>NLP / RAG Engineer - Optimize chunking strategy, embedding model selection, and Pinecone index configuration.</w:t>
      </w:r>
    </w:p>
    <w:p>
      <w:pPr>
        <w:pStyle w:val="ListBullet"/>
      </w:pPr>
      <w:r>
        <w:t>Recommendation Systems Specialist - Design and validate the hybrid recommendation engine.</w:t>
      </w:r>
    </w:p>
    <w:p>
      <w:pPr>
        <w:pStyle w:val="Heading2"/>
      </w:pPr>
      <w:r>
        <w:rPr>
          <w:color w:val="0C4A6E"/>
        </w:rPr>
        <w:t>11.2 Fintech &amp; Financial Services</w:t>
      </w:r>
    </w:p>
    <w:p>
      <w:pPr>
        <w:pStyle w:val="ListBullet"/>
      </w:pPr>
      <w:r>
        <w:t>Certified Financial Advisor (CFA) - Validate AI responses for regulatory compliance and financial accuracy.</w:t>
      </w:r>
    </w:p>
    <w:p>
      <w:pPr>
        <w:pStyle w:val="ListBullet"/>
      </w:pPr>
      <w:r>
        <w:t>Fintech Regulatory Compliance Expert - Ensure compliance with Nigeria SEC, Kenya CMA regulations.</w:t>
      </w:r>
    </w:p>
    <w:p>
      <w:pPr>
        <w:pStyle w:val="ListBullet"/>
      </w:pPr>
      <w:r>
        <w:t>Banking / Mobile Money API Specialist - Advise on Open Banking, M-Pesa, MoMo integration.</w:t>
      </w:r>
    </w:p>
    <w:p>
      <w:pPr>
        <w:pStyle w:val="Heading2"/>
      </w:pPr>
      <w:r>
        <w:rPr>
          <w:color w:val="0C4A6E"/>
        </w:rPr>
        <w:t>11.3 Business &amp; Innovation Scaling</w:t>
      </w:r>
    </w:p>
    <w:p>
      <w:pPr>
        <w:pStyle w:val="ListBullet"/>
      </w:pPr>
      <w:r>
        <w:t>Product-Led Growth Strategist - Design viral loops, referral mechanics, freemium-to-premium conversion.</w:t>
      </w:r>
    </w:p>
    <w:p>
      <w:pPr>
        <w:pStyle w:val="ListBullet"/>
      </w:pPr>
      <w:r>
        <w:t>Africa-Focused Venture Advisor - Go-to-market strategy, telco/university partnerships, fundraising.</w:t>
      </w:r>
    </w:p>
    <w:p>
      <w:pPr>
        <w:pStyle w:val="ListBullet"/>
      </w:pPr>
      <w:r>
        <w:t>UX Researcher (African Markets) - Usability testing across diverse demographics including voice-interface users.</w:t>
      </w:r>
    </w:p>
    <w:p>
      <w:pPr>
        <w:pStyle w:val="Heading2"/>
      </w:pPr>
      <w:r>
        <w:rPr>
          <w:color w:val="0C4A6E"/>
        </w:rPr>
        <w:t>11.4 Technical Advisory</w:t>
      </w:r>
    </w:p>
    <w:p>
      <w:pPr>
        <w:pStyle w:val="ListBullet"/>
      </w:pPr>
      <w:r>
        <w:t>Cloud Infrastructure Engineer - Optimize deployment, monitoring (Sentry), cost management at scale.</w:t>
      </w:r>
    </w:p>
    <w:p>
      <w:pPr>
        <w:pStyle w:val="ListBullet"/>
      </w:pPr>
      <w:r>
        <w:t>Flutter / Mobile Performance Expert - Ensure APK &lt; 30MB, offline sync, budget Android device performance.</w:t>
      </w:r>
    </w:p>
    <w:p>
      <w:pPr>
        <w:pStyle w:val="ListBullet"/>
      </w:pPr>
      <w:r>
        <w:t>Speech/NLP Engineer - Optimize voice recognition for African accents and low-bandwidth audio.</w:t>
      </w:r>
    </w:p>
    <w:p>
      <w:pPr>
        <w:pStyle w:val="Heading1"/>
      </w:pPr>
      <w:r>
        <w:rPr>
          <w:color w:val="0C4A6E"/>
        </w:rPr>
        <w:t>12. Sustainability &amp; Revenue Model</w:t>
      </w:r>
    </w:p>
    <w:p>
      <w:r>
        <w:rPr>
          <w:b w:val="0"/>
          <w:i w:val="0"/>
        </w:rPr>
        <w:t>Finwize is designed for long-term financial sustainability through a multi-tier freemium model, ensuring the core mission (financial inclusion) is never paywalled:</w:t>
      </w:r>
    </w:p>
    <w:p>
      <w:pPr>
        <w:pStyle w:val="ListBullet"/>
      </w:pPr>
      <w:r>
        <w:rPr>
          <w:b/>
        </w:rPr>
        <w:t xml:space="preserve">Free Tier (Freemium - 80% of users): </w:t>
      </w:r>
      <w:r>
        <w:t>Budget/expense tracking, 1 savings goal, 3 AI advisor conversations/month, 1 learning track, news, daily tips. Ad-supported (curated tech/finance/business ads).</w:t>
      </w:r>
    </w:p>
    <w:p>
      <w:pPr>
        <w:pStyle w:val="ListBullet"/>
      </w:pPr>
      <w:r>
        <w:rPr>
          <w:b/>
        </w:rPr>
        <w:t xml:space="preserve">Pro Tier ($4.99/month or $49/year): </w:t>
      </w:r>
      <w:r>
        <w:t>Unlimited AI conversations, unlimited transactions and savings goals, all 4 learning tracks with certificates, business plan generator, SME task manager, priority AI speed, ad-free.</w:t>
      </w:r>
    </w:p>
    <w:p>
      <w:pPr>
        <w:pStyle w:val="ListBullet"/>
      </w:pPr>
      <w:r>
        <w:rPr>
          <w:b/>
        </w:rPr>
        <w:t xml:space="preserve">Business Tier ($19.99/month): </w:t>
      </w:r>
      <w:r>
        <w:t>Everything in Pro + team accounts (up to 10 seats), unlimited invoices, dedicated AI mentor priority, admin analytics dashboard.</w:t>
      </w:r>
    </w:p>
    <w:p>
      <w:pPr>
        <w:pStyle w:val="ListBullet"/>
      </w:pPr>
      <w:r>
        <w:rPr>
          <w:b/>
        </w:rPr>
        <w:t xml:space="preserve">Institutional Partnerships: </w:t>
      </w:r>
      <w:r>
        <w:t>Universities, NGOs, and government agencies can license Finwize for constituents at negotiated rates with custom branding.</w:t>
      </w:r>
    </w:p>
    <w:p>
      <w:r>
        <w:rPr>
          <w:b w:val="0"/>
          <w:i w:val="0"/>
        </w:rPr>
        <w:t>Cost projections: Finwize reaches breakeven at approximately 3,000 paying users (&lt; 5% conversion of 10,000 MAU target). Infrastructure cost: ~$168/mo. AI API cost: ~$62/mo at 1K MAU. Free tier is profit-positive after ad revenue (~$0.12/user/mo).</w:t>
      </w:r>
    </w:p>
    <w:p>
      <w:pPr>
        <w:pStyle w:val="Heading1"/>
      </w:pPr>
      <w:r>
        <w:rPr>
          <w:color w:val="0C4A6E"/>
        </w:rPr>
        <w:t>13. Abstract / Executive Summary</w:t>
      </w:r>
    </w:p>
    <w:p>
      <w:r>
        <w:rPr>
          <w:b w:val="0"/>
          <w:i w:val="0"/>
        </w:rPr>
        <w:t>Finwize is an AI-powered conversational financial assistant designed to lower barriers to financial inclusion for over 200 million underserved youths, freelancers, SME owners, students, and public service workers in emerging African markets like Nigeria. While access to digital banking infrastructure has grown rapidly, users continue to face severe financial literacy gaps, complex user interfaces, and budgeting tools ill-suited for irregular incomes.</w:t>
      </w:r>
    </w:p>
    <w:p>
      <w:r>
        <w:rPr>
          <w:b w:val="0"/>
          <w:i w:val="0"/>
        </w:rPr>
        <w:t>Finwize redefines this interaction by utilizing voice- and chat-based conversation as the primary interface, replacing complex dashboard layouts with clear, accessible, and intuitive dialogue. The assistant guides users through digital finance onboarding, manages percentage-based adaptive budgeting that adjusts to fluctuating income, delivers localized financial education, generates business plans and invoices, and provides AI business mentorship - all through natural conversation.</w:t>
      </w:r>
    </w:p>
    <w:p>
      <w:r>
        <w:rPr>
          <w:b w:val="0"/>
          <w:i w:val="0"/>
        </w:rPr>
        <w:t>The platform has been fully built as a v1.0 implementation: a Python FastAPI backend with 129 RESTful endpoints, 28 SQLAlchemy database models, and 4 Alembic migrations; a React web app with 21 pages (212 kB gzipped); and a Flutter Android APK with 18 screens (7.1 MB arm64). The intelligence layer wraps cost-effective LLMs (GPT-4o-mini, Claude Haiku, Groq Llama) with a Retrieval-Augmented Generation (RAG) knowledge base stored in Pinecone, ensuring all advice is grounded in verified local financial regulations and business guides. Safety guardrails including PII redaction, harmful content detection, and source citation are built into every interaction. The platform runs on PostgreSQL + MongoDB + Redis with Docker containerization and CI/CD via GitHub Actions.</w:t>
      </w:r>
    </w:p>
    <w:p>
      <w:r>
        <w:rPr>
          <w:b w:val="0"/>
          <w:i w:val="0"/>
        </w:rPr>
        <w:t>Key implemented features include: conversational AI advisor (Kemi) and business mentor (Chidi) with SSE streaming, adaptive percentage-based budgeting for irregular incomes, 4 learning tracks with quizzes and badges, AI-powered business plan generator, invoice management, SME task manager, news aggregation, community forum, personalized daily tips, hybrid recommendation engine, subscription plans with usage quotas, and a contextual ad serving engine. 11 API integration issues were identified and fixed across frontend-backend surfaces.</w:t>
      </w:r>
    </w:p>
    <w:p>
      <w:r>
        <w:rPr>
          <w:b w:val="0"/>
          <w:i w:val="0"/>
        </w:rPr>
        <w:t>Over a 12-month pilot, Finwize targets 10,000 active users, 2,000+ course completions, 1,000+ business plans generated, and a Net Promoter Score above 40. The project directly contributes to SDGs 1 (No Poverty), 4 (Quality Education), 8 (Decent Work), 9 (Innovation), and 10 (Reduced Inequalities), with measurable outcomes in savings behavior, learning completion, and business formalization. The platform bridges the structural gap between expensive human financial advisors and the underserved populations who need guidance most - building a pathway to financial security through accessible, conversational AI.</w:t>
      </w:r>
    </w:p>
    <w:p>
      <w:pPr>
        <w:spacing w:after="240" w:before="0"/>
      </w:pPr>
    </w:p>
    <w:p>
      <w:r>
        <w:t>________________________________________________________________________________</w:t>
      </w:r>
    </w:p>
    <w:p>
      <w:pPr>
        <w:jc w:val="center"/>
      </w:pPr>
      <w:r>
        <w:rPr>
          <w:i/>
          <w:color w:val="999999"/>
          <w:sz w:val="20"/>
        </w:rPr>
        <w:t>— End of Proposal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