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C338B" w14:textId="46B47216" w:rsidR="004F6DD4" w:rsidRDefault="004270F1" w:rsidP="004261DE">
      <w:pPr>
        <w:spacing w:line="360" w:lineRule="auto"/>
        <w:jc w:val="both"/>
      </w:pPr>
      <w:r>
        <w:t>1. L</w:t>
      </w:r>
      <w:r w:rsidRPr="004270F1">
        <w:t>a tasa de desocupación (TD) –personas que no tienen ocupación, están disponibles para trabajar y buscan empleo activamente, como proporción de la PEA</w:t>
      </w:r>
      <w:r>
        <w:t>.</w:t>
      </w:r>
    </w:p>
    <w:p w14:paraId="021F4E15" w14:textId="5FEC9B41" w:rsidR="004270F1" w:rsidRDefault="004270F1" w:rsidP="004261DE">
      <w:pPr>
        <w:spacing w:line="360" w:lineRule="auto"/>
        <w:jc w:val="both"/>
      </w:pPr>
      <w:r w:rsidRPr="004270F1">
        <w:t>El grupo de los Desocupados está conformado por todas aquellas personas que sin tener trabajo se encuentren disponibles para trabajar y han buscado activamente una ocupación en un período de referencia determinado.</w:t>
      </w:r>
    </w:p>
    <w:p w14:paraId="424E576E" w14:textId="11E8F493" w:rsidR="004270F1" w:rsidRDefault="004270F1" w:rsidP="004261DE">
      <w:pPr>
        <w:spacing w:line="360" w:lineRule="auto"/>
        <w:jc w:val="both"/>
      </w:pPr>
      <w:r w:rsidRPr="004270F1">
        <w:t xml:space="preserve">Para la medición de este concepto en la EPH se considera como desocupados abiertos a todas las personas de 10 años y más que no trabajaron en la semana de referencia, estaban disponibles y buscaron activamente trabajo (enviar </w:t>
      </w:r>
      <w:proofErr w:type="spellStart"/>
      <w:r w:rsidRPr="004270F1">
        <w:t>curriculums</w:t>
      </w:r>
      <w:proofErr w:type="spellEnd"/>
      <w:r w:rsidRPr="004270F1">
        <w:t>, responder a avisos de diarios/internet, consultar a parientes o amigos, etc.) en algún momento de los últimos treinta días. Se incluyen dentro de este grupo a las personas disponibles que no buscaron trabajo, porque ya tenían trabajo asegurado y a los suspendidos sin pago que no buscaron porque esperaban ser reincorporados.</w:t>
      </w:r>
    </w:p>
    <w:p w14:paraId="0C56B367" w14:textId="77777777" w:rsidR="003263C1" w:rsidRDefault="003263C1" w:rsidP="004261DE">
      <w:pPr>
        <w:spacing w:line="360" w:lineRule="auto"/>
        <w:jc w:val="both"/>
      </w:pPr>
    </w:p>
    <w:p w14:paraId="3A9C6F8C" w14:textId="77777777" w:rsidR="004773A0" w:rsidRDefault="004773A0" w:rsidP="004261DE">
      <w:pPr>
        <w:spacing w:line="360" w:lineRule="auto"/>
        <w:jc w:val="both"/>
      </w:pPr>
    </w:p>
    <w:p w14:paraId="50E361DC" w14:textId="77777777" w:rsidR="004773A0" w:rsidRDefault="004773A0" w:rsidP="004261DE">
      <w:pPr>
        <w:spacing w:line="360" w:lineRule="auto"/>
        <w:jc w:val="both"/>
      </w:pPr>
    </w:p>
    <w:p w14:paraId="0AD05FCC" w14:textId="77777777" w:rsidR="004773A0" w:rsidRDefault="004773A0" w:rsidP="004261DE">
      <w:pPr>
        <w:spacing w:line="360" w:lineRule="auto"/>
        <w:jc w:val="both"/>
      </w:pPr>
    </w:p>
    <w:p w14:paraId="19C020B6" w14:textId="77777777" w:rsidR="004773A0" w:rsidRDefault="004773A0" w:rsidP="004261DE">
      <w:pPr>
        <w:spacing w:line="360" w:lineRule="auto"/>
        <w:jc w:val="both"/>
      </w:pPr>
    </w:p>
    <w:p w14:paraId="5973D2BB" w14:textId="77777777" w:rsidR="004773A0" w:rsidRDefault="004773A0" w:rsidP="004261DE">
      <w:pPr>
        <w:spacing w:line="360" w:lineRule="auto"/>
        <w:jc w:val="both"/>
      </w:pPr>
    </w:p>
    <w:p w14:paraId="788FC626" w14:textId="77777777" w:rsidR="004773A0" w:rsidRDefault="004773A0" w:rsidP="004261DE">
      <w:pPr>
        <w:spacing w:line="360" w:lineRule="auto"/>
        <w:jc w:val="both"/>
      </w:pPr>
    </w:p>
    <w:p w14:paraId="3B9FA927" w14:textId="77777777" w:rsidR="004773A0" w:rsidRDefault="004773A0" w:rsidP="004261DE">
      <w:pPr>
        <w:spacing w:line="360" w:lineRule="auto"/>
        <w:jc w:val="both"/>
      </w:pPr>
    </w:p>
    <w:p w14:paraId="7C33F29D" w14:textId="77777777" w:rsidR="004773A0" w:rsidRDefault="004773A0" w:rsidP="004261DE">
      <w:pPr>
        <w:spacing w:line="360" w:lineRule="auto"/>
        <w:jc w:val="both"/>
      </w:pPr>
    </w:p>
    <w:p w14:paraId="4F7C070B" w14:textId="77777777" w:rsidR="004773A0" w:rsidRDefault="004773A0" w:rsidP="004261DE">
      <w:pPr>
        <w:spacing w:line="360" w:lineRule="auto"/>
        <w:jc w:val="both"/>
      </w:pPr>
    </w:p>
    <w:p w14:paraId="4C585D10" w14:textId="77777777" w:rsidR="004773A0" w:rsidRDefault="004773A0" w:rsidP="004261DE">
      <w:pPr>
        <w:spacing w:line="360" w:lineRule="auto"/>
        <w:jc w:val="both"/>
      </w:pPr>
    </w:p>
    <w:p w14:paraId="46CB610B" w14:textId="77777777" w:rsidR="004773A0" w:rsidRDefault="004773A0" w:rsidP="004261DE">
      <w:pPr>
        <w:spacing w:line="360" w:lineRule="auto"/>
        <w:jc w:val="both"/>
      </w:pPr>
    </w:p>
    <w:p w14:paraId="318BAFEF" w14:textId="77777777" w:rsidR="004773A0" w:rsidRDefault="004773A0" w:rsidP="004261DE">
      <w:pPr>
        <w:spacing w:line="360" w:lineRule="auto"/>
        <w:jc w:val="both"/>
      </w:pPr>
    </w:p>
    <w:p w14:paraId="4996DAF8" w14:textId="77777777" w:rsidR="004773A0" w:rsidRDefault="004773A0" w:rsidP="004261DE">
      <w:pPr>
        <w:spacing w:line="360" w:lineRule="auto"/>
        <w:jc w:val="both"/>
      </w:pPr>
    </w:p>
    <w:p w14:paraId="3530E37F" w14:textId="77777777" w:rsidR="004773A0" w:rsidRDefault="004773A0" w:rsidP="004261DE">
      <w:pPr>
        <w:spacing w:line="360" w:lineRule="auto"/>
        <w:jc w:val="both"/>
      </w:pPr>
    </w:p>
    <w:p w14:paraId="62E90E20" w14:textId="73767620" w:rsidR="003263C1" w:rsidRPr="00A7108C" w:rsidRDefault="00A7108C" w:rsidP="004261DE">
      <w:pPr>
        <w:spacing w:line="360" w:lineRule="auto"/>
        <w:jc w:val="both"/>
        <w:rPr>
          <w:b/>
          <w:bCs/>
        </w:rPr>
      </w:pPr>
      <w:r w:rsidRPr="00A7108C">
        <w:rPr>
          <w:b/>
          <w:bCs/>
        </w:rPr>
        <w:lastRenderedPageBreak/>
        <w:t>PARTE II</w:t>
      </w:r>
    </w:p>
    <w:p w14:paraId="3CCCCE15" w14:textId="762D14FC" w:rsidR="004F7570" w:rsidRDefault="004F7570" w:rsidP="00EF268C">
      <w:pPr>
        <w:spacing w:line="360" w:lineRule="auto"/>
        <w:jc w:val="both"/>
        <w:rPr>
          <w:b/>
          <w:bCs/>
        </w:rPr>
      </w:pPr>
      <w:r>
        <w:rPr>
          <w:b/>
          <w:bCs/>
        </w:rPr>
        <w:t>Análisis curvas ROC</w:t>
      </w:r>
    </w:p>
    <w:p w14:paraId="0BD6056E" w14:textId="146D3667" w:rsidR="00EF268C" w:rsidRDefault="00EF268C" w:rsidP="00EF268C">
      <w:pPr>
        <w:spacing w:line="360" w:lineRule="auto"/>
        <w:jc w:val="both"/>
        <w:rPr>
          <w:b/>
          <w:bCs/>
        </w:rPr>
      </w:pPr>
      <w:r w:rsidRPr="007A0AF3">
        <w:rPr>
          <w:b/>
          <w:bCs/>
        </w:rPr>
        <w:t>CURVA ROC 20</w:t>
      </w:r>
      <w:r>
        <w:rPr>
          <w:b/>
          <w:bCs/>
        </w:rPr>
        <w:t>0</w:t>
      </w:r>
      <w:r w:rsidRPr="007A0AF3">
        <w:rPr>
          <w:b/>
          <w:bCs/>
        </w:rPr>
        <w:t>4</w:t>
      </w:r>
    </w:p>
    <w:p w14:paraId="68C30CAD" w14:textId="7DC3A1CD" w:rsidR="001B2906" w:rsidRPr="007A0AF3" w:rsidRDefault="001B2906" w:rsidP="00EF268C">
      <w:pPr>
        <w:spacing w:line="360" w:lineRule="auto"/>
        <w:jc w:val="both"/>
        <w:rPr>
          <w:b/>
          <w:bCs/>
        </w:rPr>
      </w:pPr>
      <w:r w:rsidRPr="001B2906">
        <w:drawing>
          <wp:inline distT="0" distB="0" distL="0" distR="0" wp14:anchorId="55232E55" wp14:editId="26DFC5BA">
            <wp:extent cx="5400040" cy="3543300"/>
            <wp:effectExtent l="0" t="0" r="0" b="0"/>
            <wp:docPr id="44424296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42962" name="Imagen 1" descr="Gráfico, Gráfico de líneas&#10;&#10;Descripción generada automáticamente"/>
                    <pic:cNvPicPr/>
                  </pic:nvPicPr>
                  <pic:blipFill>
                    <a:blip r:embed="rId5"/>
                    <a:stretch>
                      <a:fillRect/>
                    </a:stretch>
                  </pic:blipFill>
                  <pic:spPr>
                    <a:xfrm>
                      <a:off x="0" y="0"/>
                      <a:ext cx="5400040" cy="3543300"/>
                    </a:xfrm>
                    <a:prstGeom prst="rect">
                      <a:avLst/>
                    </a:prstGeom>
                  </pic:spPr>
                </pic:pic>
              </a:graphicData>
            </a:graphic>
          </wp:inline>
        </w:drawing>
      </w:r>
    </w:p>
    <w:p w14:paraId="4E05BD33" w14:textId="77777777" w:rsidR="00FE6872" w:rsidRPr="00FE6872" w:rsidRDefault="00FE6872" w:rsidP="00FE6872">
      <w:pPr>
        <w:numPr>
          <w:ilvl w:val="0"/>
          <w:numId w:val="2"/>
        </w:numPr>
        <w:spacing w:line="360" w:lineRule="auto"/>
        <w:jc w:val="both"/>
      </w:pPr>
      <w:r w:rsidRPr="00FE6872">
        <w:rPr>
          <w:b/>
          <w:bCs/>
        </w:rPr>
        <w:t>LDA (Análisis Discriminante Lineal):</w:t>
      </w:r>
    </w:p>
    <w:p w14:paraId="4D381A2E" w14:textId="10A4157F" w:rsidR="00FE6872" w:rsidRPr="00FE6872" w:rsidRDefault="00FE6872" w:rsidP="00FE6872">
      <w:pPr>
        <w:numPr>
          <w:ilvl w:val="1"/>
          <w:numId w:val="2"/>
        </w:numPr>
        <w:spacing w:line="360" w:lineRule="auto"/>
        <w:jc w:val="both"/>
      </w:pPr>
      <w:r w:rsidRPr="00FE6872">
        <w:rPr>
          <w:b/>
          <w:bCs/>
        </w:rPr>
        <w:t>AUC = 1.00:</w:t>
      </w:r>
      <w:r w:rsidRPr="00FE6872">
        <w:t xml:space="preserve"> Este es el mejor resultado posible y sugiere que el modelo LDA clasifica perfectamente los datos. </w:t>
      </w:r>
      <w:r w:rsidR="00F31A63">
        <w:t>Debemos</w:t>
      </w:r>
      <w:r w:rsidRPr="00FE6872">
        <w:t xml:space="preserve"> tener en cuenta que un AUC de 1.00 podría indicar sobreajuste.</w:t>
      </w:r>
    </w:p>
    <w:p w14:paraId="7C512994" w14:textId="77777777" w:rsidR="00FE6872" w:rsidRPr="00FE6872" w:rsidRDefault="00FE6872" w:rsidP="00FE6872">
      <w:pPr>
        <w:numPr>
          <w:ilvl w:val="0"/>
          <w:numId w:val="2"/>
        </w:numPr>
        <w:spacing w:line="360" w:lineRule="auto"/>
        <w:jc w:val="both"/>
      </w:pPr>
      <w:proofErr w:type="spellStart"/>
      <w:r w:rsidRPr="00FE6872">
        <w:rPr>
          <w:b/>
          <w:bCs/>
        </w:rPr>
        <w:t>Naive</w:t>
      </w:r>
      <w:proofErr w:type="spellEnd"/>
      <w:r w:rsidRPr="00FE6872">
        <w:rPr>
          <w:b/>
          <w:bCs/>
        </w:rPr>
        <w:t xml:space="preserve"> Bayes:</w:t>
      </w:r>
    </w:p>
    <w:p w14:paraId="50B50EEC" w14:textId="77777777" w:rsidR="00FE6872" w:rsidRPr="00FE6872" w:rsidRDefault="00FE6872" w:rsidP="00FE6872">
      <w:pPr>
        <w:numPr>
          <w:ilvl w:val="1"/>
          <w:numId w:val="2"/>
        </w:numPr>
        <w:spacing w:line="360" w:lineRule="auto"/>
        <w:jc w:val="both"/>
      </w:pPr>
      <w:r w:rsidRPr="00FE6872">
        <w:rPr>
          <w:b/>
          <w:bCs/>
        </w:rPr>
        <w:t>AUC = 0.73:</w:t>
      </w:r>
      <w:r w:rsidRPr="00FE6872">
        <w:t xml:space="preserve"> Un valor de AUC de 0.73 indica un buen desempeño, aunque no tan bueno como el LDA. Este modelo parece ser capaz de distinguir entre las clases con una precisión razonable.</w:t>
      </w:r>
    </w:p>
    <w:p w14:paraId="4D0A4CD3" w14:textId="77777777" w:rsidR="00FE6872" w:rsidRPr="00FE6872" w:rsidRDefault="00FE6872" w:rsidP="00FE6872">
      <w:pPr>
        <w:numPr>
          <w:ilvl w:val="0"/>
          <w:numId w:val="2"/>
        </w:numPr>
        <w:spacing w:line="360" w:lineRule="auto"/>
        <w:jc w:val="both"/>
      </w:pPr>
      <w:r w:rsidRPr="00FE6872">
        <w:rPr>
          <w:b/>
          <w:bCs/>
        </w:rPr>
        <w:t>Regresión Logística y KNN:</w:t>
      </w:r>
    </w:p>
    <w:p w14:paraId="1F32135F" w14:textId="77777777" w:rsidR="00FE6872" w:rsidRPr="00FE6872" w:rsidRDefault="00FE6872" w:rsidP="00FE6872">
      <w:pPr>
        <w:numPr>
          <w:ilvl w:val="1"/>
          <w:numId w:val="2"/>
        </w:numPr>
        <w:spacing w:line="360" w:lineRule="auto"/>
        <w:jc w:val="both"/>
      </w:pPr>
      <w:r w:rsidRPr="00FE6872">
        <w:rPr>
          <w:b/>
          <w:bCs/>
        </w:rPr>
        <w:t>AUC = 0.50:</w:t>
      </w:r>
      <w:r w:rsidRPr="00FE6872">
        <w:t xml:space="preserve"> Un valor de AUC de 0.50 es equivalente al rendimiento de un clasificador aleatorio. Esto sugiere que estos dos modelos no están aportando ninguna información útil para la clasificación en este conjunto de datos.</w:t>
      </w:r>
    </w:p>
    <w:p w14:paraId="5F1DD962" w14:textId="77777777" w:rsidR="00FE6872" w:rsidRPr="00FE6872" w:rsidRDefault="00FE6872" w:rsidP="00FE6872">
      <w:pPr>
        <w:spacing w:line="360" w:lineRule="auto"/>
        <w:jc w:val="both"/>
        <w:rPr>
          <w:b/>
          <w:bCs/>
        </w:rPr>
      </w:pPr>
      <w:r w:rsidRPr="00FE6872">
        <w:rPr>
          <w:b/>
          <w:bCs/>
        </w:rPr>
        <w:lastRenderedPageBreak/>
        <w:t>Conclusiones</w:t>
      </w:r>
    </w:p>
    <w:p w14:paraId="17297572" w14:textId="77777777" w:rsidR="00FE6872" w:rsidRPr="00FE6872" w:rsidRDefault="00FE6872" w:rsidP="00FE6872">
      <w:pPr>
        <w:numPr>
          <w:ilvl w:val="0"/>
          <w:numId w:val="3"/>
        </w:numPr>
        <w:spacing w:line="360" w:lineRule="auto"/>
        <w:jc w:val="both"/>
      </w:pPr>
      <w:r w:rsidRPr="00FE6872">
        <w:rPr>
          <w:b/>
          <w:bCs/>
        </w:rPr>
        <w:t>LDA es el mejor modelo:</w:t>
      </w:r>
      <w:r w:rsidRPr="00FE6872">
        <w:t xml:space="preserve"> Basado en el AUC, el modelo LDA es claramente el mejor de los cuatro modelos evaluados. Sin embargo, como mencionamos antes, es importante verificar si no hay sobreajuste.</w:t>
      </w:r>
    </w:p>
    <w:p w14:paraId="14873223" w14:textId="1261F5ED" w:rsidR="007A0AF3" w:rsidRDefault="00FE6872" w:rsidP="001018E9">
      <w:pPr>
        <w:numPr>
          <w:ilvl w:val="0"/>
          <w:numId w:val="3"/>
        </w:numPr>
        <w:spacing w:line="360" w:lineRule="auto"/>
        <w:jc w:val="both"/>
      </w:pPr>
      <w:r w:rsidRPr="00FE6872">
        <w:rPr>
          <w:b/>
          <w:bCs/>
        </w:rPr>
        <w:t>Otros modelos no son adecuados:</w:t>
      </w:r>
      <w:r w:rsidRPr="00FE6872">
        <w:t xml:space="preserve"> Tanto la Regresión Logística como el KNN tienen un rendimiento muy pobre, lo que sugiere que estos modelos no son adecuados para este conjunto de datos en particular.</w:t>
      </w:r>
    </w:p>
    <w:p w14:paraId="58196403" w14:textId="614A8884" w:rsidR="007A0AF3" w:rsidRPr="007A0AF3" w:rsidRDefault="007A0AF3" w:rsidP="003709FA">
      <w:pPr>
        <w:spacing w:line="360" w:lineRule="auto"/>
        <w:jc w:val="both"/>
        <w:rPr>
          <w:b/>
          <w:bCs/>
        </w:rPr>
      </w:pPr>
      <w:r w:rsidRPr="007A0AF3">
        <w:rPr>
          <w:b/>
          <w:bCs/>
        </w:rPr>
        <w:t>CURVA ROC 2024</w:t>
      </w:r>
    </w:p>
    <w:p w14:paraId="1D8156C1" w14:textId="219B264F" w:rsidR="00D14D2F" w:rsidRDefault="007A0AF3" w:rsidP="003709FA">
      <w:pPr>
        <w:spacing w:line="360" w:lineRule="auto"/>
        <w:jc w:val="both"/>
      </w:pPr>
      <w:r w:rsidRPr="007A0AF3">
        <w:drawing>
          <wp:inline distT="0" distB="0" distL="0" distR="0" wp14:anchorId="12D35BF0" wp14:editId="1DF952C0">
            <wp:extent cx="5400040" cy="3228975"/>
            <wp:effectExtent l="0" t="0" r="0" b="9525"/>
            <wp:docPr id="163922149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21495" name="Imagen 1" descr="Gráfico&#10;&#10;Descripción generada automáticamente"/>
                    <pic:cNvPicPr/>
                  </pic:nvPicPr>
                  <pic:blipFill>
                    <a:blip r:embed="rId6"/>
                    <a:stretch>
                      <a:fillRect/>
                    </a:stretch>
                  </pic:blipFill>
                  <pic:spPr>
                    <a:xfrm>
                      <a:off x="0" y="0"/>
                      <a:ext cx="5400040" cy="3228975"/>
                    </a:xfrm>
                    <a:prstGeom prst="rect">
                      <a:avLst/>
                    </a:prstGeom>
                  </pic:spPr>
                </pic:pic>
              </a:graphicData>
            </a:graphic>
          </wp:inline>
        </w:drawing>
      </w:r>
    </w:p>
    <w:p w14:paraId="1C18D87D" w14:textId="77777777" w:rsidR="00EF268C" w:rsidRPr="00EF268C" w:rsidRDefault="00EF268C" w:rsidP="00EF268C">
      <w:pPr>
        <w:spacing w:line="360" w:lineRule="auto"/>
        <w:jc w:val="both"/>
      </w:pPr>
      <w:r w:rsidRPr="00EF268C">
        <w:rPr>
          <w:b/>
          <w:bCs/>
        </w:rPr>
        <w:t>Basándonos en la gráfica, podemos hacer las siguientes observaciones:</w:t>
      </w:r>
    </w:p>
    <w:p w14:paraId="0035EC49" w14:textId="77777777" w:rsidR="00EF268C" w:rsidRPr="00EF268C" w:rsidRDefault="00EF268C" w:rsidP="00EF268C">
      <w:pPr>
        <w:numPr>
          <w:ilvl w:val="0"/>
          <w:numId w:val="1"/>
        </w:numPr>
        <w:spacing w:line="360" w:lineRule="auto"/>
        <w:jc w:val="both"/>
      </w:pPr>
      <w:r w:rsidRPr="00EF268C">
        <w:rPr>
          <w:b/>
          <w:bCs/>
        </w:rPr>
        <w:t>LDA es el mejor modelo:</w:t>
      </w:r>
      <w:r w:rsidRPr="00EF268C">
        <w:t xml:space="preserve"> La curva del LDA está más cerca de la esquina superior izquierda y tiene el AUC más alto (0.89), lo que indica que tiene un excelente equilibrio entre sensibilidad y especificidad.</w:t>
      </w:r>
    </w:p>
    <w:p w14:paraId="2FB65AD4" w14:textId="77777777" w:rsidR="00EF268C" w:rsidRPr="00EF268C" w:rsidRDefault="00EF268C" w:rsidP="00EF268C">
      <w:pPr>
        <w:numPr>
          <w:ilvl w:val="0"/>
          <w:numId w:val="1"/>
        </w:numPr>
        <w:spacing w:line="360" w:lineRule="auto"/>
        <w:jc w:val="both"/>
      </w:pPr>
      <w:proofErr w:type="spellStart"/>
      <w:r w:rsidRPr="00EF268C">
        <w:rPr>
          <w:b/>
          <w:bCs/>
        </w:rPr>
        <w:t>Naive</w:t>
      </w:r>
      <w:proofErr w:type="spellEnd"/>
      <w:r w:rsidRPr="00EF268C">
        <w:rPr>
          <w:b/>
          <w:bCs/>
        </w:rPr>
        <w:t xml:space="preserve"> Bayes es el segundo mejor modelo:</w:t>
      </w:r>
      <w:r w:rsidRPr="00EF268C">
        <w:t xml:space="preserve"> También tiene un buen desempeño, con un AUC de 0.74.</w:t>
      </w:r>
    </w:p>
    <w:p w14:paraId="01C7343D" w14:textId="77777777" w:rsidR="00EF268C" w:rsidRPr="00EF268C" w:rsidRDefault="00EF268C" w:rsidP="00EF268C">
      <w:pPr>
        <w:numPr>
          <w:ilvl w:val="0"/>
          <w:numId w:val="1"/>
        </w:numPr>
        <w:spacing w:line="360" w:lineRule="auto"/>
        <w:jc w:val="both"/>
      </w:pPr>
      <w:r w:rsidRPr="00EF268C">
        <w:rPr>
          <w:b/>
          <w:bCs/>
        </w:rPr>
        <w:t>KNN y Regresión Logística tienen un desempeño más bajo:</w:t>
      </w:r>
      <w:r w:rsidRPr="00EF268C">
        <w:t xml:space="preserve"> Sus curvas están más cerca de la línea diagonal y tienen valores de AUC menores, lo que sugiere que estos modelos no son tan efectivos para esta tarea de clasificación.</w:t>
      </w:r>
    </w:p>
    <w:p w14:paraId="00B0B22C" w14:textId="77777777" w:rsidR="00EF268C" w:rsidRDefault="00EF268C" w:rsidP="003709FA">
      <w:pPr>
        <w:spacing w:line="360" w:lineRule="auto"/>
        <w:jc w:val="both"/>
      </w:pPr>
    </w:p>
    <w:sectPr w:rsidR="00EF26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059FD"/>
    <w:multiLevelType w:val="multilevel"/>
    <w:tmpl w:val="334C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F30D2"/>
    <w:multiLevelType w:val="multilevel"/>
    <w:tmpl w:val="6D9C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97137"/>
    <w:multiLevelType w:val="multilevel"/>
    <w:tmpl w:val="19645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733734">
    <w:abstractNumId w:val="1"/>
  </w:num>
  <w:num w:numId="2" w16cid:durableId="58214979">
    <w:abstractNumId w:val="2"/>
  </w:num>
  <w:num w:numId="3" w16cid:durableId="152424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F1"/>
    <w:rsid w:val="001B2906"/>
    <w:rsid w:val="003263C1"/>
    <w:rsid w:val="003709FA"/>
    <w:rsid w:val="004261DE"/>
    <w:rsid w:val="004270F1"/>
    <w:rsid w:val="00431CEF"/>
    <w:rsid w:val="004773A0"/>
    <w:rsid w:val="004F6DD4"/>
    <w:rsid w:val="004F7570"/>
    <w:rsid w:val="0060605B"/>
    <w:rsid w:val="00627FDF"/>
    <w:rsid w:val="00684A56"/>
    <w:rsid w:val="006D4FEF"/>
    <w:rsid w:val="0076608A"/>
    <w:rsid w:val="007A0AF3"/>
    <w:rsid w:val="008D5754"/>
    <w:rsid w:val="00A7108C"/>
    <w:rsid w:val="00CD2FB0"/>
    <w:rsid w:val="00D14D2F"/>
    <w:rsid w:val="00D7264B"/>
    <w:rsid w:val="00DA0CB8"/>
    <w:rsid w:val="00EF268C"/>
    <w:rsid w:val="00F31A63"/>
    <w:rsid w:val="00FE68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E5A8"/>
  <w15:chartTrackingRefBased/>
  <w15:docId w15:val="{4D35EFA6-BE82-4ABF-87DA-8ACED5A5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68C"/>
  </w:style>
  <w:style w:type="paragraph" w:styleId="Ttulo1">
    <w:name w:val="heading 1"/>
    <w:basedOn w:val="Normal"/>
    <w:next w:val="Normal"/>
    <w:link w:val="Ttulo1Car"/>
    <w:uiPriority w:val="9"/>
    <w:qFormat/>
    <w:rsid w:val="004270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70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0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0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0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0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0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0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0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0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70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0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0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0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0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0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0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0F1"/>
    <w:rPr>
      <w:rFonts w:eastAsiaTheme="majorEastAsia" w:cstheme="majorBidi"/>
      <w:color w:val="272727" w:themeColor="text1" w:themeTint="D8"/>
    </w:rPr>
  </w:style>
  <w:style w:type="paragraph" w:styleId="Ttulo">
    <w:name w:val="Title"/>
    <w:basedOn w:val="Normal"/>
    <w:next w:val="Normal"/>
    <w:link w:val="TtuloCar"/>
    <w:uiPriority w:val="10"/>
    <w:qFormat/>
    <w:rsid w:val="004270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0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0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0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0F1"/>
    <w:pPr>
      <w:spacing w:before="160"/>
      <w:jc w:val="center"/>
    </w:pPr>
    <w:rPr>
      <w:i/>
      <w:iCs/>
      <w:color w:val="404040" w:themeColor="text1" w:themeTint="BF"/>
    </w:rPr>
  </w:style>
  <w:style w:type="character" w:customStyle="1" w:styleId="CitaCar">
    <w:name w:val="Cita Car"/>
    <w:basedOn w:val="Fuentedeprrafopredeter"/>
    <w:link w:val="Cita"/>
    <w:uiPriority w:val="29"/>
    <w:rsid w:val="004270F1"/>
    <w:rPr>
      <w:i/>
      <w:iCs/>
      <w:color w:val="404040" w:themeColor="text1" w:themeTint="BF"/>
    </w:rPr>
  </w:style>
  <w:style w:type="paragraph" w:styleId="Prrafodelista">
    <w:name w:val="List Paragraph"/>
    <w:basedOn w:val="Normal"/>
    <w:uiPriority w:val="34"/>
    <w:qFormat/>
    <w:rsid w:val="004270F1"/>
    <w:pPr>
      <w:ind w:left="720"/>
      <w:contextualSpacing/>
    </w:pPr>
  </w:style>
  <w:style w:type="character" w:styleId="nfasisintenso">
    <w:name w:val="Intense Emphasis"/>
    <w:basedOn w:val="Fuentedeprrafopredeter"/>
    <w:uiPriority w:val="21"/>
    <w:qFormat/>
    <w:rsid w:val="004270F1"/>
    <w:rPr>
      <w:i/>
      <w:iCs/>
      <w:color w:val="0F4761" w:themeColor="accent1" w:themeShade="BF"/>
    </w:rPr>
  </w:style>
  <w:style w:type="paragraph" w:styleId="Citadestacada">
    <w:name w:val="Intense Quote"/>
    <w:basedOn w:val="Normal"/>
    <w:next w:val="Normal"/>
    <w:link w:val="CitadestacadaCar"/>
    <w:uiPriority w:val="30"/>
    <w:qFormat/>
    <w:rsid w:val="004270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0F1"/>
    <w:rPr>
      <w:i/>
      <w:iCs/>
      <w:color w:val="0F4761" w:themeColor="accent1" w:themeShade="BF"/>
    </w:rPr>
  </w:style>
  <w:style w:type="character" w:styleId="Referenciaintensa">
    <w:name w:val="Intense Reference"/>
    <w:basedOn w:val="Fuentedeprrafopredeter"/>
    <w:uiPriority w:val="32"/>
    <w:qFormat/>
    <w:rsid w:val="004270F1"/>
    <w:rPr>
      <w:b/>
      <w:bCs/>
      <w:smallCaps/>
      <w:color w:val="0F4761" w:themeColor="accent1" w:themeShade="BF"/>
      <w:spacing w:val="5"/>
    </w:rPr>
  </w:style>
  <w:style w:type="table" w:styleId="Tablaconcuadrcula">
    <w:name w:val="Table Grid"/>
    <w:basedOn w:val="Tablanormal"/>
    <w:uiPriority w:val="39"/>
    <w:rsid w:val="006D4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4712">
      <w:bodyDiv w:val="1"/>
      <w:marLeft w:val="0"/>
      <w:marRight w:val="0"/>
      <w:marTop w:val="0"/>
      <w:marBottom w:val="0"/>
      <w:divBdr>
        <w:top w:val="none" w:sz="0" w:space="0" w:color="auto"/>
        <w:left w:val="none" w:sz="0" w:space="0" w:color="auto"/>
        <w:bottom w:val="none" w:sz="0" w:space="0" w:color="auto"/>
        <w:right w:val="none" w:sz="0" w:space="0" w:color="auto"/>
      </w:divBdr>
    </w:div>
    <w:div w:id="1392725602">
      <w:bodyDiv w:val="1"/>
      <w:marLeft w:val="0"/>
      <w:marRight w:val="0"/>
      <w:marTop w:val="0"/>
      <w:marBottom w:val="0"/>
      <w:divBdr>
        <w:top w:val="none" w:sz="0" w:space="0" w:color="auto"/>
        <w:left w:val="none" w:sz="0" w:space="0" w:color="auto"/>
        <w:bottom w:val="none" w:sz="0" w:space="0" w:color="auto"/>
        <w:right w:val="none" w:sz="0" w:space="0" w:color="auto"/>
      </w:divBdr>
    </w:div>
    <w:div w:id="1925914574">
      <w:bodyDiv w:val="1"/>
      <w:marLeft w:val="0"/>
      <w:marRight w:val="0"/>
      <w:marTop w:val="0"/>
      <w:marBottom w:val="0"/>
      <w:divBdr>
        <w:top w:val="none" w:sz="0" w:space="0" w:color="auto"/>
        <w:left w:val="none" w:sz="0" w:space="0" w:color="auto"/>
        <w:bottom w:val="none" w:sz="0" w:space="0" w:color="auto"/>
        <w:right w:val="none" w:sz="0" w:space="0" w:color="auto"/>
      </w:divBdr>
    </w:div>
    <w:div w:id="212703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412</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Valdez</dc:creator>
  <cp:keywords/>
  <dc:description/>
  <cp:lastModifiedBy>Jose Lopez</cp:lastModifiedBy>
  <cp:revision>21</cp:revision>
  <dcterms:created xsi:type="dcterms:W3CDTF">2024-09-29T21:16:00Z</dcterms:created>
  <dcterms:modified xsi:type="dcterms:W3CDTF">2024-10-11T18:35:00Z</dcterms:modified>
</cp:coreProperties>
</file>