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70" w:after="85"/>
        <w:ind w:hanging="0" w:start="0"/>
        <w:rPr/>
      </w:pPr>
      <w:r>
        <w:rPr/>
        <w:t>A heading</w:t>
      </w:r>
    </w:p>
    <w:p>
      <w:pPr>
        <w:pStyle w:val="Normal"/>
        <w:bidi w:val="0"/>
        <w:rPr/>
      </w:pPr>
      <w:r>
        <w:rPr/>
        <w:t>Body below heading.</w:t>
      </w:r>
    </w:p>
    <w:p>
      <w:pPr>
        <w:pStyle w:val="Heading2"/>
        <w:bidi w:val="0"/>
        <w:ind w:hanging="0" w:start="0"/>
        <w:rPr/>
      </w:pPr>
      <w:r>
        <w:rPr/>
        <w:t>A subheading</w:t>
      </w:r>
    </w:p>
    <w:p>
      <w:pPr>
        <w:pStyle w:val="Normal"/>
        <w:bidi w:val="0"/>
        <w:rPr/>
      </w:pPr>
      <w:r>
        <w:rPr/>
        <w:t>Another body paragraph.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