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PlainTarget </w:t>
      </w:r>
      <w:r>
        <w:rPr>
          <w:b/>
          <w:color w:val="2356A0"/>
        </w:rPr>
        <w:t xml:space="preserve">BoldKeep</w:t>
      </w:r>
      <w:r>
        <w:t xml:space="preserve"> </w:t>
      </w:r>
      <w:hyperlink r:id="rIdLink">
        <w:r>
          <w:rPr>
            <w:i/>
          </w:rPr>
          <w:t xml:space="preserve">LinkKeep</w:t>
        </w:r>
      </w:hyperlink>
      <w:r>
        <w:t xml:space="preserve">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after="120"/>
        <w:numPr>
          <w:ilvl w:val="0"/>
          <w:numId w:val="1"/>
        </w:numPr>
      </w:pPr>
      <w:r>
        <w:t xml:space="preserve">AFirst </w:t>
      </w:r>
    </w:p>
    <w:p>
      <w:pPr>
        <w:spacing w:after="120"/>
        <w:numPr>
          <w:ilvl w:val="0"/>
          <w:numId w:val="1"/>
        </w:numPr>
      </w:pPr>
      <w:r>
        <w:t xml:space="preserve">ATarget </w:t>
      </w:r>
      <w:r>
        <w:rPr>
          <w:b/>
          <w:color w:val="2356A0"/>
        </w:rPr>
        <w:t xml:space="preserve">BoldKeep</w:t>
      </w:r>
      <w:r>
        <w:t xml:space="preserve"> </w:t>
      </w:r>
      <w:hyperlink r:id="rIdLink">
        <w:r>
          <w:rPr>
            <w:i/>
          </w:rPr>
          <w:t xml:space="preserve">LinkKeep</w:t>
        </w:r>
      </w:hyperlink>
      <w:r>
        <w:t xml:space="preserve">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after="120"/>
        <w:numPr>
          <w:ilvl w:val="1"/>
          <w:numId w:val="1"/>
        </w:numPr>
      </w:pPr>
      <w:r>
        <w:t xml:space="preserve">AChild </w:t>
      </w:r>
    </w:p>
    <w:p>
      <w:pPr>
        <w:spacing w:after="120"/>
      </w:pPr>
      <w:r>
        <w:t xml:space="preserve">Separator </w:t>
      </w:r>
    </w:p>
    <w:p>
      <w:pPr>
        <w:spacing w:after="120"/>
        <w:numPr>
          <w:ilvl w:val="0"/>
          <w:numId w:val="2"/>
        </w:numPr>
      </w:pPr>
      <w:r>
        <w:t xml:space="preserve">BFirst </w:t>
      </w:r>
    </w:p>
    <w:p>
      <w:pPr>
        <w:spacing w:after="120"/>
        <w:numPr>
          <w:ilvl w:val="0"/>
          <w:numId w:val="2"/>
        </w:numPr>
      </w:pPr>
      <w:r>
        <w:t xml:space="preserve">BSecond </w:t>
      </w:r>
    </w:p>
    <w:p>
      <w:pPr>
        <w:spacing w:after="120"/>
        <w:numPr>
          <w:ilvl w:val="0"/>
          <w:numId w:val="3"/>
        </w:numPr>
      </w:pPr>
      <w:r>
        <w:t xml:space="preserve">BulletFirst </w:t>
      </w:r>
    </w:p>
    <w:p>
      <w:pPr>
        <w:spacing w:after="120"/>
        <w:numPr>
          <w:ilvl w:val="0"/>
          <w:numId w:val="3"/>
        </w:numPr>
      </w:pPr>
      <w:r>
        <w:t xml:space="preserve">BulletSecond </w:t>
      </w:r>
    </w:p>
    <w:p>
      <w:pPr>
        <w:spacing w:after="120"/>
        <w:numPr>
          <w:ilvl w:val="0"/>
          <w:numId w:val="1"/>
        </w:numPr>
      </w:pPr>
      <w:r>
        <w:t xml:space="preserve">AContinued </w:t>
      </w:r>
    </w:p>
    <w:p>
      <w:pPr>
        <w:spacing w:after="120"/>
      </w:pPr>
      <w:r>
        <w:t xml:space="preserve">PlainSentinel 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0"/>
  </w:num>
  <w:num w:numId="2">
    <w:abstractNumId w:val="10"/>
  </w:num>
  <w:num w:numId="3">
    <w:abstractNumId w:val="2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tyles" Type="http://schemas.openxmlformats.org/officeDocument/2006/relationships/styles" Target="styles.xml"/><Relationship Id="rIdLink" Type="http://schemas.openxmlformats.org/officeDocument/2006/relationships/hyperlink" Target="https://example.com/retain?x=1&amp;y=2" TargetMode="External"/></Relationships>
</file>