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77C08" w14:textId="3BF978A0" w:rsidR="008E3EE6" w:rsidRPr="00B305B6" w:rsidRDefault="008D7055" w:rsidP="00FC6D79">
      <w:pPr>
        <w:pStyle w:val="NormalWeb"/>
        <w:spacing w:line="480" w:lineRule="auto"/>
        <w:rPr>
          <w:b/>
          <w:color w:val="000000" w:themeColor="text1"/>
        </w:rPr>
      </w:pPr>
      <w:bookmarkStart w:id="0" w:name="_Toc42254772"/>
      <w:bookmarkStart w:id="1" w:name="OLE_LINK1"/>
      <w:bookmarkStart w:id="2" w:name="OLE_LINK2"/>
      <w:r w:rsidRPr="00B305B6">
        <w:rPr>
          <w:b/>
          <w:color w:val="000000" w:themeColor="text1"/>
        </w:rPr>
        <w:t>Coral adaptation to climate change: meta-analysis reveals high heritability across multiple traits</w:t>
      </w:r>
    </w:p>
    <w:p w14:paraId="26F518F0" w14:textId="7F71662F" w:rsidR="0036557A" w:rsidRPr="00B305B6" w:rsidRDefault="0036557A" w:rsidP="00FC6D79">
      <w:pPr>
        <w:pStyle w:val="NormalWeb"/>
        <w:spacing w:line="480" w:lineRule="auto"/>
        <w:rPr>
          <w:b/>
          <w:color w:val="000000" w:themeColor="text1"/>
        </w:rPr>
      </w:pPr>
      <w:r w:rsidRPr="00B305B6">
        <w:rPr>
          <w:b/>
          <w:color w:val="000000" w:themeColor="text1"/>
        </w:rPr>
        <w:t>Running Title: Trait heritability in reef-building corals</w:t>
      </w:r>
    </w:p>
    <w:p w14:paraId="492D9A4D" w14:textId="475CA748" w:rsidR="0099550B" w:rsidRPr="00B305B6" w:rsidRDefault="0099550B" w:rsidP="00FC6D79">
      <w:pPr>
        <w:spacing w:line="480" w:lineRule="auto"/>
        <w:rPr>
          <w:color w:val="000000" w:themeColor="text1"/>
        </w:rPr>
      </w:pPr>
      <w:r w:rsidRPr="00B305B6">
        <w:rPr>
          <w:b/>
          <w:bCs/>
          <w:color w:val="000000" w:themeColor="text1"/>
        </w:rPr>
        <w:t xml:space="preserve">Authors: </w:t>
      </w:r>
      <w:r w:rsidR="0036557A" w:rsidRPr="00B305B6">
        <w:rPr>
          <w:bCs/>
          <w:color w:val="000000" w:themeColor="text1"/>
        </w:rPr>
        <w:t>Kevin R Bairos-</w:t>
      </w:r>
      <w:r w:rsidRPr="00B305B6">
        <w:rPr>
          <w:bCs/>
          <w:color w:val="000000" w:themeColor="text1"/>
        </w:rPr>
        <w:t>Novak</w:t>
      </w:r>
      <w:r w:rsidRPr="00B305B6">
        <w:rPr>
          <w:color w:val="000000" w:themeColor="text1"/>
          <w:vertAlign w:val="superscript"/>
        </w:rPr>
        <w:t>1</w:t>
      </w:r>
      <w:r w:rsidR="005F0384" w:rsidRPr="00B305B6">
        <w:rPr>
          <w:color w:val="000000" w:themeColor="text1"/>
          <w:vertAlign w:val="superscript"/>
        </w:rPr>
        <w:t>*</w:t>
      </w:r>
      <w:r w:rsidR="005F0384" w:rsidRPr="00B305B6">
        <w:rPr>
          <w:color w:val="000000" w:themeColor="text1"/>
        </w:rPr>
        <w:t>,</w:t>
      </w:r>
      <w:r w:rsidR="005F0384">
        <w:rPr>
          <w:color w:val="000000" w:themeColor="text1"/>
        </w:rPr>
        <w:t xml:space="preserve"> </w:t>
      </w:r>
      <w:r w:rsidR="0036557A" w:rsidRPr="00B305B6">
        <w:rPr>
          <w:color w:val="000000" w:themeColor="text1"/>
        </w:rPr>
        <w:t xml:space="preserve">Mia O </w:t>
      </w:r>
      <w:r w:rsidRPr="00B305B6">
        <w:rPr>
          <w:color w:val="000000" w:themeColor="text1"/>
        </w:rPr>
        <w:t>Hoogenboom</w:t>
      </w:r>
      <w:r w:rsidR="000252C6" w:rsidRPr="00B305B6">
        <w:rPr>
          <w:color w:val="000000" w:themeColor="text1"/>
          <w:vertAlign w:val="superscript"/>
        </w:rPr>
        <w:t>1</w:t>
      </w:r>
      <w:r w:rsidRPr="00B305B6">
        <w:rPr>
          <w:color w:val="000000" w:themeColor="text1"/>
        </w:rPr>
        <w:t xml:space="preserve">, </w:t>
      </w:r>
      <w:r w:rsidR="0036557A" w:rsidRPr="00B305B6">
        <w:rPr>
          <w:color w:val="000000" w:themeColor="text1"/>
        </w:rPr>
        <w:t xml:space="preserve">Madeleine JH </w:t>
      </w:r>
      <w:r w:rsidRPr="00B305B6">
        <w:rPr>
          <w:color w:val="000000" w:themeColor="text1"/>
        </w:rPr>
        <w:t>van Oppen</w:t>
      </w:r>
      <w:r w:rsidR="000252C6" w:rsidRPr="00B305B6">
        <w:rPr>
          <w:color w:val="000000" w:themeColor="text1"/>
          <w:vertAlign w:val="superscript"/>
        </w:rPr>
        <w:t>2,3</w:t>
      </w:r>
      <w:r w:rsidRPr="00B305B6">
        <w:rPr>
          <w:color w:val="000000" w:themeColor="text1"/>
        </w:rPr>
        <w:t xml:space="preserve">, </w:t>
      </w:r>
      <w:r w:rsidR="0036557A" w:rsidRPr="00B305B6">
        <w:rPr>
          <w:color w:val="000000" w:themeColor="text1"/>
        </w:rPr>
        <w:t xml:space="preserve">Sean R </w:t>
      </w:r>
      <w:r w:rsidRPr="00B305B6">
        <w:rPr>
          <w:color w:val="000000" w:themeColor="text1"/>
        </w:rPr>
        <w:t>Connolly</w:t>
      </w:r>
      <w:r w:rsidRPr="00B305B6">
        <w:rPr>
          <w:color w:val="000000" w:themeColor="text1"/>
          <w:vertAlign w:val="superscript"/>
        </w:rPr>
        <w:t>1,</w:t>
      </w:r>
      <w:r w:rsidR="000252C6" w:rsidRPr="00B305B6">
        <w:rPr>
          <w:color w:val="000000" w:themeColor="text1"/>
          <w:vertAlign w:val="superscript"/>
        </w:rPr>
        <w:t>4</w:t>
      </w:r>
    </w:p>
    <w:p w14:paraId="14C4C41C" w14:textId="3507017F" w:rsidR="000252C6" w:rsidRDefault="000252C6" w:rsidP="00FC6D79">
      <w:pPr>
        <w:spacing w:line="480" w:lineRule="auto"/>
        <w:rPr>
          <w:color w:val="000000" w:themeColor="text1"/>
          <w:vertAlign w:val="superscript"/>
        </w:rPr>
      </w:pPr>
    </w:p>
    <w:p w14:paraId="68D13635" w14:textId="2D190864" w:rsidR="00194BAF" w:rsidRPr="00194BAF" w:rsidRDefault="00194BAF" w:rsidP="00FC6D79">
      <w:pPr>
        <w:spacing w:line="480" w:lineRule="auto"/>
        <w:rPr>
          <w:b/>
          <w:color w:val="000000" w:themeColor="text1"/>
        </w:rPr>
      </w:pPr>
      <w:r w:rsidRPr="00194BAF">
        <w:rPr>
          <w:b/>
          <w:color w:val="000000" w:themeColor="text1"/>
        </w:rPr>
        <w:t xml:space="preserve">List of Author’s ORCID </w:t>
      </w:r>
      <w:proofErr w:type="spellStart"/>
      <w:r w:rsidRPr="00194BAF">
        <w:rPr>
          <w:b/>
          <w:color w:val="000000" w:themeColor="text1"/>
        </w:rPr>
        <w:t>iDs</w:t>
      </w:r>
      <w:proofErr w:type="spellEnd"/>
      <w:r>
        <w:rPr>
          <w:b/>
          <w:color w:val="000000" w:themeColor="text1"/>
        </w:rPr>
        <w:t>:</w:t>
      </w:r>
    </w:p>
    <w:p w14:paraId="14BDE8C6" w14:textId="784D3D7E" w:rsidR="0036557A" w:rsidRDefault="00194BAF" w:rsidP="00FC6D79">
      <w:pPr>
        <w:spacing w:line="480" w:lineRule="auto"/>
        <w:rPr>
          <w:color w:val="000000" w:themeColor="text1"/>
        </w:rPr>
      </w:pPr>
      <w:r>
        <w:rPr>
          <w:color w:val="000000" w:themeColor="text1"/>
        </w:rPr>
        <w:t>Kevin Bairos-Novak</w:t>
      </w:r>
      <w:r w:rsidR="0036557A" w:rsidRPr="00B305B6">
        <w:rPr>
          <w:color w:val="000000" w:themeColor="text1"/>
        </w:rPr>
        <w:t>: 0000-0002-0152-1452</w:t>
      </w:r>
    </w:p>
    <w:p w14:paraId="443AE38E" w14:textId="7DEC74AE" w:rsidR="00A31A67" w:rsidRDefault="00A31A67" w:rsidP="00FC6D79">
      <w:pPr>
        <w:spacing w:line="480" w:lineRule="auto"/>
        <w:rPr>
          <w:color w:val="000000" w:themeColor="text1"/>
        </w:rPr>
      </w:pPr>
      <w:r>
        <w:rPr>
          <w:color w:val="000000" w:themeColor="text1"/>
        </w:rPr>
        <w:t xml:space="preserve">Mia </w:t>
      </w:r>
      <w:proofErr w:type="spellStart"/>
      <w:r>
        <w:rPr>
          <w:color w:val="000000" w:themeColor="text1"/>
        </w:rPr>
        <w:t>Hoogenboom</w:t>
      </w:r>
      <w:proofErr w:type="spellEnd"/>
      <w:r>
        <w:rPr>
          <w:color w:val="000000" w:themeColor="text1"/>
        </w:rPr>
        <w:t xml:space="preserve">: </w:t>
      </w:r>
      <w:r w:rsidRPr="00A31A67">
        <w:rPr>
          <w:color w:val="000000" w:themeColor="text1"/>
        </w:rPr>
        <w:t>0000-0003-3709-6344</w:t>
      </w:r>
    </w:p>
    <w:p w14:paraId="6F5413A9" w14:textId="17FBC818" w:rsidR="00A31A67" w:rsidRPr="00B305B6" w:rsidRDefault="00A31A67" w:rsidP="00FC6D79">
      <w:pPr>
        <w:spacing w:line="480" w:lineRule="auto"/>
        <w:rPr>
          <w:color w:val="000000" w:themeColor="text1"/>
        </w:rPr>
      </w:pPr>
      <w:r>
        <w:rPr>
          <w:color w:val="000000" w:themeColor="text1"/>
        </w:rPr>
        <w:t xml:space="preserve">Sean Connolly: </w:t>
      </w:r>
      <w:r w:rsidRPr="00A31A67">
        <w:rPr>
          <w:color w:val="000000" w:themeColor="text1"/>
        </w:rPr>
        <w:t>0000-0003-1537-0859</w:t>
      </w:r>
    </w:p>
    <w:p w14:paraId="5E481031" w14:textId="77777777" w:rsidR="0036557A" w:rsidRPr="00B305B6" w:rsidRDefault="0036557A" w:rsidP="00FC6D79">
      <w:pPr>
        <w:spacing w:line="480" w:lineRule="auto"/>
        <w:rPr>
          <w:color w:val="000000" w:themeColor="text1"/>
        </w:rPr>
      </w:pPr>
    </w:p>
    <w:p w14:paraId="6F75C2F2" w14:textId="099937AC" w:rsidR="0036557A" w:rsidRPr="00B305B6" w:rsidRDefault="0036557A" w:rsidP="00FC6D79">
      <w:pPr>
        <w:spacing w:line="480" w:lineRule="auto"/>
        <w:rPr>
          <w:b/>
          <w:color w:val="000000" w:themeColor="text1"/>
        </w:rPr>
      </w:pPr>
      <w:r w:rsidRPr="00B305B6">
        <w:rPr>
          <w:b/>
          <w:color w:val="000000" w:themeColor="text1"/>
        </w:rPr>
        <w:t>Institutional Affiliations:</w:t>
      </w:r>
    </w:p>
    <w:p w14:paraId="39903183" w14:textId="174F9702" w:rsidR="000252C6" w:rsidRPr="00B305B6" w:rsidRDefault="0099550B" w:rsidP="00FC6D79">
      <w:pPr>
        <w:spacing w:line="480" w:lineRule="auto"/>
        <w:rPr>
          <w:color w:val="000000" w:themeColor="text1"/>
        </w:rPr>
      </w:pPr>
      <w:r w:rsidRPr="00B305B6">
        <w:rPr>
          <w:color w:val="000000" w:themeColor="text1"/>
          <w:vertAlign w:val="superscript"/>
        </w:rPr>
        <w:t>1</w:t>
      </w:r>
      <w:r w:rsidR="006B5A37" w:rsidRPr="00B305B6">
        <w:rPr>
          <w:color w:val="000000" w:themeColor="text1"/>
        </w:rPr>
        <w:t xml:space="preserve"> College of Science and Engineering and ARCCOE for Coral Reef Studies, </w:t>
      </w:r>
      <w:r w:rsidRPr="00B305B6">
        <w:rPr>
          <w:color w:val="000000" w:themeColor="text1"/>
        </w:rPr>
        <w:t>James Cook University, Townsville Queensland, Australia</w:t>
      </w:r>
    </w:p>
    <w:p w14:paraId="3CF975EB" w14:textId="1BB63E13" w:rsidR="0099550B" w:rsidRPr="00B305B6" w:rsidRDefault="000252C6" w:rsidP="00FC6D79">
      <w:pPr>
        <w:spacing w:line="480" w:lineRule="auto"/>
        <w:rPr>
          <w:color w:val="000000" w:themeColor="text1"/>
        </w:rPr>
      </w:pPr>
      <w:r w:rsidRPr="00B305B6">
        <w:rPr>
          <w:color w:val="000000" w:themeColor="text1"/>
          <w:vertAlign w:val="superscript"/>
        </w:rPr>
        <w:t xml:space="preserve">2 </w:t>
      </w:r>
      <w:r w:rsidRPr="00B305B6">
        <w:rPr>
          <w:color w:val="000000" w:themeColor="text1"/>
        </w:rPr>
        <w:t>Australian Institute of Marine Science, Australia</w:t>
      </w:r>
      <w:r w:rsidRPr="00B305B6">
        <w:rPr>
          <w:color w:val="000000" w:themeColor="text1"/>
        </w:rPr>
        <w:br/>
      </w:r>
      <w:r w:rsidRPr="00B305B6">
        <w:rPr>
          <w:color w:val="000000" w:themeColor="text1"/>
          <w:vertAlign w:val="superscript"/>
        </w:rPr>
        <w:t xml:space="preserve">3 </w:t>
      </w:r>
      <w:r w:rsidR="0006392C" w:rsidRPr="00B305B6">
        <w:rPr>
          <w:color w:val="000000" w:themeColor="text1"/>
        </w:rPr>
        <w:t xml:space="preserve">School of </w:t>
      </w:r>
      <w:proofErr w:type="spellStart"/>
      <w:r w:rsidR="0006392C" w:rsidRPr="00B305B6">
        <w:rPr>
          <w:color w:val="000000" w:themeColor="text1"/>
        </w:rPr>
        <w:t>BioSciences</w:t>
      </w:r>
      <w:proofErr w:type="spellEnd"/>
      <w:r w:rsidR="0006392C" w:rsidRPr="00B305B6">
        <w:rPr>
          <w:color w:val="000000" w:themeColor="text1"/>
        </w:rPr>
        <w:t>,</w:t>
      </w:r>
      <w:r w:rsidR="0006392C" w:rsidRPr="00B305B6">
        <w:rPr>
          <w:color w:val="000000" w:themeColor="text1"/>
          <w:vertAlign w:val="superscript"/>
        </w:rPr>
        <w:t xml:space="preserve"> </w:t>
      </w:r>
      <w:r w:rsidRPr="00B305B6">
        <w:rPr>
          <w:color w:val="000000" w:themeColor="text1"/>
        </w:rPr>
        <w:t>University of Melbourne, Australia</w:t>
      </w:r>
      <w:r w:rsidRPr="00B305B6">
        <w:rPr>
          <w:color w:val="000000" w:themeColor="text1"/>
        </w:rPr>
        <w:br/>
      </w:r>
      <w:r w:rsidRPr="00B305B6">
        <w:rPr>
          <w:color w:val="000000" w:themeColor="text1"/>
          <w:vertAlign w:val="superscript"/>
        </w:rPr>
        <w:t>4</w:t>
      </w:r>
      <w:r w:rsidR="005F0384">
        <w:rPr>
          <w:color w:val="000000" w:themeColor="text1"/>
        </w:rPr>
        <w:t xml:space="preserve"> </w:t>
      </w:r>
      <w:r w:rsidR="0099550B" w:rsidRPr="00B305B6">
        <w:rPr>
          <w:color w:val="000000" w:themeColor="text1"/>
        </w:rPr>
        <w:t>Smithsonian Tropical Research Institute, Panama</w:t>
      </w:r>
    </w:p>
    <w:p w14:paraId="4E9C03B0" w14:textId="0DA2199F" w:rsidR="000252C6" w:rsidRPr="00B305B6" w:rsidRDefault="000252C6" w:rsidP="00FC6D79">
      <w:pPr>
        <w:spacing w:line="480" w:lineRule="auto"/>
        <w:rPr>
          <w:b/>
          <w:color w:val="000000" w:themeColor="text1"/>
        </w:rPr>
      </w:pPr>
    </w:p>
    <w:p w14:paraId="1EBD98DE" w14:textId="379AA823" w:rsidR="0036557A" w:rsidRPr="00B305B6" w:rsidRDefault="00194BAF" w:rsidP="00FC6D79">
      <w:pPr>
        <w:spacing w:line="480" w:lineRule="auto"/>
        <w:rPr>
          <w:b/>
          <w:color w:val="000000" w:themeColor="text1"/>
        </w:rPr>
      </w:pPr>
      <w:r w:rsidRPr="00B305B6">
        <w:rPr>
          <w:color w:val="000000" w:themeColor="text1"/>
          <w:vertAlign w:val="superscript"/>
        </w:rPr>
        <w:t>*</w:t>
      </w:r>
      <w:r w:rsidR="0036557A" w:rsidRPr="00B305B6">
        <w:rPr>
          <w:b/>
          <w:color w:val="000000" w:themeColor="text1"/>
        </w:rPr>
        <w:t>Contact Information for Corresponding Author</w:t>
      </w:r>
    </w:p>
    <w:p w14:paraId="4091FAAF" w14:textId="0D78A16C" w:rsidR="0036557A" w:rsidRPr="00B305B6" w:rsidRDefault="0036557A" w:rsidP="00FC6D79">
      <w:pPr>
        <w:spacing w:line="480" w:lineRule="auto"/>
        <w:rPr>
          <w:color w:val="000000" w:themeColor="text1"/>
        </w:rPr>
      </w:pPr>
      <w:r w:rsidRPr="00B305B6">
        <w:rPr>
          <w:color w:val="000000" w:themeColor="text1"/>
        </w:rPr>
        <w:t>Phone: (+61) 1800 246 446</w:t>
      </w:r>
    </w:p>
    <w:p w14:paraId="05BA01FC" w14:textId="318708ED" w:rsidR="005D5A21" w:rsidRPr="00B305B6" w:rsidRDefault="0036557A" w:rsidP="00FC6D79">
      <w:pPr>
        <w:spacing w:line="480" w:lineRule="auto"/>
        <w:rPr>
          <w:color w:val="000000" w:themeColor="text1"/>
        </w:rPr>
      </w:pPr>
      <w:r w:rsidRPr="00B305B6">
        <w:rPr>
          <w:color w:val="000000" w:themeColor="text1"/>
        </w:rPr>
        <w:t>Email: kevin.bairosnovak@my.jcu.edu.au</w:t>
      </w:r>
    </w:p>
    <w:p w14:paraId="068C8CDF" w14:textId="77777777" w:rsidR="00B5327A" w:rsidRPr="00B305B6" w:rsidRDefault="00B5327A" w:rsidP="00FC6D79">
      <w:pPr>
        <w:spacing w:line="480" w:lineRule="auto"/>
        <w:rPr>
          <w:b/>
          <w:color w:val="000000" w:themeColor="text1"/>
        </w:rPr>
      </w:pPr>
      <w:r w:rsidRPr="00B305B6">
        <w:rPr>
          <w:b/>
          <w:color w:val="000000" w:themeColor="text1"/>
        </w:rPr>
        <w:br w:type="page"/>
      </w:r>
    </w:p>
    <w:p w14:paraId="0BEE3A51" w14:textId="22112386" w:rsidR="008E3EE6" w:rsidRPr="00B305B6" w:rsidRDefault="008E3EE6" w:rsidP="00FC6D79">
      <w:pPr>
        <w:spacing w:line="480" w:lineRule="auto"/>
        <w:rPr>
          <w:b/>
          <w:color w:val="000000" w:themeColor="text1"/>
        </w:rPr>
      </w:pPr>
      <w:r w:rsidRPr="00B305B6">
        <w:rPr>
          <w:b/>
          <w:color w:val="000000" w:themeColor="text1"/>
        </w:rPr>
        <w:lastRenderedPageBreak/>
        <w:t>Abstract</w:t>
      </w:r>
    </w:p>
    <w:p w14:paraId="5A9E5102" w14:textId="0ED18711" w:rsidR="001E2D02" w:rsidRPr="00B305B6" w:rsidRDefault="008E3EE6" w:rsidP="00FC6D79">
      <w:pPr>
        <w:spacing w:line="480" w:lineRule="auto"/>
        <w:ind w:firstLine="720"/>
        <w:rPr>
          <w:color w:val="000000" w:themeColor="text1"/>
          <w:lang w:val="en-US"/>
        </w:rPr>
      </w:pPr>
      <w:r w:rsidRPr="00B305B6">
        <w:rPr>
          <w:color w:val="000000" w:themeColor="text1"/>
          <w:lang w:val="en-US"/>
        </w:rPr>
        <w:t xml:space="preserve">Anthropogenic climate change </w:t>
      </w:r>
      <w:r w:rsidR="003C37CA" w:rsidRPr="00B305B6">
        <w:rPr>
          <w:color w:val="000000" w:themeColor="text1"/>
          <w:lang w:val="en-US"/>
        </w:rPr>
        <w:t xml:space="preserve">is </w:t>
      </w:r>
      <w:r w:rsidRPr="00B305B6">
        <w:rPr>
          <w:color w:val="000000" w:themeColor="text1"/>
          <w:lang w:val="en-US"/>
        </w:rPr>
        <w:t xml:space="preserve">a rapidly intensifying </w:t>
      </w:r>
      <w:r w:rsidR="00BB26F3" w:rsidRPr="00B305B6">
        <w:rPr>
          <w:color w:val="000000" w:themeColor="text1"/>
          <w:lang w:val="en-US"/>
        </w:rPr>
        <w:t xml:space="preserve">selection </w:t>
      </w:r>
      <w:r w:rsidRPr="00B305B6">
        <w:rPr>
          <w:color w:val="000000" w:themeColor="text1"/>
          <w:lang w:val="en-US"/>
        </w:rPr>
        <w:t xml:space="preserve">pressure </w:t>
      </w:r>
      <w:r w:rsidR="00E530AD" w:rsidRPr="00B305B6">
        <w:rPr>
          <w:color w:val="000000" w:themeColor="text1"/>
          <w:lang w:val="en-US"/>
        </w:rPr>
        <w:t>on</w:t>
      </w:r>
      <w:r w:rsidR="00D522FC" w:rsidRPr="00B305B6">
        <w:rPr>
          <w:color w:val="000000" w:themeColor="text1"/>
          <w:lang w:val="en-US"/>
        </w:rPr>
        <w:t xml:space="preserve"> </w:t>
      </w:r>
      <w:r w:rsidR="00BB26F3" w:rsidRPr="00B305B6">
        <w:rPr>
          <w:color w:val="000000" w:themeColor="text1"/>
          <w:lang w:val="en-US"/>
        </w:rPr>
        <w:t>biodiversity</w:t>
      </w:r>
      <w:r w:rsidR="0032085B" w:rsidRPr="00B305B6">
        <w:rPr>
          <w:color w:val="000000" w:themeColor="text1"/>
          <w:lang w:val="en-US"/>
        </w:rPr>
        <w:t xml:space="preserve"> across the globe and, particularly, on </w:t>
      </w:r>
      <w:r w:rsidR="00D522FC" w:rsidRPr="00B305B6">
        <w:rPr>
          <w:color w:val="000000" w:themeColor="text1"/>
          <w:lang w:val="en-US"/>
        </w:rPr>
        <w:t>the world</w:t>
      </w:r>
      <w:r w:rsidR="00E530AD" w:rsidRPr="00B305B6">
        <w:rPr>
          <w:color w:val="000000" w:themeColor="text1"/>
          <w:lang w:val="en-US"/>
        </w:rPr>
        <w:t>’</w:t>
      </w:r>
      <w:r w:rsidR="003D135C" w:rsidRPr="00B305B6">
        <w:rPr>
          <w:color w:val="000000" w:themeColor="text1"/>
          <w:lang w:val="en-US"/>
        </w:rPr>
        <w:t>s</w:t>
      </w:r>
      <w:r w:rsidR="00D522FC" w:rsidRPr="00B305B6">
        <w:rPr>
          <w:color w:val="000000" w:themeColor="text1"/>
          <w:lang w:val="en-US"/>
        </w:rPr>
        <w:t xml:space="preserve"> coral reefs</w:t>
      </w:r>
      <w:r w:rsidR="0032085B" w:rsidRPr="00B305B6">
        <w:rPr>
          <w:color w:val="000000" w:themeColor="text1"/>
          <w:lang w:val="en-US"/>
        </w:rPr>
        <w:t xml:space="preserve">. </w:t>
      </w:r>
      <w:r w:rsidR="003C37CA" w:rsidRPr="00B305B6">
        <w:rPr>
          <w:color w:val="000000" w:themeColor="text1"/>
          <w:lang w:val="en-US"/>
        </w:rPr>
        <w:t>The rate of a</w:t>
      </w:r>
      <w:r w:rsidR="00E21E17" w:rsidRPr="00B305B6">
        <w:rPr>
          <w:color w:val="000000" w:themeColor="text1"/>
          <w:lang w:val="en-US"/>
        </w:rPr>
        <w:t>daptation</w:t>
      </w:r>
      <w:r w:rsidR="007F69FE" w:rsidRPr="00B305B6">
        <w:rPr>
          <w:color w:val="000000" w:themeColor="text1"/>
          <w:lang w:val="en-US"/>
        </w:rPr>
        <w:t xml:space="preserve"> </w:t>
      </w:r>
      <w:r w:rsidR="0032085B" w:rsidRPr="00B305B6">
        <w:rPr>
          <w:color w:val="000000" w:themeColor="text1"/>
          <w:lang w:val="en-US"/>
        </w:rPr>
        <w:t xml:space="preserve">to climate change is </w:t>
      </w:r>
      <w:r w:rsidR="00FB5EFF" w:rsidRPr="00B305B6">
        <w:rPr>
          <w:color w:val="000000" w:themeColor="text1"/>
          <w:lang w:val="en-US"/>
        </w:rPr>
        <w:t xml:space="preserve">proportional to </w:t>
      </w:r>
      <w:r w:rsidR="007F69FE" w:rsidRPr="00B305B6">
        <w:rPr>
          <w:color w:val="000000" w:themeColor="text1"/>
          <w:lang w:val="en-US"/>
        </w:rPr>
        <w:t>the</w:t>
      </w:r>
      <w:r w:rsidR="00FB5EFF" w:rsidRPr="00B305B6">
        <w:rPr>
          <w:color w:val="000000" w:themeColor="text1"/>
          <w:lang w:val="en-US"/>
        </w:rPr>
        <w:t xml:space="preserve"> </w:t>
      </w:r>
      <w:r w:rsidR="0032085B" w:rsidRPr="00B305B6">
        <w:rPr>
          <w:color w:val="000000" w:themeColor="text1"/>
          <w:lang w:val="en-US"/>
        </w:rPr>
        <w:t xml:space="preserve">amount of </w:t>
      </w:r>
      <w:r w:rsidR="00B228EA" w:rsidRPr="00B305B6">
        <w:rPr>
          <w:color w:val="000000" w:themeColor="text1"/>
          <w:lang w:val="en-US"/>
        </w:rPr>
        <w:t xml:space="preserve">phenotypic variation that </w:t>
      </w:r>
      <w:r w:rsidR="0032085B" w:rsidRPr="00B305B6">
        <w:rPr>
          <w:color w:val="000000" w:themeColor="text1"/>
          <w:lang w:val="en-US"/>
        </w:rPr>
        <w:t xml:space="preserve">can </w:t>
      </w:r>
      <w:r w:rsidR="00CE576D" w:rsidRPr="00B305B6">
        <w:rPr>
          <w:color w:val="000000" w:themeColor="text1"/>
          <w:lang w:val="en-US"/>
        </w:rPr>
        <w:t xml:space="preserve">be inherited </w:t>
      </w:r>
      <w:r w:rsidR="0032085B" w:rsidRPr="00B305B6">
        <w:rPr>
          <w:color w:val="000000" w:themeColor="text1"/>
          <w:lang w:val="en-US"/>
        </w:rPr>
        <w:t xml:space="preserve">by </w:t>
      </w:r>
      <w:r w:rsidR="00CE576D" w:rsidRPr="00B305B6">
        <w:rPr>
          <w:color w:val="000000" w:themeColor="text1"/>
          <w:lang w:val="en-US"/>
        </w:rPr>
        <w:t>subsequent generations</w:t>
      </w:r>
      <w:r w:rsidR="0032085B" w:rsidRPr="00B305B6">
        <w:rPr>
          <w:color w:val="000000" w:themeColor="text1"/>
          <w:lang w:val="en-US"/>
        </w:rPr>
        <w:t xml:space="preserve"> (i.e., narrow-sense heritability, </w:t>
      </w:r>
      <w:r w:rsidR="0032085B" w:rsidRPr="00B305B6">
        <w:rPr>
          <w:i/>
          <w:color w:val="000000" w:themeColor="text1"/>
          <w:lang w:val="en-US"/>
        </w:rPr>
        <w:t>h</w:t>
      </w:r>
      <w:r w:rsidR="0032085B" w:rsidRPr="00B305B6">
        <w:rPr>
          <w:i/>
          <w:color w:val="000000" w:themeColor="text1"/>
          <w:vertAlign w:val="superscript"/>
          <w:lang w:val="en-US"/>
        </w:rPr>
        <w:t>2</w:t>
      </w:r>
      <w:r w:rsidR="0032085B" w:rsidRPr="00B305B6">
        <w:rPr>
          <w:color w:val="000000" w:themeColor="text1"/>
          <w:lang w:val="en-US"/>
        </w:rPr>
        <w:t>)</w:t>
      </w:r>
      <w:r w:rsidR="00B228EA" w:rsidRPr="00B305B6">
        <w:rPr>
          <w:color w:val="000000" w:themeColor="text1"/>
          <w:lang w:val="en-US"/>
        </w:rPr>
        <w:t>.</w:t>
      </w:r>
      <w:r w:rsidR="00AB554B" w:rsidRPr="00B305B6">
        <w:rPr>
          <w:color w:val="000000" w:themeColor="text1"/>
          <w:lang w:val="en-US"/>
        </w:rPr>
        <w:t xml:space="preserve"> Thus,</w:t>
      </w:r>
      <w:r w:rsidR="00E21E17" w:rsidRPr="00B305B6">
        <w:rPr>
          <w:color w:val="000000" w:themeColor="text1"/>
          <w:lang w:val="en-US"/>
        </w:rPr>
        <w:t xml:space="preserve"> </w:t>
      </w:r>
      <w:r w:rsidR="00AB554B" w:rsidRPr="00B305B6">
        <w:rPr>
          <w:color w:val="000000" w:themeColor="text1"/>
          <w:lang w:val="en-US"/>
        </w:rPr>
        <w:t xml:space="preserve">traits that have higher heritability (e.g., </w:t>
      </w:r>
      <w:r w:rsidR="00AB554B" w:rsidRPr="00B305B6">
        <w:rPr>
          <w:i/>
          <w:color w:val="000000" w:themeColor="text1"/>
          <w:lang w:val="en-US"/>
        </w:rPr>
        <w:t>h</w:t>
      </w:r>
      <w:r w:rsidR="00AB554B" w:rsidRPr="00B305B6">
        <w:rPr>
          <w:i/>
          <w:color w:val="000000" w:themeColor="text1"/>
          <w:vertAlign w:val="superscript"/>
          <w:lang w:val="en-US"/>
        </w:rPr>
        <w:t>2</w:t>
      </w:r>
      <w:r w:rsidR="00AB554B" w:rsidRPr="00B305B6">
        <w:rPr>
          <w:color w:val="000000" w:themeColor="text1"/>
          <w:lang w:val="en-US"/>
        </w:rPr>
        <w:t xml:space="preserve"> &gt; 0.5) </w:t>
      </w:r>
      <w:r w:rsidR="00E21E17" w:rsidRPr="00B305B6">
        <w:rPr>
          <w:color w:val="000000" w:themeColor="text1"/>
          <w:lang w:val="en-US"/>
        </w:rPr>
        <w:t>are likely to</w:t>
      </w:r>
      <w:r w:rsidR="00AB554B" w:rsidRPr="00B305B6">
        <w:rPr>
          <w:color w:val="000000" w:themeColor="text1"/>
          <w:lang w:val="en-US"/>
        </w:rPr>
        <w:t xml:space="preserve"> adapt to future conditions </w:t>
      </w:r>
      <w:r w:rsidR="00BD485B" w:rsidRPr="00B305B6">
        <w:rPr>
          <w:color w:val="000000" w:themeColor="text1"/>
          <w:lang w:val="en-US"/>
        </w:rPr>
        <w:t xml:space="preserve">faster than traits with lower heritability (e.g., </w:t>
      </w:r>
      <w:r w:rsidR="00BD485B" w:rsidRPr="00B305B6">
        <w:rPr>
          <w:i/>
          <w:color w:val="000000" w:themeColor="text1"/>
          <w:lang w:val="en-US"/>
        </w:rPr>
        <w:t>h</w:t>
      </w:r>
      <w:r w:rsidR="00BD485B" w:rsidRPr="00B305B6">
        <w:rPr>
          <w:i/>
          <w:color w:val="000000" w:themeColor="text1"/>
          <w:vertAlign w:val="superscript"/>
          <w:lang w:val="en-US"/>
        </w:rPr>
        <w:t>2</w:t>
      </w:r>
      <w:r w:rsidR="00BD485B" w:rsidRPr="00B305B6">
        <w:rPr>
          <w:color w:val="000000" w:themeColor="text1"/>
          <w:lang w:val="en-US"/>
        </w:rPr>
        <w:t xml:space="preserve"> &lt; 0.1)</w:t>
      </w:r>
      <w:r w:rsidR="00477CF4" w:rsidRPr="00B305B6">
        <w:rPr>
          <w:color w:val="000000" w:themeColor="text1"/>
          <w:lang w:val="en-US"/>
        </w:rPr>
        <w:t>.</w:t>
      </w:r>
      <w:r w:rsidR="00E93B6A" w:rsidRPr="00B305B6">
        <w:rPr>
          <w:color w:val="000000" w:themeColor="text1"/>
          <w:lang w:val="en-US"/>
        </w:rPr>
        <w:t xml:space="preserve"> </w:t>
      </w:r>
      <w:r w:rsidR="003C025F" w:rsidRPr="00B305B6">
        <w:rPr>
          <w:color w:val="000000" w:themeColor="text1"/>
          <w:lang w:val="en-US"/>
        </w:rPr>
        <w:t xml:space="preserve">Here, we </w:t>
      </w:r>
      <w:r w:rsidR="00070311" w:rsidRPr="00B305B6">
        <w:rPr>
          <w:color w:val="000000" w:themeColor="text1"/>
          <w:lang w:val="en-US"/>
        </w:rPr>
        <w:t>synthesize</w:t>
      </w:r>
      <w:r w:rsidR="003C025F" w:rsidRPr="00B305B6">
        <w:rPr>
          <w:color w:val="000000" w:themeColor="text1"/>
          <w:lang w:val="en-US"/>
        </w:rPr>
        <w:t xml:space="preserve"> </w:t>
      </w:r>
      <w:r w:rsidR="00793A10" w:rsidRPr="00B305B6">
        <w:rPr>
          <w:color w:val="000000" w:themeColor="text1"/>
          <w:lang w:val="en-US"/>
        </w:rPr>
        <w:t>9</w:t>
      </w:r>
      <w:r w:rsidR="004961AE">
        <w:rPr>
          <w:color w:val="000000" w:themeColor="text1"/>
          <w:lang w:val="en-US"/>
        </w:rPr>
        <w:t>5</w:t>
      </w:r>
      <w:r w:rsidR="003C025F" w:rsidRPr="00B305B6">
        <w:rPr>
          <w:color w:val="000000" w:themeColor="text1"/>
          <w:lang w:val="en-US"/>
        </w:rPr>
        <w:t xml:space="preserve"> heritability estimates </w:t>
      </w:r>
      <w:r w:rsidR="00070311" w:rsidRPr="00B305B6">
        <w:rPr>
          <w:color w:val="000000" w:themeColor="text1"/>
          <w:lang w:val="en-US"/>
        </w:rPr>
        <w:t>across 19 species of</w:t>
      </w:r>
      <w:r w:rsidR="003C025F" w:rsidRPr="00B305B6">
        <w:rPr>
          <w:color w:val="000000" w:themeColor="text1"/>
          <w:lang w:val="en-US"/>
        </w:rPr>
        <w:t xml:space="preserve"> reef-building corals</w:t>
      </w:r>
      <w:r w:rsidR="00070311" w:rsidRPr="00B305B6">
        <w:rPr>
          <w:color w:val="000000" w:themeColor="text1"/>
          <w:lang w:val="en-US"/>
        </w:rPr>
        <w:t xml:space="preserve">. </w:t>
      </w:r>
      <w:r w:rsidR="005422B8" w:rsidRPr="00B305B6">
        <w:rPr>
          <w:color w:val="000000" w:themeColor="text1"/>
          <w:lang w:val="en-US"/>
        </w:rPr>
        <w:t>Our meta-analysis reveals low</w:t>
      </w:r>
      <w:r w:rsidR="007313E5" w:rsidRPr="00B305B6">
        <w:rPr>
          <w:color w:val="000000" w:themeColor="text1"/>
          <w:lang w:val="en-US"/>
        </w:rPr>
        <w:t xml:space="preserve"> </w:t>
      </w:r>
      <w:r w:rsidR="005422B8" w:rsidRPr="00B305B6">
        <w:rPr>
          <w:color w:val="000000" w:themeColor="text1"/>
          <w:lang w:val="en-US"/>
        </w:rPr>
        <w:t>heritability</w:t>
      </w:r>
      <w:r w:rsidR="007313E5" w:rsidRPr="00B305B6">
        <w:rPr>
          <w:color w:val="000000" w:themeColor="text1"/>
          <w:lang w:val="en-US"/>
        </w:rPr>
        <w:t xml:space="preserve"> (</w:t>
      </w:r>
      <w:r w:rsidR="007313E5" w:rsidRPr="00B305B6">
        <w:rPr>
          <w:i/>
          <w:color w:val="000000" w:themeColor="text1"/>
          <w:lang w:val="en-US"/>
        </w:rPr>
        <w:t>h</w:t>
      </w:r>
      <w:r w:rsidR="007313E5" w:rsidRPr="00B305B6">
        <w:rPr>
          <w:i/>
          <w:color w:val="000000" w:themeColor="text1"/>
          <w:vertAlign w:val="superscript"/>
          <w:lang w:val="en-US"/>
        </w:rPr>
        <w:t>2</w:t>
      </w:r>
      <w:r w:rsidR="007313E5" w:rsidRPr="00B305B6">
        <w:rPr>
          <w:color w:val="000000" w:themeColor="text1"/>
          <w:lang w:val="en-US"/>
        </w:rPr>
        <w:t xml:space="preserve"> &lt; 0.25)</w:t>
      </w:r>
      <w:r w:rsidR="005422B8" w:rsidRPr="00B305B6">
        <w:rPr>
          <w:color w:val="000000" w:themeColor="text1"/>
          <w:lang w:val="en-US"/>
        </w:rPr>
        <w:t xml:space="preserve"> of gene expression</w:t>
      </w:r>
      <w:r w:rsidR="007313E5" w:rsidRPr="00B305B6">
        <w:rPr>
          <w:color w:val="000000" w:themeColor="text1"/>
          <w:lang w:val="en-US"/>
        </w:rPr>
        <w:t xml:space="preserve"> </w:t>
      </w:r>
      <w:r w:rsidR="003C37CA" w:rsidRPr="00B305B6">
        <w:rPr>
          <w:color w:val="000000" w:themeColor="text1"/>
          <w:lang w:val="en-US"/>
        </w:rPr>
        <w:t>metrics</w:t>
      </w:r>
      <w:r w:rsidR="005422B8" w:rsidRPr="00B305B6">
        <w:rPr>
          <w:color w:val="000000" w:themeColor="text1"/>
          <w:lang w:val="en-US"/>
        </w:rPr>
        <w:t xml:space="preserve">, </w:t>
      </w:r>
      <w:r w:rsidR="007313E5" w:rsidRPr="00B305B6">
        <w:rPr>
          <w:color w:val="000000" w:themeColor="text1"/>
          <w:lang w:val="en-US"/>
        </w:rPr>
        <w:t>intermediate heritability (</w:t>
      </w:r>
      <w:r w:rsidR="007313E5" w:rsidRPr="00B305B6">
        <w:rPr>
          <w:i/>
          <w:color w:val="000000" w:themeColor="text1"/>
          <w:lang w:val="en-US"/>
        </w:rPr>
        <w:t>h</w:t>
      </w:r>
      <w:r w:rsidR="007313E5" w:rsidRPr="00B305B6">
        <w:rPr>
          <w:i/>
          <w:color w:val="000000" w:themeColor="text1"/>
          <w:vertAlign w:val="superscript"/>
          <w:lang w:val="en-US"/>
        </w:rPr>
        <w:t>2</w:t>
      </w:r>
      <w:r w:rsidR="007313E5" w:rsidRPr="00B305B6">
        <w:rPr>
          <w:color w:val="000000" w:themeColor="text1"/>
          <w:lang w:val="en-US"/>
        </w:rPr>
        <w:t xml:space="preserve"> = 0.25–0.50) of photochemistry, growth, and bleaching, and high heritability (</w:t>
      </w:r>
      <w:r w:rsidR="007313E5" w:rsidRPr="00B305B6">
        <w:rPr>
          <w:i/>
          <w:color w:val="000000" w:themeColor="text1"/>
          <w:lang w:val="en-US"/>
        </w:rPr>
        <w:t>h</w:t>
      </w:r>
      <w:r w:rsidR="007313E5" w:rsidRPr="00B305B6">
        <w:rPr>
          <w:i/>
          <w:color w:val="000000" w:themeColor="text1"/>
          <w:vertAlign w:val="superscript"/>
          <w:lang w:val="en-US"/>
        </w:rPr>
        <w:t>2</w:t>
      </w:r>
      <w:r w:rsidR="007313E5" w:rsidRPr="00B305B6">
        <w:rPr>
          <w:color w:val="000000" w:themeColor="text1"/>
          <w:lang w:val="en-US"/>
        </w:rPr>
        <w:t xml:space="preserve"> &gt; 0.50) for </w:t>
      </w:r>
      <w:r w:rsidR="003C37CA" w:rsidRPr="00B305B6">
        <w:rPr>
          <w:color w:val="000000" w:themeColor="text1"/>
          <w:lang w:val="en-US"/>
        </w:rPr>
        <w:t xml:space="preserve">metrics </w:t>
      </w:r>
      <w:r w:rsidR="007313E5" w:rsidRPr="00B305B6">
        <w:rPr>
          <w:color w:val="000000" w:themeColor="text1"/>
          <w:lang w:val="en-US"/>
        </w:rPr>
        <w:t>related to survival and immune responses.</w:t>
      </w:r>
      <w:r w:rsidR="006A5B3E">
        <w:rPr>
          <w:color w:val="000000" w:themeColor="text1"/>
          <w:lang w:val="en-US"/>
        </w:rPr>
        <w:t xml:space="preserve"> </w:t>
      </w:r>
      <w:r w:rsidR="006A5B3E" w:rsidRPr="00B305B6">
        <w:rPr>
          <w:color w:val="000000" w:themeColor="text1"/>
          <w:lang w:val="en-US"/>
        </w:rPr>
        <w:t>Some of these values are higher than typically observed in other taxa, such as survival and growth, while others were more comparable, such as gene expression and photochemistry.</w:t>
      </w:r>
      <w:r w:rsidR="00751660" w:rsidRPr="00B305B6">
        <w:rPr>
          <w:color w:val="000000" w:themeColor="text1"/>
          <w:lang w:val="en-US"/>
        </w:rPr>
        <w:t xml:space="preserve"> </w:t>
      </w:r>
      <w:r w:rsidR="00063A6F" w:rsidRPr="00B305B6">
        <w:rPr>
          <w:color w:val="000000" w:themeColor="text1"/>
          <w:lang w:val="en-US"/>
        </w:rPr>
        <w:t xml:space="preserve">There was no detectable effect of temperature on heritability, but narrow-sense heritability estimates were generally lower than broad-sense estimates, indicative of significant </w:t>
      </w:r>
      <w:r w:rsidR="0019263F" w:rsidRPr="00B305B6">
        <w:rPr>
          <w:color w:val="000000" w:themeColor="text1"/>
          <w:lang w:val="en-US"/>
        </w:rPr>
        <w:t>non-</w:t>
      </w:r>
      <w:r w:rsidR="00063A6F" w:rsidRPr="00B305B6">
        <w:rPr>
          <w:color w:val="000000" w:themeColor="text1"/>
          <w:lang w:val="en-US"/>
        </w:rPr>
        <w:t>additive genetic variation across traits. T</w:t>
      </w:r>
      <w:r w:rsidR="00B475A6" w:rsidRPr="00B305B6">
        <w:rPr>
          <w:color w:val="000000" w:themeColor="text1"/>
          <w:lang w:val="en-US"/>
        </w:rPr>
        <w:t xml:space="preserve">rait heritability </w:t>
      </w:r>
      <w:r w:rsidR="00063A6F" w:rsidRPr="00B305B6">
        <w:rPr>
          <w:color w:val="000000" w:themeColor="text1"/>
          <w:lang w:val="en-US"/>
        </w:rPr>
        <w:t xml:space="preserve">also </w:t>
      </w:r>
      <w:r w:rsidR="00B475A6" w:rsidRPr="00B305B6">
        <w:rPr>
          <w:color w:val="000000" w:themeColor="text1"/>
          <w:lang w:val="en-US"/>
        </w:rPr>
        <w:t>var</w:t>
      </w:r>
      <w:r w:rsidR="00063A6F" w:rsidRPr="00B305B6">
        <w:rPr>
          <w:color w:val="000000" w:themeColor="text1"/>
          <w:lang w:val="en-US"/>
        </w:rPr>
        <w:t>ied</w:t>
      </w:r>
      <w:r w:rsidR="00B475A6" w:rsidRPr="00B305B6">
        <w:rPr>
          <w:color w:val="000000" w:themeColor="text1"/>
          <w:lang w:val="en-US"/>
        </w:rPr>
        <w:t xml:space="preserve"> </w:t>
      </w:r>
      <w:r w:rsidR="00DD5669" w:rsidRPr="00B305B6">
        <w:rPr>
          <w:color w:val="000000" w:themeColor="text1"/>
          <w:lang w:val="en-US"/>
        </w:rPr>
        <w:t xml:space="preserve">depending on </w:t>
      </w:r>
      <w:r w:rsidR="004E5DA6" w:rsidRPr="00B305B6">
        <w:rPr>
          <w:color w:val="000000" w:themeColor="text1"/>
          <w:lang w:val="en-US"/>
        </w:rPr>
        <w:t>coral</w:t>
      </w:r>
      <w:r w:rsidR="00320FE5" w:rsidRPr="00B305B6">
        <w:rPr>
          <w:color w:val="000000" w:themeColor="text1"/>
          <w:lang w:val="en-US"/>
        </w:rPr>
        <w:t xml:space="preserve"> life stage</w:t>
      </w:r>
      <w:r w:rsidR="003C37CA" w:rsidRPr="00B305B6">
        <w:rPr>
          <w:color w:val="000000" w:themeColor="text1"/>
          <w:lang w:val="en-US"/>
        </w:rPr>
        <w:t xml:space="preserve">, with </w:t>
      </w:r>
      <w:r w:rsidR="004E5DA6" w:rsidRPr="00B305B6">
        <w:rPr>
          <w:color w:val="000000" w:themeColor="text1"/>
          <w:lang w:val="en-US"/>
        </w:rPr>
        <w:t xml:space="preserve">bleaching and growth </w:t>
      </w:r>
      <w:r w:rsidR="00EF0D6E" w:rsidRPr="00B305B6">
        <w:rPr>
          <w:color w:val="000000" w:themeColor="text1"/>
          <w:lang w:val="en-US"/>
        </w:rPr>
        <w:t>in juveniles</w:t>
      </w:r>
      <w:r w:rsidR="00F70D1A" w:rsidRPr="00B305B6">
        <w:rPr>
          <w:color w:val="000000" w:themeColor="text1"/>
          <w:lang w:val="en-US"/>
        </w:rPr>
        <w:t xml:space="preserve"> generally </w:t>
      </w:r>
      <w:r w:rsidR="003C37CA" w:rsidRPr="00B305B6">
        <w:rPr>
          <w:color w:val="000000" w:themeColor="text1"/>
          <w:lang w:val="en-US"/>
        </w:rPr>
        <w:t xml:space="preserve">having </w:t>
      </w:r>
      <w:r w:rsidR="00F70D1A" w:rsidRPr="00B305B6">
        <w:rPr>
          <w:color w:val="000000" w:themeColor="text1"/>
          <w:lang w:val="en-US"/>
        </w:rPr>
        <w:t xml:space="preserve">lower heritability compared to </w:t>
      </w:r>
      <w:r w:rsidR="004E5DA6" w:rsidRPr="00B305B6">
        <w:rPr>
          <w:color w:val="000000" w:themeColor="text1"/>
          <w:lang w:val="en-US"/>
        </w:rPr>
        <w:t>bleaching and growth in</w:t>
      </w:r>
      <w:r w:rsidR="00EF0D6E" w:rsidRPr="00B305B6">
        <w:rPr>
          <w:color w:val="000000" w:themeColor="text1"/>
          <w:lang w:val="en-US"/>
        </w:rPr>
        <w:t xml:space="preserve"> </w:t>
      </w:r>
      <w:r w:rsidR="00F70D1A" w:rsidRPr="00B305B6">
        <w:rPr>
          <w:color w:val="000000" w:themeColor="text1"/>
          <w:lang w:val="en-US"/>
        </w:rPr>
        <w:t xml:space="preserve">larvae </w:t>
      </w:r>
      <w:r w:rsidR="004E5DA6" w:rsidRPr="00B305B6">
        <w:rPr>
          <w:color w:val="000000" w:themeColor="text1"/>
          <w:lang w:val="en-US"/>
        </w:rPr>
        <w:t>and</w:t>
      </w:r>
      <w:r w:rsidR="00BB26F3" w:rsidRPr="00B305B6">
        <w:rPr>
          <w:color w:val="000000" w:themeColor="text1"/>
          <w:lang w:val="en-US"/>
        </w:rPr>
        <w:t xml:space="preserve"> </w:t>
      </w:r>
      <w:r w:rsidR="00F70D1A" w:rsidRPr="00B305B6">
        <w:rPr>
          <w:color w:val="000000" w:themeColor="text1"/>
          <w:lang w:val="en-US"/>
        </w:rPr>
        <w:t xml:space="preserve">adults. These differences may be the result of previous </w:t>
      </w:r>
      <w:r w:rsidR="007313E5" w:rsidRPr="00B305B6">
        <w:rPr>
          <w:color w:val="000000" w:themeColor="text1"/>
          <w:lang w:val="en-US"/>
        </w:rPr>
        <w:t xml:space="preserve">stabilizing selection </w:t>
      </w:r>
      <w:r w:rsidR="00F70D1A" w:rsidRPr="00B305B6">
        <w:rPr>
          <w:color w:val="000000" w:themeColor="text1"/>
          <w:lang w:val="en-US"/>
        </w:rPr>
        <w:t>on</w:t>
      </w:r>
      <w:r w:rsidR="007313E5" w:rsidRPr="00B305B6">
        <w:rPr>
          <w:color w:val="000000" w:themeColor="text1"/>
          <w:lang w:val="en-US"/>
        </w:rPr>
        <w:t xml:space="preserve"> juvenile</w:t>
      </w:r>
      <w:r w:rsidR="00F70D1A" w:rsidRPr="00B305B6">
        <w:rPr>
          <w:color w:val="000000" w:themeColor="text1"/>
          <w:lang w:val="en-US"/>
        </w:rPr>
        <w:t>s</w:t>
      </w:r>
      <w:r w:rsidR="00CC610D" w:rsidRPr="00B305B6">
        <w:rPr>
          <w:color w:val="000000" w:themeColor="text1"/>
          <w:lang w:val="en-US"/>
        </w:rPr>
        <w:t xml:space="preserve"> or may be due to constrained evolution resulting from genetic trade-offs</w:t>
      </w:r>
      <w:r w:rsidR="0019263F" w:rsidRPr="00B305B6">
        <w:rPr>
          <w:color w:val="000000" w:themeColor="text1"/>
          <w:lang w:val="en-US"/>
        </w:rPr>
        <w:t xml:space="preserve"> or genetic </w:t>
      </w:r>
      <w:r w:rsidR="00CC610D" w:rsidRPr="00B305B6">
        <w:rPr>
          <w:color w:val="000000" w:themeColor="text1"/>
          <w:lang w:val="en-US"/>
        </w:rPr>
        <w:t>correlations between growth and thermotolerance.</w:t>
      </w:r>
      <w:r w:rsidR="004E5DA6" w:rsidRPr="00B305B6">
        <w:rPr>
          <w:color w:val="000000" w:themeColor="text1"/>
          <w:lang w:val="en-US"/>
        </w:rPr>
        <w:t xml:space="preserve"> </w:t>
      </w:r>
      <w:r w:rsidR="0019263F" w:rsidRPr="00B305B6">
        <w:rPr>
          <w:color w:val="000000" w:themeColor="text1"/>
          <w:lang w:val="en-US"/>
        </w:rPr>
        <w:t>While we find no evidence that heritability decreases under temperature stress</w:t>
      </w:r>
      <w:r w:rsidR="0004317E" w:rsidRPr="00B305B6">
        <w:rPr>
          <w:color w:val="000000" w:themeColor="text1"/>
          <w:lang w:val="en-US"/>
        </w:rPr>
        <w:t>,</w:t>
      </w:r>
      <w:r w:rsidR="0019263F" w:rsidRPr="00B305B6">
        <w:rPr>
          <w:color w:val="000000" w:themeColor="text1"/>
          <w:lang w:val="en-US"/>
        </w:rPr>
        <w:t xml:space="preserve"> explicit tests of the heritability of</w:t>
      </w:r>
      <w:r w:rsidR="006753BF" w:rsidRPr="00B305B6">
        <w:rPr>
          <w:color w:val="000000" w:themeColor="text1"/>
          <w:lang w:val="en-US"/>
        </w:rPr>
        <w:t xml:space="preserve"> </w:t>
      </w:r>
      <w:r w:rsidR="00CC610D" w:rsidRPr="00B305B6">
        <w:rPr>
          <w:color w:val="000000" w:themeColor="text1"/>
          <w:lang w:val="en-US"/>
        </w:rPr>
        <w:t>thermal tolerance</w:t>
      </w:r>
      <w:r w:rsidR="0019263F" w:rsidRPr="00B305B6">
        <w:rPr>
          <w:color w:val="000000" w:themeColor="text1"/>
          <w:lang w:val="en-US"/>
        </w:rPr>
        <w:t xml:space="preserve"> itself</w:t>
      </w:r>
      <w:r w:rsidR="0004317E" w:rsidRPr="00B305B6">
        <w:rPr>
          <w:color w:val="000000" w:themeColor="text1"/>
          <w:lang w:val="en-US"/>
        </w:rPr>
        <w:t xml:space="preserve"> –</w:t>
      </w:r>
      <w:r w:rsidR="00CC610D" w:rsidRPr="00B305B6">
        <w:rPr>
          <w:color w:val="000000" w:themeColor="text1"/>
          <w:lang w:val="en-US"/>
        </w:rPr>
        <w:t xml:space="preserve"> such as </w:t>
      </w:r>
      <w:r w:rsidR="006753BF" w:rsidRPr="00B305B6">
        <w:rPr>
          <w:color w:val="000000" w:themeColor="text1"/>
          <w:lang w:val="en-US"/>
        </w:rPr>
        <w:t xml:space="preserve">coral </w:t>
      </w:r>
      <w:r w:rsidR="004E5DA6" w:rsidRPr="00B305B6">
        <w:rPr>
          <w:color w:val="000000" w:themeColor="text1"/>
          <w:lang w:val="en-US"/>
        </w:rPr>
        <w:t>thermal reaction norm</w:t>
      </w:r>
      <w:r w:rsidR="00CC610D" w:rsidRPr="00B305B6">
        <w:rPr>
          <w:color w:val="000000" w:themeColor="text1"/>
          <w:lang w:val="en-US"/>
        </w:rPr>
        <w:t xml:space="preserve"> shape</w:t>
      </w:r>
      <w:r w:rsidR="0004317E" w:rsidRPr="00B305B6">
        <w:rPr>
          <w:color w:val="000000" w:themeColor="text1"/>
          <w:lang w:val="en-US"/>
        </w:rPr>
        <w:t xml:space="preserve"> –</w:t>
      </w:r>
      <w:r w:rsidR="00CC610D" w:rsidRPr="00B305B6">
        <w:rPr>
          <w:color w:val="000000" w:themeColor="text1"/>
          <w:lang w:val="en-US"/>
        </w:rPr>
        <w:t xml:space="preserve"> are lacking</w:t>
      </w:r>
      <w:r w:rsidR="004E5DA6" w:rsidRPr="00B305B6">
        <w:rPr>
          <w:color w:val="000000" w:themeColor="text1"/>
          <w:lang w:val="en-US"/>
        </w:rPr>
        <w:t xml:space="preserve">. </w:t>
      </w:r>
      <w:r w:rsidR="0019263F" w:rsidRPr="00B305B6">
        <w:rPr>
          <w:color w:val="000000" w:themeColor="text1"/>
          <w:lang w:val="en-US"/>
        </w:rPr>
        <w:t>Nevertheless,</w:t>
      </w:r>
      <w:r w:rsidR="0004317E" w:rsidRPr="00B305B6">
        <w:rPr>
          <w:color w:val="000000" w:themeColor="text1"/>
          <w:lang w:val="en-US"/>
        </w:rPr>
        <w:t xml:space="preserve"> </w:t>
      </w:r>
      <w:r w:rsidR="004E5DA6" w:rsidRPr="00B305B6">
        <w:rPr>
          <w:color w:val="000000" w:themeColor="text1"/>
          <w:lang w:val="en-US"/>
        </w:rPr>
        <w:t>o</w:t>
      </w:r>
      <w:r w:rsidR="00F70D1A" w:rsidRPr="00B305B6">
        <w:rPr>
          <w:color w:val="000000" w:themeColor="text1"/>
          <w:lang w:val="en-US"/>
        </w:rPr>
        <w:t>ur</w:t>
      </w:r>
      <w:r w:rsidR="00864CDE" w:rsidRPr="00B305B6">
        <w:rPr>
          <w:color w:val="000000" w:themeColor="text1"/>
          <w:lang w:val="en-US"/>
        </w:rPr>
        <w:t xml:space="preserve"> </w:t>
      </w:r>
      <w:r w:rsidR="001D4AF3" w:rsidRPr="00B305B6">
        <w:rPr>
          <w:color w:val="000000" w:themeColor="text1"/>
          <w:lang w:val="en-US"/>
        </w:rPr>
        <w:t>findings</w:t>
      </w:r>
      <w:r w:rsidR="0004317E" w:rsidRPr="00B305B6">
        <w:rPr>
          <w:color w:val="000000" w:themeColor="text1"/>
          <w:lang w:val="en-US"/>
        </w:rPr>
        <w:t xml:space="preserve"> overall</w:t>
      </w:r>
      <w:r w:rsidR="001D4AF3" w:rsidRPr="00B305B6">
        <w:rPr>
          <w:color w:val="000000" w:themeColor="text1"/>
          <w:lang w:val="en-US"/>
        </w:rPr>
        <w:t xml:space="preserve"> </w:t>
      </w:r>
      <w:r w:rsidR="00CC610D" w:rsidRPr="00B305B6">
        <w:rPr>
          <w:color w:val="000000" w:themeColor="text1"/>
          <w:lang w:val="en-US"/>
        </w:rPr>
        <w:t xml:space="preserve">reveal </w:t>
      </w:r>
      <w:r w:rsidR="001D4AF3" w:rsidRPr="00B305B6">
        <w:rPr>
          <w:color w:val="000000" w:themeColor="text1"/>
          <w:lang w:val="en-US"/>
        </w:rPr>
        <w:t>high</w:t>
      </w:r>
      <w:r w:rsidR="00AF64BB" w:rsidRPr="00B305B6">
        <w:rPr>
          <w:color w:val="000000" w:themeColor="text1"/>
          <w:lang w:val="en-US"/>
        </w:rPr>
        <w:t xml:space="preserve"> </w:t>
      </w:r>
      <w:r w:rsidR="001D4AF3" w:rsidRPr="00B305B6">
        <w:rPr>
          <w:color w:val="000000" w:themeColor="text1"/>
          <w:lang w:val="en-US"/>
        </w:rPr>
        <w:t>trait heritability for</w:t>
      </w:r>
      <w:r w:rsidR="00CC610D" w:rsidRPr="00B305B6">
        <w:rPr>
          <w:color w:val="000000" w:themeColor="text1"/>
          <w:lang w:val="en-US"/>
        </w:rPr>
        <w:t xml:space="preserve"> the majority of</w:t>
      </w:r>
      <w:r w:rsidR="001D4AF3" w:rsidRPr="00B305B6">
        <w:rPr>
          <w:color w:val="000000" w:themeColor="text1"/>
          <w:lang w:val="en-US"/>
        </w:rPr>
        <w:t xml:space="preserve"> coral</w:t>
      </w:r>
      <w:r w:rsidR="00CC610D" w:rsidRPr="00B305B6">
        <w:rPr>
          <w:color w:val="000000" w:themeColor="text1"/>
          <w:lang w:val="en-US"/>
        </w:rPr>
        <w:t xml:space="preserve"> traits, </w:t>
      </w:r>
      <w:r w:rsidR="001D4AF3" w:rsidRPr="00B305B6">
        <w:rPr>
          <w:color w:val="000000" w:themeColor="text1"/>
          <w:lang w:val="en-US"/>
        </w:rPr>
        <w:t>suggest</w:t>
      </w:r>
      <w:r w:rsidR="00CC610D" w:rsidRPr="00B305B6">
        <w:rPr>
          <w:color w:val="000000" w:themeColor="text1"/>
          <w:lang w:val="en-US"/>
        </w:rPr>
        <w:t>ing</w:t>
      </w:r>
      <w:r w:rsidR="001D4AF3" w:rsidRPr="00B305B6">
        <w:rPr>
          <w:color w:val="000000" w:themeColor="text1"/>
          <w:lang w:val="en-US"/>
        </w:rPr>
        <w:t xml:space="preserve"> corals </w:t>
      </w:r>
      <w:r w:rsidR="00BB26F3" w:rsidRPr="00B305B6">
        <w:rPr>
          <w:color w:val="000000" w:themeColor="text1"/>
          <w:lang w:val="en-US"/>
        </w:rPr>
        <w:t xml:space="preserve">may </w:t>
      </w:r>
      <w:r w:rsidR="001D4AF3" w:rsidRPr="00B305B6">
        <w:rPr>
          <w:color w:val="000000" w:themeColor="text1"/>
          <w:lang w:val="en-US"/>
        </w:rPr>
        <w:t xml:space="preserve">have a </w:t>
      </w:r>
      <w:r w:rsidR="00CC610D" w:rsidRPr="00B305B6">
        <w:rPr>
          <w:color w:val="000000" w:themeColor="text1"/>
          <w:lang w:val="en-US"/>
        </w:rPr>
        <w:t xml:space="preserve">greater </w:t>
      </w:r>
      <w:r w:rsidR="001D4AF3" w:rsidRPr="00B305B6">
        <w:rPr>
          <w:color w:val="000000" w:themeColor="text1"/>
          <w:lang w:val="en-US"/>
        </w:rPr>
        <w:t xml:space="preserve">potential to adapt to climate change than has been assumed in recent evolutionary models. </w:t>
      </w:r>
    </w:p>
    <w:p w14:paraId="3C5F22CD" w14:textId="77777777" w:rsidR="00695B5C" w:rsidRPr="00B305B6" w:rsidRDefault="00695B5C" w:rsidP="00FC6D79">
      <w:pPr>
        <w:spacing w:line="480" w:lineRule="auto"/>
        <w:rPr>
          <w:color w:val="000000" w:themeColor="text1"/>
          <w:lang w:val="en-US"/>
        </w:rPr>
      </w:pPr>
    </w:p>
    <w:p w14:paraId="0BC6F615" w14:textId="42C58DD4" w:rsidR="00026AC9" w:rsidRPr="00B305B6" w:rsidRDefault="007714EE" w:rsidP="00FC6D79">
      <w:pPr>
        <w:spacing w:line="480" w:lineRule="auto"/>
        <w:rPr>
          <w:color w:val="000000" w:themeColor="text1"/>
          <w:lang w:val="en-US"/>
        </w:rPr>
      </w:pPr>
      <w:r w:rsidRPr="00B305B6">
        <w:rPr>
          <w:b/>
          <w:color w:val="000000" w:themeColor="text1"/>
          <w:lang w:val="en-US"/>
        </w:rPr>
        <w:lastRenderedPageBreak/>
        <w:t xml:space="preserve">Keywords: </w:t>
      </w:r>
      <w:r w:rsidR="00705435" w:rsidRPr="00B305B6">
        <w:rPr>
          <w:color w:val="000000" w:themeColor="text1"/>
          <w:lang w:val="en-US"/>
        </w:rPr>
        <w:t xml:space="preserve">adaptation, animal model, Breeder’s equation, </w:t>
      </w:r>
      <w:r w:rsidR="00471A63" w:rsidRPr="00B305B6">
        <w:rPr>
          <w:color w:val="000000" w:themeColor="text1"/>
          <w:lang w:val="en-US"/>
        </w:rPr>
        <w:t>climate change,</w:t>
      </w:r>
      <w:r w:rsidR="00695B5C" w:rsidRPr="00B305B6">
        <w:rPr>
          <w:color w:val="000000" w:themeColor="text1"/>
          <w:lang w:val="en-US"/>
        </w:rPr>
        <w:t xml:space="preserve"> </w:t>
      </w:r>
      <w:r w:rsidR="005C2F0E" w:rsidRPr="00B305B6">
        <w:rPr>
          <w:color w:val="000000" w:themeColor="text1"/>
          <w:lang w:val="en-US"/>
        </w:rPr>
        <w:t>evolution</w:t>
      </w:r>
      <w:r w:rsidR="00705435" w:rsidRPr="00B305B6">
        <w:rPr>
          <w:color w:val="000000" w:themeColor="text1"/>
          <w:lang w:val="en-US"/>
        </w:rPr>
        <w:t xml:space="preserve">, </w:t>
      </w:r>
      <w:r w:rsidR="000F594A" w:rsidRPr="00B305B6">
        <w:rPr>
          <w:color w:val="000000" w:themeColor="text1"/>
          <w:lang w:val="en-US"/>
        </w:rPr>
        <w:t xml:space="preserve">natural </w:t>
      </w:r>
      <w:r w:rsidR="00471A63" w:rsidRPr="00B305B6">
        <w:rPr>
          <w:color w:val="000000" w:themeColor="text1"/>
          <w:lang w:val="en-US"/>
        </w:rPr>
        <w:t>selection</w:t>
      </w:r>
      <w:r w:rsidR="00705435" w:rsidRPr="00B305B6">
        <w:rPr>
          <w:color w:val="000000" w:themeColor="text1"/>
          <w:lang w:val="en-US"/>
        </w:rPr>
        <w:t xml:space="preserve">, </w:t>
      </w:r>
      <w:proofErr w:type="spellStart"/>
      <w:r w:rsidR="00705435" w:rsidRPr="00B305B6">
        <w:rPr>
          <w:color w:val="000000" w:themeColor="text1"/>
          <w:lang w:val="en-US"/>
        </w:rPr>
        <w:t>Scleractinia</w:t>
      </w:r>
      <w:proofErr w:type="spellEnd"/>
      <w:r w:rsidR="00705435" w:rsidRPr="00B305B6">
        <w:rPr>
          <w:color w:val="000000" w:themeColor="text1"/>
          <w:lang w:val="en-US"/>
        </w:rPr>
        <w:t>, thermal tolerance</w:t>
      </w:r>
      <w:bookmarkEnd w:id="0"/>
      <w:r w:rsidR="00026AC9" w:rsidRPr="00B305B6">
        <w:rPr>
          <w:color w:val="000000" w:themeColor="text1"/>
        </w:rPr>
        <w:br w:type="page"/>
      </w:r>
    </w:p>
    <w:p w14:paraId="6E1B2691" w14:textId="65D3DCB5" w:rsidR="00D47A96" w:rsidRPr="00B305B6" w:rsidRDefault="003D135C" w:rsidP="00FC6D79">
      <w:pPr>
        <w:pStyle w:val="Heading3"/>
        <w:spacing w:line="480" w:lineRule="auto"/>
        <w:rPr>
          <w:color w:val="000000" w:themeColor="text1"/>
        </w:rPr>
      </w:pPr>
      <w:r w:rsidRPr="00B305B6">
        <w:rPr>
          <w:color w:val="000000" w:themeColor="text1"/>
        </w:rPr>
        <w:lastRenderedPageBreak/>
        <w:t>Introduction</w:t>
      </w:r>
    </w:p>
    <w:p w14:paraId="210713A6" w14:textId="19FE5981" w:rsidR="00B26FDF" w:rsidRPr="00B305B6" w:rsidRDefault="003D135C" w:rsidP="00FC6D79">
      <w:pPr>
        <w:spacing w:line="480" w:lineRule="auto"/>
        <w:ind w:firstLine="720"/>
        <w:rPr>
          <w:color w:val="000000" w:themeColor="text1"/>
        </w:rPr>
      </w:pPr>
      <w:r w:rsidRPr="00B305B6">
        <w:rPr>
          <w:color w:val="000000" w:themeColor="text1"/>
        </w:rPr>
        <w:t xml:space="preserve">Anthropogenic climate change is </w:t>
      </w:r>
      <w:r w:rsidR="00793A10" w:rsidRPr="00B305B6">
        <w:rPr>
          <w:color w:val="000000" w:themeColor="text1"/>
        </w:rPr>
        <w:t>one of the greatest selective pressures on organisms worldwide</w:t>
      </w:r>
      <w:r w:rsidR="009157ED" w:rsidRPr="00B305B6">
        <w:rPr>
          <w:color w:val="000000" w:themeColor="text1"/>
        </w:rPr>
        <w:t xml:space="preserve"> </w:t>
      </w:r>
      <w:r w:rsidRPr="00B305B6">
        <w:rPr>
          <w:color w:val="000000" w:themeColor="text1"/>
        </w:rPr>
        <w:t xml:space="preserve">(Davis et al. 2005; Hughes et al. 2018b; Nolan et al. 2018). To avoid extinction, species </w:t>
      </w:r>
      <w:r w:rsidR="009157ED" w:rsidRPr="00B305B6">
        <w:rPr>
          <w:color w:val="000000" w:themeColor="text1"/>
        </w:rPr>
        <w:t>need</w:t>
      </w:r>
      <w:r w:rsidRPr="00B305B6">
        <w:rPr>
          <w:color w:val="000000" w:themeColor="text1"/>
        </w:rPr>
        <w:t xml:space="preserve"> to </w:t>
      </w:r>
      <w:r w:rsidR="0024251C" w:rsidRPr="00B305B6">
        <w:rPr>
          <w:color w:val="000000" w:themeColor="text1"/>
        </w:rPr>
        <w:t xml:space="preserve">either </w:t>
      </w:r>
      <w:r w:rsidR="009157ED" w:rsidRPr="00B305B6">
        <w:rPr>
          <w:color w:val="000000" w:themeColor="text1"/>
        </w:rPr>
        <w:t xml:space="preserve">acclimatize, </w:t>
      </w:r>
      <w:r w:rsidR="0024251C" w:rsidRPr="00B305B6">
        <w:rPr>
          <w:color w:val="000000" w:themeColor="text1"/>
        </w:rPr>
        <w:t>move</w:t>
      </w:r>
      <w:r w:rsidRPr="00B305B6">
        <w:rPr>
          <w:color w:val="000000" w:themeColor="text1"/>
        </w:rPr>
        <w:t xml:space="preserve"> to new habitats, or adapt to new conditions (Davis et al. 2005; Jump and </w:t>
      </w:r>
      <w:proofErr w:type="spellStart"/>
      <w:r w:rsidRPr="00B305B6">
        <w:rPr>
          <w:color w:val="000000" w:themeColor="text1"/>
        </w:rPr>
        <w:t>Peñuelas</w:t>
      </w:r>
      <w:proofErr w:type="spellEnd"/>
      <w:r w:rsidRPr="00B305B6">
        <w:rPr>
          <w:color w:val="000000" w:themeColor="text1"/>
        </w:rPr>
        <w:t xml:space="preserve"> 2005; </w:t>
      </w:r>
      <w:proofErr w:type="spellStart"/>
      <w:r w:rsidRPr="00B305B6">
        <w:rPr>
          <w:color w:val="000000" w:themeColor="text1"/>
        </w:rPr>
        <w:t>Gienapp</w:t>
      </w:r>
      <w:proofErr w:type="spellEnd"/>
      <w:r w:rsidRPr="00B305B6">
        <w:rPr>
          <w:color w:val="000000" w:themeColor="text1"/>
        </w:rPr>
        <w:t xml:space="preserve"> et al. 2008)</w:t>
      </w:r>
      <w:r w:rsidR="009157ED" w:rsidRPr="00B305B6">
        <w:rPr>
          <w:color w:val="000000" w:themeColor="text1"/>
        </w:rPr>
        <w:t xml:space="preserve">. </w:t>
      </w:r>
      <w:r w:rsidR="00793A10" w:rsidRPr="00B305B6">
        <w:rPr>
          <w:color w:val="000000" w:themeColor="text1"/>
        </w:rPr>
        <w:t>A</w:t>
      </w:r>
      <w:r w:rsidR="000E2158" w:rsidRPr="00B305B6">
        <w:rPr>
          <w:color w:val="000000" w:themeColor="text1"/>
        </w:rPr>
        <w:t>cclimat</w:t>
      </w:r>
      <w:r w:rsidR="00483BB9" w:rsidRPr="00B305B6">
        <w:rPr>
          <w:color w:val="000000" w:themeColor="text1"/>
        </w:rPr>
        <w:t>iz</w:t>
      </w:r>
      <w:r w:rsidR="002013CB" w:rsidRPr="00B305B6">
        <w:rPr>
          <w:color w:val="000000" w:themeColor="text1"/>
        </w:rPr>
        <w:t>at</w:t>
      </w:r>
      <w:r w:rsidR="000E2158" w:rsidRPr="00B305B6">
        <w:rPr>
          <w:color w:val="000000" w:themeColor="text1"/>
        </w:rPr>
        <w:t>ion</w:t>
      </w:r>
      <w:r w:rsidR="00793A10" w:rsidRPr="00B305B6">
        <w:rPr>
          <w:color w:val="000000" w:themeColor="text1"/>
        </w:rPr>
        <w:t xml:space="preserve"> on its own</w:t>
      </w:r>
      <w:r w:rsidR="000E2158" w:rsidRPr="00B305B6">
        <w:rPr>
          <w:color w:val="000000" w:themeColor="text1"/>
        </w:rPr>
        <w:t xml:space="preserve"> may</w:t>
      </w:r>
      <w:r w:rsidR="00A052FC" w:rsidRPr="00B305B6">
        <w:rPr>
          <w:color w:val="000000" w:themeColor="text1"/>
        </w:rPr>
        <w:t xml:space="preserve"> initially</w:t>
      </w:r>
      <w:r w:rsidR="000E2158" w:rsidRPr="00B305B6">
        <w:rPr>
          <w:color w:val="000000" w:themeColor="text1"/>
        </w:rPr>
        <w:t xml:space="preserve"> increase </w:t>
      </w:r>
      <w:r w:rsidR="00350A75" w:rsidRPr="00B305B6">
        <w:rPr>
          <w:color w:val="000000" w:themeColor="text1"/>
        </w:rPr>
        <w:t xml:space="preserve">the duration of time that a </w:t>
      </w:r>
      <w:r w:rsidR="00A052FC" w:rsidRPr="00B305B6">
        <w:rPr>
          <w:color w:val="000000" w:themeColor="text1"/>
        </w:rPr>
        <w:t xml:space="preserve">population </w:t>
      </w:r>
      <w:r w:rsidR="00350A75" w:rsidRPr="00B305B6">
        <w:rPr>
          <w:color w:val="000000" w:themeColor="text1"/>
        </w:rPr>
        <w:t>can persist in an altered environment</w:t>
      </w:r>
      <w:r w:rsidR="00056E54" w:rsidRPr="00B305B6">
        <w:rPr>
          <w:color w:val="000000" w:themeColor="text1"/>
        </w:rPr>
        <w:t xml:space="preserve">, but </w:t>
      </w:r>
      <w:r w:rsidR="00A052FC" w:rsidRPr="00B305B6">
        <w:rPr>
          <w:color w:val="000000" w:themeColor="text1"/>
        </w:rPr>
        <w:t xml:space="preserve">is </w:t>
      </w:r>
      <w:r w:rsidR="00B475A6" w:rsidRPr="00B305B6">
        <w:rPr>
          <w:color w:val="000000" w:themeColor="text1"/>
        </w:rPr>
        <w:t xml:space="preserve">bounded by physiological thresholds that </w:t>
      </w:r>
      <w:r w:rsidR="00A052FC" w:rsidRPr="00B305B6">
        <w:rPr>
          <w:color w:val="000000" w:themeColor="text1"/>
        </w:rPr>
        <w:t>limit</w:t>
      </w:r>
      <w:r w:rsidR="00B475A6" w:rsidRPr="00B305B6">
        <w:rPr>
          <w:color w:val="000000" w:themeColor="text1"/>
        </w:rPr>
        <w:t xml:space="preserve"> tolerance of </w:t>
      </w:r>
      <w:r w:rsidR="004A2087" w:rsidRPr="00B305B6">
        <w:rPr>
          <w:color w:val="000000" w:themeColor="text1"/>
        </w:rPr>
        <w:t>long-term environmental change</w:t>
      </w:r>
      <w:r w:rsidR="00B475A6" w:rsidRPr="00B305B6">
        <w:rPr>
          <w:color w:val="000000" w:themeColor="text1"/>
        </w:rPr>
        <w:t>,</w:t>
      </w:r>
      <w:r w:rsidR="004A2087" w:rsidRPr="00B305B6">
        <w:rPr>
          <w:color w:val="000000" w:themeColor="text1"/>
        </w:rPr>
        <w:t xml:space="preserve"> and for populations living close to their extremes already</w:t>
      </w:r>
      <w:r w:rsidR="000E2158" w:rsidRPr="00B305B6">
        <w:rPr>
          <w:color w:val="000000" w:themeColor="text1"/>
        </w:rPr>
        <w:t xml:space="preserve"> </w:t>
      </w:r>
      <w:r w:rsidR="000E2158" w:rsidRPr="00B305B6">
        <w:rPr>
          <w:color w:val="000000" w:themeColor="text1"/>
        </w:rPr>
        <w:fldChar w:fldCharType="begin" w:fldLock="1"/>
      </w:r>
      <w:r w:rsidR="006A7047">
        <w:rPr>
          <w:color w:val="000000" w:themeColor="text1"/>
        </w:rPr>
        <w:instrText>ADDIN CSL_CITATION {"citationItems":[{"id":"ITEM-1","itemData":{"DOI":"10.1111/gcb.13427","ISBN":"2150-7511 (Electronic)","ISSN":"13652486","PMID":"25698835","abstract":"See, stats, and : https : / / www . researchgate . net / publication / 305280167 Evolutionary of plasticity Article DOI : 10 . 1111 / gcb . 13427 CITATIONS 0 READS 140 2 : Some : Dams - ecological Launching Lise University 18 SEE Julian . Olden University 280 , 865 SEE All . The . All - text and , letting . Abstract Understanding the extent to which phylogenetic constraints and adaptive evolutionary forces help define the physio - logical sensitivity of species is critical for anticipating climate - related impacts in aquatic environments . Yet , whether upper thermal tolerance and plasticity are shaped by common evolutionary and environmental mechanisms remains to be tested . Based on a systematic literature review , we investigated this question in 82 freshwater fish species (27 families) representing 829 experiments for which data existed on upper thermal limits and it was possible to estimate plasticity using upper thermal tolerance reaction norms . Our findings indicated that there are strong phylogenetic signals in both thermal tolerances and acclimation capacity , although it is weaker in the latter . We found that upper thermal tolerances are correlated with the temperatures experienced by species across their range , likely because of spatially autocorrelated processes in which closely related species share similar selection pressures and limited dis - persal from ancestral environments . No association with species thermal habitat was found for acclimation capacity . Instead , species with the lowest physiological plasticity also displayed the highest thermal tolerances , reflecting to some extent an evolutionary trade - off between these two traits . Although our study demonstrates that macroecologi - cal climatic niche features measured from species distributions are likely to provide a good approximation of fresh - water fish sensitivity to climate change , disentangling the mechanisms underlying both acute and chronic heat tolerances may help to refine predictions regarding climate change - related range shifts and extinctions .","author":[{"dropping-particle":"","family":"Comte","given":"Lise","non-dropping-particle":"","parse-names":false,"suffix":""},{"dropping-particle":"","family":"Olden","given":"Julian D.","non-dropping-particle":"","parse-names":false,"suffix":""}],"container-title":"Global Change Biology","id":"ITEM-1","issue":"2","issued":{"date-parts":[["2017"]]},"page":"728-736","title":"Evolutionary and environmental determinants of freshwater fish thermal tolerance and plasticity","type":"article-journal","volume":"23"},"uris":["http://www.mendeley.com/documents/?uuid=db8690b5-e2f6-4c92-a348-b8318b7e18dc"]},{"id":"ITEM-2","itemData":{"DOI":"10.1111/gcb.14811","author":[{"dropping-particle":"","family":"Sasaki","given":"Matthew C","non-dropping-particle":"","parse-names":false,"suffix":""},{"dropping-particle":"","family":"Dam","given":"Hans G","non-dropping-particle":"","parse-names":false,"suffix":""}],"id":"ITEM-2","issue":"August","issued":{"date-parts":[["2019"]]},"page":"4147-4164","title":"Integrating patterns of thermal tolerance and phenotypic plasticity with population genetics to improve understanding of vulnerability to warming in a widespread copepod","type":"article-journal"},"uris":["http://www.mendeley.com/documents/?uuid=2dd7811a-ee46-46a8-995c-3ac62f16a654"]},{"id":"ITEM-3","itemData":{"DOI":"10.1111/1365-2435.12687","author":[{"dropping-particle":"","family":"Heerwaarden","given":"Belinda","non-dropping-particle":"van","parse-names":false,"suffix":""},{"dropping-particle":"","family":"Kellermann","given":"Vanessa","non-dropping-particle":"","parse-names":false,"suffix":""},{"dropping-particle":"","family":"Sgr","given":"Carla M","non-dropping-particle":"","parse-names":false,"suffix":""}],"container-title":"Functional Ecology","id":"ITEM-3","issued":{"date-parts":[["2016"]]},"page":"1947-1956","title":"Limited scope for plasticity to increase upper thermal limits","type":"article-journal","volume":"30"},"uris":["http://www.mendeley.com/documents/?uuid=abf7799b-2a2a-4ab6-9c90-fc74976b6561"]}],"mendeley":{"formattedCitation":"(Comte &amp; Olden, 2017; Sasaki &amp; Dam, 2019; van Heerwaarden, Kellermann, &amp; Sgr, 2016)","plainTextFormattedCitation":"(Comte &amp; Olden, 2017; Sasaki &amp; Dam, 2019; van Heerwaarden, Kellermann, &amp; Sgr, 2016)","previouslyFormattedCitation":"(van Heerwaarden et al. 2016; Comte and Olden 2017; Sasaki and Dam 2019)"},"properties":{"noteIndex":0},"schema":"https://github.com/citation-style-language/schema/raw/master/csl-citation.json"}</w:instrText>
      </w:r>
      <w:r w:rsidR="000E2158" w:rsidRPr="00B305B6">
        <w:rPr>
          <w:color w:val="000000" w:themeColor="text1"/>
        </w:rPr>
        <w:fldChar w:fldCharType="separate"/>
      </w:r>
      <w:r w:rsidR="006A7047" w:rsidRPr="006A7047">
        <w:rPr>
          <w:noProof/>
          <w:color w:val="000000" w:themeColor="text1"/>
        </w:rPr>
        <w:t>(Comte &amp; Olden, 2017; Sasaki &amp; Dam, 2019; van Heerwaarden, Kellermann, &amp; Sgr, 2016)</w:t>
      </w:r>
      <w:r w:rsidR="000E2158" w:rsidRPr="00B305B6">
        <w:rPr>
          <w:color w:val="000000" w:themeColor="text1"/>
        </w:rPr>
        <w:fldChar w:fldCharType="end"/>
      </w:r>
      <w:r w:rsidR="000E2158" w:rsidRPr="00B305B6">
        <w:rPr>
          <w:color w:val="000000" w:themeColor="text1"/>
        </w:rPr>
        <w:t xml:space="preserve">. </w:t>
      </w:r>
      <w:r w:rsidR="00056E54" w:rsidRPr="00B305B6">
        <w:rPr>
          <w:color w:val="000000" w:themeColor="text1"/>
        </w:rPr>
        <w:t xml:space="preserve">Migration to new environments is similarly limited </w:t>
      </w:r>
      <w:r w:rsidR="009157ED" w:rsidRPr="00B305B6">
        <w:rPr>
          <w:color w:val="000000" w:themeColor="text1"/>
        </w:rPr>
        <w:fldChar w:fldCharType="begin" w:fldLock="1"/>
      </w:r>
      <w:r w:rsidR="006A7047">
        <w:rPr>
          <w:color w:val="000000" w:themeColor="text1"/>
        </w:rPr>
        <w:instrText>ADDIN CSL_CITATION {"citationItems":[{"id":"ITEM-1","itemData":{"DOI":"10.1111/j.1461-0248.2005.00796.x","ISBN":"1461-023X","ISSN":"1461023X","PMID":"231224600012","abstract":"Climate is a potent selective force in natural populations, yet the importance of adaptation in the response of plant species to past climate change has been questioned. As many species are unlikely to migrate fast enough to track the rapidly changing climate of the future, adaptation must play an increasingly important role in their response. In this paper we review recent work that has documented climate-related genetic diversity within populations or on the microgeographical scale. We then describe studies that have looked at the potential evolutionary responses of plant populations to future climate change. We argue that in fragmented landscapes, rapid climate change has the potential to overwhelm the capacity for adaptation in many plant populations and dramatically alter their genetic composition. The consequences are likely to include unpredictable changes in the presence and abundance of species within communities and a reduction in their ability to resist and recover from further environmental perturbations, such as pest and disease outbreaks and extreme climatic events. Overall, a range-wide increase in extinction risk is likely to result. We call for further research into understanding the causes and consequences of the maintenance and loss of climate-related genetic diversity within populations.","author":[{"dropping-particle":"","family":"Jump","given":"Alistair S.","non-dropping-particle":"","parse-names":false,"suffix":""},{"dropping-particle":"","family":"Peñuelas","given":"Josep","non-dropping-particle":"","parse-names":false,"suffix":""}],"container-title":"Ecology Letters","id":"ITEM-1","issue":"9","issued":{"date-parts":[["2005"]]},"page":"1010-1020","title":"Running to stand still: Adaptation and the response of plants to rapid climate change","type":"article-journal","volume":"8"},"uris":["http://www.mendeley.com/documents/?uuid=308acb8f-9041-4f47-bd3f-ddbd87f8778a"]},{"id":"ITEM-2","itemData":{"DOI":"10.1073/pnas.1116791109","author":[{"dropping-particle":"","family":"Schloss","given":"Carrie A","non-dropping-particle":"","parse-names":false,"suffix":""},{"dropping-particle":"","family":"Nuñez","given":"Tristan A","non-dropping-particle":"","parse-names":false,"suffix":""},{"dropping-particle":"","family":"Lawler","given":"Joshua J","non-dropping-particle":"","parse-names":false,"suffix":""}],"container-title":"Proceedings of the National Academy of Sciences","id":"ITEM-2","issue":"22","issued":{"date-parts":[["2012"]]},"page":"8606-8611","title":"Dispersal will limit ability of mammals to track climate change in the Western Hemisphere","type":"article-journal","volume":"109"},"uris":["http://www.mendeley.com/documents/?uuid=09bd767c-a584-4611-b3ba-a490080c82a2"]},{"id":"ITEM-3","itemData":{"DOI":"10.1111/eva.12840","ISSN":"17524571","abstract":"Standing genetic variation represents a genetic load on population fitness but can also support a rapid response to short-term environmental change, and the greatest potential source of such standing genetic variation typically exists among locally adapted populations living along an environmental gradient. Here, we develop a spatially explicit simulation model to quantify the contribution of existing genetic variation arising from migration–mutation–selection–drift balance to time to extinction under environmental change. Simulations reveal that local adaptation across a species range associated with an underlying environmental gradient could extend time to extinction by nearly threefold irrespective of the rate of environmental change. The potential for preadapted alleles to increase the rate of adaptation changes the relative importance of established extinction risk factors; in particular, it reduced the importance of the breadth of environmental tolerance and it increased the relative importance of fecundity. Although migration of preadapted alleles generally increased persistence time, it decreased it at rates of environmental change close to the critical rate of change by creating a population bottleneck, which ultimately limited the rate at which de novo mutations could arise. An analysis of the extinction dynamics further revealed that one consequence of gene flow is the potential to maximize population growth rate in at least part of the species range, which is likely to have consequences for forecasting the consequences of ecological interactions. Our study shows that predictions of persistence time change fundamentally when existing local adaptations are explicitly taken into account, underscoring the need to preserve and manage genetic diversity.","author":[{"dropping-particle":"","family":"Walters","given":"Richard J.","non-dropping-particle":"","parse-names":false,"suffix":""},{"dropping-particle":"","family":"Berger","given":"David","non-dropping-particle":"","parse-names":false,"suffix":""}],"container-title":"Evolutionary Applications","id":"ITEM-3","issue":"7","issued":{"date-parts":[["2019"]]},"page":"1487-1502","title":"Implications of existing local (mal)adaptations for ecological forecasting under environmental change","type":"article-journal","volume":"12"},"uris":["http://www.mendeley.com/documents/?uuid=3eca79f8-c25e-44d5-b445-009eaed9b67d"]}],"mendeley":{"formattedCitation":"(Jump &amp; Peñuelas, 2005; Schloss, Nuñez, &amp; Lawler, 2012; Walters &amp; Berger, 2019)","plainTextFormattedCitation":"(Jump &amp; Peñuelas, 2005; Schloss, Nuñez, &amp; Lawler, 2012; Walters &amp; Berger, 2019)","previouslyFormattedCitation":"(Jump and Peñuelas 2005; Schloss et al. 2012; Walters and Berger 2019)"},"properties":{"noteIndex":0},"schema":"https://github.com/citation-style-language/schema/raw/master/csl-citation.json"}</w:instrText>
      </w:r>
      <w:r w:rsidR="009157ED" w:rsidRPr="00B305B6">
        <w:rPr>
          <w:color w:val="000000" w:themeColor="text1"/>
        </w:rPr>
        <w:fldChar w:fldCharType="separate"/>
      </w:r>
      <w:r w:rsidR="006A7047" w:rsidRPr="006A7047">
        <w:rPr>
          <w:noProof/>
          <w:color w:val="000000" w:themeColor="text1"/>
        </w:rPr>
        <w:t>(Jump &amp; Peñuelas, 2005; Schloss, Nuñez, &amp; Lawler, 2012; Walters &amp; Berger, 2019)</w:t>
      </w:r>
      <w:r w:rsidR="009157ED" w:rsidRPr="00B305B6">
        <w:rPr>
          <w:color w:val="000000" w:themeColor="text1"/>
        </w:rPr>
        <w:fldChar w:fldCharType="end"/>
      </w:r>
      <w:r w:rsidR="005C7E97" w:rsidRPr="00B305B6">
        <w:rPr>
          <w:color w:val="000000" w:themeColor="text1"/>
        </w:rPr>
        <w:t>, especially for predominantly sessile organisms</w:t>
      </w:r>
      <w:r w:rsidR="00B475A6" w:rsidRPr="00B305B6">
        <w:rPr>
          <w:color w:val="000000" w:themeColor="text1"/>
        </w:rPr>
        <w:t xml:space="preserve"> for which range extension depends upon long-distance dispersal of offspring</w:t>
      </w:r>
      <w:r w:rsidR="00206156" w:rsidRPr="00B305B6">
        <w:rPr>
          <w:color w:val="000000" w:themeColor="text1"/>
        </w:rPr>
        <w:t xml:space="preserve"> </w:t>
      </w:r>
      <w:r w:rsidR="008B4038" w:rsidRPr="00B305B6">
        <w:rPr>
          <w:color w:val="000000" w:themeColor="text1"/>
        </w:rPr>
        <w:fldChar w:fldCharType="begin" w:fldLock="1"/>
      </w:r>
      <w:r w:rsidR="006A7047">
        <w:rPr>
          <w:color w:val="000000" w:themeColor="text1"/>
        </w:rPr>
        <w:instrText>ADDIN CSL_CITATION {"citationItems":[{"id":"ITEM-1","itemData":{"author":[{"dropping-particle":"","family":"Hughes","given":"TP","non-dropping-particle":"","parse-names":false,"suffix":""},{"dropping-particle":"","family":"Baird","given":"AH","non-dropping-particle":"","parse-names":false,"suffix":""},{"dropping-particle":"","family":"Bellwood","given":"DR","non-dropping-particle":"","parse-names":false,"suffix":""},{"dropping-particle":"","family":"Card","given":"M","non-dropping-particle":"","parse-names":false,"suffix":""},{"dropping-particle":"","family":"Connolly","given":"SR","non-dropping-particle":"","parse-names":false,"suffix":""},{"dropping-particle":"","family":"Folke","given":"C","non-dropping-particle":"","parse-names":false,"suffix":""},{"dropping-particle":"","family":"Grosberg","given":"R","non-dropping-particle":"","parse-names":false,"suffix":""},{"dropping-particle":"","family":"Hoegh-Guldberg","given":"O","non-dropping-particle":"","parse-names":false,"suffix":""},{"dropping-particle":"","family":"Jackson","given":"J B C","non-dropping-particle":"","parse-names":false,"suffix":""},{"dropping-particle":"","family":"Kleypas","given":"J","non-dropping-particle":"","parse-names":false,"suffix":""},{"dropping-particle":"","family":"Lough","given":"J M","non-dropping-particle":"","parse-names":false,"suffix":""},{"dropping-particle":"","family":"Marshall","given":"P","non-dropping-particle":"","parse-names":false,"suffix":""},{"dropping-particle":"","family":"Palumbi","given":"S R","non-dropping-particle":"","parse-names":false,"suffix":""},{"dropping-particle":"","family":"Pandolfi","given":"J M","non-dropping-particle":"","parse-names":false,"suffix":""},{"dropping-particle":"","family":"Rosen","given":"B","non-dropping-particle":"","parse-names":false,"suffix":""},{"dropping-particle":"","family":"Roughgarden","given":"J","non-dropping-particle":"","parse-names":false,"suffix":""}],"container-title":"Science","id":"ITEM-1","issued":{"date-parts":[["2003"]]},"page":"877-1000","title":"Climate change, human impacts, and the resilience of coral reefs","type":"article-journal","volume":"301"},"uris":["http://www.mendeley.com/documents/?uuid=c7ee9770-5288-4c38-957a-eaf289746d2b"]},{"id":"ITEM-2","itemData":{"DOI":"10.1111/ddi.12740","ISSN":"14724642","abstract":"Aim: Studies of species' range shifts have become increasingly relevant for understanding ecology and biogeography in the face of accelerated global change. The combination of limited mobility and imperilled status places some species at a potentially greater risk of range loss, extirpation or extinction due to climate change. To assess the ability of organisms with limited movement and dispersal capabilities to track shifts associated with climate change, we evaluated reproductive and dispersal traits of freshwater mussels (Unionida), sessile invertebrates that require species-specific fish for larval dispersal. Location: North American Atlantic Slope rivers. Methods: To understand how unionid mussels may cope with and adapt to current and future warming trends, we identified mechanisms that facilitated their colonization of the northern Atlantic Slope river basins in North America after the Last Glacial Maximum. We compiled species occurrence and life history trait information for each of 55 species, and then selected life history traits for which ample data were available (larval brooding duration, host fish specificity, host infection strategy, and body size) and analysed whether the trait state for each was related to mussel distribution in Atlantic Slope rivers. Results: Brooding duration (p &lt;.01) and host fish specificity (p =.02) were significantly related to mussel species distribution. Long-term brooders were more likely than short-term brooders to colonize formerly glaciated rivers, as were host generalists compared to specialists. Body size and host infection strategy were not predictive of movement into formerly glaciated rivers (p &gt;.10). Main conclusions: Our results are potentially applicable to many species for which life history traits have not been well-documented, because reproductive and dispersal traits in unionid mussels typically follow phylogenetic relationships. These findings may help resource managers prioritize species according to climate change vulnerability and predict which species might become further imperilled with climate warming. Finally, we suggest that similar trait-based decision support frameworks may be applicable for other movement limited taxa.","author":[{"dropping-particle":"","family":"Archambault","given":"Jennifer M.","non-dropping-particle":"","parse-names":false,"suffix":""},{"dropping-particle":"","family":"Cope","given":"W. Gregory","non-dropping-particle":"","parse-names":false,"suffix":""},{"dropping-particle":"","family":"Kwak","given":"Thomas J.","non-dropping-particle":"","parse-names":false,"suffix":""}],"container-title":"Diversity and Distributions","id":"ITEM-2","issue":"7","issued":{"date-parts":[["2018"]]},"page":"880-891","title":"Chasing a changing climate: Reproductive and dispersal traits predict how sessile species respond to global warming","type":"article-journal","volume":"24"},"uris":["http://www.mendeley.com/documents/?uuid=67c8e797-8ca7-4e83-bdf8-ff8e499cbce4"]}],"mendeley":{"formattedCitation":"(Archambault, Cope, &amp; Kwak, 2018; T. Hughes et al., 2003)","manualFormatting":"(Hughes et al. 2003; Archambault et al. 2018;","plainTextFormattedCitation":"(Archambault, Cope, &amp; Kwak, 2018; T. Hughes et al., 2003)","previouslyFormattedCitation":"(Hughes et al. 2003; Archambault et al. 2018)"},"properties":{"noteIndex":0},"schema":"https://github.com/citation-style-language/schema/raw/master/csl-citation.json"}</w:instrText>
      </w:r>
      <w:r w:rsidR="008B4038" w:rsidRPr="00B305B6">
        <w:rPr>
          <w:color w:val="000000" w:themeColor="text1"/>
        </w:rPr>
        <w:fldChar w:fldCharType="separate"/>
      </w:r>
      <w:r w:rsidR="00A70C35" w:rsidRPr="00B305B6">
        <w:rPr>
          <w:noProof/>
          <w:color w:val="000000" w:themeColor="text1"/>
        </w:rPr>
        <w:t>(Hughes et al. 2003; Archambault et al. 2018;</w:t>
      </w:r>
      <w:r w:rsidR="008B4038" w:rsidRPr="00B305B6">
        <w:rPr>
          <w:color w:val="000000" w:themeColor="text1"/>
        </w:rPr>
        <w:fldChar w:fldCharType="end"/>
      </w:r>
      <w:r w:rsidR="00A70C35" w:rsidRPr="00B305B6">
        <w:rPr>
          <w:color w:val="000000" w:themeColor="text1"/>
        </w:rPr>
        <w:t xml:space="preserve"> </w:t>
      </w:r>
      <w:r w:rsidR="00A70C35" w:rsidRPr="00B305B6">
        <w:rPr>
          <w:color w:val="000000" w:themeColor="text1"/>
        </w:rPr>
        <w:fldChar w:fldCharType="begin" w:fldLock="1"/>
      </w:r>
      <w:r w:rsidR="006A7047">
        <w:rPr>
          <w:color w:val="000000" w:themeColor="text1"/>
        </w:rPr>
        <w:instrText>ADDIN CSL_CITATION {"citationItems":[{"id":"ITEM-1","itemData":{"DOI":"10.1111/j.1461-0248.2012.01746.x","ISSN":"1461023X","PMID":"22372546","abstract":"Forest trees are the dominant species in many parts of the world and predicting how they might respond to climate change is a vital global concern. Trees are capable of long-distance gene flow, which can promote adaptive evolution in novel environments by increasing genetic variation for fitness. It is unclear, however, if this can compensate for maladaptive effects of gene flow and for the long-generation times of trees. We critically review data on the extent of long-distance gene flow and summarise theory that allows us to predict evolutionary responses of trees to climate change. Estimates of long-distance gene flow based both on direct observations and on genetic methods provide evidence that genes can move over spatial scales larger than habitat shifts predicted under climate change within one generation. Both theoretical and empirical data suggest that the positive effects of gene flow on adaptation may dominate in many instances. The balance of positive to negative consequences of gene flow may, however, differ for leading edge, core and rear sections of forest distributions. We propose future experimental and theoretical research that would better integrate dispersal biology with evolutionary quantitative genetics and improve predictions of tree responses to climate change. © 2012 Blackwell Publishing Ltd/CNRS.","author":[{"dropping-particle":"","family":"Kremer","given":"Antoine","non-dropping-particle":"","parse-names":false,"suffix":""},{"dropping-particle":"","family":"Ronce","given":"Ophélie","non-dropping-particle":"","parse-names":false,"suffix":""},{"dropping-particle":"","family":"Robledo-Arnuncio","given":"Juan J.","non-dropping-particle":"","parse-names":false,"suffix":""},{"dropping-particle":"","family":"Guillaume","given":"Frédéric","non-dropping-particle":"","parse-names":false,"suffix":""},{"dropping-particle":"","family":"Bohrer","given":"Gil","non-dropping-particle":"","parse-names":false,"suffix":""},{"dropping-particle":"","family":"Nathan","given":"Ran","non-dropping-particle":"","parse-names":false,"suffix":""},{"dropping-particle":"","family":"Bridle","given":"Jon R.","non-dropping-particle":"","parse-names":false,"suffix":""},{"dropping-particle":"","family":"Gomulkiewicz","given":"Richard","non-dropping-particle":"","parse-names":false,"suffix":""},{"dropping-particle":"","family":"Klein","given":"Etienne K.","non-dropping-particle":"","parse-names":false,"suffix":""},{"dropping-particle":"","family":"Ritland","given":"Kermit","non-dropping-particle":"","parse-names":false,"suffix":""},{"dropping-particle":"","family":"Kuparinen","given":"Anna","non-dropping-particle":"","parse-names":false,"suffix":""},{"dropping-particle":"","family":"Gerber","given":"Sophie","non-dropping-particle":"","parse-names":false,"suffix":""},{"dropping-particle":"","family":"Schueler","given":"Silvio","non-dropping-particle":"","parse-names":false,"suffix":""}],"container-title":"Ecology Letters","id":"ITEM-1","issue":"4","issued":{"date-parts":[["2012"]]},"page":"378-392","title":"Long-distance gene flow and adaptation of forest trees to rapid climate change","type":"article-journal","volume":"15"},"uris":["http://www.mendeley.com/documents/?uuid=11c2dda3-ce3e-4816-8de0-963567dfb3ca"]}],"mendeley":{"formattedCitation":"(Kremer et al., 2012)","manualFormatting":"c.f. Kremer et al. 2012)","plainTextFormattedCitation":"(Kremer et al., 2012)","previouslyFormattedCitation":"(Kremer et al. 2012)"},"properties":{"noteIndex":0},"schema":"https://github.com/citation-style-language/schema/raw/master/csl-citation.json"}</w:instrText>
      </w:r>
      <w:r w:rsidR="00A70C35" w:rsidRPr="00B305B6">
        <w:rPr>
          <w:color w:val="000000" w:themeColor="text1"/>
        </w:rPr>
        <w:fldChar w:fldCharType="separate"/>
      </w:r>
      <w:r w:rsidR="00A70C35" w:rsidRPr="00B305B6">
        <w:rPr>
          <w:noProof/>
          <w:color w:val="000000" w:themeColor="text1"/>
        </w:rPr>
        <w:t>c.f. Kremer et al. 2012)</w:t>
      </w:r>
      <w:r w:rsidR="00A70C35" w:rsidRPr="00B305B6">
        <w:rPr>
          <w:color w:val="000000" w:themeColor="text1"/>
        </w:rPr>
        <w:fldChar w:fldCharType="end"/>
      </w:r>
      <w:r w:rsidR="00056E54" w:rsidRPr="00B305B6">
        <w:rPr>
          <w:color w:val="000000" w:themeColor="text1"/>
        </w:rPr>
        <w:t xml:space="preserve">. </w:t>
      </w:r>
      <w:r w:rsidR="009958F8" w:rsidRPr="00B305B6">
        <w:rPr>
          <w:color w:val="000000" w:themeColor="text1"/>
        </w:rPr>
        <w:t>Consequently</w:t>
      </w:r>
      <w:r w:rsidR="00B475A6" w:rsidRPr="00B305B6">
        <w:rPr>
          <w:color w:val="000000" w:themeColor="text1"/>
        </w:rPr>
        <w:t xml:space="preserve">, </w:t>
      </w:r>
      <w:r w:rsidR="00B26FDF" w:rsidRPr="00B305B6">
        <w:rPr>
          <w:color w:val="000000" w:themeColor="text1"/>
        </w:rPr>
        <w:t xml:space="preserve">understanding </w:t>
      </w:r>
      <w:r w:rsidR="00B475A6" w:rsidRPr="00B305B6">
        <w:rPr>
          <w:color w:val="000000" w:themeColor="text1"/>
        </w:rPr>
        <w:t xml:space="preserve">whether and </w:t>
      </w:r>
      <w:r w:rsidR="00B26FDF" w:rsidRPr="00B305B6">
        <w:rPr>
          <w:color w:val="000000" w:themeColor="text1"/>
        </w:rPr>
        <w:t>how species</w:t>
      </w:r>
      <w:r w:rsidR="00ED57FC" w:rsidRPr="00B305B6">
        <w:rPr>
          <w:color w:val="000000" w:themeColor="text1"/>
        </w:rPr>
        <w:t xml:space="preserve"> are likely to</w:t>
      </w:r>
      <w:r w:rsidR="00B26FDF" w:rsidRPr="00B305B6">
        <w:rPr>
          <w:color w:val="000000" w:themeColor="text1"/>
        </w:rPr>
        <w:t xml:space="preserve"> adapt to future conditions </w:t>
      </w:r>
      <w:r w:rsidR="00B27C31" w:rsidRPr="00B305B6">
        <w:rPr>
          <w:color w:val="000000" w:themeColor="text1"/>
        </w:rPr>
        <w:t>is</w:t>
      </w:r>
      <w:r w:rsidR="00B26FDF" w:rsidRPr="00B305B6">
        <w:rPr>
          <w:color w:val="000000" w:themeColor="text1"/>
        </w:rPr>
        <w:t xml:space="preserve"> crucial in predicting species persistence in the context of climate change </w:t>
      </w:r>
      <w:r w:rsidR="00B26FDF" w:rsidRPr="00B305B6">
        <w:rPr>
          <w:color w:val="000000" w:themeColor="text1"/>
        </w:rPr>
        <w:fldChar w:fldCharType="begin" w:fldLock="1"/>
      </w:r>
      <w:r w:rsidR="006A7047">
        <w:rPr>
          <w:color w:val="000000" w:themeColor="text1"/>
        </w:rPr>
        <w:instrText>ADDIN CSL_CITATION {"citationItems":[{"id":"ITEM-1","itemData":{"DOI":"10.1111/gcb.12390","ISBN":"1354-1013","ISSN":"13541013","PMID":"24038982","abstract":"Climate warming threatens to increase mass coral bleaching events, and several studies have projected the demise of tropical coral reefs this century. However, recent evidence indicates corals may be able to respond to thermal stress though adaptive processes (e.g., genetic adaptation, acclimatization, and symbiont shuffling). How these mechanisms might influence warming-induced bleaching remains largely unknown. This study compared how different adaptive processes could affect coral bleaching projections. We used the latest bias-corrected global sea surface temperature (SST) output from the NOAA/GFDL Earth System Model 2 (ESM2M) for the preindustrial period through 2100 to project coral bleaching trajectories. Initial results showed that, in the absence of adaptive processes, application of a preindustrial climatology to the NOAA Coral Reef Watch bleaching prediction method overpredicts the present-day bleaching frequency. This suggests that corals may have already responded adaptively to some warming over the industrial period. We then modified the prediction method so that the bleaching threshold either permanently increased in response to thermal history (e.g., simulating directional genetic selection) or temporarily increased for 2-10 years in response to a bleaching event (e.g., simulating symbiont shuffling). A bleaching threshold that changes relative to the preceding 60 years of thermal history reduced the frequency of mass bleaching events by 20-80{%} compared with the 'no adaptive response' prediction model by 2100, depending on the emissions scenario. When both types of adaptive responses were applied, up to 14{%} more reef cells avoided high-frequency bleaching by 2100. However, temporary increases in bleaching thresholds alone only delayed the occurrence of high-frequency bleaching by ca. 10 years in all but the lowest emissions scenario. Future research should test the rate and limit of different adaptive responses for coral species across latitudes and ocean basins to determine if and how much corals can respond to increasing thermal stress. {©} 2013 John Wiley {&amp;} Sons Ltd.","author":[{"dropping-particle":"","family":"Logan","given":"Cheryl A.","non-dropping-particle":"","parse-names":false,"suffix":""},{"dropping-particle":"","family":"Dunne","given":"John P.","non-dropping-particle":"","parse-names":false,"suffix":""},{"dropping-particle":"","family":"Eakin","given":"C. Mark","non-dropping-particle":"","parse-names":false,"suffix":""},{"dropping-particle":"","family":"Donner","given":"Simon D.","non-dropping-particle":"","parse-names":false,"suffix":""}],"container-title":"Global Change Biology","id":"ITEM-1","issue":"1","issued":{"date-parts":[["2014"]]},"page":"125-139","title":"Incorporating adaptive responses into future projections of coral bleaching","type":"article-journal","volume":"20"},"uris":["http://www.mendeley.com/documents/?uuid=be4dfd5b-d92c-4019-bafa-e82aead2ce19"]}],"mendeley":{"formattedCitation":"(C. A. Logan, Dunne, Eakin, &amp; Donner, 2014)","plainTextFormattedCitation":"(C. A. Logan, Dunne, Eakin, &amp; Donner, 2014)","previouslyFormattedCitation":"(Logan et al. 2014a)"},"properties":{"noteIndex":0},"schema":"https://github.com/citation-style-language/schema/raw/master/csl-citation.json"}</w:instrText>
      </w:r>
      <w:r w:rsidR="00B26FDF" w:rsidRPr="00B305B6">
        <w:rPr>
          <w:color w:val="000000" w:themeColor="text1"/>
        </w:rPr>
        <w:fldChar w:fldCharType="separate"/>
      </w:r>
      <w:r w:rsidR="006A7047" w:rsidRPr="006A7047">
        <w:rPr>
          <w:noProof/>
          <w:color w:val="000000" w:themeColor="text1"/>
        </w:rPr>
        <w:t>(C. A. Logan, Dunne, Eakin, &amp; Donner, 2014)</w:t>
      </w:r>
      <w:r w:rsidR="00B26FDF" w:rsidRPr="00B305B6">
        <w:rPr>
          <w:color w:val="000000" w:themeColor="text1"/>
        </w:rPr>
        <w:fldChar w:fldCharType="end"/>
      </w:r>
      <w:r w:rsidR="00B26FDF" w:rsidRPr="00B305B6">
        <w:rPr>
          <w:color w:val="000000" w:themeColor="text1"/>
        </w:rPr>
        <w:t>.</w:t>
      </w:r>
    </w:p>
    <w:p w14:paraId="7B9E9A5A" w14:textId="3B967636" w:rsidR="001D7787" w:rsidRPr="00B305B6" w:rsidRDefault="00ED57FC" w:rsidP="00FC6D79">
      <w:pPr>
        <w:spacing w:line="480" w:lineRule="auto"/>
        <w:ind w:firstLine="720"/>
        <w:rPr>
          <w:color w:val="000000" w:themeColor="text1"/>
        </w:rPr>
      </w:pPr>
      <w:r w:rsidRPr="00B305B6">
        <w:rPr>
          <w:color w:val="000000" w:themeColor="text1"/>
        </w:rPr>
        <w:t>Adaptive evolution to a changing environment occurs when population genotype</w:t>
      </w:r>
      <w:r w:rsidR="009958F8" w:rsidRPr="00B305B6">
        <w:rPr>
          <w:color w:val="000000" w:themeColor="text1"/>
        </w:rPr>
        <w:t xml:space="preserve"> frequencies</w:t>
      </w:r>
      <w:r w:rsidRPr="00B305B6">
        <w:rPr>
          <w:color w:val="000000" w:themeColor="text1"/>
        </w:rPr>
        <w:t xml:space="preserve"> change to express </w:t>
      </w:r>
      <w:r w:rsidR="00F9762B" w:rsidRPr="00B305B6">
        <w:rPr>
          <w:color w:val="000000" w:themeColor="text1"/>
        </w:rPr>
        <w:t>traits or phenotypes</w:t>
      </w:r>
      <w:r w:rsidRPr="00B305B6">
        <w:rPr>
          <w:color w:val="000000" w:themeColor="text1"/>
        </w:rPr>
        <w:t xml:space="preserve"> that provide increased fitness</w:t>
      </w:r>
      <w:r w:rsidR="00F9762B" w:rsidRPr="00B305B6">
        <w:rPr>
          <w:color w:val="000000" w:themeColor="text1"/>
        </w:rPr>
        <w:t xml:space="preserve"> </w:t>
      </w:r>
      <w:r w:rsidR="00F9762B" w:rsidRPr="00B305B6">
        <w:rPr>
          <w:color w:val="000000" w:themeColor="text1"/>
        </w:rPr>
        <w:fldChar w:fldCharType="begin" w:fldLock="1"/>
      </w:r>
      <w:r w:rsidR="006A7047">
        <w:rPr>
          <w:color w:val="000000" w:themeColor="text1"/>
        </w:rPr>
        <w:instrText>ADDIN CSL_CITATION {"citationItems":[{"id":"ITEM-1","itemData":{"author":[{"dropping-particle":"","family":"Falconer","given":"D S","non-dropping-particle":"","parse-names":false,"suffix":""},{"dropping-particle":"","family":"Mackay","given":"T. F.","non-dropping-particle":"","parse-names":false,"suffix":""}],"id":"ITEM-1","issued":{"date-parts":[["1996"]]},"publisher":"Longman","publisher-place":"Essex, UK","title":"Introduction to Quantitative Genetics","type":"book"},"uris":["http://www.mendeley.com/documents/?uuid=abd8e138-b37d-473b-b416-73abaf704893"]}],"mendeley":{"formattedCitation":"(Falconer &amp; Mackay, 1996)","plainTextFormattedCitation":"(Falconer &amp; Mackay, 1996)","previouslyFormattedCitation":"(Falconer and Mackay 1996)"},"properties":{"noteIndex":0},"schema":"https://github.com/citation-style-language/schema/raw/master/csl-citation.json"}</w:instrText>
      </w:r>
      <w:r w:rsidR="00F9762B" w:rsidRPr="00B305B6">
        <w:rPr>
          <w:color w:val="000000" w:themeColor="text1"/>
        </w:rPr>
        <w:fldChar w:fldCharType="separate"/>
      </w:r>
      <w:r w:rsidR="006A7047" w:rsidRPr="006A7047">
        <w:rPr>
          <w:noProof/>
          <w:color w:val="000000" w:themeColor="text1"/>
        </w:rPr>
        <w:t>(Falconer &amp; Mackay, 1996)</w:t>
      </w:r>
      <w:r w:rsidR="00F9762B" w:rsidRPr="00B305B6">
        <w:rPr>
          <w:color w:val="000000" w:themeColor="text1"/>
        </w:rPr>
        <w:fldChar w:fldCharType="end"/>
      </w:r>
      <w:r w:rsidRPr="00B305B6">
        <w:rPr>
          <w:color w:val="000000" w:themeColor="text1"/>
        </w:rPr>
        <w:t xml:space="preserve">. However, </w:t>
      </w:r>
      <w:r w:rsidR="00F9762B" w:rsidRPr="00B305B6">
        <w:rPr>
          <w:color w:val="000000" w:themeColor="text1"/>
        </w:rPr>
        <w:t>adaptation of a trait</w:t>
      </w:r>
      <w:r w:rsidRPr="00B305B6">
        <w:rPr>
          <w:color w:val="000000" w:themeColor="text1"/>
        </w:rPr>
        <w:t xml:space="preserve"> can only occur at a rate proportional to the narrow-sense heritability coefficient</w:t>
      </w:r>
      <w:r w:rsidR="00220285" w:rsidRPr="00B305B6">
        <w:rPr>
          <w:color w:val="000000" w:themeColor="text1"/>
        </w:rPr>
        <w:t xml:space="preserve">, </w:t>
      </w:r>
      <w:r w:rsidR="00220285" w:rsidRPr="00B305B6">
        <w:rPr>
          <w:i/>
          <w:color w:val="000000" w:themeColor="text1"/>
        </w:rPr>
        <w:t>h</w:t>
      </w:r>
      <w:r w:rsidR="00220285" w:rsidRPr="00B305B6">
        <w:rPr>
          <w:i/>
          <w:color w:val="000000" w:themeColor="text1"/>
          <w:vertAlign w:val="superscript"/>
        </w:rPr>
        <w:t>2</w:t>
      </w:r>
      <w:r w:rsidRPr="00B305B6">
        <w:rPr>
          <w:color w:val="000000" w:themeColor="text1"/>
        </w:rPr>
        <w:t>, calculated as</w:t>
      </w:r>
      <w:r w:rsidR="00220285" w:rsidRPr="00B305B6">
        <w:rPr>
          <w:color w:val="000000" w:themeColor="text1"/>
        </w:rPr>
        <w:t xml:space="preserve"> the ratio between population variance attributable to additive genetic effects, </w:t>
      </w:r>
      <w:proofErr w:type="spellStart"/>
      <w:r w:rsidR="00220285" w:rsidRPr="00B305B6">
        <w:rPr>
          <w:i/>
          <w:color w:val="000000" w:themeColor="text1"/>
        </w:rPr>
        <w:t>V</w:t>
      </w:r>
      <w:r w:rsidR="00220285" w:rsidRPr="00B305B6">
        <w:rPr>
          <w:i/>
          <w:color w:val="000000" w:themeColor="text1"/>
          <w:vertAlign w:val="subscript"/>
        </w:rPr>
        <w:t>a</w:t>
      </w:r>
      <w:proofErr w:type="spellEnd"/>
      <w:r w:rsidR="00220285" w:rsidRPr="00B305B6">
        <w:rPr>
          <w:color w:val="000000" w:themeColor="text1"/>
        </w:rPr>
        <w:t xml:space="preserve">, and the total observed phenotypic variance, </w:t>
      </w:r>
      <w:proofErr w:type="spellStart"/>
      <w:r w:rsidR="00220285" w:rsidRPr="00B305B6">
        <w:rPr>
          <w:i/>
          <w:color w:val="000000" w:themeColor="text1"/>
        </w:rPr>
        <w:t>V</w:t>
      </w:r>
      <w:r w:rsidR="00220285" w:rsidRPr="00B305B6">
        <w:rPr>
          <w:i/>
          <w:color w:val="000000" w:themeColor="text1"/>
          <w:vertAlign w:val="subscript"/>
        </w:rPr>
        <w:t>p</w:t>
      </w:r>
      <w:proofErr w:type="spellEnd"/>
      <w:r w:rsidR="00AB6ADC" w:rsidRPr="00B305B6">
        <w:rPr>
          <w:color w:val="000000" w:themeColor="text1"/>
        </w:rPr>
        <w:t xml:space="preserve"> (Box 1)</w:t>
      </w:r>
      <w:r w:rsidRPr="00B305B6">
        <w:rPr>
          <w:color w:val="000000" w:themeColor="text1"/>
        </w:rPr>
        <w:t>.</w:t>
      </w:r>
      <w:r w:rsidR="00F9762B" w:rsidRPr="00B305B6">
        <w:rPr>
          <w:color w:val="000000" w:themeColor="text1"/>
        </w:rPr>
        <w:t xml:space="preserve"> </w:t>
      </w:r>
      <w:r w:rsidRPr="00B305B6">
        <w:rPr>
          <w:color w:val="000000" w:themeColor="text1"/>
        </w:rPr>
        <w:t xml:space="preserve">The </w:t>
      </w:r>
      <w:r w:rsidR="00AB6ADC" w:rsidRPr="00B305B6">
        <w:rPr>
          <w:color w:val="000000" w:themeColor="text1"/>
        </w:rPr>
        <w:t xml:space="preserve">narrow-sense </w:t>
      </w:r>
      <w:r w:rsidRPr="00B305B6">
        <w:rPr>
          <w:color w:val="000000" w:themeColor="text1"/>
        </w:rPr>
        <w:t xml:space="preserve">heritability coefficient is a key parameter in the univariate </w:t>
      </w:r>
      <w:r w:rsidR="00350A75" w:rsidRPr="00B305B6">
        <w:rPr>
          <w:color w:val="000000" w:themeColor="text1"/>
        </w:rPr>
        <w:t>‘B</w:t>
      </w:r>
      <w:r w:rsidRPr="00B305B6">
        <w:rPr>
          <w:color w:val="000000" w:themeColor="text1"/>
        </w:rPr>
        <w:t>reeder’s equation</w:t>
      </w:r>
      <w:r w:rsidR="00350A75" w:rsidRPr="00B305B6">
        <w:rPr>
          <w:color w:val="000000" w:themeColor="text1"/>
        </w:rPr>
        <w:t>’</w:t>
      </w:r>
      <w:r w:rsidR="00F9762B" w:rsidRPr="00B305B6">
        <w:rPr>
          <w:color w:val="000000" w:themeColor="text1"/>
        </w:rPr>
        <w:t>,</w:t>
      </w:r>
      <w:r w:rsidRPr="00B305B6">
        <w:rPr>
          <w:color w:val="000000" w:themeColor="text1"/>
        </w:rPr>
        <w:t xml:space="preserve"> which predicts the mean population response </w:t>
      </w:r>
      <w:r w:rsidR="00F9762B" w:rsidRPr="00B305B6">
        <w:rPr>
          <w:color w:val="000000" w:themeColor="text1"/>
        </w:rPr>
        <w:t>in trait values for</w:t>
      </w:r>
      <w:r w:rsidRPr="00B305B6">
        <w:rPr>
          <w:color w:val="000000" w:themeColor="text1"/>
        </w:rPr>
        <w:t xml:space="preserve"> a </w:t>
      </w:r>
      <w:r w:rsidR="00F9762B" w:rsidRPr="00B305B6">
        <w:rPr>
          <w:color w:val="000000" w:themeColor="text1"/>
        </w:rPr>
        <w:t xml:space="preserve">single </w:t>
      </w:r>
      <w:r w:rsidRPr="00B305B6">
        <w:rPr>
          <w:color w:val="000000" w:themeColor="text1"/>
        </w:rPr>
        <w:t>trait under</w:t>
      </w:r>
      <w:r w:rsidR="00F9762B" w:rsidRPr="00B305B6">
        <w:rPr>
          <w:color w:val="000000" w:themeColor="text1"/>
        </w:rPr>
        <w:t>going</w:t>
      </w:r>
      <w:r w:rsidRPr="00B305B6">
        <w:rPr>
          <w:color w:val="000000" w:themeColor="text1"/>
        </w:rPr>
        <w:t xml:space="preserve"> selection. </w:t>
      </w:r>
    </w:p>
    <w:p w14:paraId="75A16349" w14:textId="77777777" w:rsidR="0004317E" w:rsidRPr="00B305B6" w:rsidRDefault="0004317E" w:rsidP="00FC6D79">
      <w:pPr>
        <w:spacing w:line="480" w:lineRule="auto"/>
        <w:ind w:firstLine="720"/>
        <w:rPr>
          <w:color w:val="000000" w:themeColor="text1"/>
        </w:rPr>
      </w:pPr>
    </w:p>
    <w:p w14:paraId="75EEF18F" w14:textId="77777777" w:rsidR="009E14C0" w:rsidRPr="00B305B6" w:rsidRDefault="009E14C0">
      <w:pPr>
        <w:rPr>
          <w:color w:val="000000" w:themeColor="text1"/>
        </w:rPr>
      </w:pPr>
      <w:r w:rsidRPr="00B305B6">
        <w:rPr>
          <w:color w:val="000000" w:themeColor="text1"/>
        </w:rPr>
        <w:br w:type="page"/>
      </w:r>
    </w:p>
    <w:tbl>
      <w:tblPr>
        <w:tblStyle w:val="TableGrid"/>
        <w:tblW w:w="0" w:type="auto"/>
        <w:tblLook w:val="04A0" w:firstRow="1" w:lastRow="0" w:firstColumn="1" w:lastColumn="0" w:noHBand="0" w:noVBand="1"/>
      </w:tblPr>
      <w:tblGrid>
        <w:gridCol w:w="9010"/>
      </w:tblGrid>
      <w:tr w:rsidR="00B305B6" w:rsidRPr="00B305B6" w14:paraId="5E4433C8" w14:textId="77777777" w:rsidTr="001D7787">
        <w:tc>
          <w:tcPr>
            <w:tcW w:w="9010" w:type="dxa"/>
          </w:tcPr>
          <w:p w14:paraId="4A51E09A" w14:textId="00BF0213" w:rsidR="001D7787" w:rsidRPr="00691363" w:rsidRDefault="001D7787" w:rsidP="00691363">
            <w:pPr>
              <w:spacing w:line="480" w:lineRule="auto"/>
              <w:ind w:left="567"/>
              <w:rPr>
                <w:rFonts w:ascii="Times New Roman" w:hAnsi="Times New Roman"/>
                <w:b/>
                <w:bCs/>
                <w:iCs/>
                <w:color w:val="000000" w:themeColor="text1"/>
              </w:rPr>
            </w:pPr>
            <w:r w:rsidRPr="00B305B6">
              <w:rPr>
                <w:rFonts w:ascii="Times New Roman" w:hAnsi="Times New Roman"/>
                <w:b/>
                <w:bCs/>
                <w:iCs/>
                <w:color w:val="000000" w:themeColor="text1"/>
              </w:rPr>
              <w:lastRenderedPageBreak/>
              <w:t>Box 1</w:t>
            </w:r>
            <w:r w:rsidRPr="00B305B6">
              <w:rPr>
                <w:rFonts w:ascii="Times New Roman" w:hAnsi="Times New Roman"/>
                <w:bCs/>
                <w:iCs/>
                <w:color w:val="000000" w:themeColor="text1"/>
              </w:rPr>
              <w:t>. Heritability and the Breeder’s equation</w:t>
            </w:r>
          </w:p>
          <w:p w14:paraId="42224CE3" w14:textId="20718F73" w:rsidR="001D7787" w:rsidRPr="00B305B6" w:rsidRDefault="001D7787" w:rsidP="00FC6D79">
            <w:pPr>
              <w:spacing w:line="480" w:lineRule="auto"/>
              <w:ind w:left="567"/>
              <w:rPr>
                <w:rFonts w:ascii="Times New Roman" w:hAnsi="Times New Roman"/>
                <w:color w:val="000000" w:themeColor="text1"/>
              </w:rPr>
            </w:pPr>
            <w:r w:rsidRPr="00B305B6">
              <w:rPr>
                <w:rFonts w:ascii="Times New Roman" w:hAnsi="Times New Roman"/>
                <w:color w:val="000000" w:themeColor="text1"/>
              </w:rPr>
              <w:t>Heritability is the proportion of a trait’s relative genetic variation compared to its total phenotypic variation (</w:t>
            </w:r>
            <w:r w:rsidRPr="00B305B6">
              <w:rPr>
                <w:rFonts w:ascii="Times New Roman" w:hAnsi="Times New Roman"/>
                <w:i/>
                <w:color w:val="000000" w:themeColor="text1"/>
              </w:rPr>
              <w:t>V</w:t>
            </w:r>
            <w:r w:rsidRPr="00B305B6">
              <w:rPr>
                <w:rFonts w:ascii="Times New Roman" w:hAnsi="Times New Roman"/>
                <w:i/>
                <w:color w:val="000000" w:themeColor="text1"/>
                <w:vertAlign w:val="subscript"/>
              </w:rPr>
              <w:t>P</w:t>
            </w:r>
            <w:r w:rsidRPr="00B305B6">
              <w:rPr>
                <w:rFonts w:ascii="Times New Roman" w:hAnsi="Times New Roman"/>
                <w:color w:val="000000" w:themeColor="text1"/>
              </w:rPr>
              <w:t>)</w:t>
            </w:r>
            <w:r w:rsidR="00350A75" w:rsidRPr="00B305B6">
              <w:rPr>
                <w:rFonts w:ascii="Times New Roman" w:hAnsi="Times New Roman"/>
                <w:color w:val="000000" w:themeColor="text1"/>
              </w:rPr>
              <w:t xml:space="preserve">. As </w:t>
            </w:r>
            <w:r w:rsidRPr="00B305B6">
              <w:rPr>
                <w:rFonts w:ascii="Times New Roman" w:hAnsi="Times New Roman"/>
                <w:color w:val="000000" w:themeColor="text1"/>
              </w:rPr>
              <w:t xml:space="preserve">a dimensionless quantity that describes population responses to selection, </w:t>
            </w:r>
            <w:r w:rsidR="00350A75" w:rsidRPr="00B305B6">
              <w:rPr>
                <w:rFonts w:ascii="Times New Roman" w:hAnsi="Times New Roman"/>
                <w:color w:val="000000" w:themeColor="text1"/>
              </w:rPr>
              <w:t xml:space="preserve">heritability </w:t>
            </w:r>
            <w:r w:rsidRPr="00B305B6">
              <w:rPr>
                <w:rFonts w:ascii="Times New Roman" w:hAnsi="Times New Roman"/>
                <w:color w:val="000000" w:themeColor="text1"/>
              </w:rPr>
              <w:t xml:space="preserve">is often calculated to compare across different traits, populations, or species </w:t>
            </w:r>
            <w:r w:rsidRPr="00B305B6">
              <w:rPr>
                <w:color w:val="000000" w:themeColor="text1"/>
              </w:rPr>
              <w:fldChar w:fldCharType="begin" w:fldLock="1"/>
            </w:r>
            <w:r w:rsidR="006A7047">
              <w:rPr>
                <w:rFonts w:ascii="Times New Roman" w:hAnsi="Times New Roman"/>
                <w:color w:val="000000" w:themeColor="text1"/>
              </w:rPr>
              <w:instrText>ADDIN CSL_CITATION {"citationItems":[{"id":"ITEM-1","itemData":{"DOI":"10.1038/nrg2322","author":[{"dropping-particle":"","family":"Visscher","given":"Peter M","non-dropping-particle":"","parse-names":false,"suffix":""},{"dropping-particle":"","family":"Hill","given":"William G","non-dropping-particle":"","parse-names":false,"suffix":""},{"dropping-particle":"","family":"Wray","given":"Naomi R","non-dropping-particle":"","parse-names":false,"suffix":""}],"container-title":"Nature Reviews Genetics","id":"ITEM-1","issued":{"date-parts":[["2008"]]},"page":"255-267","title":"Heritability in the genomics area – concepts and misconceptions","type":"article-journal","volume":"9"},"uris":["http://www.mendeley.com/documents/?uuid=6cd4e0a2-b369-4080-8f44-1431249d5165"]}],"mendeley":{"formattedCitation":"(Visscher, Hill, &amp; Wray, 2008)","plainTextFormattedCitation":"(Visscher, Hill, &amp; Wray, 2008)","previouslyFormattedCitation":"(Visscher et al. 2008)"},"properties":{"noteIndex":0},"schema":"https://github.com/citation-style-language/schema/raw/master/csl-citation.json"}</w:instrText>
            </w:r>
            <w:r w:rsidRPr="00B305B6">
              <w:rPr>
                <w:color w:val="000000" w:themeColor="text1"/>
              </w:rPr>
              <w:fldChar w:fldCharType="separate"/>
            </w:r>
            <w:r w:rsidR="006A7047" w:rsidRPr="006A7047">
              <w:rPr>
                <w:rFonts w:ascii="Times New Roman" w:hAnsi="Times New Roman"/>
                <w:noProof/>
                <w:color w:val="000000" w:themeColor="text1"/>
              </w:rPr>
              <w:t>(Visscher, Hill, &amp; Wray, 2008)</w:t>
            </w:r>
            <w:r w:rsidRPr="00B305B6">
              <w:rPr>
                <w:color w:val="000000" w:themeColor="text1"/>
              </w:rPr>
              <w:fldChar w:fldCharType="end"/>
            </w:r>
            <w:r w:rsidRPr="00B305B6">
              <w:rPr>
                <w:rFonts w:ascii="Times New Roman" w:hAnsi="Times New Roman"/>
                <w:color w:val="000000" w:themeColor="text1"/>
              </w:rPr>
              <w:t>. There are two types of heritability: broad-sense heritability (</w:t>
            </w:r>
            <w:r w:rsidRPr="00B305B6">
              <w:rPr>
                <w:rFonts w:ascii="Times New Roman" w:hAnsi="Times New Roman"/>
                <w:i/>
                <w:color w:val="000000" w:themeColor="text1"/>
              </w:rPr>
              <w:t>H</w:t>
            </w:r>
            <w:r w:rsidRPr="00B305B6">
              <w:rPr>
                <w:rFonts w:ascii="Times New Roman" w:hAnsi="Times New Roman"/>
                <w:i/>
                <w:color w:val="000000" w:themeColor="text1"/>
                <w:vertAlign w:val="superscript"/>
              </w:rPr>
              <w:t>2</w:t>
            </w:r>
            <w:r w:rsidRPr="00B305B6">
              <w:rPr>
                <w:rFonts w:ascii="Times New Roman" w:hAnsi="Times New Roman"/>
                <w:color w:val="000000" w:themeColor="text1"/>
              </w:rPr>
              <w:t>) and narrow-sense heritability (</w:t>
            </w:r>
            <w:r w:rsidRPr="00B305B6">
              <w:rPr>
                <w:rFonts w:ascii="Times New Roman" w:hAnsi="Times New Roman"/>
                <w:i/>
                <w:color w:val="000000" w:themeColor="text1"/>
              </w:rPr>
              <w:t>h</w:t>
            </w:r>
            <w:r w:rsidRPr="00B305B6">
              <w:rPr>
                <w:rFonts w:ascii="Times New Roman" w:hAnsi="Times New Roman"/>
                <w:i/>
                <w:color w:val="000000" w:themeColor="text1"/>
                <w:vertAlign w:val="superscript"/>
              </w:rPr>
              <w:t>2</w:t>
            </w:r>
            <w:r w:rsidRPr="00B305B6">
              <w:rPr>
                <w:rFonts w:ascii="Times New Roman" w:hAnsi="Times New Roman"/>
                <w:color w:val="000000" w:themeColor="text1"/>
              </w:rPr>
              <w:t xml:space="preserve">). </w:t>
            </w:r>
          </w:p>
          <w:tbl>
            <w:tblPr>
              <w:tblStyle w:val="TableGrid"/>
              <w:tblW w:w="83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4419"/>
              <w:gridCol w:w="2974"/>
              <w:gridCol w:w="992"/>
            </w:tblGrid>
            <w:tr w:rsidR="00B305B6" w:rsidRPr="00B305B6" w14:paraId="11B7965F" w14:textId="77777777" w:rsidTr="001D7787">
              <w:trPr>
                <w:trHeight w:val="582"/>
                <w:jc w:val="center"/>
              </w:trPr>
              <w:tc>
                <w:tcPr>
                  <w:tcW w:w="4419" w:type="dxa"/>
                </w:tcPr>
                <w:p w14:paraId="38EC6B3E" w14:textId="77777777" w:rsidR="001D7787" w:rsidRPr="00B305B6" w:rsidRDefault="001D7787" w:rsidP="00FC6D79">
                  <w:pPr>
                    <w:spacing w:line="480" w:lineRule="auto"/>
                    <w:jc w:val="center"/>
                    <w:rPr>
                      <w:rFonts w:ascii="Times New Roman" w:hAnsi="Times New Roman"/>
                      <w:color w:val="000000" w:themeColor="text1"/>
                    </w:rPr>
                  </w:pPr>
                  <w:r w:rsidRPr="00B305B6">
                    <w:rPr>
                      <w:rFonts w:ascii="Times New Roman" w:eastAsia="Times New Roman" w:hAnsi="Times New Roman"/>
                      <w:color w:val="000000" w:themeColor="text1"/>
                    </w:rPr>
                    <w:t xml:space="preserve">Broad-sense: </w:t>
                  </w:r>
                  <m:oMath>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2</m:t>
                        </m:r>
                      </m:sup>
                    </m:sSup>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A</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D</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num>
                      <m:den>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P</m:t>
                            </m:r>
                          </m:sub>
                        </m:sSub>
                      </m:den>
                    </m:f>
                  </m:oMath>
                </w:p>
              </w:tc>
              <w:tc>
                <w:tcPr>
                  <w:tcW w:w="2974" w:type="dxa"/>
                  <w:vAlign w:val="center"/>
                </w:tcPr>
                <w:p w14:paraId="60DB0E00" w14:textId="77777777" w:rsidR="001D7787" w:rsidRPr="00B305B6" w:rsidRDefault="001D7787" w:rsidP="00FC6D79">
                  <w:pPr>
                    <w:spacing w:line="480" w:lineRule="auto"/>
                    <w:ind w:left="-28"/>
                    <w:jc w:val="center"/>
                    <w:rPr>
                      <w:rFonts w:ascii="Times New Roman" w:hAnsi="Times New Roman"/>
                      <w:color w:val="000000" w:themeColor="text1"/>
                    </w:rPr>
                  </w:pPr>
                  <w:r w:rsidRPr="00B305B6">
                    <w:rPr>
                      <w:rFonts w:ascii="Times New Roman" w:hAnsi="Times New Roman"/>
                      <w:color w:val="000000" w:themeColor="text1"/>
                    </w:rPr>
                    <w:t xml:space="preserve">Narrow-sense: </w:t>
                  </w:r>
                  <m:oMath>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2</m:t>
                        </m:r>
                      </m:sup>
                    </m:sSup>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A</m:t>
                            </m:r>
                          </m:sub>
                        </m:sSub>
                      </m:num>
                      <m:den>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P</m:t>
                            </m:r>
                          </m:sub>
                        </m:sSub>
                      </m:den>
                    </m:f>
                  </m:oMath>
                </w:p>
              </w:tc>
              <w:tc>
                <w:tcPr>
                  <w:tcW w:w="992" w:type="dxa"/>
                  <w:vAlign w:val="center"/>
                </w:tcPr>
                <w:p w14:paraId="4EB50618" w14:textId="77777777" w:rsidR="001D7787" w:rsidRPr="00B305B6" w:rsidRDefault="001D7787" w:rsidP="00FC6D79">
                  <w:pPr>
                    <w:spacing w:line="480" w:lineRule="auto"/>
                    <w:ind w:left="567" w:right="-564"/>
                    <w:rPr>
                      <w:rFonts w:ascii="Times New Roman" w:hAnsi="Times New Roman"/>
                      <w:color w:val="000000" w:themeColor="text1"/>
                    </w:rPr>
                  </w:pPr>
                  <w:r w:rsidRPr="00B305B6">
                    <w:rPr>
                      <w:rFonts w:ascii="Times New Roman" w:hAnsi="Times New Roman"/>
                      <w:color w:val="000000" w:themeColor="text1"/>
                    </w:rPr>
                    <w:t>(1</w:t>
                  </w:r>
                  <w:r w:rsidRPr="00B305B6">
                    <w:rPr>
                      <w:color w:val="000000" w:themeColor="text1"/>
                    </w:rPr>
                    <w:fldChar w:fldCharType="begin"/>
                  </w:r>
                  <w:r w:rsidRPr="00B305B6">
                    <w:rPr>
                      <w:rFonts w:ascii="Times New Roman" w:hAnsi="Times New Roman"/>
                      <w:color w:val="000000" w:themeColor="text1"/>
                    </w:rPr>
                    <w:instrText xml:space="preserve"> Eq </w:instrText>
                  </w:r>
                  <w:r w:rsidRPr="00B305B6">
                    <w:rPr>
                      <w:color w:val="000000" w:themeColor="text1"/>
                    </w:rPr>
                    <w:fldChar w:fldCharType="end"/>
                  </w:r>
                  <w:r w:rsidRPr="00B305B6">
                    <w:rPr>
                      <w:rFonts w:ascii="Times New Roman" w:hAnsi="Times New Roman"/>
                      <w:color w:val="000000" w:themeColor="text1"/>
                    </w:rPr>
                    <w:t>)</w:t>
                  </w:r>
                </w:p>
              </w:tc>
            </w:tr>
          </w:tbl>
          <w:p w14:paraId="50D3EF05" w14:textId="0F044390" w:rsidR="001D7787" w:rsidRPr="00691363" w:rsidRDefault="001D7787" w:rsidP="00691363">
            <w:pPr>
              <w:spacing w:line="480" w:lineRule="auto"/>
              <w:ind w:left="567"/>
              <w:rPr>
                <w:rFonts w:ascii="Times New Roman" w:hAnsi="Times New Roman"/>
                <w:color w:val="000000" w:themeColor="text1"/>
              </w:rPr>
            </w:pPr>
            <w:r w:rsidRPr="00B305B6">
              <w:rPr>
                <w:rFonts w:ascii="Times New Roman" w:hAnsi="Times New Roman"/>
                <w:color w:val="000000" w:themeColor="text1"/>
              </w:rPr>
              <w:t>The former is ‘broad’ in that it includes all sources of genetic variation (</w:t>
            </w:r>
            <w:r w:rsidRPr="00B305B6">
              <w:rPr>
                <w:rFonts w:ascii="Times New Roman" w:hAnsi="Times New Roman"/>
                <w:i/>
                <w:color w:val="000000" w:themeColor="text1"/>
              </w:rPr>
              <w:t>V</w:t>
            </w:r>
            <w:r w:rsidRPr="00B305B6">
              <w:rPr>
                <w:rFonts w:ascii="Times New Roman" w:hAnsi="Times New Roman"/>
                <w:i/>
                <w:color w:val="000000" w:themeColor="text1"/>
                <w:vertAlign w:val="subscript"/>
              </w:rPr>
              <w:t>G</w:t>
            </w:r>
            <w:r w:rsidRPr="00B305B6">
              <w:rPr>
                <w:rFonts w:ascii="Times New Roman" w:hAnsi="Times New Roman"/>
                <w:color w:val="000000" w:themeColor="text1"/>
              </w:rPr>
              <w:t>), including additive genetic variation (</w:t>
            </w:r>
            <w:r w:rsidRPr="00B305B6">
              <w:rPr>
                <w:rFonts w:ascii="Times New Roman" w:hAnsi="Times New Roman"/>
                <w:i/>
                <w:color w:val="000000" w:themeColor="text1"/>
              </w:rPr>
              <w:t>V</w:t>
            </w:r>
            <w:r w:rsidRPr="00B305B6">
              <w:rPr>
                <w:rFonts w:ascii="Times New Roman" w:hAnsi="Times New Roman"/>
                <w:i/>
                <w:color w:val="000000" w:themeColor="text1"/>
                <w:vertAlign w:val="subscript"/>
              </w:rPr>
              <w:t>A</w:t>
            </w:r>
            <w:r w:rsidRPr="00B305B6">
              <w:rPr>
                <w:rFonts w:ascii="Times New Roman" w:hAnsi="Times New Roman"/>
                <w:color w:val="000000" w:themeColor="text1"/>
              </w:rPr>
              <w:t>), as well as non-additive sources such as dominance (</w:t>
            </w:r>
            <w:r w:rsidRPr="00B305B6">
              <w:rPr>
                <w:rFonts w:ascii="Times New Roman" w:hAnsi="Times New Roman"/>
                <w:i/>
                <w:color w:val="000000" w:themeColor="text1"/>
              </w:rPr>
              <w:t>V</w:t>
            </w:r>
            <w:r w:rsidRPr="00B305B6">
              <w:rPr>
                <w:rFonts w:ascii="Times New Roman" w:hAnsi="Times New Roman"/>
                <w:i/>
                <w:color w:val="000000" w:themeColor="text1"/>
                <w:vertAlign w:val="subscript"/>
              </w:rPr>
              <w:t>D</w:t>
            </w:r>
            <w:r w:rsidRPr="00B305B6">
              <w:rPr>
                <w:rFonts w:ascii="Times New Roman" w:hAnsi="Times New Roman"/>
                <w:color w:val="000000" w:themeColor="text1"/>
              </w:rPr>
              <w:t>) and epistasis (</w:t>
            </w:r>
            <w:r w:rsidRPr="00B305B6">
              <w:rPr>
                <w:rFonts w:ascii="Times New Roman" w:hAnsi="Times New Roman"/>
                <w:i/>
                <w:color w:val="000000" w:themeColor="text1"/>
              </w:rPr>
              <w:t>V</w:t>
            </w:r>
            <w:r w:rsidRPr="00B305B6">
              <w:rPr>
                <w:rFonts w:ascii="Times New Roman" w:hAnsi="Times New Roman"/>
                <w:i/>
                <w:color w:val="000000" w:themeColor="text1"/>
                <w:vertAlign w:val="subscript"/>
              </w:rPr>
              <w:t>I</w:t>
            </w:r>
            <w:r w:rsidRPr="00B305B6">
              <w:rPr>
                <w:rFonts w:ascii="Times New Roman" w:hAnsi="Times New Roman"/>
                <w:color w:val="000000" w:themeColor="text1"/>
              </w:rPr>
              <w:t xml:space="preserve">), which are genetic effects not (necessarily) inherited by offspring produced through sexual reproduction </w:t>
            </w:r>
            <w:r w:rsidRPr="00B305B6">
              <w:rPr>
                <w:color w:val="000000" w:themeColor="text1"/>
              </w:rPr>
              <w:fldChar w:fldCharType="begin" w:fldLock="1"/>
            </w:r>
            <w:r w:rsidR="006A7047">
              <w:rPr>
                <w:rFonts w:ascii="Times New Roman" w:hAnsi="Times New Roman"/>
                <w:color w:val="000000" w:themeColor="text1"/>
              </w:rPr>
              <w:instrText>ADDIN CSL_CITATION {"citationItems":[{"id":"ITEM-1","itemData":{"author":[{"dropping-particle":"","family":"Falconer","given":"D S","non-dropping-particle":"","parse-names":false,"suffix":""},{"dropping-particle":"","family":"Mackay","given":"T. F.","non-dropping-particle":"","parse-names":false,"suffix":""}],"id":"ITEM-1","issued":{"date-parts":[["1996"]]},"publisher":"Longman","publisher-place":"Essex, UK","title":"Introduction to Quantitative Genetics","type":"book"},"uris":["http://www.mendeley.com/documents/?uuid=abd8e138-b37d-473b-b416-73abaf704893"]}],"mendeley":{"formattedCitation":"(Falconer &amp; Mackay, 1996)","plainTextFormattedCitation":"(Falconer &amp; Mackay, 1996)","previouslyFormattedCitation":"(Falconer and Mackay 1996)"},"properties":{"noteIndex":0},"schema":"https://github.com/citation-style-language/schema/raw/master/csl-citation.json"}</w:instrText>
            </w:r>
            <w:r w:rsidRPr="00B305B6">
              <w:rPr>
                <w:color w:val="000000" w:themeColor="text1"/>
              </w:rPr>
              <w:fldChar w:fldCharType="separate"/>
            </w:r>
            <w:r w:rsidR="006A7047" w:rsidRPr="006A7047">
              <w:rPr>
                <w:rFonts w:ascii="Times New Roman" w:hAnsi="Times New Roman"/>
                <w:noProof/>
                <w:color w:val="000000" w:themeColor="text1"/>
              </w:rPr>
              <w:t>(Falconer &amp; Mackay, 1996)</w:t>
            </w:r>
            <w:r w:rsidRPr="00B305B6">
              <w:rPr>
                <w:color w:val="000000" w:themeColor="text1"/>
              </w:rPr>
              <w:fldChar w:fldCharType="end"/>
            </w:r>
            <w:r w:rsidR="00E14A58" w:rsidRPr="00B305B6">
              <w:rPr>
                <w:rFonts w:ascii="Times New Roman" w:hAnsi="Times New Roman"/>
                <w:color w:val="000000" w:themeColor="text1"/>
              </w:rPr>
              <w:t>, and thus b</w:t>
            </w:r>
            <w:r w:rsidR="00840789" w:rsidRPr="00B305B6">
              <w:rPr>
                <w:rFonts w:ascii="Times New Roman" w:hAnsi="Times New Roman"/>
                <w:color w:val="000000" w:themeColor="text1"/>
              </w:rPr>
              <w:t xml:space="preserve">road-sense heritability is </w:t>
            </w:r>
            <w:r w:rsidR="00E14A58" w:rsidRPr="00B305B6">
              <w:rPr>
                <w:rFonts w:ascii="Times New Roman" w:hAnsi="Times New Roman"/>
                <w:color w:val="000000" w:themeColor="text1"/>
              </w:rPr>
              <w:t>calculated using</w:t>
            </w:r>
            <w:r w:rsidR="00840789" w:rsidRPr="00B305B6">
              <w:rPr>
                <w:rFonts w:ascii="Times New Roman" w:hAnsi="Times New Roman"/>
                <w:color w:val="000000" w:themeColor="text1"/>
              </w:rPr>
              <w:t xml:space="preserve"> clones or genets</w:t>
            </w:r>
            <w:r w:rsidR="00E14A58" w:rsidRPr="00B305B6">
              <w:rPr>
                <w:rFonts w:ascii="Times New Roman" w:hAnsi="Times New Roman"/>
                <w:color w:val="000000" w:themeColor="text1"/>
              </w:rPr>
              <w:t>. Narrow-sense heritability</w:t>
            </w:r>
            <w:r w:rsidR="00505B3A" w:rsidRPr="00B305B6">
              <w:rPr>
                <w:rFonts w:ascii="Times New Roman" w:hAnsi="Times New Roman"/>
                <w:color w:val="000000" w:themeColor="text1"/>
              </w:rPr>
              <w:t xml:space="preserve">, </w:t>
            </w:r>
            <w:r w:rsidR="00505B3A" w:rsidRPr="00B305B6">
              <w:rPr>
                <w:rFonts w:ascii="Times New Roman" w:hAnsi="Times New Roman"/>
                <w:i/>
                <w:color w:val="000000" w:themeColor="text1"/>
              </w:rPr>
              <w:t>h</w:t>
            </w:r>
            <w:r w:rsidR="00505B3A" w:rsidRPr="00B305B6">
              <w:rPr>
                <w:rFonts w:ascii="Times New Roman" w:hAnsi="Times New Roman"/>
                <w:i/>
                <w:color w:val="000000" w:themeColor="text1"/>
                <w:vertAlign w:val="superscript"/>
              </w:rPr>
              <w:t>2</w:t>
            </w:r>
            <w:r w:rsidR="00505B3A" w:rsidRPr="00B305B6">
              <w:rPr>
                <w:rFonts w:ascii="Times New Roman" w:hAnsi="Times New Roman"/>
                <w:color w:val="000000" w:themeColor="text1"/>
              </w:rPr>
              <w:t xml:space="preserve">, </w:t>
            </w:r>
            <w:r w:rsidR="00202F3C" w:rsidRPr="00B305B6">
              <w:rPr>
                <w:rFonts w:ascii="Times New Roman" w:hAnsi="Times New Roman"/>
                <w:color w:val="000000" w:themeColor="text1"/>
              </w:rPr>
              <w:t xml:space="preserve">is the proportion of phenotypic variance that is due to </w:t>
            </w:r>
            <w:r w:rsidR="00840789" w:rsidRPr="00B305B6">
              <w:rPr>
                <w:rFonts w:ascii="Times New Roman" w:hAnsi="Times New Roman"/>
                <w:color w:val="000000" w:themeColor="text1"/>
              </w:rPr>
              <w:t>additive genetic variance</w:t>
            </w:r>
            <w:r w:rsidR="00E14A58" w:rsidRPr="00B305B6">
              <w:rPr>
                <w:rFonts w:ascii="Times New Roman" w:hAnsi="Times New Roman"/>
                <w:color w:val="000000" w:themeColor="text1"/>
              </w:rPr>
              <w:t xml:space="preserve"> (</w:t>
            </w:r>
            <w:r w:rsidR="00E14A58" w:rsidRPr="00B305B6">
              <w:rPr>
                <w:rFonts w:ascii="Times New Roman" w:hAnsi="Times New Roman"/>
                <w:i/>
                <w:iCs/>
                <w:color w:val="000000" w:themeColor="text1"/>
              </w:rPr>
              <w:t>V</w:t>
            </w:r>
            <w:r w:rsidR="00E14A58" w:rsidRPr="00B305B6">
              <w:rPr>
                <w:rFonts w:ascii="Times New Roman" w:hAnsi="Times New Roman"/>
                <w:i/>
                <w:iCs/>
                <w:color w:val="000000" w:themeColor="text1"/>
                <w:vertAlign w:val="subscript"/>
              </w:rPr>
              <w:t>A</w:t>
            </w:r>
            <w:r w:rsidR="00E14A58" w:rsidRPr="00B305B6">
              <w:rPr>
                <w:rFonts w:ascii="Times New Roman" w:hAnsi="Times New Roman"/>
                <w:color w:val="000000" w:themeColor="text1"/>
              </w:rPr>
              <w:t xml:space="preserve">) alone, and thus </w:t>
            </w:r>
            <w:r w:rsidR="00202F3C" w:rsidRPr="00B305B6">
              <w:rPr>
                <w:rFonts w:ascii="Times New Roman" w:hAnsi="Times New Roman"/>
                <w:color w:val="000000" w:themeColor="text1"/>
              </w:rPr>
              <w:t xml:space="preserve">is </w:t>
            </w:r>
            <w:r w:rsidR="00E14A58" w:rsidRPr="00B305B6">
              <w:rPr>
                <w:rFonts w:ascii="Times New Roman" w:hAnsi="Times New Roman"/>
                <w:color w:val="000000" w:themeColor="text1"/>
              </w:rPr>
              <w:t xml:space="preserve">the </w:t>
            </w:r>
            <w:r w:rsidRPr="00B305B6">
              <w:rPr>
                <w:rFonts w:ascii="Times New Roman" w:hAnsi="Times New Roman"/>
                <w:color w:val="000000" w:themeColor="text1"/>
              </w:rPr>
              <w:t>strictly ‘heritable’ genetic component</w:t>
            </w:r>
            <w:r w:rsidR="00E14A58" w:rsidRPr="00B305B6">
              <w:rPr>
                <w:rFonts w:ascii="Times New Roman" w:hAnsi="Times New Roman"/>
                <w:color w:val="000000" w:themeColor="text1"/>
              </w:rPr>
              <w:t xml:space="preserve"> </w:t>
            </w:r>
            <w:r w:rsidRPr="00B305B6">
              <w:rPr>
                <w:rFonts w:ascii="Times New Roman" w:hAnsi="Times New Roman"/>
                <w:color w:val="000000" w:themeColor="text1"/>
              </w:rPr>
              <w:t>of the trait of interest</w:t>
            </w:r>
            <w:r w:rsidR="00202F3C" w:rsidRPr="00B305B6">
              <w:rPr>
                <w:rFonts w:ascii="Times New Roman" w:hAnsi="Times New Roman"/>
                <w:color w:val="000000" w:themeColor="text1"/>
              </w:rPr>
              <w:t xml:space="preserve"> in sexually-reproducing individuals</w:t>
            </w:r>
            <w:r w:rsidRPr="00B305B6">
              <w:rPr>
                <w:rFonts w:ascii="Times New Roman" w:hAnsi="Times New Roman"/>
                <w:color w:val="000000" w:themeColor="text1"/>
              </w:rPr>
              <w:t>.</w:t>
            </w:r>
            <w:r w:rsidR="00E14A58" w:rsidRPr="00B305B6">
              <w:rPr>
                <w:rFonts w:ascii="Times New Roman" w:hAnsi="Times New Roman"/>
                <w:color w:val="000000" w:themeColor="text1"/>
              </w:rPr>
              <w:t xml:space="preserve"> Narrow-sense heritability</w:t>
            </w:r>
            <w:r w:rsidR="00505B3A" w:rsidRPr="00B305B6">
              <w:rPr>
                <w:rFonts w:ascii="Times New Roman" w:hAnsi="Times New Roman"/>
                <w:color w:val="000000" w:themeColor="text1"/>
              </w:rPr>
              <w:t xml:space="preserve"> </w:t>
            </w:r>
            <w:r w:rsidR="00E14A58" w:rsidRPr="00B305B6">
              <w:rPr>
                <w:rFonts w:ascii="Times New Roman" w:hAnsi="Times New Roman"/>
                <w:color w:val="000000" w:themeColor="text1"/>
              </w:rPr>
              <w:t xml:space="preserve">is </w:t>
            </w:r>
            <w:r w:rsidR="00202F3C" w:rsidRPr="00B305B6">
              <w:rPr>
                <w:rFonts w:ascii="Times New Roman" w:hAnsi="Times New Roman"/>
                <w:color w:val="000000" w:themeColor="text1"/>
              </w:rPr>
              <w:t xml:space="preserve">thus </w:t>
            </w:r>
            <w:r w:rsidR="00E14A58" w:rsidRPr="00B305B6">
              <w:rPr>
                <w:rFonts w:ascii="Times New Roman" w:hAnsi="Times New Roman"/>
                <w:color w:val="000000" w:themeColor="text1"/>
              </w:rPr>
              <w:t xml:space="preserve">calculated using pedigree information from </w:t>
            </w:r>
            <w:r w:rsidR="00202F3C" w:rsidRPr="00B305B6">
              <w:rPr>
                <w:rFonts w:ascii="Times New Roman" w:hAnsi="Times New Roman"/>
                <w:color w:val="000000" w:themeColor="text1"/>
              </w:rPr>
              <w:t>genetically distinct individuals</w:t>
            </w:r>
            <w:r w:rsidR="00E14A58" w:rsidRPr="00B305B6">
              <w:rPr>
                <w:rFonts w:ascii="Times New Roman" w:hAnsi="Times New Roman"/>
                <w:color w:val="000000" w:themeColor="text1"/>
              </w:rPr>
              <w:t>.</w:t>
            </w:r>
            <w:r w:rsidRPr="00B305B6">
              <w:rPr>
                <w:rFonts w:ascii="Times New Roman" w:hAnsi="Times New Roman"/>
                <w:color w:val="000000" w:themeColor="text1"/>
              </w:rPr>
              <w:t xml:space="preserve"> Important </w:t>
            </w:r>
            <w:r w:rsidR="00064486" w:rsidRPr="00B305B6">
              <w:rPr>
                <w:rFonts w:ascii="Times New Roman" w:hAnsi="Times New Roman"/>
                <w:color w:val="000000" w:themeColor="text1"/>
              </w:rPr>
              <w:t>caveats</w:t>
            </w:r>
            <w:r w:rsidRPr="00B305B6">
              <w:rPr>
                <w:rFonts w:ascii="Times New Roman" w:hAnsi="Times New Roman"/>
                <w:color w:val="000000" w:themeColor="text1"/>
              </w:rPr>
              <w:t xml:space="preserve"> </w:t>
            </w:r>
            <w:r w:rsidR="00B161D2" w:rsidRPr="00B305B6">
              <w:rPr>
                <w:rFonts w:ascii="Times New Roman" w:hAnsi="Times New Roman"/>
                <w:color w:val="000000" w:themeColor="text1"/>
              </w:rPr>
              <w:t xml:space="preserve">when estimating </w:t>
            </w:r>
            <w:r w:rsidRPr="00B305B6">
              <w:rPr>
                <w:rFonts w:ascii="Times New Roman" w:hAnsi="Times New Roman"/>
                <w:color w:val="000000" w:themeColor="text1"/>
              </w:rPr>
              <w:t xml:space="preserve">either </w:t>
            </w:r>
            <w:r w:rsidR="00B161D2" w:rsidRPr="00B305B6">
              <w:rPr>
                <w:rFonts w:ascii="Times New Roman" w:hAnsi="Times New Roman"/>
                <w:color w:val="000000" w:themeColor="text1"/>
              </w:rPr>
              <w:t xml:space="preserve">narrow or broad-sense </w:t>
            </w:r>
            <w:r w:rsidRPr="00B305B6">
              <w:rPr>
                <w:rFonts w:ascii="Times New Roman" w:hAnsi="Times New Roman"/>
                <w:color w:val="000000" w:themeColor="text1"/>
              </w:rPr>
              <w:t xml:space="preserve">heritability include </w:t>
            </w:r>
            <w:r w:rsidR="00B161D2" w:rsidRPr="00B305B6">
              <w:rPr>
                <w:rFonts w:ascii="Times New Roman" w:hAnsi="Times New Roman"/>
                <w:color w:val="000000" w:themeColor="text1"/>
              </w:rPr>
              <w:t xml:space="preserve">controlling for </w:t>
            </w:r>
            <w:r w:rsidR="00064486" w:rsidRPr="00B305B6">
              <w:rPr>
                <w:rFonts w:ascii="Times New Roman" w:hAnsi="Times New Roman"/>
                <w:color w:val="000000" w:themeColor="text1"/>
              </w:rPr>
              <w:t xml:space="preserve">common </w:t>
            </w:r>
            <w:r w:rsidR="00B161D2" w:rsidRPr="00B305B6">
              <w:rPr>
                <w:rFonts w:ascii="Times New Roman" w:hAnsi="Times New Roman"/>
                <w:color w:val="000000" w:themeColor="text1"/>
              </w:rPr>
              <w:t>environment across individuals</w:t>
            </w:r>
            <w:r w:rsidR="007F586D">
              <w:rPr>
                <w:rFonts w:ascii="Times New Roman" w:hAnsi="Times New Roman"/>
                <w:color w:val="000000" w:themeColor="text1"/>
              </w:rPr>
              <w:t xml:space="preserve"> </w:t>
            </w:r>
            <w:r w:rsidR="00B161D2" w:rsidRPr="00B305B6">
              <w:rPr>
                <w:rFonts w:ascii="Times New Roman" w:hAnsi="Times New Roman"/>
                <w:color w:val="000000" w:themeColor="text1"/>
              </w:rPr>
              <w:t xml:space="preserve">as well as </w:t>
            </w:r>
            <w:r w:rsidR="00736BB3" w:rsidRPr="00B305B6">
              <w:rPr>
                <w:rFonts w:ascii="Times New Roman" w:hAnsi="Times New Roman"/>
                <w:color w:val="000000" w:themeColor="text1"/>
              </w:rPr>
              <w:t xml:space="preserve">considering </w:t>
            </w:r>
            <w:r w:rsidR="00064486" w:rsidRPr="00B305B6">
              <w:rPr>
                <w:rFonts w:ascii="Times New Roman" w:hAnsi="Times New Roman"/>
                <w:color w:val="000000" w:themeColor="text1"/>
              </w:rPr>
              <w:t xml:space="preserve">potential </w:t>
            </w:r>
            <w:r w:rsidRPr="00B305B6">
              <w:rPr>
                <w:rFonts w:ascii="Times New Roman" w:hAnsi="Times New Roman"/>
                <w:color w:val="000000" w:themeColor="text1"/>
              </w:rPr>
              <w:t>genotype-by-environment interactions, parental effects</w:t>
            </w:r>
            <w:r w:rsidR="00736BB3" w:rsidRPr="00B305B6">
              <w:rPr>
                <w:rFonts w:ascii="Times New Roman" w:hAnsi="Times New Roman"/>
                <w:color w:val="000000" w:themeColor="text1"/>
              </w:rPr>
              <w:t xml:space="preserve"> that may alter offspring phenotype</w:t>
            </w:r>
            <w:r w:rsidRPr="00B305B6">
              <w:rPr>
                <w:rFonts w:ascii="Times New Roman" w:hAnsi="Times New Roman"/>
                <w:color w:val="000000" w:themeColor="text1"/>
              </w:rPr>
              <w:t xml:space="preserve">, </w:t>
            </w:r>
            <w:r w:rsidR="00736BB3" w:rsidRPr="00B305B6">
              <w:rPr>
                <w:rFonts w:ascii="Times New Roman" w:hAnsi="Times New Roman"/>
                <w:color w:val="000000" w:themeColor="text1"/>
              </w:rPr>
              <w:t xml:space="preserve">and the potential for </w:t>
            </w:r>
            <w:r w:rsidRPr="00B305B6">
              <w:rPr>
                <w:rFonts w:ascii="Times New Roman" w:hAnsi="Times New Roman"/>
                <w:color w:val="000000" w:themeColor="text1"/>
              </w:rPr>
              <w:t xml:space="preserve">epigenetic </w:t>
            </w:r>
            <w:r w:rsidR="00736BB3" w:rsidRPr="00B305B6">
              <w:rPr>
                <w:rFonts w:ascii="Times New Roman" w:hAnsi="Times New Roman"/>
                <w:color w:val="000000" w:themeColor="text1"/>
              </w:rPr>
              <w:t xml:space="preserve">inheritance </w:t>
            </w:r>
            <w:r w:rsidRPr="00B305B6">
              <w:rPr>
                <w:color w:val="000000" w:themeColor="text1"/>
              </w:rPr>
              <w:fldChar w:fldCharType="begin" w:fldLock="1"/>
            </w:r>
            <w:r w:rsidR="006A7047">
              <w:rPr>
                <w:rFonts w:ascii="Times New Roman" w:hAnsi="Times New Roman"/>
                <w:color w:val="000000" w:themeColor="text1"/>
              </w:rPr>
              <w:instrText>ADDIN CSL_CITATION {"citationItems":[{"id":"ITEM-1","itemData":{"DOI":"10.1038/nrg2322","author":[{"dropping-particle":"","family":"Visscher","given":"Peter M","non-dropping-particle":"","parse-names":false,"suffix":""},{"dropping-particle":"","family":"Hill","given":"William G","non-dropping-particle":"","parse-names":false,"suffix":""},{"dropping-particle":"","family":"Wray","given":"Naomi R","non-dropping-particle":"","parse-names":false,"suffix":""}],"container-title":"Nature Reviews Genetics","id":"ITEM-1","issued":{"date-parts":[["2008"]]},"page":"255-267","title":"Heritability in the genomics area – concepts and misconceptions","type":"article-journal","volume":"9"},"uris":["http://www.mendeley.com/documents/?uuid=6cd4e0a2-b369-4080-8f44-1431249d5165"]},{"id":"ITEM-2","itemData":{"author":[{"dropping-particle":"","family":"Falconer","given":"D S","non-dropping-particle":"","parse-names":false,"suffix":""},{"dropping-particle":"","family":"Mackay","given":"T. F.","non-dropping-particle":"","parse-names":false,"suffix":""}],"id":"ITEM-2","issued":{"date-parts":[["1996"]]},"publisher":"Longman","publisher-place":"Essex, UK","title":"Introduction to Quantitative Genetics","type":"book"},"uris":["http://www.mendeley.com/documents/?uuid=abd8e138-b37d-473b-b416-73abaf704893"]}],"mendeley":{"formattedCitation":"(Falconer &amp; Mackay, 1996; Visscher et al., 2008)","plainTextFormattedCitation":"(Falconer &amp; Mackay, 1996; Visscher et al., 2008)","previouslyFormattedCitation":"(Falconer and Mackay 1996; Visscher et al. 2008)"},"properties":{"noteIndex":0},"schema":"https://github.com/citation-style-language/schema/raw/master/csl-citation.json"}</w:instrText>
            </w:r>
            <w:r w:rsidRPr="00B305B6">
              <w:rPr>
                <w:color w:val="000000" w:themeColor="text1"/>
              </w:rPr>
              <w:fldChar w:fldCharType="separate"/>
            </w:r>
            <w:r w:rsidR="006A7047" w:rsidRPr="006A7047">
              <w:rPr>
                <w:rFonts w:ascii="Times New Roman" w:hAnsi="Times New Roman"/>
                <w:noProof/>
                <w:color w:val="000000" w:themeColor="text1"/>
              </w:rPr>
              <w:t>(Falconer &amp; Mackay, 1996; Visscher et al., 2008)</w:t>
            </w:r>
            <w:r w:rsidRPr="00B305B6">
              <w:rPr>
                <w:color w:val="000000" w:themeColor="text1"/>
              </w:rPr>
              <w:fldChar w:fldCharType="end"/>
            </w:r>
            <w:r w:rsidRPr="00B305B6">
              <w:rPr>
                <w:rFonts w:ascii="Times New Roman" w:hAnsi="Times New Roman"/>
                <w:color w:val="000000" w:themeColor="text1"/>
              </w:rPr>
              <w:t>.</w:t>
            </w:r>
          </w:p>
          <w:p w14:paraId="6D857AD0" w14:textId="7B7B2B71" w:rsidR="001D7787" w:rsidRPr="00B305B6" w:rsidRDefault="00350A75" w:rsidP="00830881">
            <w:pPr>
              <w:spacing w:line="480" w:lineRule="auto"/>
              <w:ind w:left="567" w:firstLine="602"/>
              <w:rPr>
                <w:rFonts w:ascii="Times New Roman" w:hAnsi="Times New Roman"/>
                <w:color w:val="000000" w:themeColor="text1"/>
              </w:rPr>
            </w:pPr>
            <w:r w:rsidRPr="00B305B6">
              <w:rPr>
                <w:rFonts w:ascii="Times New Roman" w:hAnsi="Times New Roman"/>
                <w:color w:val="000000" w:themeColor="text1"/>
              </w:rPr>
              <w:t>Narrow sense heritability</w:t>
            </w:r>
            <w:r w:rsidR="001D7787" w:rsidRPr="00B305B6">
              <w:rPr>
                <w:rFonts w:ascii="Times New Roman" w:hAnsi="Times New Roman"/>
                <w:color w:val="000000" w:themeColor="text1"/>
              </w:rPr>
              <w:t xml:space="preserve"> can be used to predict and understand population responses to selection. Consider one population where the mean critical thermal maximum (</w:t>
            </w:r>
            <w:proofErr w:type="spellStart"/>
            <w:r w:rsidR="001D7787" w:rsidRPr="00B305B6">
              <w:rPr>
                <w:rFonts w:ascii="Times New Roman" w:hAnsi="Times New Roman"/>
                <w:i/>
                <w:color w:val="000000" w:themeColor="text1"/>
              </w:rPr>
              <w:t>CT</w:t>
            </w:r>
            <w:r w:rsidR="001D7787" w:rsidRPr="00B305B6">
              <w:rPr>
                <w:rFonts w:ascii="Times New Roman" w:hAnsi="Times New Roman"/>
                <w:i/>
                <w:color w:val="000000" w:themeColor="text1"/>
                <w:vertAlign w:val="subscript"/>
              </w:rPr>
              <w:t>max</w:t>
            </w:r>
            <w:proofErr w:type="spellEnd"/>
            <w:r w:rsidR="001D7787" w:rsidRPr="00B305B6">
              <w:rPr>
                <w:rFonts w:ascii="Times New Roman" w:hAnsi="Times New Roman"/>
                <w:color w:val="000000" w:themeColor="text1"/>
              </w:rPr>
              <w:t xml:space="preserve">) of the population is 30°C and </w:t>
            </w:r>
            <w:proofErr w:type="spellStart"/>
            <w:r w:rsidR="001D7787" w:rsidRPr="00B305B6">
              <w:rPr>
                <w:rFonts w:ascii="Times New Roman" w:hAnsi="Times New Roman"/>
                <w:i/>
                <w:color w:val="000000" w:themeColor="text1"/>
              </w:rPr>
              <w:t>CT</w:t>
            </w:r>
            <w:r w:rsidR="001D7787" w:rsidRPr="00B305B6">
              <w:rPr>
                <w:rFonts w:ascii="Times New Roman" w:hAnsi="Times New Roman"/>
                <w:i/>
                <w:color w:val="000000" w:themeColor="text1"/>
                <w:vertAlign w:val="subscript"/>
              </w:rPr>
              <w:t>max</w:t>
            </w:r>
            <w:proofErr w:type="spellEnd"/>
            <w:r w:rsidR="001D7787" w:rsidRPr="00B305B6">
              <w:rPr>
                <w:rFonts w:ascii="Times New Roman" w:hAnsi="Times New Roman"/>
                <w:color w:val="000000" w:themeColor="text1"/>
              </w:rPr>
              <w:t xml:space="preserve"> is highly heritable, e.g. </w:t>
            </w:r>
            <w:r w:rsidR="001D7787" w:rsidRPr="00B305B6">
              <w:rPr>
                <w:rFonts w:ascii="Times New Roman" w:hAnsi="Times New Roman"/>
                <w:i/>
                <w:color w:val="000000" w:themeColor="text1"/>
              </w:rPr>
              <w:t>h</w:t>
            </w:r>
            <w:r w:rsidR="001D7787" w:rsidRPr="00B305B6">
              <w:rPr>
                <w:rFonts w:ascii="Times New Roman" w:hAnsi="Times New Roman"/>
                <w:i/>
                <w:color w:val="000000" w:themeColor="text1"/>
                <w:vertAlign w:val="superscript"/>
              </w:rPr>
              <w:t xml:space="preserve">2 </w:t>
            </w:r>
            <w:r w:rsidR="001D7787" w:rsidRPr="00B305B6">
              <w:rPr>
                <w:rFonts w:ascii="Times New Roman" w:hAnsi="Times New Roman"/>
                <w:color w:val="000000" w:themeColor="text1"/>
              </w:rPr>
              <w:t>= 0.5. If a temperature anomaly occurs, resulting in the death of the more heat-</w:t>
            </w:r>
            <w:r w:rsidR="001D7787" w:rsidRPr="00B305B6">
              <w:rPr>
                <w:rFonts w:ascii="Times New Roman" w:hAnsi="Times New Roman"/>
                <w:color w:val="000000" w:themeColor="text1"/>
              </w:rPr>
              <w:lastRenderedPageBreak/>
              <w:t xml:space="preserve">susceptible individuals and shifting the mean population </w:t>
            </w:r>
            <w:proofErr w:type="spellStart"/>
            <w:r w:rsidR="001D7787" w:rsidRPr="00B305B6">
              <w:rPr>
                <w:rFonts w:ascii="Times New Roman" w:hAnsi="Times New Roman"/>
                <w:i/>
                <w:color w:val="000000" w:themeColor="text1"/>
              </w:rPr>
              <w:t>CT</w:t>
            </w:r>
            <w:r w:rsidR="001D7787" w:rsidRPr="00B305B6">
              <w:rPr>
                <w:rFonts w:ascii="Times New Roman" w:hAnsi="Times New Roman"/>
                <w:i/>
                <w:color w:val="000000" w:themeColor="text1"/>
                <w:vertAlign w:val="subscript"/>
              </w:rPr>
              <w:t>max</w:t>
            </w:r>
            <w:proofErr w:type="spellEnd"/>
            <w:r w:rsidR="001D7787" w:rsidRPr="00B305B6">
              <w:rPr>
                <w:rFonts w:ascii="Times New Roman" w:hAnsi="Times New Roman"/>
                <w:i/>
                <w:color w:val="000000" w:themeColor="text1"/>
                <w:vertAlign w:val="subscript"/>
              </w:rPr>
              <w:t xml:space="preserve"> </w:t>
            </w:r>
            <w:r w:rsidR="001D7787" w:rsidRPr="00B305B6">
              <w:rPr>
                <w:rFonts w:ascii="Times New Roman" w:hAnsi="Times New Roman"/>
                <w:color w:val="000000" w:themeColor="text1"/>
              </w:rPr>
              <w:t>to 32°C, the univariate Breeder’s equation predicts that the mean change in population response (</w:t>
            </w:r>
            <m:oMath>
              <m:r>
                <w:rPr>
                  <w:rFonts w:ascii="Cambria Math" w:hAnsi="Cambria Math"/>
                  <w:color w:val="000000" w:themeColor="text1"/>
                </w:rPr>
                <m:t>R</m:t>
              </m:r>
            </m:oMath>
            <w:r w:rsidR="001D7787" w:rsidRPr="00B305B6">
              <w:rPr>
                <w:rFonts w:ascii="Times New Roman" w:hAnsi="Times New Roman"/>
                <w:color w:val="000000" w:themeColor="text1"/>
              </w:rPr>
              <w:t xml:space="preserve">) in </w:t>
            </w:r>
            <w:proofErr w:type="spellStart"/>
            <w:r w:rsidR="001D7787" w:rsidRPr="00B305B6">
              <w:rPr>
                <w:rFonts w:ascii="Times New Roman" w:hAnsi="Times New Roman"/>
                <w:i/>
                <w:color w:val="000000" w:themeColor="text1"/>
              </w:rPr>
              <w:t>CT</w:t>
            </w:r>
            <w:r w:rsidR="001D7787" w:rsidRPr="00B305B6">
              <w:rPr>
                <w:rFonts w:ascii="Times New Roman" w:hAnsi="Times New Roman"/>
                <w:i/>
                <w:color w:val="000000" w:themeColor="text1"/>
                <w:vertAlign w:val="subscript"/>
              </w:rPr>
              <w:t>max</w:t>
            </w:r>
            <w:proofErr w:type="spellEnd"/>
            <w:r w:rsidR="001D7787" w:rsidRPr="00B305B6">
              <w:rPr>
                <w:rFonts w:ascii="Times New Roman" w:hAnsi="Times New Roman"/>
                <w:color w:val="000000" w:themeColor="text1"/>
              </w:rPr>
              <w:t xml:space="preserve"> will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822"/>
              <w:gridCol w:w="7040"/>
              <w:gridCol w:w="932"/>
            </w:tblGrid>
            <w:tr w:rsidR="00B305B6" w:rsidRPr="00B305B6" w14:paraId="34FF067C" w14:textId="77777777" w:rsidTr="0011279F">
              <w:tc>
                <w:tcPr>
                  <w:tcW w:w="846" w:type="dxa"/>
                </w:tcPr>
                <w:p w14:paraId="34C58243" w14:textId="77777777" w:rsidR="001D7787" w:rsidRPr="00B305B6" w:rsidRDefault="001D7787" w:rsidP="00FC6D79">
                  <w:pPr>
                    <w:spacing w:line="480" w:lineRule="auto"/>
                    <w:ind w:left="567"/>
                    <w:rPr>
                      <w:rFonts w:ascii="Times New Roman" w:hAnsi="Times New Roman"/>
                      <w:color w:val="000000" w:themeColor="text1"/>
                    </w:rPr>
                  </w:pPr>
                </w:p>
              </w:tc>
              <w:tc>
                <w:tcPr>
                  <w:tcW w:w="7229" w:type="dxa"/>
                  <w:vAlign w:val="center"/>
                </w:tcPr>
                <w:p w14:paraId="18231231" w14:textId="77777777" w:rsidR="001D7787" w:rsidRPr="00B305B6" w:rsidRDefault="001D7787" w:rsidP="00FC6D79">
                  <w:pPr>
                    <w:spacing w:line="480" w:lineRule="auto"/>
                    <w:ind w:left="567"/>
                    <w:rPr>
                      <w:rFonts w:ascii="Times New Roman" w:hAnsi="Times New Roman"/>
                      <w:color w:val="000000" w:themeColor="text1"/>
                    </w:rPr>
                  </w:pPr>
                  <m:oMathPara>
                    <m:oMathParaPr>
                      <m:jc m:val="center"/>
                    </m:oMathParaPr>
                    <m:oMath>
                      <m:r>
                        <w:rPr>
                          <w:rFonts w:ascii="Cambria Math" w:hAnsi="Cambria Math"/>
                          <w:color w:val="000000" w:themeColor="text1"/>
                        </w:rPr>
                        <m:t xml:space="preserve">R= </m:t>
                      </m:r>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2</m:t>
                          </m:r>
                        </m:sup>
                      </m:sSup>
                      <m:r>
                        <w:rPr>
                          <w:rFonts w:ascii="Cambria Math" w:hAnsi="Cambria Math"/>
                          <w:color w:val="000000" w:themeColor="text1"/>
                        </w:rPr>
                        <m:t>∙S=</m:t>
                      </m:r>
                      <m:r>
                        <m:rPr>
                          <m:sty m:val="p"/>
                        </m:rPr>
                        <w:rPr>
                          <w:rFonts w:ascii="Cambria Math" w:hAnsi="Cambria Math"/>
                          <w:color w:val="000000" w:themeColor="text1"/>
                        </w:rPr>
                        <m:t>0.5∙</m:t>
                      </m:r>
                      <m:d>
                        <m:dPr>
                          <m:ctrlPr>
                            <w:rPr>
                              <w:rFonts w:ascii="Cambria Math" w:hAnsi="Cambria Math"/>
                              <w:i/>
                              <w:color w:val="000000" w:themeColor="text1"/>
                            </w:rPr>
                          </m:ctrlPr>
                        </m:dPr>
                        <m:e>
                          <m:r>
                            <w:rPr>
                              <w:rFonts w:ascii="Cambria Math" w:hAnsi="Cambria Math"/>
                              <w:color w:val="000000" w:themeColor="text1"/>
                            </w:rPr>
                            <m:t>32</m:t>
                          </m:r>
                          <m:r>
                            <m:rPr>
                              <m:sty m:val="p"/>
                            </m:rPr>
                            <w:rPr>
                              <w:rFonts w:ascii="Cambria Math" w:hAnsi="Cambria Math"/>
                              <w:color w:val="000000" w:themeColor="text1"/>
                            </w:rPr>
                            <m:t>°C</m:t>
                          </m:r>
                          <m:r>
                            <w:rPr>
                              <w:rFonts w:ascii="Cambria Math" w:hAnsi="Cambria Math"/>
                              <w:color w:val="000000" w:themeColor="text1"/>
                            </w:rPr>
                            <m:t>- 30</m:t>
                          </m:r>
                          <m:r>
                            <m:rPr>
                              <m:sty m:val="p"/>
                            </m:rPr>
                            <w:rPr>
                              <w:rFonts w:ascii="Cambria Math" w:hAnsi="Cambria Math"/>
                              <w:color w:val="000000" w:themeColor="text1"/>
                            </w:rPr>
                            <m:t>°C</m:t>
                          </m:r>
                          <m:ctrlPr>
                            <w:rPr>
                              <w:rFonts w:ascii="Cambria Math" w:hAnsi="Cambria Math"/>
                              <w:color w:val="000000" w:themeColor="text1"/>
                            </w:rPr>
                          </m:ctrlPr>
                        </m:e>
                      </m:d>
                      <m:r>
                        <m:rPr>
                          <m:sty m:val="p"/>
                        </m:rPr>
                        <w:rPr>
                          <w:rFonts w:ascii="Cambria Math" w:hAnsi="Cambria Math"/>
                          <w:color w:val="000000" w:themeColor="text1"/>
                        </w:rPr>
                        <m:t xml:space="preserve">=+1°C </m:t>
                      </m:r>
                    </m:oMath>
                  </m:oMathPara>
                </w:p>
              </w:tc>
              <w:tc>
                <w:tcPr>
                  <w:tcW w:w="935" w:type="dxa"/>
                  <w:vAlign w:val="center"/>
                </w:tcPr>
                <w:p w14:paraId="147DB114" w14:textId="5EDFBD8D" w:rsidR="001D7787" w:rsidRPr="00B305B6" w:rsidRDefault="001D7787" w:rsidP="00FC6D79">
                  <w:pPr>
                    <w:spacing w:line="480" w:lineRule="auto"/>
                    <w:ind w:left="567"/>
                    <w:rPr>
                      <w:rFonts w:ascii="Times New Roman" w:hAnsi="Times New Roman"/>
                      <w:color w:val="000000" w:themeColor="text1"/>
                    </w:rPr>
                  </w:pPr>
                  <w:r w:rsidRPr="00B305B6">
                    <w:rPr>
                      <w:rFonts w:ascii="Times New Roman" w:hAnsi="Times New Roman"/>
                      <w:color w:val="000000" w:themeColor="text1"/>
                    </w:rPr>
                    <w:t>(</w:t>
                  </w:r>
                  <w:r w:rsidR="00B50907">
                    <w:rPr>
                      <w:rFonts w:ascii="Times New Roman" w:hAnsi="Times New Roman"/>
                      <w:color w:val="000000" w:themeColor="text1"/>
                    </w:rPr>
                    <w:t>2</w:t>
                  </w:r>
                  <w:r w:rsidRPr="00B305B6">
                    <w:rPr>
                      <w:color w:val="000000" w:themeColor="text1"/>
                    </w:rPr>
                    <w:fldChar w:fldCharType="begin"/>
                  </w:r>
                  <w:r w:rsidRPr="00B305B6">
                    <w:rPr>
                      <w:rFonts w:ascii="Times New Roman" w:hAnsi="Times New Roman"/>
                      <w:color w:val="000000" w:themeColor="text1"/>
                    </w:rPr>
                    <w:instrText xml:space="preserve"> Eq </w:instrText>
                  </w:r>
                  <w:r w:rsidRPr="00B305B6">
                    <w:rPr>
                      <w:color w:val="000000" w:themeColor="text1"/>
                    </w:rPr>
                    <w:fldChar w:fldCharType="end"/>
                  </w:r>
                  <w:r w:rsidRPr="00B305B6">
                    <w:rPr>
                      <w:rFonts w:ascii="Times New Roman" w:hAnsi="Times New Roman"/>
                      <w:color w:val="000000" w:themeColor="text1"/>
                    </w:rPr>
                    <w:t>)</w:t>
                  </w:r>
                </w:p>
              </w:tc>
            </w:tr>
          </w:tbl>
          <w:p w14:paraId="4D555900" w14:textId="2E89C83E" w:rsidR="009F1D81" w:rsidRPr="00B305B6" w:rsidRDefault="001D7787" w:rsidP="00771A21">
            <w:pPr>
              <w:spacing w:line="480" w:lineRule="auto"/>
              <w:ind w:left="567"/>
              <w:rPr>
                <w:rFonts w:ascii="Times New Roman" w:hAnsi="Times New Roman"/>
                <w:color w:val="000000" w:themeColor="text1"/>
              </w:rPr>
            </w:pPr>
            <w:r w:rsidRPr="00B305B6">
              <w:rPr>
                <w:rFonts w:ascii="Times New Roman" w:hAnsi="Times New Roman"/>
                <w:color w:val="000000" w:themeColor="text1"/>
              </w:rPr>
              <w:t xml:space="preserve">In other words, an increase in the mean selected population </w:t>
            </w:r>
            <w:proofErr w:type="spellStart"/>
            <w:r w:rsidRPr="00B305B6">
              <w:rPr>
                <w:rFonts w:ascii="Times New Roman" w:hAnsi="Times New Roman"/>
                <w:i/>
                <w:color w:val="000000" w:themeColor="text1"/>
              </w:rPr>
              <w:t>CT</w:t>
            </w:r>
            <w:r w:rsidRPr="00B305B6">
              <w:rPr>
                <w:rFonts w:ascii="Times New Roman" w:hAnsi="Times New Roman"/>
                <w:i/>
                <w:color w:val="000000" w:themeColor="text1"/>
                <w:vertAlign w:val="subscript"/>
              </w:rPr>
              <w:t>max</w:t>
            </w:r>
            <w:proofErr w:type="spellEnd"/>
            <w:r w:rsidRPr="00B305B6">
              <w:rPr>
                <w:rFonts w:ascii="Times New Roman" w:hAnsi="Times New Roman"/>
                <w:color w:val="000000" w:themeColor="text1"/>
              </w:rPr>
              <w:t xml:space="preserve"> of +2°C (</w:t>
            </w:r>
            <m:oMath>
              <m:r>
                <w:rPr>
                  <w:rFonts w:ascii="Cambria Math" w:hAnsi="Cambria Math"/>
                  <w:color w:val="000000" w:themeColor="text1"/>
                </w:rPr>
                <m:t>S</m:t>
              </m:r>
            </m:oMath>
            <w:r w:rsidRPr="00B305B6">
              <w:rPr>
                <w:rFonts w:ascii="Times New Roman" w:hAnsi="Times New Roman"/>
                <w:color w:val="000000" w:themeColor="text1"/>
              </w:rPr>
              <w:t xml:space="preserve">, the ‘selection differential’) translates to an expected increase in the next generation’s </w:t>
            </w:r>
            <w:r w:rsidR="00296529" w:rsidRPr="00B305B6">
              <w:rPr>
                <w:rFonts w:ascii="Times New Roman" w:hAnsi="Times New Roman"/>
                <w:color w:val="000000" w:themeColor="text1"/>
              </w:rPr>
              <w:t xml:space="preserve">average </w:t>
            </w:r>
            <w:proofErr w:type="spellStart"/>
            <w:r w:rsidRPr="00B305B6">
              <w:rPr>
                <w:rFonts w:ascii="Times New Roman" w:hAnsi="Times New Roman"/>
                <w:i/>
                <w:color w:val="000000" w:themeColor="text1"/>
              </w:rPr>
              <w:t>CT</w:t>
            </w:r>
            <w:r w:rsidRPr="00B305B6">
              <w:rPr>
                <w:rFonts w:ascii="Times New Roman" w:hAnsi="Times New Roman"/>
                <w:i/>
                <w:color w:val="000000" w:themeColor="text1"/>
                <w:vertAlign w:val="subscript"/>
              </w:rPr>
              <w:t>max</w:t>
            </w:r>
            <w:proofErr w:type="spellEnd"/>
            <w:r w:rsidRPr="00B305B6">
              <w:rPr>
                <w:rFonts w:ascii="Times New Roman" w:hAnsi="Times New Roman"/>
                <w:color w:val="000000" w:themeColor="text1"/>
              </w:rPr>
              <w:t xml:space="preserve"> of +1°C </w:t>
            </w:r>
            <w:r w:rsidRPr="00B305B6">
              <w:rPr>
                <w:color w:val="000000" w:themeColor="text1"/>
              </w:rPr>
              <w:fldChar w:fldCharType="begin" w:fldLock="1"/>
            </w:r>
            <w:r w:rsidR="006A7047">
              <w:rPr>
                <w:rFonts w:ascii="Times New Roman" w:hAnsi="Times New Roman"/>
                <w:color w:val="000000" w:themeColor="text1"/>
              </w:rPr>
              <w:instrText>ADDIN CSL_CITATION {"citationItems":[{"id":"ITEM-1","itemData":{"author":[{"dropping-particle":"","family":"Lush","given":"J. L.","non-dropping-particle":"","parse-names":false,"suffix":""}],"id":"ITEM-1","issued":{"date-parts":[["1937"]]},"publisher":"Iowa State College Press","publisher-place":"Ames, Iowa","title":"Animal breeding plans","type":"book"},"uris":["http://www.mendeley.com/documents/?uuid=89dbb7f1-4c19-4168-bb72-73978a972c73"]},{"id":"ITEM-2","itemData":{"author":[{"dropping-particle":"","family":"Lande","given":"Russell","non-dropping-particle":"","parse-names":false,"suffix":""}],"container-title":"Evolution","id":"ITEM-2","issue":"1","issued":{"date-parts":[["1979"]]},"page":"402-416","title":"Quantitative genetic analysis of multivariate evolution, applied to brain: body size allometry","type":"article-journal","volume":"33"},"uris":["http://www.mendeley.com/documents/?uuid=54d42904-e2be-4b84-a976-5cd1c49d9bd1"]},{"id":"ITEM-3","itemData":{"author":[{"dropping-particle":"","family":"Falconer","given":"D S","non-dropping-particle":"","parse-names":false,"suffix":""},{"dropping-particle":"","family":"Mackay","given":"T. F.","non-dropping-particle":"","parse-names":false,"suffix":""}],"id":"ITEM-3","issued":{"date-parts":[["1996"]]},"publisher":"Longman","publisher-place":"Essex, UK","title":"Introduction to Quantitative Genetics","type":"book"},"uris":["http://www.mendeley.com/documents/?uuid=abd8e138-b37d-473b-b416-73abaf704893"]}],"mendeley":{"formattedCitation":"(Falconer &amp; Mackay, 1996; Lande, 1979; Lush, 1937)","plainTextFormattedCitation":"(Falconer &amp; Mackay, 1996; Lande, 1979; Lush, 1937)","previouslyFormattedCitation":"(Lush 1937; Lande 1979; Falconer and Mackay 1996)"},"properties":{"noteIndex":0},"schema":"https://github.com/citation-style-language/schema/raw/master/csl-citation.json"}</w:instrText>
            </w:r>
            <w:r w:rsidRPr="00B305B6">
              <w:rPr>
                <w:color w:val="000000" w:themeColor="text1"/>
              </w:rPr>
              <w:fldChar w:fldCharType="separate"/>
            </w:r>
            <w:r w:rsidR="006A7047" w:rsidRPr="006A7047">
              <w:rPr>
                <w:rFonts w:ascii="Times New Roman" w:hAnsi="Times New Roman"/>
                <w:noProof/>
                <w:color w:val="000000" w:themeColor="text1"/>
              </w:rPr>
              <w:t>(Falconer &amp; Mackay, 1996; Lande, 1979; Lush, 1937)</w:t>
            </w:r>
            <w:r w:rsidRPr="00B305B6">
              <w:rPr>
                <w:color w:val="000000" w:themeColor="text1"/>
              </w:rPr>
              <w:fldChar w:fldCharType="end"/>
            </w:r>
            <w:r w:rsidRPr="00B305B6">
              <w:rPr>
                <w:rFonts w:ascii="Times New Roman" w:hAnsi="Times New Roman"/>
                <w:color w:val="000000" w:themeColor="text1"/>
              </w:rPr>
              <w:t xml:space="preserve">. Now consider a second population experiencing the same selection event, but with a relatively low heritability in </w:t>
            </w:r>
            <w:proofErr w:type="spellStart"/>
            <w:r w:rsidRPr="00B305B6">
              <w:rPr>
                <w:rFonts w:ascii="Times New Roman" w:hAnsi="Times New Roman"/>
                <w:i/>
                <w:color w:val="000000" w:themeColor="text1"/>
              </w:rPr>
              <w:t>CT</w:t>
            </w:r>
            <w:r w:rsidRPr="00B305B6">
              <w:rPr>
                <w:rFonts w:ascii="Times New Roman" w:hAnsi="Times New Roman"/>
                <w:i/>
                <w:color w:val="000000" w:themeColor="text1"/>
                <w:vertAlign w:val="subscript"/>
              </w:rPr>
              <w:t>max</w:t>
            </w:r>
            <w:proofErr w:type="spellEnd"/>
            <w:r w:rsidRPr="00B305B6">
              <w:rPr>
                <w:rFonts w:ascii="Times New Roman" w:hAnsi="Times New Roman"/>
                <w:color w:val="000000" w:themeColor="text1"/>
              </w:rPr>
              <w:t xml:space="preserve">, e.g. </w:t>
            </w:r>
            <w:r w:rsidRPr="00B305B6">
              <w:rPr>
                <w:rFonts w:ascii="Times New Roman" w:hAnsi="Times New Roman"/>
                <w:i/>
                <w:color w:val="000000" w:themeColor="text1"/>
              </w:rPr>
              <w:t>h</w:t>
            </w:r>
            <w:r w:rsidRPr="00B305B6">
              <w:rPr>
                <w:rFonts w:ascii="Times New Roman" w:hAnsi="Times New Roman"/>
                <w:i/>
                <w:color w:val="000000" w:themeColor="text1"/>
                <w:vertAlign w:val="superscript"/>
              </w:rPr>
              <w:t xml:space="preserve">2 </w:t>
            </w:r>
            <w:r w:rsidRPr="00B305B6">
              <w:rPr>
                <w:rFonts w:ascii="Times New Roman" w:hAnsi="Times New Roman"/>
                <w:color w:val="000000" w:themeColor="text1"/>
              </w:rPr>
              <w:t xml:space="preserve">= 0.1. The predicted change in </w:t>
            </w:r>
            <w:proofErr w:type="spellStart"/>
            <w:r w:rsidRPr="00B305B6">
              <w:rPr>
                <w:rFonts w:ascii="Times New Roman" w:hAnsi="Times New Roman"/>
                <w:i/>
                <w:color w:val="000000" w:themeColor="text1"/>
              </w:rPr>
              <w:t>CT</w:t>
            </w:r>
            <w:r w:rsidRPr="00B305B6">
              <w:rPr>
                <w:rFonts w:ascii="Times New Roman" w:hAnsi="Times New Roman"/>
                <w:i/>
                <w:color w:val="000000" w:themeColor="text1"/>
                <w:vertAlign w:val="subscript"/>
              </w:rPr>
              <w:t>max</w:t>
            </w:r>
            <w:proofErr w:type="spellEnd"/>
            <w:r w:rsidRPr="00B305B6">
              <w:rPr>
                <w:rFonts w:ascii="Times New Roman" w:hAnsi="Times New Roman"/>
                <w:color w:val="000000" w:themeColor="text1"/>
              </w:rPr>
              <w:t xml:space="preserve"> in the next generation would be: </w:t>
            </w:r>
            <w:r w:rsidRPr="00B305B6">
              <w:rPr>
                <w:rFonts w:ascii="Times New Roman" w:hAnsi="Times New Roman"/>
                <w:i/>
                <w:color w:val="000000" w:themeColor="text1"/>
              </w:rPr>
              <w:t>R</w:t>
            </w:r>
            <w:r w:rsidRPr="00B305B6">
              <w:rPr>
                <w:rFonts w:ascii="Times New Roman" w:hAnsi="Times New Roman"/>
                <w:color w:val="000000" w:themeColor="text1"/>
              </w:rPr>
              <w:t xml:space="preserve"> = 0.1·</w:t>
            </w:r>
            <w:r w:rsidR="00CF5182" w:rsidRPr="00B305B6">
              <w:rPr>
                <w:rFonts w:ascii="Times New Roman" w:hAnsi="Times New Roman"/>
                <w:color w:val="000000" w:themeColor="text1"/>
              </w:rPr>
              <w:t xml:space="preserve"> </w:t>
            </w:r>
            <w:r w:rsidRPr="00B305B6">
              <w:rPr>
                <w:rFonts w:ascii="Times New Roman" w:hAnsi="Times New Roman"/>
                <w:color w:val="000000" w:themeColor="text1"/>
              </w:rPr>
              <w:t xml:space="preserve">(32°C–30°C) = +0.2°C, or a five-fold lower response to the same selection pressure. Thus, the relative response of a </w:t>
            </w:r>
            <w:r w:rsidR="00C0421C" w:rsidRPr="00B305B6">
              <w:rPr>
                <w:rFonts w:ascii="Times New Roman" w:hAnsi="Times New Roman"/>
                <w:color w:val="000000" w:themeColor="text1"/>
              </w:rPr>
              <w:t xml:space="preserve">trait in a </w:t>
            </w:r>
            <w:r w:rsidR="004A75E7" w:rsidRPr="00B305B6">
              <w:rPr>
                <w:rFonts w:ascii="Times New Roman" w:hAnsi="Times New Roman"/>
                <w:color w:val="000000" w:themeColor="text1"/>
              </w:rPr>
              <w:t>population</w:t>
            </w:r>
            <w:r w:rsidRPr="00B305B6">
              <w:rPr>
                <w:rFonts w:ascii="Times New Roman" w:hAnsi="Times New Roman"/>
                <w:color w:val="000000" w:themeColor="text1"/>
              </w:rPr>
              <w:t xml:space="preserve"> </w:t>
            </w:r>
            <w:r w:rsidR="00C0421C" w:rsidRPr="00B305B6">
              <w:rPr>
                <w:rFonts w:ascii="Times New Roman" w:hAnsi="Times New Roman"/>
                <w:color w:val="000000" w:themeColor="text1"/>
              </w:rPr>
              <w:t>under</w:t>
            </w:r>
            <w:r w:rsidRPr="00B305B6">
              <w:rPr>
                <w:rFonts w:ascii="Times New Roman" w:hAnsi="Times New Roman"/>
                <w:color w:val="000000" w:themeColor="text1"/>
              </w:rPr>
              <w:t xml:space="preserve"> selection is proportional to the value of the narrow-sense heritability</w:t>
            </w:r>
            <w:r w:rsidR="002D2269" w:rsidRPr="00B305B6">
              <w:rPr>
                <w:rFonts w:ascii="Times New Roman" w:hAnsi="Times New Roman"/>
                <w:color w:val="000000" w:themeColor="text1"/>
              </w:rPr>
              <w:t xml:space="preserve"> coefficient</w:t>
            </w:r>
            <w:r w:rsidR="00C0421C" w:rsidRPr="00B305B6">
              <w:rPr>
                <w:rFonts w:ascii="Times New Roman" w:hAnsi="Times New Roman"/>
                <w:color w:val="000000" w:themeColor="text1"/>
              </w:rPr>
              <w:t xml:space="preserve"> for said trait</w:t>
            </w:r>
            <w:r w:rsidRPr="00B305B6">
              <w:rPr>
                <w:rFonts w:ascii="Times New Roman" w:hAnsi="Times New Roman"/>
                <w:color w:val="000000" w:themeColor="text1"/>
              </w:rPr>
              <w:t xml:space="preserve">, </w:t>
            </w:r>
            <w:r w:rsidRPr="00B305B6">
              <w:rPr>
                <w:rFonts w:ascii="Times New Roman" w:hAnsi="Times New Roman"/>
                <w:i/>
                <w:color w:val="000000" w:themeColor="text1"/>
              </w:rPr>
              <w:t>h</w:t>
            </w:r>
            <w:r w:rsidRPr="00B305B6">
              <w:rPr>
                <w:rFonts w:ascii="Times New Roman" w:hAnsi="Times New Roman"/>
                <w:i/>
                <w:color w:val="000000" w:themeColor="text1"/>
                <w:vertAlign w:val="superscript"/>
              </w:rPr>
              <w:t>2</w:t>
            </w:r>
            <w:r w:rsidRPr="00B305B6">
              <w:rPr>
                <w:rFonts w:ascii="Times New Roman" w:hAnsi="Times New Roman"/>
                <w:color w:val="000000" w:themeColor="text1"/>
              </w:rPr>
              <w:t xml:space="preserve">. </w:t>
            </w:r>
          </w:p>
        </w:tc>
      </w:tr>
    </w:tbl>
    <w:p w14:paraId="55393D62" w14:textId="77777777" w:rsidR="00C61C4C" w:rsidRPr="00B305B6" w:rsidRDefault="00C61C4C" w:rsidP="00FC6D79">
      <w:pPr>
        <w:spacing w:line="480" w:lineRule="auto"/>
        <w:rPr>
          <w:color w:val="000000" w:themeColor="text1"/>
        </w:rPr>
      </w:pPr>
    </w:p>
    <w:p w14:paraId="7FE18F7C" w14:textId="2D10B3A0" w:rsidR="00A85CEC" w:rsidRPr="00B305B6" w:rsidRDefault="00A85CEC" w:rsidP="00FC6D79">
      <w:pPr>
        <w:spacing w:line="480" w:lineRule="auto"/>
        <w:ind w:firstLine="720"/>
        <w:rPr>
          <w:color w:val="000000" w:themeColor="text1"/>
        </w:rPr>
      </w:pPr>
      <w:r w:rsidRPr="00B305B6">
        <w:rPr>
          <w:color w:val="000000" w:themeColor="text1"/>
        </w:rPr>
        <w:t>Different traits often have different heritability coefficients, and may also covary with one another (</w:t>
      </w:r>
      <w:r w:rsidRPr="00B305B6">
        <w:rPr>
          <w:color w:val="000000" w:themeColor="text1"/>
        </w:rPr>
        <w:fldChar w:fldCharType="begin" w:fldLock="1"/>
      </w:r>
      <w:r w:rsidR="006A7047">
        <w:rPr>
          <w:color w:val="000000" w:themeColor="text1"/>
        </w:rPr>
        <w:instrText>ADDIN CSL_CITATION {"citationItems":[{"id":"ITEM-1","itemData":{"DOI":"10.1111/gcb.14764","ISSN":"13652486","PMID":"31301206","abstract":"Climate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Biology","id":"ITEM-1","issue":"10","issued":{"date-parts":[["2019"]]},"page":"3294-3304","title":"Positive genetic associations among fitness traits support evolvability of a reef-building coral under multiple stressors","type":"article-journal","volume":"25"},"uris":["http://www.mendeley.com/documents/?uuid=52b0dd8e-d2d8-4cc3-be4c-dfd1f1049dda"]}],"mendeley":{"formattedCitation":"(Wright et al., 2019)","manualFormatting":"Wright et al. 2019)","plainTextFormattedCitation":"(Wright et al., 2019)","previouslyFormattedCitation":"(Wright et al. 2019)"},"properties":{"noteIndex":0},"schema":"https://github.com/citation-style-language/schema/raw/master/csl-citation.json"}</w:instrText>
      </w:r>
      <w:r w:rsidRPr="00B305B6">
        <w:rPr>
          <w:color w:val="000000" w:themeColor="text1"/>
        </w:rPr>
        <w:fldChar w:fldCharType="separate"/>
      </w:r>
      <w:r w:rsidRPr="00B305B6">
        <w:rPr>
          <w:noProof/>
          <w:color w:val="000000" w:themeColor="text1"/>
        </w:rPr>
        <w:t>Wright et al. 2019)</w:t>
      </w:r>
      <w:r w:rsidRPr="00B305B6">
        <w:rPr>
          <w:color w:val="000000" w:themeColor="text1"/>
        </w:rPr>
        <w:fldChar w:fldCharType="end"/>
      </w:r>
      <w:r w:rsidRPr="00B305B6">
        <w:rPr>
          <w:color w:val="000000" w:themeColor="text1"/>
        </w:rPr>
        <w:t>. Counterintuitively, traits which are tied closely to biological fitness (e.g., life history traits, longevity/survival, fecundity) often have relatively low heritability compared to physiological and behavioural traits, and compared to morphological traits that often have high</w:t>
      </w:r>
      <w:r w:rsidR="00D30D48" w:rsidRPr="00B305B6">
        <w:rPr>
          <w:color w:val="000000" w:themeColor="text1"/>
        </w:rPr>
        <w:t>er</w:t>
      </w:r>
      <w:r w:rsidRPr="00B305B6">
        <w:rPr>
          <w:color w:val="000000" w:themeColor="text1"/>
        </w:rPr>
        <w:t xml:space="preserve"> heritability </w:t>
      </w:r>
      <w:r w:rsidRPr="00B305B6">
        <w:rPr>
          <w:color w:val="000000" w:themeColor="text1"/>
        </w:rPr>
        <w:fldChar w:fldCharType="begin" w:fldLock="1"/>
      </w:r>
      <w:r w:rsidR="006A7047">
        <w:rPr>
          <w:color w:val="000000" w:themeColor="text1"/>
        </w:rPr>
        <w:instrText>ADDIN CSL_CITATION {"citationItems":[{"id":"ITEM-1","itemData":{"author":[{"dropping-particle":"","family":"Wheelwright","given":"Nathaniel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-1","issued":{"date-parts":[["2014"]]},"page":"3325-3336","title":"The effect of trait type and strength of selection on heritability and evolvability in an island bird population","type":"article-journal","volume":"68"},"uris":["http://www.mendeley.com/documents/?uuid=aa4484fa-5d32-4d64-9b12-85719f3a10bb"]},{"id":"ITEM-2","itemData":{"author":[{"dropping-particle":"","family":"Mousseau","given":"Timothy A","non-dropping-particle":"","parse-names":false,"suffix":""},{"dropping-particle":"","family":"Roff","given":"Derek A","non-dropping-particle":"","parse-names":false,"suffix":""}],"container-title":"Heredity","id":"ITEM-2","issue":"181-197","issued":{"date-parts":[["1987"]]},"page":"181-197","title":"Natural selection and the heritability of fitness components","type":"article-journal","volume":"59"},"uris":["http://www.mendeley.com/documents/?uuid=e79605bb-ffa3-44a3-87ec-34de81315063"]},{"id":"ITEM-3","itemData":{"DOI":"10.1038/s41437-018-0085-y","ISSN":"13652540","abstract":"There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author":[{"dropping-particle":"","family":"Martins","given":"Felipe","non-dropping-particle":"","parse-names":false,"suffix":""},{"dropping-particle":"","family":"Kruuk","given":"Loeske","non-dropping-particle":"","parse-names":false,"suffix":""},{"dropping-particle":"","family":"Llewelyn","given":"John","non-dropping-particle":"","parse-names":false,"suffix":""},{"dropping-particle":"","family":"Moritz","given":"Craig","non-dropping-particle":"","parse-names":false,"suffix":""},{"dropping-particle":"","family":"Phillips","given":"Ben","non-dropping-particle":"","parse-names":false,"suffix":""}],"container-title":"Heredity","id":"ITEM-3","issue":"1","issued":{"date-parts":[["2019"]]},"page":"41-52","publisher":"Springer US","title":"Heritability of climate-relevant traits in a rainforest skink","type":"article-journal","volume":"122"},"uris":["http://www.mendeley.com/documents/?uuid=dc911f90-9fa5-4e44-83c0-191c51db2a3d"]},{"id":"ITEM-4","itemData":{"DOI":"10.2307/2409693","ISSN":"00143820","abstract":"Life-history traits such as longevity and fecundity often show low heritability. This is usually interpreted in terms of Fisher's fundamental theorem to mean that populations are near evolutionary equilibrium and genetic variance in total fitness is low. We develop the causal rela- tionship between metric traits and life-history traits to show that a life-history trait is expected to have a low heritability whether or not the population is at equilibrium. This is because it is subject to all the environmental variation in the metric traits that affect it plus additional environmental variation. There is no simple prediction regarding levels of additive genetic variance in life-history traits, which may be high at equilibrium. Several other patterns in the inheritance of life-history traits are readily predicted from the causal model. These include the strength of genetic correlations between life-history traits, levels of nonadditive genetic variance, and the inevitability of genotype- environment interaction.","author":[{"dropping-particle":"","family":"Price","given":"Trevor","non-dropping-particle":"","parse-names":false,"suffix":""},{"dropping-particle":"","family":"Schluter","given":"Dolph","non-dropping-particle":"","parse-names":false,"suffix":""}],"container-title":"Evolution","id":"ITEM-4","issue":"4","issued":{"date-parts":[["1991"]]},"page":"853","title":"On the Low Heritability of Life-History Traits","type":"article-journal","volume":"45"},"uris":["http://www.mendeley.com/documents/?uuid=287b4475-98c6-4106-a31b-a4cbc07ebe84"]}],"mendeley":{"formattedCitation":"(Martins, Kruuk, Llewelyn, Moritz, &amp; Phillips, 2019; Mousseau &amp; Roff, 1987; Price &amp; Schluter, 1991; Wheelwright, Keller, &amp; Postma, 2014)","plainTextFormattedCitation":"(Martins, Kruuk, Llewelyn, Moritz, &amp; Phillips, 2019; Mousseau &amp; Roff, 1987; Price &amp; Schluter, 1991; Wheelwright, Keller, &amp; Postma, 2014)","previouslyFormattedCitation":"(Mousseau and Roff 1987; Price and Schluter 1991; Wheelwright et al. 2014; Martins et al. 2019)"},"properties":{"noteIndex":0},"schema":"https://github.com/citation-style-language/schema/raw/master/csl-citation.json"}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(Martins, Kruuk, Llewelyn, Moritz, &amp; Phillips, 2019; Mousseau &amp; Roff, 1987; Price &amp; Schluter, 1991; Wheelwright, Keller, &amp; Postma, 2014)</w:t>
      </w:r>
      <w:r w:rsidRPr="00B305B6">
        <w:rPr>
          <w:color w:val="000000" w:themeColor="text1"/>
        </w:rPr>
        <w:fldChar w:fldCharType="end"/>
      </w:r>
      <w:r w:rsidRPr="00B305B6">
        <w:rPr>
          <w:color w:val="000000" w:themeColor="text1"/>
        </w:rPr>
        <w:t xml:space="preserve">. For example, when populations have previously undergone strong stabilizing selection for a trait tied closely to fitness, the narrower range and variance of trait values observed in the population translates to a reduction in the relative contribution of additive genetic effects to total phenotypic variation, and a decrease in the heritability coefficient </w:t>
      </w:r>
      <w:r w:rsidRPr="00B305B6">
        <w:rPr>
          <w:color w:val="000000" w:themeColor="text1"/>
        </w:rPr>
        <w:fldChar w:fldCharType="begin" w:fldLock="1"/>
      </w:r>
      <w:r w:rsidR="006A7047">
        <w:rPr>
          <w:color w:val="000000" w:themeColor="text1"/>
        </w:rPr>
        <w:instrText>ADDIN CSL_CITATION {"citationItems":[{"id":"ITEM-1","itemData":{"DOI":"10.1098/rspb.2005.3117","author":[{"dropping-particle":"","family":"Charmantier","given":"Anne","non-dropping-particle":"","parse-names":false,"suffix":""},{"dropping-particle":"","family":"Garant","given":"Dany","non-dropping-particle":"","parse-names":false,"suffix":""}],"id":"ITEM-1","issue":"June","issued":{"date-parts":[["2005"]]},"page":"1415-1425","title":"Environmental quality and evolutionary potential : lessons from wild populations","type":"article-journal"},"uris":["http://www.mendeley.com/documents/?uuid=9cfea946-6773-4109-a157-a66ce115c6e8"]},{"id":"ITEM-2","itemData":{"author":[{"dropping-particle":"","family":"Wheelwright","given":"Nathaniel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-2","issued":{"date-parts":[["2014"]]},"page":"3325-3336","title":"The effect of trait type and strength of selection on heritability and evolvability in an island bird population","type":"article-journal","volume":"68"},"uris":["http://www.mendeley.com/documents/?uuid=aa4484fa-5d32-4d64-9b12-85719f3a10bb"]},{"id":"ITEM-3","itemData":{"DOI":"10.1111/j.1558-5646.2008.00581.x","ISSN":"00143820","PMID":"19054048","abstract":"Consistently with the prediction that selection should deplete additive genetic variance (VA) in fitness, traits closely associated to fitness have been shown to exhibit low heritabilities (h2 = V A/(VA + VR)). However, empirical data from the wild indicate that this is in fact due to increased residual variance (V R), rather than due to decreased additive genetic variance, but the studies in this topic are still rare. We investigated relationships between trait heritabilities, additive genetic variances, and traits' contribution to lifetime reproductive success (≈fitness) in a red-billed gull (Larus novaehollandiae) population making use of animal model analyses as applied to 15 female and 13 male traits. We found that the traits closely associated with fitness tended to have lower heritabilities than traits less closely associated with fitness. However, in contrast with the results of earlier studies in the wild, the low heritability of the fitness-related traits was not only due to their high residual variance, but also due to their low additive genetic variance. Permanent environment effects - integrating environmental effects experienced in early life as well as nonadditive genetic effects - on many traits were large, but unrelated to traits' importance for fitness. © 2009 The Author(s).","author":[{"dropping-particle":"","family":"Teplitsky","given":"Céline","non-dropping-particle":"","parse-names":false,"suffix":""},{"dropping-particle":"","family":"Mills","given":"James A.","non-dropping-particle":"","parse-names":false,"suffix":""},{"dropping-particle":"","family":"Yarrall","given":"John W.","non-dropping-particle":"","parse-names":false,"suffix":""},{"dropping-particle":"","family":"Merilä","given":"Juha","non-dropping-particle":"","parse-names":false,"suffix":""}],"container-title":"Evolution","id":"ITEM-3","issue":"3","issued":{"date-parts":[["2009"]]},"page":"716-726","title":"Heritability of fitness components in a wild bird population","type":"article-journal","volume":"63"},"uris":["http://www.mendeley.com/documents/?uuid=ba3e1251-687c-4c2c-b28f-d16e74f3ad2e"]}],"mendeley":{"formattedCitation":"(Charmantier &amp; Garant, 2005; Teplitsky, Mills, Yarrall, &amp; Merilä, 2009; Wheelwright et al., 2014)","plainTextFormattedCitation":"(Charmantier &amp; Garant, 2005; Teplitsky, Mills, Yarrall, &amp; Merilä, 2009; Wheelwright et al., 2014)","previouslyFormattedCitation":"(Charmantier and Garant 2005; Teplitsky et al. 2009; Wheelwright et al. 2014)"},"properties":{"noteIndex":0},"schema":"https://github.com/citation-style-language/schema/raw/master/csl-citation.json"}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(Charmantier &amp; Garant, 2005; Teplitsky, Mills, Yarrall, &amp; Merilä, 2009; Wheelwright et al., 2014)</w:t>
      </w:r>
      <w:r w:rsidRPr="00B305B6">
        <w:rPr>
          <w:color w:val="000000" w:themeColor="text1"/>
        </w:rPr>
        <w:fldChar w:fldCharType="end"/>
      </w:r>
      <w:r w:rsidRPr="00B305B6">
        <w:rPr>
          <w:color w:val="000000" w:themeColor="text1"/>
        </w:rPr>
        <w:t xml:space="preserve">. </w:t>
      </w:r>
      <w:r w:rsidRPr="00B305B6">
        <w:rPr>
          <w:color w:val="000000" w:themeColor="text1"/>
        </w:rPr>
        <w:lastRenderedPageBreak/>
        <w:t xml:space="preserve">Understanding the potential rate and limits to adaptive evolution </w:t>
      </w:r>
      <w:r w:rsidR="00EE2C5C" w:rsidRPr="00B305B6">
        <w:rPr>
          <w:color w:val="000000" w:themeColor="text1"/>
        </w:rPr>
        <w:t xml:space="preserve">will </w:t>
      </w:r>
      <w:r w:rsidRPr="00B305B6">
        <w:rPr>
          <w:color w:val="000000" w:themeColor="text1"/>
        </w:rPr>
        <w:t xml:space="preserve">therefore require an understanding of heritability across different traits </w:t>
      </w:r>
      <w:r w:rsidRPr="00B305B6">
        <w:rPr>
          <w:color w:val="000000" w:themeColor="text1"/>
        </w:rPr>
        <w:fldChar w:fldCharType="begin" w:fldLock="1"/>
      </w:r>
      <w:r w:rsidR="006A7047">
        <w:rPr>
          <w:color w:val="000000" w:themeColor="text1"/>
        </w:rPr>
        <w:instrText>ADDIN CSL_CITATION {"citationItems":[{"id":"ITEM-1","itemData":{"author":[{"dropping-particle":"","family":"Wheelwright","given":"Nathaniel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-1","issued":{"date-parts":[["2014"]]},"page":"3325-3336","title":"The effect of trait type and strength of selection on heritability and evolvability in an island bird population","type":"article-journal","volume":"68"},"uris":["http://www.mendeley.com/documents/?uuid=aa4484fa-5d32-4d64-9b12-85719f3a10bb"]}],"mendeley":{"formattedCitation":"(Wheelwright et al., 2014)","plainTextFormattedCitation":"(Wheelwright et al., 2014)","previouslyFormattedCitation":"(Wheelwright et al. 2014)"},"properties":{"noteIndex":0},"schema":"https://github.com/citation-style-language/schema/raw/master/csl-citation.json"}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(Wheelwright et al., 2014)</w:t>
      </w:r>
      <w:r w:rsidRPr="00B305B6">
        <w:rPr>
          <w:color w:val="000000" w:themeColor="text1"/>
        </w:rPr>
        <w:fldChar w:fldCharType="end"/>
      </w:r>
      <w:r w:rsidRPr="00B305B6">
        <w:rPr>
          <w:color w:val="000000" w:themeColor="text1"/>
        </w:rPr>
        <w:t>.</w:t>
      </w:r>
    </w:p>
    <w:p w14:paraId="52FD83C3" w14:textId="0BE11C1F" w:rsidR="00A85CEC" w:rsidRPr="00B305B6" w:rsidRDefault="00166EFD" w:rsidP="00FC6D79">
      <w:pPr>
        <w:spacing w:line="480" w:lineRule="auto"/>
        <w:ind w:firstLine="720"/>
        <w:rPr>
          <w:color w:val="000000" w:themeColor="text1"/>
        </w:rPr>
      </w:pPr>
      <w:r w:rsidRPr="00B305B6">
        <w:rPr>
          <w:color w:val="000000" w:themeColor="text1"/>
        </w:rPr>
        <w:t>Selective pressures differ not only in terms of the trait being examined, but also across life stages</w:t>
      </w:r>
      <w:r w:rsidR="00B07B20" w:rsidRPr="00B305B6">
        <w:rPr>
          <w:color w:val="000000" w:themeColor="text1"/>
        </w:rPr>
        <w:t>/</w:t>
      </w:r>
      <w:r w:rsidRPr="00B305B6">
        <w:rPr>
          <w:color w:val="000000" w:themeColor="text1"/>
        </w:rPr>
        <w:t>ages</w:t>
      </w:r>
      <w:r w:rsidR="00A47731" w:rsidRPr="00B305B6">
        <w:rPr>
          <w:color w:val="000000" w:themeColor="text1"/>
        </w:rPr>
        <w:t>, growth forms,</w:t>
      </w:r>
      <w:r w:rsidR="00B07B20" w:rsidRPr="00B305B6">
        <w:rPr>
          <w:color w:val="000000" w:themeColor="text1"/>
        </w:rPr>
        <w:t xml:space="preserve"> and</w:t>
      </w:r>
      <w:r w:rsidRPr="00B305B6">
        <w:rPr>
          <w:color w:val="000000" w:themeColor="text1"/>
        </w:rPr>
        <w:t xml:space="preserve"> environments (e.g., genotype</w:t>
      </w:r>
      <w:r w:rsidR="00EE2C5C" w:rsidRPr="00B305B6">
        <w:rPr>
          <w:color w:val="000000" w:themeColor="text1"/>
        </w:rPr>
        <w:t>-</w:t>
      </w:r>
      <w:r w:rsidRPr="00B305B6">
        <w:rPr>
          <w:color w:val="000000" w:themeColor="text1"/>
        </w:rPr>
        <w:t>by</w:t>
      </w:r>
      <w:r w:rsidR="00EE2C5C" w:rsidRPr="00B305B6">
        <w:rPr>
          <w:color w:val="000000" w:themeColor="text1"/>
        </w:rPr>
        <w:t>-</w:t>
      </w:r>
      <w:r w:rsidRPr="00B305B6">
        <w:rPr>
          <w:color w:val="000000" w:themeColor="text1"/>
        </w:rPr>
        <w:t>environment interactions)</w:t>
      </w:r>
      <w:r w:rsidR="00A47731" w:rsidRPr="00B305B6">
        <w:rPr>
          <w:color w:val="000000" w:themeColor="text1"/>
        </w:rPr>
        <w:t>.</w:t>
      </w:r>
      <w:r w:rsidR="00B07B20" w:rsidRPr="00B305B6">
        <w:rPr>
          <w:color w:val="000000" w:themeColor="text1"/>
        </w:rPr>
        <w:t xml:space="preserve"> </w:t>
      </w:r>
      <w:r w:rsidR="00A47731" w:rsidRPr="00B305B6">
        <w:rPr>
          <w:color w:val="000000" w:themeColor="text1"/>
        </w:rPr>
        <w:t>T</w:t>
      </w:r>
      <w:r w:rsidR="00B07B20" w:rsidRPr="00B305B6">
        <w:rPr>
          <w:color w:val="000000" w:themeColor="text1"/>
        </w:rPr>
        <w:t>hus</w:t>
      </w:r>
      <w:r w:rsidR="00A47731" w:rsidRPr="00B305B6">
        <w:rPr>
          <w:color w:val="000000" w:themeColor="text1"/>
        </w:rPr>
        <w:t>,</w:t>
      </w:r>
      <w:r w:rsidR="00B07B20" w:rsidRPr="00B305B6">
        <w:rPr>
          <w:color w:val="000000" w:themeColor="text1"/>
        </w:rPr>
        <w:t xml:space="preserve"> heritability </w:t>
      </w:r>
      <w:r w:rsidR="00EE2C5C" w:rsidRPr="00B305B6">
        <w:rPr>
          <w:color w:val="000000" w:themeColor="text1"/>
        </w:rPr>
        <w:t>should</w:t>
      </w:r>
      <w:r w:rsidR="00B07B20" w:rsidRPr="00B305B6">
        <w:rPr>
          <w:color w:val="000000" w:themeColor="text1"/>
        </w:rPr>
        <w:t xml:space="preserve"> vary across these factors as well </w:t>
      </w:r>
      <w:r w:rsidR="0033570F" w:rsidRPr="00B305B6">
        <w:rPr>
          <w:color w:val="000000" w:themeColor="text1"/>
        </w:rPr>
        <w:fldChar w:fldCharType="begin" w:fldLock="1"/>
      </w:r>
      <w:r w:rsidR="006A7047">
        <w:rPr>
          <w:color w:val="000000" w:themeColor="text1"/>
        </w:rPr>
        <w:instrText>ADDIN CSL_CITATION {"citationItems":[{"id":"ITEM-1","itemData":{"DOI":"10.1111/j.1365-2435.2008.0","author":[{"dropping-particle":"","family":"Wilson","given":"A J","non-dropping-particle":"","parse-names":false,"suffix":""},{"dropping-particle":"","family":"Charmantier","given":"A","non-dropping-particle":"","parse-names":false,"suffix":""},{"dropping-particle":"","family":"Hadfield","given":"J D","non-dropping-particle":"","parse-names":false,"suffix":""}],"container-title":"Functional Ecology","id":"ITEM-1","issued":{"date-parts":[["2008"]]},"page":"431-442","title":"Evolutionary genetics of ageing in the wild : empirical patterns and future perspectives","type":"article-journal","volume":"22"},"uris":["http://www.mendeley.com/documents/?uuid=e8523edd-4b85-4895-873f-6fa59d107ca9"]},{"id":"ITEM-2","itemData":{"author":[{"dropping-particle":"","family":"Wheelwright","given":"Nathaniel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-2","issued":{"date-parts":[["2014"]]},"page":"3325-3336","title":"The effect of trait type and strength of selection on heritability and evolvability in an island bird population","type":"article-journal","volume":"68"},"uris":["http://www.mendeley.com/documents/?uuid=aa4484fa-5d32-4d64-9b12-85719f3a10bb"]},{"id":"ITEM-3","itemData":{"DOI":"10.1098/rspb.2005.3117","author":[{"dropping-particle":"","family":"Charmantier","given":"Anne","non-dropping-particle":"","parse-names":false,"suffix":""},{"dropping-particle":"","family":"Garant","given":"Dany","non-dropping-particle":"","parse-names":false,"suffix":""}],"id":"ITEM-3","issue":"June","issued":{"date-parts":[["2005"]]},"page":"1415-1425","title":"Environmental quality and evolutionary potential : lessons from wild populations","type":"article-journal"},"uris":["http://www.mendeley.com/documents/?uuid=9cfea946-6773-4109-a157-a66ce115c6e8"]}],"mendeley":{"formattedCitation":"(Charmantier &amp; Garant, 2005; Wheelwright et al., 2014; Wilson, Charmantier, &amp; Hadfield, 2008)","plainTextFormattedCitation":"(Charmantier &amp; Garant, 2005; Wheelwright et al., 2014; Wilson, Charmantier, &amp; Hadfield, 2008)","previouslyFormattedCitation":"(Charmantier and Garant 2005; Wilson et al. 2008; Wheelwright et al. 2014)"},"properties":{"noteIndex":0},"schema":"https://github.com/citation-style-language/schema/raw/master/csl-citation.json"}</w:instrText>
      </w:r>
      <w:r w:rsidR="0033570F" w:rsidRPr="00B305B6">
        <w:rPr>
          <w:color w:val="000000" w:themeColor="text1"/>
        </w:rPr>
        <w:fldChar w:fldCharType="separate"/>
      </w:r>
      <w:r w:rsidR="006A7047" w:rsidRPr="006A7047">
        <w:rPr>
          <w:noProof/>
          <w:color w:val="000000" w:themeColor="text1"/>
        </w:rPr>
        <w:t>(Charmantier &amp; Garant, 2005; Wheelwright et al., 2014; Wilson, Charmantier, &amp; Hadfield, 2008)</w:t>
      </w:r>
      <w:r w:rsidR="0033570F" w:rsidRPr="00B305B6">
        <w:rPr>
          <w:color w:val="000000" w:themeColor="text1"/>
        </w:rPr>
        <w:fldChar w:fldCharType="end"/>
      </w:r>
      <w:r w:rsidR="0033570F" w:rsidRPr="00B305B6">
        <w:rPr>
          <w:color w:val="000000" w:themeColor="text1"/>
        </w:rPr>
        <w:t>.</w:t>
      </w:r>
      <w:r w:rsidR="007A3545" w:rsidRPr="00B305B6">
        <w:rPr>
          <w:color w:val="000000" w:themeColor="text1"/>
        </w:rPr>
        <w:t xml:space="preserve"> Early life stages/ages </w:t>
      </w:r>
      <w:r w:rsidR="00350A75" w:rsidRPr="00B305B6">
        <w:rPr>
          <w:color w:val="000000" w:themeColor="text1"/>
        </w:rPr>
        <w:t xml:space="preserve">can </w:t>
      </w:r>
      <w:r w:rsidR="007A3545" w:rsidRPr="00B305B6">
        <w:rPr>
          <w:color w:val="000000" w:themeColor="text1"/>
        </w:rPr>
        <w:t xml:space="preserve">experience strong stabilizing selection for traits associated with early life fitness, and thus exhibit reduced </w:t>
      </w:r>
      <w:r w:rsidR="007A3545" w:rsidRPr="00B305B6">
        <w:rPr>
          <w:i/>
          <w:color w:val="000000" w:themeColor="text1"/>
        </w:rPr>
        <w:t>h</w:t>
      </w:r>
      <w:r w:rsidR="007A3545" w:rsidRPr="00B305B6">
        <w:rPr>
          <w:i/>
          <w:color w:val="000000" w:themeColor="text1"/>
          <w:vertAlign w:val="superscript"/>
        </w:rPr>
        <w:t>2</w:t>
      </w:r>
      <w:r w:rsidR="007A3545" w:rsidRPr="00B305B6">
        <w:rPr>
          <w:color w:val="000000" w:themeColor="text1"/>
        </w:rPr>
        <w:t xml:space="preserve"> for these traits. </w:t>
      </w:r>
      <w:r w:rsidR="00787915" w:rsidRPr="00B305B6">
        <w:rPr>
          <w:color w:val="000000" w:themeColor="text1"/>
        </w:rPr>
        <w:t xml:space="preserve">Increasing importance of environmental effects and acclimation to local environments </w:t>
      </w:r>
      <w:r w:rsidR="00350A75" w:rsidRPr="00B305B6">
        <w:rPr>
          <w:color w:val="000000" w:themeColor="text1"/>
        </w:rPr>
        <w:t xml:space="preserve">can </w:t>
      </w:r>
      <w:r w:rsidR="007A3545" w:rsidRPr="00B305B6">
        <w:rPr>
          <w:color w:val="000000" w:themeColor="text1"/>
        </w:rPr>
        <w:t>also</w:t>
      </w:r>
      <w:r w:rsidR="00787915" w:rsidRPr="00B305B6">
        <w:rPr>
          <w:color w:val="000000" w:themeColor="text1"/>
        </w:rPr>
        <w:t xml:space="preserve"> reduce the relative importance of additive genetic variation and thus </w:t>
      </w:r>
      <w:r w:rsidR="00787915" w:rsidRPr="00B305B6">
        <w:rPr>
          <w:i/>
          <w:color w:val="000000" w:themeColor="text1"/>
        </w:rPr>
        <w:t>h</w:t>
      </w:r>
      <w:r w:rsidR="00787915" w:rsidRPr="00B305B6">
        <w:rPr>
          <w:i/>
          <w:color w:val="000000" w:themeColor="text1"/>
          <w:vertAlign w:val="superscript"/>
        </w:rPr>
        <w:t>2</w:t>
      </w:r>
      <w:r w:rsidR="00787915" w:rsidRPr="00B305B6">
        <w:rPr>
          <w:color w:val="000000" w:themeColor="text1"/>
        </w:rPr>
        <w:t xml:space="preserve"> at intermediate stages/ages </w:t>
      </w:r>
      <w:r w:rsidR="00787915" w:rsidRPr="00B305B6">
        <w:rPr>
          <w:color w:val="000000" w:themeColor="text1"/>
        </w:rPr>
        <w:fldChar w:fldCharType="begin" w:fldLock="1"/>
      </w:r>
      <w:r w:rsidR="006A7047">
        <w:rPr>
          <w:color w:val="000000" w:themeColor="text1"/>
        </w:rPr>
        <w:instrText>ADDIN CSL_CITATION {"citationItems":[{"id":"ITEM-1","itemData":{"DOI":"10.1098/rspb.2005.3294","ISSN":"14712970","abstract":"Genetic variance in characters under natural selection in natural populations determines the way those populations respond to that selection. Whether populations show temporal and/or spatial constancy in patterns of genetic variance and covariance is regularly considered, as this will determine whether selection responses are constant over space and time. Much less often considered is whether characters show differing amounts of genetic variance over the life-history of individuals. Such age-specific variation, if present, has important potential consequences for the force of natural selection and for understanding the causes of variation in quantitative characters. Using data from a long-term study of the mute swan Cygnus olor, we report the partitioning of phenotypic variance in timing of breeding (subject to strong natural selection) into component parts over 12 different age classes. We show that the additive genetic variance and heritability of this trait are strongly age-dependent, with higher additive genetic variance present in young and, particularly, old birds, but little evidence of any genetic variance for birds of intermediate ages. These results demonstrate that age can have a very important influence on the components of variation of characters in natural populations, and consequently that separate age classes cannot be assumed to be equivalent, either with respect to their evolutionary potential or response. © 2005 The Royal Society.","author":[{"dropping-particle":"","family":"Charmantier","given":"Anne","non-dropping-particle":"","parse-names":false,"suffix":""},{"dropping-particle":"","family":"Perrins","given":"Christopher","non-dropping-particle":"","parse-names":false,"suffix":""},{"dropping-particle":"","family":"McCleery","given":"Robin H.","non-dropping-particle":"","parse-names":false,"suffix":""},{"dropping-particle":"","family":"Sheldon","given":"Ben C.","non-dropping-particle":"","parse-names":false,"suffix":""}],"container-title":"Proceedings of the Royal Society B: Biological Sciences","id":"ITEM-1","issue":"1583","issued":{"date-parts":[["2006"]]},"page":"225-232","title":"Age-dependent genetic variance in a life-history trait in the mute swan","type":"article-journal","volume":"273"},"uris":["http://www.mendeley.com/documents/?uuid=dc309cb5-cd80-456a-be1c-38566341681c"]}],"mendeley":{"formattedCitation":"(Charmantier, Perrins, McCleery, &amp; Sheldon, 2006a)","plainTextFormattedCitation":"(Charmantier, Perrins, McCleery, &amp; Sheldon, 2006a)","previouslyFormattedCitation":"(Charmantier et al. 2006a)"},"properties":{"noteIndex":0},"schema":"https://github.com/citation-style-language/schema/raw/master/csl-citation.json"}</w:instrText>
      </w:r>
      <w:r w:rsidR="00787915" w:rsidRPr="00B305B6">
        <w:rPr>
          <w:color w:val="000000" w:themeColor="text1"/>
        </w:rPr>
        <w:fldChar w:fldCharType="separate"/>
      </w:r>
      <w:r w:rsidR="006A7047" w:rsidRPr="006A7047">
        <w:rPr>
          <w:noProof/>
          <w:color w:val="000000" w:themeColor="text1"/>
        </w:rPr>
        <w:t>(Charmantier, Perrins, McCleery, &amp; Sheldon, 2006a)</w:t>
      </w:r>
      <w:r w:rsidR="00787915" w:rsidRPr="00B305B6">
        <w:rPr>
          <w:color w:val="000000" w:themeColor="text1"/>
        </w:rPr>
        <w:fldChar w:fldCharType="end"/>
      </w:r>
      <w:r w:rsidR="00787915" w:rsidRPr="00B305B6">
        <w:rPr>
          <w:color w:val="000000" w:themeColor="text1"/>
        </w:rPr>
        <w:t>.</w:t>
      </w:r>
      <w:r w:rsidR="007A3545" w:rsidRPr="00B305B6">
        <w:rPr>
          <w:color w:val="000000" w:themeColor="text1"/>
        </w:rPr>
        <w:t xml:space="preserve"> </w:t>
      </w:r>
      <w:r w:rsidR="007D3F11" w:rsidRPr="00B305B6">
        <w:rPr>
          <w:color w:val="000000" w:themeColor="text1"/>
        </w:rPr>
        <w:t>Finally,</w:t>
      </w:r>
      <w:r w:rsidR="007A3545" w:rsidRPr="00B305B6">
        <w:rPr>
          <w:color w:val="000000" w:themeColor="text1"/>
        </w:rPr>
        <w:t xml:space="preserve"> late-acting mutations </w:t>
      </w:r>
      <w:r w:rsidR="00CD1DF7" w:rsidRPr="00B305B6">
        <w:rPr>
          <w:color w:val="000000" w:themeColor="text1"/>
        </w:rPr>
        <w:t xml:space="preserve">can </w:t>
      </w:r>
      <w:r w:rsidR="007A3545" w:rsidRPr="00B305B6">
        <w:rPr>
          <w:color w:val="000000" w:themeColor="text1"/>
        </w:rPr>
        <w:t>accumulate in older individuals</w:t>
      </w:r>
      <w:r w:rsidR="007D3F11" w:rsidRPr="00B305B6">
        <w:rPr>
          <w:color w:val="000000" w:themeColor="text1"/>
        </w:rPr>
        <w:t xml:space="preserve"> to cause age-dependent </w:t>
      </w:r>
      <w:r w:rsidR="007A3545" w:rsidRPr="00B305B6">
        <w:rPr>
          <w:color w:val="000000" w:themeColor="text1"/>
        </w:rPr>
        <w:t>increase</w:t>
      </w:r>
      <w:r w:rsidR="007D3F11" w:rsidRPr="00B305B6">
        <w:rPr>
          <w:color w:val="000000" w:themeColor="text1"/>
        </w:rPr>
        <w:t>s</w:t>
      </w:r>
      <w:r w:rsidR="007A3545" w:rsidRPr="00B305B6">
        <w:rPr>
          <w:color w:val="000000" w:themeColor="text1"/>
        </w:rPr>
        <w:t xml:space="preserve"> in </w:t>
      </w:r>
      <w:r w:rsidR="007A3545" w:rsidRPr="00B305B6">
        <w:rPr>
          <w:i/>
          <w:color w:val="000000" w:themeColor="text1"/>
        </w:rPr>
        <w:t>V</w:t>
      </w:r>
      <w:r w:rsidR="007A3545" w:rsidRPr="00B305B6">
        <w:rPr>
          <w:i/>
          <w:color w:val="000000" w:themeColor="text1"/>
          <w:vertAlign w:val="subscript"/>
        </w:rPr>
        <w:t>A</w:t>
      </w:r>
      <w:r w:rsidR="00CD1DF7" w:rsidRPr="00B305B6">
        <w:rPr>
          <w:color w:val="000000" w:themeColor="text1"/>
          <w:vertAlign w:val="subscript"/>
        </w:rPr>
        <w:t>,</w:t>
      </w:r>
      <w:r w:rsidR="007A3545" w:rsidRPr="00B305B6">
        <w:rPr>
          <w:color w:val="000000" w:themeColor="text1"/>
        </w:rPr>
        <w:t xml:space="preserve"> and thus </w:t>
      </w:r>
      <w:r w:rsidR="007A3545" w:rsidRPr="00B305B6">
        <w:rPr>
          <w:i/>
          <w:color w:val="000000" w:themeColor="text1"/>
        </w:rPr>
        <w:t>h</w:t>
      </w:r>
      <w:r w:rsidR="007A3545" w:rsidRPr="00B305B6">
        <w:rPr>
          <w:i/>
          <w:color w:val="000000" w:themeColor="text1"/>
          <w:vertAlign w:val="superscript"/>
        </w:rPr>
        <w:t>2</w:t>
      </w:r>
      <w:r w:rsidR="00CD1DF7" w:rsidRPr="00B305B6">
        <w:rPr>
          <w:i/>
          <w:color w:val="000000" w:themeColor="text1"/>
        </w:rPr>
        <w:t>,</w:t>
      </w:r>
      <w:r w:rsidR="007A3545" w:rsidRPr="00B305B6">
        <w:rPr>
          <w:color w:val="000000" w:themeColor="text1"/>
        </w:rPr>
        <w:t xml:space="preserve"> for traits tied closely with fitness </w:t>
      </w:r>
      <w:r w:rsidR="007A3545" w:rsidRPr="00B305B6">
        <w:rPr>
          <w:color w:val="000000" w:themeColor="text1"/>
        </w:rPr>
        <w:fldChar w:fldCharType="begin" w:fldLock="1"/>
      </w:r>
      <w:r w:rsidR="006A7047">
        <w:rPr>
          <w:color w:val="000000" w:themeColor="text1"/>
        </w:rPr>
        <w:instrText>ADDIN CSL_CITATION {"citationItems":[{"id":"ITEM-1","itemData":{"DOI":"10.1111/j.1365-2435.2008.0","author":[{"dropping-particle":"","family":"Wilson","given":"A J","non-dropping-particle":"","parse-names":false,"suffix":""},{"dropping-particle":"","family":"Charmantier","given":"A","non-dropping-particle":"","parse-names":false,"suffix":""},{"dropping-particle":"","family":"Hadfield","given":"J D","non-dropping-particle":"","parse-names":false,"suffix":""}],"container-title":"Functional Ecology","id":"ITEM-1","issued":{"date-parts":[["2008"]]},"page":"431-442","title":"Evolutionary genetics of ageing in the wild : empirical patterns and future perspectives","type":"article-journal","volume":"22"},"uris":["http://www.mendeley.com/documents/?uuid=e8523edd-4b85-4895-873f-6fa59d107ca9"]},{"id":"ITEM-2","itemData":{"DOI":"10.1098/rspb.2005.3294","ISSN":"14712970","abstract":"Genetic variance in characters under natural selection in natural populations determines the way those populations respond to that selection. Whether populations show temporal and/or spatial constancy in patterns of genetic variance and covariance is regularly considered, as this will determine whether selection responses are constant over space and time. Much less often considered is whether characters show differing amounts of genetic variance over the life-history of individuals. Such age-specific variation, if present, has important potential consequences for the force of natural selection and for understanding the causes of variation in quantitative characters. Using data from a long-term study of the mute swan Cygnus olor, we report the partitioning of phenotypic variance in timing of breeding (subject to strong natural selection) into component parts over 12 different age classes. We show that the additive genetic variance and heritability of this trait are strongly age-dependent, with higher additive genetic variance present in young and, particularly, old birds, but little evidence of any genetic variance for birds of intermediate ages. These results demonstrate that age can have a very important influence on the components of variation of characters in natural populations, and consequently that separate age classes cannot be assumed to be equivalent, either with respect to their evolutionary potential or response. © 2005 The Royal Society.","author":[{"dropping-particle":"","family":"Charmantier","given":"Anne","non-dropping-particle":"","parse-names":false,"suffix":""},{"dropping-particle":"","family":"Perrins","given":"Christopher","non-dropping-particle":"","parse-names":false,"suffix":""},{"dropping-particle":"","family":"McCleery","given":"Robin H.","non-dropping-particle":"","parse-names":false,"suffix":""},{"dropping-particle":"","family":"Sheldon","given":"Ben C.","non-dropping-particle":"","parse-names":false,"suffix":""}],"container-title":"Proceedings of the Royal Society B: Biological Sciences","id":"ITEM-2","issue":"1583","issued":{"date-parts":[["2006"]]},"page":"225-232","title":"Age-dependent genetic variance in a life-history trait in the mute swan","type":"article-journal","volume":"273"},"uris":["http://www.mendeley.com/documents/?uuid=dc309cb5-cd80-456a-be1c-38566341681c"]},{"id":"ITEM-3","itemData":{"DOI":"10.1073/pnas.0511123103","ISSN":"00278424","abstract":"Why do individuals stop reproducing after a certain age, and how is this age determined? The antagonistic pleiotropy theory for the evolution of senescence predicts that increased early-life performance should be accompanied by earlier (or faster) senescence. Hence, an individual that has started to breed early should also lose its reproductive capacities early. We investigate here the relationship between age at first reproduction (AFR) and age at last reproduction (ALR) in a free-ranging mute swan (Cygnus olor) population monitored for 36 years. Using multivariate analyses on the longitudinal data, we show that both traits are strongly selected in opposite directions. Analysis of the phenotypic covariance between these characters shows that individuals vary in their inherent quality, such that some individuals have earlier AFR and later ALR than expected. Quantitative genetic pedigree analyses show that both traits possess additive genetic variance but also that AFR and ALR are positively genetically correlated. Hence, although both traits display heritable variation and are under opposing directional selection, their evolution is constrained by a strong evolutionary tradeoff. These results are consistent with the theory that increased early-life performance comes with faster senescence because of gene</w:instrText>
      </w:r>
      <w:r w:rsidR="006A7047" w:rsidRPr="006A7047">
        <w:rPr>
          <w:color w:val="000000" w:themeColor="text1"/>
          <w:lang w:val="fr-FR"/>
        </w:rPr>
        <w:instrText>tic tradeoffs. © 2006 by The National Academy of Sciences of the USA.","author":[{"dropping-particle":"","family":"Charmantier","given":"Anne","non-dropping-particle":"","parse-names":false,"suffix":""},{"dropping-particle":"","family":"Perrins","given":"Christopher","non-dropping-particle":"","parse-names":false,"suffix":""},{"dropping-particle":"","family":"McCleery","given":"Robin H.","non-dropping-particle":"","parse-names":false,"suffix":""},{"dropping-particle":"","family":"Sheldon","given":"Ben C.","non-dropping-particle":"","parse-names":false,"suffix":""}],"container-title":"Proceedings of the National Academy of Sciences of the United States of America","id":"ITEM-3","issue":"17","issued":{"date-parts":[["2006"]]},"page":"6587-6592","title":"Quantitative genetics of age at reproduction in wild swans: Support for antagonistic pleiotropy models of senescence","type":"article-journal","volume":"103"},"uris":["http://www.mendeley.com/documents/?uuid=f1b56899-c939-4e3e-909c-e9fe48dd0e2a"]}],"mendeley":{"formattedCitation":"(Charmantier et al., 2006a; Charmantier, Perrins, McCleery, &amp; Sheldon, 2006b; Wilson et al., 2008)","plainTextFormattedCitation":"(Charmantier et al., 2006a; Charmantier, Perrins, McCleery, &amp; Sheldon, 2006b; Wilson et al., 2008)","previouslyFormattedCitation":"(Charmantier et al. 2006a; Charmantier et al. 2006b; Wilson et al. 2008)"},"properties":{"noteIndex":0},"schema":"https://github.com/citation-style-language/schema/raw/master/csl-citation.json"}</w:instrText>
      </w:r>
      <w:r w:rsidR="007A3545" w:rsidRPr="00B305B6">
        <w:rPr>
          <w:color w:val="000000" w:themeColor="text1"/>
        </w:rPr>
        <w:fldChar w:fldCharType="separate"/>
      </w:r>
      <w:r w:rsidR="006A7047" w:rsidRPr="006A7047">
        <w:rPr>
          <w:noProof/>
          <w:color w:val="000000" w:themeColor="text1"/>
          <w:lang w:val="fr-FR"/>
        </w:rPr>
        <w:t>(Charmantier et al., 2006a; Charmantier, Perrins, McCleery, &amp; Sheldon, 2006b; Wilson et al., 2008)</w:t>
      </w:r>
      <w:r w:rsidR="007A3545" w:rsidRPr="00B305B6">
        <w:rPr>
          <w:color w:val="000000" w:themeColor="text1"/>
        </w:rPr>
        <w:fldChar w:fldCharType="end"/>
      </w:r>
      <w:r w:rsidR="007A3545" w:rsidRPr="00B305B6">
        <w:rPr>
          <w:color w:val="000000" w:themeColor="text1"/>
          <w:lang w:val="fr-FR"/>
        </w:rPr>
        <w:t>.</w:t>
      </w:r>
      <w:r w:rsidR="007D74CC" w:rsidRPr="00B305B6">
        <w:rPr>
          <w:color w:val="000000" w:themeColor="text1"/>
          <w:lang w:val="fr-FR"/>
        </w:rPr>
        <w:t xml:space="preserve"> </w:t>
      </w:r>
      <w:r w:rsidR="00A85CEC" w:rsidRPr="00B305B6">
        <w:rPr>
          <w:color w:val="000000" w:themeColor="text1"/>
        </w:rPr>
        <w:t xml:space="preserve">Similar selective pressures can result in similar </w:t>
      </w:r>
      <w:r w:rsidR="00A85CEC" w:rsidRPr="00B305B6">
        <w:rPr>
          <w:i/>
          <w:color w:val="000000" w:themeColor="text1"/>
        </w:rPr>
        <w:t>h</w:t>
      </w:r>
      <w:r w:rsidR="00A85CEC" w:rsidRPr="00B305B6">
        <w:rPr>
          <w:i/>
          <w:color w:val="000000" w:themeColor="text1"/>
          <w:vertAlign w:val="superscript"/>
        </w:rPr>
        <w:t>2</w:t>
      </w:r>
      <w:r w:rsidR="00A85CEC" w:rsidRPr="00B305B6">
        <w:rPr>
          <w:color w:val="000000" w:themeColor="text1"/>
        </w:rPr>
        <w:t xml:space="preserve"> values for traits </w:t>
      </w:r>
      <w:r w:rsidR="00EA5733" w:rsidRPr="00B305B6">
        <w:rPr>
          <w:color w:val="000000" w:themeColor="text1"/>
        </w:rPr>
        <w:t>of species</w:t>
      </w:r>
      <w:r w:rsidR="00A85CEC" w:rsidRPr="00B305B6">
        <w:rPr>
          <w:color w:val="000000" w:themeColor="text1"/>
        </w:rPr>
        <w:t xml:space="preserve"> occupying </w:t>
      </w:r>
      <w:r w:rsidR="00EA5733" w:rsidRPr="00B305B6">
        <w:rPr>
          <w:color w:val="000000" w:themeColor="text1"/>
        </w:rPr>
        <w:t>similar</w:t>
      </w:r>
      <w:r w:rsidR="00A85CEC" w:rsidRPr="00B305B6">
        <w:rPr>
          <w:color w:val="000000" w:themeColor="text1"/>
        </w:rPr>
        <w:t xml:space="preserve"> ecological niche</w:t>
      </w:r>
      <w:r w:rsidR="00EA5733" w:rsidRPr="00B305B6">
        <w:rPr>
          <w:color w:val="000000" w:themeColor="text1"/>
        </w:rPr>
        <w:t>s</w:t>
      </w:r>
      <w:r w:rsidR="00A85CEC" w:rsidRPr="00B305B6">
        <w:rPr>
          <w:color w:val="000000" w:themeColor="text1"/>
        </w:rPr>
        <w:t xml:space="preserve">. </w:t>
      </w:r>
      <w:r w:rsidR="00EA5733" w:rsidRPr="00B305B6">
        <w:rPr>
          <w:color w:val="000000" w:themeColor="text1"/>
        </w:rPr>
        <w:t xml:space="preserve">For example, </w:t>
      </w:r>
      <w:r w:rsidR="00B27C31" w:rsidRPr="00B305B6">
        <w:rPr>
          <w:color w:val="000000" w:themeColor="text1"/>
        </w:rPr>
        <w:t xml:space="preserve">in reef-building corals, colony </w:t>
      </w:r>
      <w:r w:rsidR="00EA5733" w:rsidRPr="00B305B6">
        <w:rPr>
          <w:color w:val="000000" w:themeColor="text1"/>
        </w:rPr>
        <w:t xml:space="preserve">growth </w:t>
      </w:r>
      <w:r w:rsidR="00A85CEC" w:rsidRPr="00B305B6">
        <w:rPr>
          <w:color w:val="000000" w:themeColor="text1"/>
        </w:rPr>
        <w:t xml:space="preserve">form </w:t>
      </w:r>
      <w:r w:rsidR="00444A9D" w:rsidRPr="00B305B6">
        <w:rPr>
          <w:color w:val="000000" w:themeColor="text1"/>
        </w:rPr>
        <w:t xml:space="preserve">directly </w:t>
      </w:r>
      <w:r w:rsidR="00B27C31" w:rsidRPr="00B305B6">
        <w:rPr>
          <w:color w:val="000000" w:themeColor="text1"/>
        </w:rPr>
        <w:t>influences</w:t>
      </w:r>
      <w:r w:rsidR="00A85CEC" w:rsidRPr="00B305B6">
        <w:rPr>
          <w:color w:val="000000" w:themeColor="text1"/>
        </w:rPr>
        <w:t xml:space="preserve"> individual growth</w:t>
      </w:r>
      <w:r w:rsidR="00444A9D" w:rsidRPr="00B305B6">
        <w:rPr>
          <w:color w:val="000000" w:themeColor="text1"/>
        </w:rPr>
        <w:t xml:space="preserve"> rate</w:t>
      </w:r>
      <w:r w:rsidR="00A85CEC" w:rsidRPr="00B305B6">
        <w:rPr>
          <w:color w:val="000000" w:themeColor="text1"/>
        </w:rPr>
        <w:t xml:space="preserve">, fecundity, and survival </w:t>
      </w:r>
      <w:r w:rsidR="00A85CEC" w:rsidRPr="00B305B6">
        <w:rPr>
          <w:color w:val="000000" w:themeColor="text1"/>
        </w:rPr>
        <w:fldChar w:fldCharType="begin" w:fldLock="1"/>
      </w:r>
      <w:r w:rsidR="006A7047">
        <w:rPr>
          <w:color w:val="000000" w:themeColor="text1"/>
        </w:rPr>
        <w:instrText>ADDIN CSL_CITATION {"citationItems":[{"id":"ITEM-1","itemData":{"DOI":"10.1201/b18733","ISBN":"9781498705462","abstract":"© 2015 by R.N. Hughes, D.J. Hughes, I.P. Smith, A.C. Dale. Growth is a fundamental biological trait, generally considered to have an important role in structuring populations and communities. Accordingly, many studies have quantied growth rates of scleractinian corals, but using a variety of different methods and measures that may or may not be comparable. The purpose of this review is to compile extensive data on the growth of corals, to relate disparate methods of measuring coral growth, and to explore spatial, temporal, and taxonomic variation in growth rates. The most common metric of coral growth is linear extension, measured as unidirectional change in branch length or colony radius. Rates of linear extension vary greatly among corals, being highest among arborescent Acropora species. This is not unexpected given the limited carbonate investment in producing long, slender branches compared to solid hemispherical colonies. However, differences in the way that extension rates are actually measured (e.g., linear extension of individual branches vs. changes in the mean solid radius of massive corals) could potentially bias interspecic comparisons of coral growth. The most comparable measure of growth, which gives unbiased estimates of growth across different growth forms, is average annual calcication or change in weight normalized to a measure of size. Surprisingly, even calcication rates appear to be much higher for branching Acropora compared to other coral genera, which contributes to the high extension rates recorded for this genus. Despite inconsistencies and incompatibilities among studies of coral growth, there is clear evidence that coral growth rates vary spatially and temporally, largely in response to light and water quality (e.g., turbidity), temperature, and aragonite saturation state. Ongoing changes in environmental conditions (e.g., due to climate change) are expected to have generally negative consequences for the growth of scleractinian corals, which may be further exacerbated by shifts in assemblage structure towards relatively slowgrowing species.","author":[{"dropping-particle":"","family":"Pratchett","given":"Morgan S.","non-dropping-particle":"","parse-names":false,"suffix":""},{"dropping-particle":"","family":"Anderson","given":"Kristen D.","non-dropping-particle":"","parse-names":false,"suffix":""},{"dropping-particle":"","family":"Hoogenboom","given":"Mia O.","non-dropping-particle":"","parse-names":false,"suffix":""},{"dropping-particle":"","family":"Widman","given":"Elizabeth","non-dropping-particle":"","parse-names":false,"suffix":""},{"dropping-particle":"","family":"Baird","given":"Andrew H.","non-dropping-particle":"","parse-names":false,"suffix":""},{"dropping-particle":"","family":"Pandolfi","given":"John M.","non-dropping-particle":"","parse-names":false,"suffix":""},{"dropping-particle":"","family":"Edmunds","given":"Peter J.","non-dropping-particle":"","parse-names":false,"suffix":""},{"dropping-particle":"","family":"Lough","given":"Janice M.","non-dropping-particle":"","parse-names":false,"suffix":""}],"container-title":"Oceanography and Marine Biology: An Annual Review","id":"ITEM-1","issued":{"date-parts":[["2015"]]},"page":"215-295","title":"Spatial, temporal and taxonomic variation in coral growth-implications for the structure and function of coral reef ecosystems","type":"article-journal","volume":"53"},"uris":["http://www.mendeley.com/documents/?uuid=7b5a966c-c7b8-4135-8b91-5ec82ab92e62"]},{"id":"ITEM-2","itemData":{"author":[{"dropping-particle":"","family":"Madin","given":"Joshua S","non-dropping-particle":"","parse-names":false,"suffix":""},{"dropping-particle":"","family":"Baird","given":"Andrew H","non-dropping-particle":"","parse-names":false,"suffix":""},{"dropping-particle":"","family":"Baskett","given":"Marissa L","non-dropping-particle":"","parse-names":false,"suffix":""},{"dropping-particle":"","family":"Connolly","given":"Sean R","non-dropping-particle":"","parse-names":false,"suffix":""},{"dropping-particle":"","family":"Dornelas","given":"Maria A","non-dropping-particle":"","parse-names":false,"suffix":""},{"dropping-particle":"","family":"Madin","given":"Joshua S","non-dropping-particle":"","parse-names":false,"suffix":""}],"id":"ITEM-2","issued":{"date-parts":[["2020"]]},"title":"Partitioning colony size variation into growth and partial mortality","type":"article-journal"},"uris":["http://www.mendeley.com/documents/?uuid=ff04aec5-b7b1-41c0-9510-139e8afba377"]}],"mendeley":{"formattedCitation":"(Madin et al., 2020; Pratchett et al., 2015)","plainTextFormattedCitation":"(Madin et al., 2020; Pratchett et al., 2015)","previouslyFormattedCitation":"(Pratchett et al. 2015; Madin et al. 2020)"},"properties":{"noteIndex":0},"schema":"https://github.com/citation-style-language/schema/raw/master/csl-citation.json"}</w:instrText>
      </w:r>
      <w:r w:rsidR="00A85CEC" w:rsidRPr="00B305B6">
        <w:rPr>
          <w:color w:val="000000" w:themeColor="text1"/>
        </w:rPr>
        <w:fldChar w:fldCharType="separate"/>
      </w:r>
      <w:r w:rsidR="006A7047" w:rsidRPr="006A7047">
        <w:rPr>
          <w:noProof/>
          <w:color w:val="000000" w:themeColor="text1"/>
        </w:rPr>
        <w:t>(Madin et al., 2020; Pratchett et al., 2015)</w:t>
      </w:r>
      <w:r w:rsidR="00A85CEC" w:rsidRPr="00B305B6">
        <w:rPr>
          <w:color w:val="000000" w:themeColor="text1"/>
        </w:rPr>
        <w:fldChar w:fldCharType="end"/>
      </w:r>
      <w:r w:rsidR="00B27C31" w:rsidRPr="00B305B6">
        <w:rPr>
          <w:color w:val="000000" w:themeColor="text1"/>
        </w:rPr>
        <w:t>.</w:t>
      </w:r>
      <w:r w:rsidR="001B62B7" w:rsidRPr="00B305B6">
        <w:rPr>
          <w:color w:val="000000" w:themeColor="text1"/>
        </w:rPr>
        <w:t xml:space="preserve"> </w:t>
      </w:r>
      <w:r w:rsidR="0071395C" w:rsidRPr="00B305B6">
        <w:rPr>
          <w:color w:val="000000" w:themeColor="text1"/>
        </w:rPr>
        <w:t>T</w:t>
      </w:r>
      <w:r w:rsidR="00444A9D" w:rsidRPr="00B305B6">
        <w:rPr>
          <w:color w:val="000000" w:themeColor="text1"/>
        </w:rPr>
        <w:t>abular coral</w:t>
      </w:r>
      <w:r w:rsidR="0071395C" w:rsidRPr="00B305B6">
        <w:rPr>
          <w:color w:val="000000" w:themeColor="text1"/>
        </w:rPr>
        <w:t xml:space="preserve"> species</w:t>
      </w:r>
      <w:r w:rsidR="00444A9D" w:rsidRPr="00B305B6">
        <w:rPr>
          <w:color w:val="000000" w:themeColor="text1"/>
        </w:rPr>
        <w:t xml:space="preserve"> </w:t>
      </w:r>
      <w:r w:rsidR="008A6AF2" w:rsidRPr="00B305B6">
        <w:rPr>
          <w:color w:val="000000" w:themeColor="text1"/>
        </w:rPr>
        <w:t xml:space="preserve">(which form large horizontal plates supported by a central stalk) </w:t>
      </w:r>
      <w:r w:rsidR="00444A9D" w:rsidRPr="00B305B6">
        <w:rPr>
          <w:color w:val="000000" w:themeColor="text1"/>
        </w:rPr>
        <w:t xml:space="preserve">exhibit increased adult mortality relative to other </w:t>
      </w:r>
      <w:r w:rsidR="00D948A6" w:rsidRPr="00B305B6">
        <w:rPr>
          <w:color w:val="000000" w:themeColor="text1"/>
        </w:rPr>
        <w:t xml:space="preserve">coral </w:t>
      </w:r>
      <w:r w:rsidR="00444A9D" w:rsidRPr="00B305B6">
        <w:rPr>
          <w:color w:val="000000" w:themeColor="text1"/>
        </w:rPr>
        <w:t xml:space="preserve">growth forms </w:t>
      </w:r>
      <w:r w:rsidR="00B27C31" w:rsidRPr="00B305B6">
        <w:rPr>
          <w:color w:val="000000" w:themeColor="text1"/>
        </w:rPr>
        <w:t xml:space="preserve">in the same habitat </w:t>
      </w:r>
      <w:r w:rsidR="00444A9D" w:rsidRPr="00B305B6">
        <w:rPr>
          <w:color w:val="000000" w:themeColor="text1"/>
        </w:rPr>
        <w:t xml:space="preserve">due to their increased mechanical vulnerability </w:t>
      </w:r>
      <w:r w:rsidR="00444A9D" w:rsidRPr="00B305B6">
        <w:rPr>
          <w:color w:val="000000" w:themeColor="text1"/>
        </w:rPr>
        <w:fldChar w:fldCharType="begin" w:fldLock="1"/>
      </w:r>
      <w:r w:rsidR="006A7047">
        <w:rPr>
          <w:color w:val="000000" w:themeColor="text1"/>
        </w:rPr>
        <w:instrText>ADDIN CSL_CITATION {"citationItems":[{"id":"ITEM-1","itemData":{"DOI":"10.1111/ele.12306","ISBN":"1461-023X","ISSN":"14610248","PMID":"24894390","abstract":"Understanding life history and demographic variation among species within communities is a central ecological goal. Mortality schedules are especially important in ecosystems where disturbance plays a major role in structuring communities, such as coral reefs. Here, we test whether a trait-based, mechanistic model of mechanical vulnerability in corals can explain mortality schedules. Specifically, we ask whether species that become increasingly vulnerable to hydrodynamic dislodgment as they grow have bathtub-shaped mortality curves, whereas species that remain mechanically stable have decreasing mortality rates with size, as predicted by classical life history theory for reef corals. We find that size-dependent mortality is highly consistent between species with the same growth form and that the shape of size-dependent mortality for each growth form can be explained by mechanical vulnerability. Our findings highlight the feasibility of predicting assemblage-scale mortality patterns on coral reefs with trait-based approaches.","author":[{"dropping-particle":"","family":"Madin","given":"Joshua S.","non-dropping-particle":"","parse-names":false,"suffix":""},{"dropping-particle":"","family":"Baird","given":"Andrew H.","non-dropping-particle":"","parse-names":false,"suffix":""},{"dropping-particle":"","family":"Dornelas","given":"Maria","non-dropping-particle":"","parse-names":false,"suffix":""},{"dropping-particle":"","family":"Connolly","given":"Sean R.","non-dropping-particle":"","parse-names":false,"suffix":""}],"container-title":"Ecology Letters","id":"ITEM-1","issue":"8","issued":{"date-parts":[["2014"]]},"page":"1008-1015","title":"Mechanical vulnerability explains size-dependent mortality of reef corals","type":"article-journal","volume":"17"},"uris":["http://www.mendeley.com/documents/?uuid=d47e892b-28f0-46de-8c3f-10d9d78e48b2"]}],"mendeley":{"formattedCitation":"(Madin, Baird, Dornelas, &amp; Connolly, 2014)","plainTextFormattedCitation":"(Madin, Baird, Dornelas, &amp; Connolly, 2014)","previouslyFormattedCitation":"(Madin et al. 2014)"},"properties":{"noteIndex":0},"schema":"https://github.com/citation-style-language/schema/raw/master/csl-citation.json"}</w:instrText>
      </w:r>
      <w:r w:rsidR="00444A9D" w:rsidRPr="00B305B6">
        <w:rPr>
          <w:color w:val="000000" w:themeColor="text1"/>
        </w:rPr>
        <w:fldChar w:fldCharType="separate"/>
      </w:r>
      <w:r w:rsidR="006A7047" w:rsidRPr="006A7047">
        <w:rPr>
          <w:noProof/>
          <w:color w:val="000000" w:themeColor="text1"/>
        </w:rPr>
        <w:t>(Madin, Baird, Dornelas, &amp; Connolly, 2014)</w:t>
      </w:r>
      <w:r w:rsidR="00444A9D" w:rsidRPr="00B305B6">
        <w:rPr>
          <w:color w:val="000000" w:themeColor="text1"/>
        </w:rPr>
        <w:fldChar w:fldCharType="end"/>
      </w:r>
      <w:r w:rsidR="00444A9D" w:rsidRPr="00B305B6">
        <w:rPr>
          <w:color w:val="000000" w:themeColor="text1"/>
        </w:rPr>
        <w:t>.</w:t>
      </w:r>
      <w:r w:rsidR="00B27C31" w:rsidRPr="00B305B6">
        <w:rPr>
          <w:color w:val="000000" w:themeColor="text1"/>
        </w:rPr>
        <w:t xml:space="preserve"> However, it remains unknown whether and how heritability of traits varies among </w:t>
      </w:r>
      <w:r w:rsidR="008A6AF2" w:rsidRPr="00B305B6">
        <w:rPr>
          <w:color w:val="000000" w:themeColor="text1"/>
        </w:rPr>
        <w:t xml:space="preserve">coral species with </w:t>
      </w:r>
      <w:r w:rsidR="00B27C31" w:rsidRPr="00B305B6">
        <w:rPr>
          <w:color w:val="000000" w:themeColor="text1"/>
        </w:rPr>
        <w:t>different growth forms.</w:t>
      </w:r>
    </w:p>
    <w:p w14:paraId="6832DB56" w14:textId="43098929" w:rsidR="00B5338C" w:rsidRPr="00B305B6" w:rsidRDefault="001D7F1B" w:rsidP="00FC6D79">
      <w:pPr>
        <w:spacing w:line="480" w:lineRule="auto"/>
        <w:ind w:firstLine="720"/>
        <w:rPr>
          <w:color w:val="000000" w:themeColor="text1"/>
        </w:rPr>
      </w:pPr>
      <w:r w:rsidRPr="00B305B6">
        <w:rPr>
          <w:color w:val="000000" w:themeColor="text1"/>
        </w:rPr>
        <w:t>I</w:t>
      </w:r>
      <w:r w:rsidR="0033570F" w:rsidRPr="00B305B6">
        <w:rPr>
          <w:color w:val="000000" w:themeColor="text1"/>
        </w:rPr>
        <w:t xml:space="preserve">n the context of climate change, decreasing environmental </w:t>
      </w:r>
      <w:r w:rsidR="00013C97" w:rsidRPr="00B305B6">
        <w:rPr>
          <w:color w:val="000000" w:themeColor="text1"/>
        </w:rPr>
        <w:t xml:space="preserve">suitability </w:t>
      </w:r>
      <w:r w:rsidR="0033570F" w:rsidRPr="00B305B6">
        <w:rPr>
          <w:color w:val="000000" w:themeColor="text1"/>
        </w:rPr>
        <w:t>and increasing selecti</w:t>
      </w:r>
      <w:r w:rsidR="00013C97" w:rsidRPr="00B305B6">
        <w:rPr>
          <w:color w:val="000000" w:themeColor="text1"/>
        </w:rPr>
        <w:t>ve pressure</w:t>
      </w:r>
      <w:r w:rsidR="0033570F" w:rsidRPr="00B305B6">
        <w:rPr>
          <w:color w:val="000000" w:themeColor="text1"/>
        </w:rPr>
        <w:t xml:space="preserve"> </w:t>
      </w:r>
      <w:r w:rsidR="00D61DFA" w:rsidRPr="00B305B6">
        <w:rPr>
          <w:color w:val="000000" w:themeColor="text1"/>
        </w:rPr>
        <w:t xml:space="preserve">on traits tied closely to fitness </w:t>
      </w:r>
      <w:r w:rsidR="0033570F" w:rsidRPr="00B305B6">
        <w:rPr>
          <w:color w:val="000000" w:themeColor="text1"/>
        </w:rPr>
        <w:t xml:space="preserve">can </w:t>
      </w:r>
      <w:r w:rsidR="00D61DFA" w:rsidRPr="00B305B6">
        <w:rPr>
          <w:color w:val="000000" w:themeColor="text1"/>
        </w:rPr>
        <w:t xml:space="preserve">reduce trait </w:t>
      </w:r>
      <w:r w:rsidR="0033570F" w:rsidRPr="00B305B6">
        <w:rPr>
          <w:color w:val="000000" w:themeColor="text1"/>
        </w:rPr>
        <w:t>heritabilit</w:t>
      </w:r>
      <w:r w:rsidR="00D61DFA" w:rsidRPr="00B305B6">
        <w:rPr>
          <w:color w:val="000000" w:themeColor="text1"/>
        </w:rPr>
        <w:t>y</w:t>
      </w:r>
      <w:r w:rsidR="0033570F" w:rsidRPr="00B305B6">
        <w:rPr>
          <w:color w:val="000000" w:themeColor="text1"/>
        </w:rPr>
        <w:t xml:space="preserve">, </w:t>
      </w:r>
      <w:r w:rsidR="007D74CC" w:rsidRPr="00B305B6">
        <w:rPr>
          <w:color w:val="000000" w:themeColor="text1"/>
        </w:rPr>
        <w:t xml:space="preserve">resulting in a </w:t>
      </w:r>
      <w:r w:rsidR="000D5C2C" w:rsidRPr="00B305B6">
        <w:rPr>
          <w:color w:val="000000" w:themeColor="text1"/>
        </w:rPr>
        <w:t>counter-intuitive</w:t>
      </w:r>
      <w:r w:rsidR="007D74CC" w:rsidRPr="00B305B6">
        <w:rPr>
          <w:color w:val="000000" w:themeColor="text1"/>
        </w:rPr>
        <w:t xml:space="preserve"> reduction in</w:t>
      </w:r>
      <w:r w:rsidR="0033570F" w:rsidRPr="00B305B6">
        <w:rPr>
          <w:color w:val="000000" w:themeColor="text1"/>
        </w:rPr>
        <w:t xml:space="preserve"> the capacity for populations to evolve</w:t>
      </w:r>
      <w:r w:rsidR="00D61DFA" w:rsidRPr="00B305B6">
        <w:rPr>
          <w:color w:val="000000" w:themeColor="text1"/>
        </w:rPr>
        <w:t xml:space="preserve"> to environmental change</w:t>
      </w:r>
      <w:r w:rsidR="0033570F" w:rsidRPr="00B305B6">
        <w:rPr>
          <w:color w:val="000000" w:themeColor="text1"/>
        </w:rPr>
        <w:t xml:space="preserve"> </w:t>
      </w:r>
      <w:r w:rsidR="00E84960" w:rsidRPr="00B305B6">
        <w:rPr>
          <w:color w:val="000000" w:themeColor="text1"/>
        </w:rPr>
        <w:fldChar w:fldCharType="begin" w:fldLock="1"/>
      </w:r>
      <w:r w:rsidR="006A7047">
        <w:rPr>
          <w:color w:val="000000" w:themeColor="text1"/>
        </w:rPr>
        <w:instrText>ADDIN CSL_CITATION {"citationItems":[{"id":"ITEM-1","itemData":{"DOI":"10.1098/rspb.2005.3117","author":[{"dropping-particle":"","family":"Charmantier","given":"Anne","non-dropping-particle":"","parse-names":false,"suffix":""},{"dropping-particle":"","family":"Garant","given":"Dany","non-dropping-particle":"","parse-names":false,"suffix":""}],"id":"ITEM-1","issue":"June","issued":{"date-parts":[["2005"]]},"page":"1415-1425","title":"Environmental quality and evolutionary potential : lessons from wild populations","type":"article-journal"},"uris":["http://www.mendeley.com/documents/?uuid=9cfea946-6773-4109-a157-a66ce115c6e8"]},{"id":"ITEM-2","itemData":{"author":[{"dropping-particle":"","family":"Wheelwright","given":"Nathaniel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-2","issued":{"date-parts":[["2014"]]},"page":"3325-3336","title":"The effect of trait type and strength of selection on heritability and evolvability in an island bird population","type":"article-journal","volume":"68"},"uris":["http://www.mendeley.com/documents/?uuid=aa4484fa-5d32-4d64-9b12-85719f3a10bb"]},{"id":"ITEM-3","itemData":{"DOI":"10.1371/journal.pbio.0040216","ISSN":"15457885","abstract":"There has recently been great interest in applying theoretical quantitative genetic models to empirical studies of evolution in wild populations. However, while classical models assume environmental constancy, most natural populations exist in variable environments. Here, we applied a novel analytical technique to a long-term study of birthweight in wild sheep and examined, for the first time, how variation in environmental quality simultaneously influences the strength of natural selection and the genetic basis of trait variability. In addition to demonstrating that selection and genetic variance vary dramatically across environments, our results show that environmental heterogeneity induces a negative correlation between these two parameters. Harsh environmental conditions were associated with strong selection for increased birthweight but low genetic variance, and vice versa. Consequently, the potential for microevolution in this population is constrained by either a lack of heritable variation (in poor environments) or by a reduced strength of selection (in good environments). More generally, environmental dependence of this nature may act to limit rates of evolution, maintain genetic variance, and favour phenotypic stasis in many natural systems. Assumptions of environmental constancy are likely to be violated in natural systems, and failure to acknowledge this may generate highly misleading expectations for phenotypic microevolution. © 2006 Wilson et al.","author":[{"dropping-particle":"","family":"Wilson","given":"A. J.","non-dropping-particle":"","parse-names":false,"suffix":""},{"dropping-particle":"","family":"Pemberton","given":"J. M.","non-dropping-particle":"","parse-names":false,"suffix":""},{"dropping-particle":"","family":"Pilkington","given":"J. G.","non-dropping-particle":"","parse-names":false,"suffix":""},{"dropping-particle":"","family":"Coltman","given":"D. W.","non-dropping-particle":"","parse-names":false,"suffix":""},{"dropping-particle":"V.","family":"Mifsud","given":"D.","non-dropping-particle":"","parse-names":false,"suffix":""},{"dropping-particle":"","family":"Clutton-Brock","given":"T. H.","non-dropping-particle":"","parse-names":false,"suffix":""},{"dropping-particle":"","family":"Kruuk","given":"L. E.B.","non-dropping-particle":"","parse-names":false,"suffix":""}],"container-title":"PLoS Biology","id":"ITEM-3","issue":"7","issued":{"date-parts":[["2006"]]},"page":"1270-1275","title":"Environmental coupling of selection and heritability limits evolution","type":"article-journal","volume":"4"},"uris":["http://www.mendeley.com/documents/?uuid=96d59d54-710d-4709-a9a8-49a66f855590"]}],"mendeley":{"formattedCitation":"(Charmantier &amp; Garant, 2005; Wheelwright et al., 2014; Wilson et al., 2006)","plainTextFormattedCitation":"(Charmantier &amp; Garant, 2005; Wheelwright et al., 2014; Wilson et al., 2006)","previouslyFormattedCitation":"(Charmantier and Garant 2005; Wilson et al. 2006; Wheelwright et al. 2014)"},"properties":{"noteIndex":0},"schema":"https://github.com/citation-style-language/schema/raw/master/csl-citation.json"}</w:instrText>
      </w:r>
      <w:r w:rsidR="00E84960" w:rsidRPr="00B305B6">
        <w:rPr>
          <w:color w:val="000000" w:themeColor="text1"/>
        </w:rPr>
        <w:fldChar w:fldCharType="separate"/>
      </w:r>
      <w:r w:rsidR="006A7047" w:rsidRPr="006A7047">
        <w:rPr>
          <w:noProof/>
          <w:color w:val="000000" w:themeColor="text1"/>
        </w:rPr>
        <w:t>(Charmantier &amp; Garant, 2005; Wheelwright et al., 2014; Wilson et al., 2006)</w:t>
      </w:r>
      <w:r w:rsidR="00E84960" w:rsidRPr="00B305B6">
        <w:rPr>
          <w:color w:val="000000" w:themeColor="text1"/>
        </w:rPr>
        <w:fldChar w:fldCharType="end"/>
      </w:r>
      <w:r w:rsidR="00013C97" w:rsidRPr="00B305B6">
        <w:rPr>
          <w:color w:val="000000" w:themeColor="text1"/>
        </w:rPr>
        <w:t xml:space="preserve">. Conversely, other studies </w:t>
      </w:r>
      <w:r w:rsidR="00630328" w:rsidRPr="00B305B6">
        <w:rPr>
          <w:color w:val="000000" w:themeColor="text1"/>
        </w:rPr>
        <w:t>have found</w:t>
      </w:r>
      <w:r w:rsidR="0033570F" w:rsidRPr="00B305B6">
        <w:rPr>
          <w:color w:val="000000" w:themeColor="text1"/>
        </w:rPr>
        <w:t xml:space="preserve"> no distinguishable relationship between </w:t>
      </w:r>
      <w:r w:rsidR="0033570F" w:rsidRPr="00B305B6">
        <w:rPr>
          <w:i/>
          <w:color w:val="000000" w:themeColor="text1"/>
        </w:rPr>
        <w:t>h</w:t>
      </w:r>
      <w:r w:rsidR="0033570F" w:rsidRPr="00B305B6">
        <w:rPr>
          <w:i/>
          <w:color w:val="000000" w:themeColor="text1"/>
          <w:vertAlign w:val="superscript"/>
        </w:rPr>
        <w:t>2</w:t>
      </w:r>
      <w:r w:rsidR="0033570F" w:rsidRPr="00B305B6">
        <w:rPr>
          <w:color w:val="000000" w:themeColor="text1"/>
        </w:rPr>
        <w:t xml:space="preserve"> and environmental </w:t>
      </w:r>
      <w:r w:rsidR="0033570F" w:rsidRPr="00B305B6">
        <w:rPr>
          <w:color w:val="000000" w:themeColor="text1"/>
        </w:rPr>
        <w:lastRenderedPageBreak/>
        <w:t xml:space="preserve">favourability </w:t>
      </w:r>
      <w:r w:rsidR="0033570F" w:rsidRPr="00B305B6">
        <w:rPr>
          <w:color w:val="000000" w:themeColor="text1"/>
        </w:rPr>
        <w:fldChar w:fldCharType="begin" w:fldLock="1"/>
      </w:r>
      <w:r w:rsidR="006A7047">
        <w:rPr>
          <w:color w:val="000000" w:themeColor="text1"/>
        </w:rPr>
        <w:instrText>ADDIN CSL_CITATION {"citationItems":[{"id":"ITEM-1","itemData":{"DOI":"10.1111/evo.13201","author":[{"dropping-particle":"","family":"Rowínski","given":"Piotr K","non-dropping-particle":"","parse-names":false,"suffix":""},{"dropping-particle":"","family":"Rogell","given":"Björn","non-dropping-particle":"","parse-names":false,"suffix":""}],"container-title":"Evolution","id":"ITEM-1","issue":"5","issued":{"date-parts":[["2017"]]},"page":"1339-1351","title":"Environmental stress correlates with increases in both genetic and residual variances: a meta-analysis of animal studies","type":"article-journal","volume":"17"},"uris":["http://www.mendeley.com/documents/?uuid=1eea0df5-602c-4562-a3a6-ccb59da99ff0"]}],"mendeley":{"formattedCitation":"(Rowínski &amp; Rogell, 2017)","plainTextFormattedCitation":"(Rowínski &amp; Rogell, 2017)","previouslyFormattedCitation":"(Rowínski and Rogell 2017)"},"properties":{"noteIndex":0},"schema":"https://github.com/citation-style-language/schema/raw/master/csl-citation.json"}</w:instrText>
      </w:r>
      <w:r w:rsidR="0033570F" w:rsidRPr="00B305B6">
        <w:rPr>
          <w:color w:val="000000" w:themeColor="text1"/>
        </w:rPr>
        <w:fldChar w:fldCharType="separate"/>
      </w:r>
      <w:r w:rsidR="006A7047" w:rsidRPr="006A7047">
        <w:rPr>
          <w:noProof/>
          <w:color w:val="000000" w:themeColor="text1"/>
        </w:rPr>
        <w:t>(Rowínski &amp; Rogell, 2017)</w:t>
      </w:r>
      <w:r w:rsidR="0033570F" w:rsidRPr="00B305B6">
        <w:rPr>
          <w:color w:val="000000" w:themeColor="text1"/>
        </w:rPr>
        <w:fldChar w:fldCharType="end"/>
      </w:r>
      <w:r w:rsidR="00C71C23" w:rsidRPr="00B305B6">
        <w:rPr>
          <w:color w:val="000000" w:themeColor="text1"/>
        </w:rPr>
        <w:t xml:space="preserve">, </w:t>
      </w:r>
      <w:r w:rsidR="00D61DFA" w:rsidRPr="00B305B6">
        <w:rPr>
          <w:color w:val="000000" w:themeColor="text1"/>
        </w:rPr>
        <w:t>and</w:t>
      </w:r>
      <w:r w:rsidR="00C71C23" w:rsidRPr="00B305B6">
        <w:rPr>
          <w:color w:val="000000" w:themeColor="text1"/>
        </w:rPr>
        <w:t xml:space="preserve"> </w:t>
      </w:r>
      <w:r w:rsidR="00630328" w:rsidRPr="00B305B6">
        <w:rPr>
          <w:color w:val="000000" w:themeColor="text1"/>
        </w:rPr>
        <w:t xml:space="preserve">others still identify </w:t>
      </w:r>
      <w:r w:rsidR="00C71C23" w:rsidRPr="00B305B6">
        <w:rPr>
          <w:color w:val="000000" w:themeColor="text1"/>
        </w:rPr>
        <w:t xml:space="preserve">positive correlations of </w:t>
      </w:r>
      <w:r w:rsidR="00C71C23" w:rsidRPr="00B305B6">
        <w:rPr>
          <w:i/>
          <w:color w:val="000000" w:themeColor="text1"/>
        </w:rPr>
        <w:t>h</w:t>
      </w:r>
      <w:r w:rsidR="00C71C23" w:rsidRPr="00B305B6">
        <w:rPr>
          <w:i/>
          <w:color w:val="000000" w:themeColor="text1"/>
          <w:vertAlign w:val="superscript"/>
        </w:rPr>
        <w:t>2</w:t>
      </w:r>
      <w:r w:rsidR="00C71C23" w:rsidRPr="00B305B6">
        <w:rPr>
          <w:color w:val="000000" w:themeColor="text1"/>
        </w:rPr>
        <w:t xml:space="preserve"> with increasing</w:t>
      </w:r>
      <w:r w:rsidR="00187131" w:rsidRPr="00B305B6">
        <w:rPr>
          <w:color w:val="000000" w:themeColor="text1"/>
        </w:rPr>
        <w:t>ly harsh</w:t>
      </w:r>
      <w:r w:rsidR="00C71C23" w:rsidRPr="00B305B6">
        <w:rPr>
          <w:color w:val="000000" w:themeColor="text1"/>
        </w:rPr>
        <w:t xml:space="preserve"> environmental temperatures </w:t>
      </w:r>
      <w:r w:rsidR="00C71C23" w:rsidRPr="00B305B6">
        <w:rPr>
          <w:color w:val="000000" w:themeColor="text1"/>
        </w:rPr>
        <w:fldChar w:fldCharType="begin" w:fldLock="1"/>
      </w:r>
      <w:r w:rsidR="006A7047">
        <w:rPr>
          <w:color w:val="000000" w:themeColor="text1"/>
        </w:rPr>
        <w:instrText>ADDIN CSL_CITATION {"citationItems":[{"id":"ITEM-1","itemData":{"DOI":"10.1111/j.1948-7134.2011.00175.x","ISSN":"10811710","PMID":"22129406","abstract":"Body size is an important trait involved in overall fitness through its effects on mating success, fecundity, resource acquisition and mortality, and desiccation resistance. In this study, we raised inbred Culex quinquefasciatus mosquito cohorts at different developmental temperatures of 20°, 23°, and 27° C. As an indicator of the amount of genetic variation in body size, we estimated the narrow-sense heritability of body sizes defined as wing aspect ratios. Our results show that narrow-sense heritability of the body size increased as the developmental temperature increased. We also detected the presence of strong genotype-by-environment (G × E) interaction from low cross-environmental correlations. The body size of each temperature regime followed the general rule that higher temperatures produce smaller individuals. We suggest that the increase in genetic variation with increasing temperature might be due to an unleashing of the cryptic genetic variation of the putative genes affecting body size. We conclude that this increase in genetic variation tracking the environmental (developmental temperature) change could have considerable implications for the distribution and range expansion of Cx. quinquefasciatus, especially in warmer environments. © 2011 The Society for Vector Ecology.","author":[{"dropping-particle":"","family":"Gunay","given":"Filiz","non-dropping-particle":"","parse-names":false,"suffix":""},{"dropping-particle":"","family":"Alten","given":"Bulent","non-dropping-particle":"","parse-names":false,"suffix":""},{"dropping-particle":"","family":"Ozsoy","given":"Ergi D.","non-dropping-particle":"","parse-names":false,"suffix":""}],"container-title":"Journal of Vector Ecology","id":"ITEM-1","issue":"2","issued":{"date-parts":[["2011"]]},"page":"348-354","title":"Narrow-sense heritability of body size and its response to different developmental temperatures in Culex quinquefasciatus (Say 1923)","type":"article-journal","volume":"36"},"uris":["http://www.mendeley.com/documents/?uuid=975c38d2-a449-430a-aaea-ea35efc3b3fd"]}],"mendeley":{"formattedCitation":"(Gunay, Alten, &amp; Ozsoy, 2011)","plainTextFormattedCitation":"(Gunay, Alten, &amp; Ozsoy, 2011)","previouslyFormattedCitation":"(Gunay et al. 2011)"},"properties":{"noteIndex":0},"schema":"https://github.com/citation-style-language/schema/raw/master/csl-citation.json"}</w:instrText>
      </w:r>
      <w:r w:rsidR="00C71C23" w:rsidRPr="00B305B6">
        <w:rPr>
          <w:color w:val="000000" w:themeColor="text1"/>
        </w:rPr>
        <w:fldChar w:fldCharType="separate"/>
      </w:r>
      <w:r w:rsidR="006A7047" w:rsidRPr="006A7047">
        <w:rPr>
          <w:noProof/>
          <w:color w:val="000000" w:themeColor="text1"/>
        </w:rPr>
        <w:t>(Gunay, Alten, &amp; Ozsoy, 2011)</w:t>
      </w:r>
      <w:r w:rsidR="00C71C23" w:rsidRPr="00B305B6">
        <w:rPr>
          <w:color w:val="000000" w:themeColor="text1"/>
        </w:rPr>
        <w:fldChar w:fldCharType="end"/>
      </w:r>
      <w:r w:rsidR="0033570F" w:rsidRPr="00B305B6">
        <w:rPr>
          <w:color w:val="000000" w:themeColor="text1"/>
        </w:rPr>
        <w:t>.</w:t>
      </w:r>
      <w:r w:rsidR="00C71C23" w:rsidRPr="00B305B6">
        <w:rPr>
          <w:color w:val="000000" w:themeColor="text1"/>
        </w:rPr>
        <w:t xml:space="preserve"> </w:t>
      </w:r>
      <w:r w:rsidR="00013C97" w:rsidRPr="00B305B6">
        <w:rPr>
          <w:color w:val="000000" w:themeColor="text1"/>
        </w:rPr>
        <w:t xml:space="preserve">Clearly, further research is required </w:t>
      </w:r>
      <w:r w:rsidR="00794735" w:rsidRPr="00B305B6">
        <w:rPr>
          <w:color w:val="000000" w:themeColor="text1"/>
        </w:rPr>
        <w:t xml:space="preserve">to quantify </w:t>
      </w:r>
      <w:r w:rsidR="0033570F" w:rsidRPr="00B305B6">
        <w:rPr>
          <w:color w:val="000000" w:themeColor="text1"/>
        </w:rPr>
        <w:t xml:space="preserve">how heritability </w:t>
      </w:r>
      <w:r w:rsidR="00794735" w:rsidRPr="00B305B6">
        <w:rPr>
          <w:color w:val="000000" w:themeColor="text1"/>
        </w:rPr>
        <w:t xml:space="preserve">may change across life stages and environments of the future, especially when attempting to </w:t>
      </w:r>
      <w:r w:rsidR="000D5C2C" w:rsidRPr="00B305B6">
        <w:rPr>
          <w:color w:val="000000" w:themeColor="text1"/>
        </w:rPr>
        <w:t xml:space="preserve">project </w:t>
      </w:r>
      <w:r w:rsidR="00794735" w:rsidRPr="00B305B6">
        <w:rPr>
          <w:color w:val="000000" w:themeColor="text1"/>
        </w:rPr>
        <w:t>population outcomes in response to future conditions.</w:t>
      </w:r>
    </w:p>
    <w:p w14:paraId="58E671A9" w14:textId="0DFB0D8D" w:rsidR="0027597D" w:rsidRPr="006A7047" w:rsidRDefault="0027597D" w:rsidP="00FC6D79">
      <w:pPr>
        <w:spacing w:line="480" w:lineRule="auto"/>
        <w:ind w:firstLine="720"/>
        <w:rPr>
          <w:color w:val="000000" w:themeColor="text1"/>
          <w:lang w:val="fr-FR"/>
        </w:rPr>
      </w:pPr>
      <w:r w:rsidRPr="00B305B6">
        <w:rPr>
          <w:color w:val="000000" w:themeColor="text1"/>
        </w:rPr>
        <w:t xml:space="preserve">Reef-building </w:t>
      </w:r>
      <w:proofErr w:type="spellStart"/>
      <w:r w:rsidRPr="00B305B6">
        <w:rPr>
          <w:color w:val="000000" w:themeColor="text1"/>
        </w:rPr>
        <w:t>scleractinian</w:t>
      </w:r>
      <w:proofErr w:type="spellEnd"/>
      <w:r w:rsidRPr="00B305B6">
        <w:rPr>
          <w:color w:val="000000" w:themeColor="text1"/>
        </w:rPr>
        <w:t xml:space="preserve"> corals are particularly sensitive to climate stressors, as evidenced by coral bleaching during thermal anomalies</w:t>
      </w:r>
      <w:r w:rsidR="00453458" w:rsidRPr="00B305B6">
        <w:rPr>
          <w:color w:val="000000" w:themeColor="text1"/>
        </w:rPr>
        <w:t>. Reef diversity and coral cover have declined throughout the 21</w:t>
      </w:r>
      <w:r w:rsidR="00453458" w:rsidRPr="00B305B6">
        <w:rPr>
          <w:color w:val="000000" w:themeColor="text1"/>
          <w:vertAlign w:val="superscript"/>
        </w:rPr>
        <w:t>st</w:t>
      </w:r>
      <w:r w:rsidR="00453458" w:rsidRPr="00B305B6">
        <w:rPr>
          <w:color w:val="000000" w:themeColor="text1"/>
        </w:rPr>
        <w:t xml:space="preserve"> century </w:t>
      </w:r>
      <w:r w:rsidR="00453458" w:rsidRPr="00B305B6">
        <w:rPr>
          <w:color w:val="000000" w:themeColor="text1"/>
        </w:rPr>
        <w:fldChar w:fldCharType="begin" w:fldLock="1"/>
      </w:r>
      <w:r w:rsidR="006A7047">
        <w:rPr>
          <w:color w:val="000000" w:themeColor="text1"/>
        </w:rPr>
        <w:instrText>ADDIN CSL_CITATION {"citationItems":[{"id":"ITEM-1","itemData":{"DOI":"10.1038/s41586-018-0041-2","ISBN":"4158601800","ISSN":"0028-0836","author":[{"dropping-particle":"","family":"Hughes","given":"Terry P","non-dropping-particle":"","parse-names":false,"suffix":""},{"dropping-particle":"","family":"Kerry","given":"James T.","non-dropping-particle":"","parse-names":false,"suffix":""},{"dropping-particle":"","family":"Baird","given":"Andrew H.","non-dropping-particle":"","parse-names":false,"suffix":""},{"dropping-particle":"","family":"Connolly","given":"Sean R.","non-dropping-particle":"","parse-names":false,"suffix":""},{"dropping-particle":"","family":"Dietzel","given":"Andreas","non-dropping-particle":"","parse-names":false,"suffix":""},{"dropping-particle":"","family":"Eakin","given":"C. Mark","non-dropping-particle":"","parse-names":false,"suffix":""},{"dropping-particle":"","family":"Heron","given":"Scott F.","non-dropping-particle":"","parse-names":false,"suffix":""},{"dropping-particle":"","family":"Hoey","given":"Andrew S.","non-dropping-particle":"","parse-names":false,"suffix":""},{"dropping-particle":"","family":"Hoogenboom","given":"Mia O.","non-dropping-particle":"","parse-names":false,"suffix":""},{"dropping-particle":"","family":"Liu","given":"Gang","non-dropping-particle":"","parse-names":false,"suffix":""},{"dropping-particle":"","family":"McWilliam","given":"Michael J.","non-dropping-particle":"","parse-names":false,"suffix":""},{"dropping-particle":"","family":"Pears","given":"Rachel J.","non-dropping-particle":"","parse-names":false,"suffix":""},{"dropping-particle":"","family":"Pratchett","given":"Morgan S.","non-dropping-particle":"","parse-names":false,"suffix":""},{"dropping-particle":"","family":"Skirving","given":"William J.","non-dropping-particle":"","parse-names":false,"suffix":""},{"dropping-particle":"","family":"Stella","given":"Jessica S.","non-dropping-particle":"","parse-names":false,"suffix":""},{"dropping-particle":"","family":"Torda","given":"Gergely","non-dropping-particle":"","parse-names":false,"suffix":""}],"container-title":"Nature","id":"ITEM-1","issue":"7702","issued":{"date-parts":[["2018"]]},"page":"492-496","publisher":"Springer US","title":"Global warming transforms coral reef assemblages","type":"article-journal","volume":"556"},"uris":["http://www.mendeley.com/documents/?uuid=e3c321e5-1fb3-447b-a1c2-c1449a986597"]},{"id":"ITEM-2","itemData":{"DOI":"10.1016/j.biocon.2005.08.007","ISSN":"00063207","abstract":"Sponges are abundant and diverse on coral reefs, and play key functional roles; but virtually nothing is known of their dynamics. This is the first report of coral reef sponge community dynamics documented by a series of censuses in which volume and species of every individual were recorded. At the start of the 14 year study, there were 1395 sponge individuals, representing 39 species in nine orders, and a total sponge volume of 33,721 cm3 in the censused area of a shallow Caribbean reef in San Blas, Panama. The most striking results of the 5 censuses were steady disappearance of species (51.3%) throughout the study period, and a steep drop in total sponge volume (42.6%). Species in keratose orders and with massive growth forms were lost disproportionately. Sponge losses could not be attributed to predators, physical disturbance (including a hurricane), extreme episodes of other abiotic factors, or disproportionately great loss of rare species due to random fluctuations. Disease may have played a role. High loss rates documented at this and nearby sites could be a local phenomenon, but scattered reports of disease and mass mortality of sponges from other sites suggest these data may reflect region-wide losses. Monitoring programs designed for corals and mobile unitary organisms can miss changes in sponges because very high sponge species diversity, facile fragmentation and fusion, and quick and complete disappearance of dead sponges, impedes perception of changes if there are no prior censuses. Whether or not sponge declines are extensive will remain unknown until repeat censuses have been accomplished at additional sites. Sponges can increase water clarity, bind live corals to the reef frame, and facilitate reef regeneration, suggesting that loss of sponges could accelerate declines of coral reefs. © 2005 Elsevier Ltd. All rights reserved.","author":[{"dropping-particle":"","family":"Wulff","given":"Janie L.","non-dropping-particle":"","parse-names":false,"suffix":""}],"container-title":"Biological Conservation","id":"ITEM-2","issue":"2","issued":{"date-parts":[["2006"]]},"page":"167-176","title":"Rapid diversity and abundance decline in a Caribbean coral reef sponge community","type":"article-journal","volume":"127"},"uris":["http://www.mendeley.com/documents/?uuid=5a5e7d87-8eff-4863-b379-795bbde7d575"]},{"id":"ITEM-3","itemData":{"DOI":"10.3390/d3030424","ISSN":"14242818","abstract":"Coral reef ecosystems are increasingly subject to severe, large-scale disturbances caused by climate change (e.g., coral bleaching) and other more direct anthropogenic impacts. Many of these disturbances cause coral loss and corresponding changes in habitat structure, which has further important effects on abundance and diversity of coral reef fishes. Declines in the abundance and diversity of coral reef fishes are of considerable concern, given the potential loss of ecosystem function. This study explored the effects of coral loss, recorded in studies conducted throughout the world, on the diversity of fishes and also on individual responses of fishes within different functional groups. Extensive (&gt;60%) coral loss almost invariably led to declines in fish diversity. Moreover, most fishes declined in abundance following acute disturbances that caused &gt;10% declines in local coral cover. Response diversity, which is considered critical in maintaining ecosystem function and promoting resilience, was very low for corallivores, but was much higher for herbivores, omnivores and carnivores. Sustained and ongoing climate change thus poses a significant threat to coral reef ecosystems and diversity hotspots are no less susceptible to projected changes in diversity and function. © 2011 by the authors.","author":[{"dropping-particle":"","family":"Pratchett","given":"Morgan S.","non-dropping-particle":"","parse-names":false,"suffix":""},{"dropping-particle":"","family":"Hoey","given":"Andrew S.","non-dropping-particle":"","parse-names":false,"suffix":""},{"dropping-particle":"","family":"Wilson","given":"Shaun K.","non-dropping-particle":"","parse-names":false,"suffix":""},{"dropping-particle":"","family":"Messmer","given":"Vanessa","non-dropping-particle":"","parse-names":false,"suffix":""},{"dropping-particle":"","family":"Graham","given":"Nicholas A.J.","non-dropping-particle":"","parse-names":false,"suffix":""}],"container-title":"Diversity","id":"ITEM-3","issue":"3","issued":{"date-parts":[["2011"]]},"page":"424-452","title":"Changes in biodiversity and functioning of reef fish assemblages following coral bleaching and coral loss","type":"article-journal","volume":"3"},"uris":["http://www.mendeley.com/documents/?uuid=6b06bd75-0e9d-41e4-91a9-f53632924e50"]}],"mendeley":{"formattedCitation":"(T. P. Hughes, Kerry, et al., 2018; Pratchett, Hoey, Wilson, Messmer, &amp; Graham, 2011; Wulff, 2006)","plainTextFormattedCitation":"(T. P. Hughes, Kerry, et al., 2018; Pratchett, Hoey, Wilson, Messmer, &amp; Graham, 2011; Wulff, 2006)","previouslyFormattedCitation":"(Wulff 2006; Pratchett et al. 2011; Hughes et al. 2018b)"},"properties":{"noteIndex":0},"schema":"https://github.com/citation-style-language/schema/raw/master/csl-citation.json"}</w:instrText>
      </w:r>
      <w:r w:rsidR="00453458" w:rsidRPr="00B305B6">
        <w:rPr>
          <w:color w:val="000000" w:themeColor="text1"/>
        </w:rPr>
        <w:fldChar w:fldCharType="separate"/>
      </w:r>
      <w:r w:rsidR="006A7047" w:rsidRPr="006A7047">
        <w:rPr>
          <w:noProof/>
          <w:color w:val="000000" w:themeColor="text1"/>
        </w:rPr>
        <w:t>(T. P. Hughes, Kerry, et al., 2018; Pratchett, Hoey, Wilson, Messmer, &amp; Graham, 2011; Wulff, 2006)</w:t>
      </w:r>
      <w:r w:rsidR="00453458" w:rsidRPr="00B305B6">
        <w:rPr>
          <w:color w:val="000000" w:themeColor="text1"/>
        </w:rPr>
        <w:fldChar w:fldCharType="end"/>
      </w:r>
      <w:r w:rsidR="00453458" w:rsidRPr="00B305B6">
        <w:rPr>
          <w:color w:val="000000" w:themeColor="text1"/>
        </w:rPr>
        <w:t xml:space="preserve">, with 75% of global reefs now being considered threatened </w:t>
      </w:r>
      <w:r w:rsidR="00453458" w:rsidRPr="00B305B6">
        <w:rPr>
          <w:color w:val="000000" w:themeColor="text1"/>
        </w:rPr>
        <w:fldChar w:fldCharType="begin" w:fldLock="1"/>
      </w:r>
      <w:r w:rsidR="006A7047">
        <w:rPr>
          <w:color w:val="000000" w:themeColor="text1"/>
        </w:rPr>
        <w:instrText>ADDIN CSL_CITATION {"citationItems":[{"id":"ITEM-1","itemData":{"DOI":"10.5860/choice.48-2101","ISSN":"0009-4978","abstract":"This report presents the first-ever detailed, map-based assessment of potential threats to coral reef ecosystems around the world. “Reefs at Risk” draws on 14 data sets (including maps of land cover, ports, settlements, and shipping lanes), information on 800 sites known to be degraded by people, and scientific expertise to model areas where reef degradation is predicted to occur, given existing human pressures on these areas. Results are an indicator of potential threat (risk), not a measure of actual condition. In some places, particularly where good management is practiced, reefs may be at risk but remain relatively healthy. In others, this indicator underestimates the degree to which reefs are threatened and degraded. Our results indicate that: ■ Fifty-eight percent of the world’s reefs are potentially threatened by human activity —ranging from coastal development and destructive fishing practices to overexploitation of resources, marine pollution, and runoff from inland deforestation and farming.\\n■ Coral reefs of Southeast Asia, the most species- rich on earth, are the most threatened of any region. More than 80 percent are at risk (under medium and high potential threat), and over half are at high risk, primarily from coastal development and fishing-related pressures.\\n■ Overexploitation and coastal development pose the greatest potential threat of the four risk cate- gories considered in this study. Each, individually, affects a third of all reefs.\\n■ The Pacific, which houses more reef area than any other region, is also the least threatened. About 60 percent of reefs here are at low risk.\\n■ Outside of the Pacific, 70 percent of all reefs are at risk.\\n■ At least 11 percent of the world’s coral reefs contain high levels of reef fish biodiversity and are under high threat from human activities. These “hot spot” areas include almost all Philippine reefs, and coral communities off the coasts of Indonesia, Tanzania, the Comoros, and the Lesser Antilles in the Caribbean.\\n■ Almost half a billion people—8 percent of the total global population—live within 100 kilometers of a coral reef.\\n■ Globally, more than 400 marine parks, sanctuar- ies, and reserves (marine protected areas) contain coral reefs. Most of these sites are very small— more than 150 are under one square kilometer in size.\\n■ At least 40 countries lack any marine protected areas for conserving their coral reef systems.\\n","author":[{"dropping-particle":"","family":"Burke","given":"Lauretta","non-dropping-particle":"","parse-names":false,"suffix":""},{"dropping-particle":"","family":"Reytar","given":"Kathleen","non-dropping-particle":"","parse-names":false,"suffix":""},{"dropping-particle":"","family":"Spalding","given":"Mark","non-dropping-particle":"","parse-names":false,"suffix":""},{"dropping-particle":"","family":"Perry","given":"Allison","non-dropping-particle":"","parse-names":false,"suffix":""}],"container-title":"World Resources Institute","id":"ITEM-1","issue":"04","issued":{"date-parts":[["2011"]]},"number-of-pages":"48-2101-48-2101","title":"Reefs at Risk Revisited","type":"report","volume":"48"},"uris":["http://www.mendeley.com/documents/?uuid=3297a25d-1fc1-44aa-9630-474b4a3a3416"]}],"mendeley":{"formattedCitation":"(Burke, Reytar, Spalding, &amp; Perry, 2011)","plainTextFormattedCitation":"(Burke, Reytar, Spalding, &amp; Perry, 2011)","previouslyFormattedCitation":"(Burke et al. 2011)"},"properties":{"noteIndex":0},"schema":"https://github.com/citation-style-language/schema/raw/master/csl-citation.json"}</w:instrText>
      </w:r>
      <w:r w:rsidR="00453458" w:rsidRPr="00B305B6">
        <w:rPr>
          <w:color w:val="000000" w:themeColor="text1"/>
        </w:rPr>
        <w:fldChar w:fldCharType="separate"/>
      </w:r>
      <w:r w:rsidR="006A7047" w:rsidRPr="006A7047">
        <w:rPr>
          <w:noProof/>
          <w:color w:val="000000" w:themeColor="text1"/>
        </w:rPr>
        <w:t>(Burke, Reytar, Spalding, &amp; Perry, 2011)</w:t>
      </w:r>
      <w:r w:rsidR="00453458" w:rsidRPr="00B305B6">
        <w:rPr>
          <w:color w:val="000000" w:themeColor="text1"/>
        </w:rPr>
        <w:fldChar w:fldCharType="end"/>
      </w:r>
      <w:r w:rsidR="00453458" w:rsidRPr="00B305B6">
        <w:rPr>
          <w:color w:val="000000" w:themeColor="text1"/>
        </w:rPr>
        <w:t xml:space="preserve">. </w:t>
      </w:r>
      <w:r w:rsidR="00E331C0" w:rsidRPr="00B305B6">
        <w:rPr>
          <w:color w:val="000000" w:themeColor="text1"/>
        </w:rPr>
        <w:t xml:space="preserve">Widespread </w:t>
      </w:r>
      <w:r w:rsidR="00501716" w:rsidRPr="00B305B6">
        <w:rPr>
          <w:color w:val="000000" w:themeColor="text1"/>
        </w:rPr>
        <w:t xml:space="preserve">bleaching </w:t>
      </w:r>
      <w:r w:rsidR="00E331C0" w:rsidRPr="00B305B6">
        <w:rPr>
          <w:color w:val="000000" w:themeColor="text1"/>
        </w:rPr>
        <w:t xml:space="preserve">of coral communities </w:t>
      </w:r>
      <w:r w:rsidR="00501716" w:rsidRPr="00B305B6">
        <w:rPr>
          <w:color w:val="000000" w:themeColor="text1"/>
        </w:rPr>
        <w:t xml:space="preserve">now occurs at temperatures approximately 0.5°C higher than a decade ago, suggesting strong selection for increased thermotolerance worldwide </w:t>
      </w:r>
      <w:r w:rsidR="00501716" w:rsidRPr="00B305B6">
        <w:rPr>
          <w:color w:val="000000" w:themeColor="text1"/>
        </w:rPr>
        <w:fldChar w:fldCharType="begin" w:fldLock="1"/>
      </w:r>
      <w:r w:rsidR="006A7047">
        <w:rPr>
          <w:color w:val="000000" w:themeColor="text1"/>
        </w:rPr>
        <w:instrText>ADDIN CSL_CITATION {"citationItems":[{"id":"ITEM-1","itemData":{"DOI":"10.1038/s41467-019-09238-2","ISBN":"4146701909238","ISSN":"20411723","abstract":"Thermal-stress events associated with climate change cause coral bleaching and mortality that threatens coral reefs globally. Yet coral bleaching patterns vary spatially and temporally. Here we synthesize field observations of coral bleaching at 3351 sites in 81 countries from 1998 to 2017 and use a suite of environmental covariates and temperature metrics to analyze bleaching patterns. Coral bleaching was most common in localities experiencing high intensity and high frequency thermal-stress anomalies. However, coral bleaching was significantly less common in localities with a high variance in sea-surface temperature (SST) anomalies. Geographically, the highest probability of coral bleaching occurred at tropical mid-latitude sites (15–20 degrees north and south of the Equator), despite similar thermal stress levels at equatorial sites. In the last decade, the onset of coral bleaching has occurred at significantly higher SSTs (</w:instrText>
      </w:r>
      <w:r w:rsidR="006A7047">
        <w:rPr>
          <w:rFonts w:ascii="Cambria Math" w:hAnsi="Cambria Math" w:cs="Cambria Math"/>
          <w:color w:val="000000" w:themeColor="text1"/>
        </w:rPr>
        <w:instrText>∼</w:instrText>
      </w:r>
      <w:r w:rsidR="006A7047">
        <w:rPr>
          <w:color w:val="000000" w:themeColor="text1"/>
        </w:rPr>
        <w:instrText>0.5 °C) than in the previous decade, suggesting that thermally susceptible genotypes may have declined and/or adapted such that the remaining coral populations now have a higher thermal threshold for bleaching.","author":[{"dropping-particle":"","family":"Sully","given":"S.","non-dropping-particle":"","parse-names":false,"suffix":""},{"dropping-particle":"","family":"Burkepile","given":"D. E.","non-dropping-particle":"","parse-names":false,"suffix":""},{"dropping-particle":"","family":"Donovan","given":"M. K.","non-dropping-particle":"","parse-names":false,"suffix":""},{"dropping-particle":"","family":"Hodgson","given":"G.","non-dropping-particle":"","parse-names":false,"suffix":""},{"dropping-particle":"","family":"Woesik","given":"R.","non-dropping-particle":"van","parse-names":false,"suffix":""}],"container-title":"Nature Communications","id":"ITEM-1","issue":"1","issued":{"date-parts":[["2019"]]},"page":"1-5","publisher":"Springer US","title":"A global analysis of coral bleaching over the past two decades","type":"article-journal","volume":"10"},"uris":["http://www.mendeley.com/documents/?uuid=8776a969-eb0d-49ff-9971-d08847301967"]},{"id":"ITEM-2","itemData":{"DOI":"10.1371/journal.pone.0033353","ISBN":"1932-6203","ISSN":"19326203","PMID":"22428027","abstract":"&lt;sec&gt; &lt;title&gt;Background&lt;/title&gt; &lt;p&gt;Coral bleaching events vary in severity, however, to date, the hierarchy of susceptibility to bleaching among coral taxa has been consistent over a broad geographic range and among bleaching episodes. Here we examine the extent of spatial and temporal variation in thermal tolerance among scleractinian coral taxa and between locations during the 2010 thermally induced, large-scale bleaching event in South East Asia.&lt;/p&gt; &lt;/sec&gt; &lt;sec&gt; &lt;title&gt;Methodology/Principal Findings&lt;/title&gt; &lt;p&gt;Surveys to estimate the bleaching and mortality indices of coral genera were carried out at three locations with contrasting thermal and bleaching histories. Despite the magnitude of thermal stress being similar among locations in 2010, there was a remarkable contrast in the patterns of bleaching susceptibility. Comparisons of bleaching susceptibility within coral taxa and among locations revealed no significant differences between locations with similar thermal histories, but significant differences between locations with contrasting thermal histories (Friedman = 34.97; p&amp;lt;0.001). Bleaching was much less severe at locations that bleached during 1998, that had greater historical temperature variability and lower rates of warming. Remarkably, &lt;italic&gt;Acropora&lt;/italic&gt; and &lt;italic&gt;Pocillopora&lt;/italic&gt;, taxa that are typically highly susceptible, although among the most susceptible in Pulau Weh (Sumatra, Indonesia) where respectively, 94% and 87% of colonies died, were among the least susceptible in Singapore, where only 5% and 12% of colonies died.&lt;/p&gt; &lt;/sec&gt; &lt;sec&gt; &lt;title&gt;Conclusions/Significance&lt;/title&gt; &lt;p&gt;The pattern of susceptibility among coral genera documented here is unprecedented. A parsimonious explanation for these results is that coral populations that bleached during the last major warming event in 1998 have adapted and/or acclimatised to thermal stress. These data also lend support to the hypothesis that corals in regions subject to more variable temperature regimes are more resistant to thermal stress than those in less variable environments.&lt;/p&gt; &lt;/sec&gt;","author":[{"dropping-particle":"","family":"Guest","given":"James R.","non-dropping-particle":"","parse-names":false,"suffix":""},{"dropping-particle":"","family":"Baird","given":"Andrew H.","non-dropping-particle":"","parse-names":false,"suffix":""},{"dropping-particle":"","family":"Maynard","given":"Jeffrey A.","non-dropping-particle":"","parse-names":false,"suffix":""},{"dropping-particle":"","family":"Muttaqin","given":"Efin","non-dropping-particle":"","parse-names":false,"suffix":""},{"dropping-particle":"","family":"Edwards","given":"Alasdair J.","non-dropping-particle":"","parse-names":false,"suffix":""},{"dropping-particle":"","family":"Campbell","given":"Stuart J.","non-dropping-particle":"","parse-names":false,"suffix":""},{"dropping-particle":"","family":"Yewdall","given":"Katie","non-dropping-particle":"","parse-names":false,"suffix":""},{"dropping-particle":"","family":"Affendi","given":"Yang Amri","non-dropping-particle":"","parse-names":false,"suffix":""},{"dropping-particle":"","family":"Chou","given":"Loke Ming","non-dropping-particle":"","parse-names":false,"suffix":""}],"container-title":"PLoS ONE","id":"ITEM-2","issue":"3","issued":{"date-parts":[["2012"]]},"page":"1-8","title":"Contrasting patterns of coral bleaching susceptibility in 2010 suggest an adaptive response to thermal stress","type":"article-journal","volume":"7"},"uris":["http://www.mendeley.com/documents/?uuid=90787b3c-a247-48a8-aa38-52aa8267c216"]},{"id":"ITEM-3","itemData":{"DOI":"10.1007/s00227-008-1015-y","ISSN":"00253162","abstract":"Climate change is a major threat to coral reef ecosystems worldwide. A key determinant of the fate of reef corals in a warming climate is their capacity to tolerate increasing thermal stress. Here, an increase in thermal tolerance is demonstrated for three major coral genera (Acropora, Pocillopora and Porites) following the extensive mass bleaching event that occurred on the Great Barrier Reef (Australia) in 1998. During the subsequent and more severe thermal stress event in 2002, bleaching severity was 30-100% lower than predicted from the relationship between severity and thermal stress in 1998, despite higher solar irradiances during the 2002 thermal event. Coral genera most susceptible to thermal stress (Pocillopora and Acropora) showed the greatest increase in tolerance. Although bleaching was severe in 1998, whole-colony mortality was low at most study sites. Therefore, observed increases in thermal tolerance cannot be explained by selective mortality alone, suggesting a capacity for acclimatization or adaptation. Although the vulnerability of coral reefs remains largely dependent on the rate and extent of climate change, such increase in thermal tolerance may delay the onset of mass coral mortalities in time for the implementation of low-emission scenarios and effective management. © 2008 Springer-Verlag.","author":[{"dropping-particle":"","family":"Maynard","given":"J. A.","non-dropping-particle":"","parse-names":false,"suffix":""},{"dropping-particle":"","family":"Anthony","given":"K. R.N.","non-dropping-particle":"","parse-names":false,"suffix":""},{"dropping-particle":"","family":"Marshall","given":"P. A.","non-dropping-particle":"","parse-names":false,"suffix":""},{"dropping-particle":"","family":"Masiri","given":"I.","non-dropping-particle":"","parse-names":false,"suffix":""}],"container-title":"Marine Biology","id":"ITEM-3","issue":"2","issued":{"date-parts":[["2008"]]},"page":"173-182","title":"Major bleaching events can lead to increased thermal tolerance in corals","type":"article-journal","volume":"155"},"uris":["http://www.mendeley.com/documents/?uuid=e8540d25-52c6-4a8e-903b-7a902b59ca57"]}],"mendeley":{"formattedCitation":"(Guest et al., 2012; Maynard, Anthony, Marshall, &amp; Masiri, 2008; Sully, Burkepile, Donovan, Hodgson, &amp; van Woesik, 2019)","plainTextFormattedCitation":"(Guest et al., 2012; Maynard, Anthony, Marshall, &amp; Masiri, 2008; Sully, Burkepile, Donovan, Hodgson, &amp; van Woesik, 2019)","previouslyFormattedCitation":"(Maynard et al. 2008; Guest et al. 2012; Sully et al. 2019)"},"properties":{"noteIndex":0},"schema":"https://github.com/citation-style-language/schema/raw/master/csl-citation.json"}</w:instrText>
      </w:r>
      <w:r w:rsidR="00501716" w:rsidRPr="00B305B6">
        <w:rPr>
          <w:color w:val="000000" w:themeColor="text1"/>
        </w:rPr>
        <w:fldChar w:fldCharType="separate"/>
      </w:r>
      <w:r w:rsidR="006A7047" w:rsidRPr="006A7047">
        <w:rPr>
          <w:noProof/>
          <w:color w:val="000000" w:themeColor="text1"/>
        </w:rPr>
        <w:t>(Guest et al., 2012; Maynard, Anthony, Marshall, &amp; Masiri, 2008; Sully, Burkepile, Donovan, Hodgson, &amp; van Woesik, 2019)</w:t>
      </w:r>
      <w:r w:rsidR="00501716" w:rsidRPr="00B305B6">
        <w:rPr>
          <w:color w:val="000000" w:themeColor="text1"/>
        </w:rPr>
        <w:fldChar w:fldCharType="end"/>
      </w:r>
      <w:r w:rsidR="00501716" w:rsidRPr="00B305B6">
        <w:rPr>
          <w:color w:val="000000" w:themeColor="text1"/>
        </w:rPr>
        <w:t xml:space="preserve">. </w:t>
      </w:r>
      <w:r w:rsidR="00E331C0" w:rsidRPr="00B305B6">
        <w:rPr>
          <w:color w:val="000000" w:themeColor="text1"/>
        </w:rPr>
        <w:t>However, g</w:t>
      </w:r>
      <w:r w:rsidR="00FE1DCA" w:rsidRPr="00B305B6">
        <w:rPr>
          <w:color w:val="000000" w:themeColor="text1"/>
        </w:rPr>
        <w:t xml:space="preserve">iven the rapid warming of sea surface temperatures and the increase in the frequency and severity of mass bleaching events on coral reefs worldwide </w:t>
      </w:r>
      <w:r w:rsidR="00FE1DCA" w:rsidRPr="00B305B6">
        <w:rPr>
          <w:color w:val="000000" w:themeColor="text1"/>
        </w:rPr>
        <w:fldChar w:fldCharType="begin" w:fldLock="1"/>
      </w:r>
      <w:r w:rsidR="006A7047">
        <w:rPr>
          <w:color w:val="000000" w:themeColor="text1"/>
        </w:rPr>
        <w:instrText>ADDIN CSL_CITATION {"citationItems":[{"id":"ITEM-1","itemData":{"DOI":"10.1126/science.aan8048","ISSN":"10959203","PMID":"29302011","abstract":"Tropical reef systems are transitioning to a new era in which the interval between recurrent bouts of coral bleaching is too short for a full recovery of mature assemblages. We analyzed bleaching records at 100 globally distributed reef locations from 1980 to 2016. The median return time between pairs of severe bleaching events has diminished steadily since 1980 and is now only 6 years. As global warming has progressed, tropical sea surface temperatures are warmer now during current La Niña conditions than they were during El Niño events three decades ago. Consequently, as we transition to the Anthropocene, coral bleaching is occurring more frequently in all El Niño-Southern Oscillation phases, increasing the likelihood of annual bleaching in the coming decades.","author":[{"dropping-particle":"","family":"Hughes","given":"Terry P","non-dropping-particle":"","parse-names":false,"suffix":""},{"dropping-particle":"","family":"Anderson","given":"Kristen D.","non-dropping-particle":"","parse-names":false,"suffix":""},{"dropping-particle":"","family":"Connolly","given":"Sean R.","non-dropping-particle":"","parse-names":false,"suffix":""},{"dropping-particle":"","family":"Heron","given":"Scott F.","non-dropping-particle":"","parse-names":false,"suffix":""},{"dropping-particle":"","family":"Kerry","given":"James T.","non-dropping-particle":"","parse-names":false,"suffix":""},{"dropping-particle":"","family":"Lough","given":"Janice M.","non-dropping-particle":"","parse-names":false,"suffix":""},{"dropping-particle":"","family":"Baird","given":"Andrew H.","non-dropping-particle":"","parse-names":false,"suffix":""},{"dropping-particle":"","family":"Baum","given":"Julia K.","non-dropping-particle":"","parse-names":false,"suffix":""},{"dropping-particle":"","family":"Berumen","given":"Michael L.","non-dropping-particle":"","parse-names":false,"suffix":""},{"dropping-particle":"","family":"Bridge","given":"Tom C.","non-dropping-particle":"","parse-names":false,"suffix":""},{"dropping-particle":"","family":"Claar","given":"Danielle C.","non-dropping-particle":"","parse-names":false,"suffix":""},{"dropping-particle":"","family":"Eakin","given":"C. Mark","non-dropping-particle":"","parse-names":false,"suffix":""},{"dropping-particle":"","family":"Gilmour","given":"James P.","non-dropping-particle":"","parse-names":false,"suffix":""},{"dropping-particle":"","family":"Graham","given":"Nicholas A.J. J","non-dropping-particle":"","parse-names":false,"suffix":""},{"dropping-particle":"","family":"Harrison","given":"Hugo","non-dropping-particle":"","parse-names":false,"suffix":""},{"dropping-particle":"","family":"Hobbs","given":"Jean-paul A Paul A.","non-dropping-particle":"","parse-names":false,"suffix":""},{"dropping-particle":"","family":"Hoey","given":"Andrew S.","non-dropping-particle":"","parse-names":false,"suffix":""},{"dropping-particle":"","family":"Hoogenboom","given":"Mia","non-dropping-particle":"","parse-names":false,"suffix":""},{"dropping-particle":"","family":"Lowe","given":"Ryan J.","non-dropping-particle":"","parse-names":false,"suffix":""},{"dropping-particle":"","family":"Mcculloch","given":"Malcolm T.","non-dropping-particle":"","parse-names":false,"suffix":""},{"dropping-particle":"","family":"Pandolfi","given":"John M.","non-dropping-particle":"","parse-names":false,"suffix":""},{"dropping-particle":"","family":"Pratchett","given":"Morgan","non-dropping-particle":"","parse-names":false,"suffix":""},{"dropping-particle":"","family":"Schoepf","given":"Verena","non-dropping-particle":"","parse-names":false,"suffix":""},{"dropping-particle":"","family":"Torda","given":"Gergely","non-dropping-particle":"","parse-names":false,"suffix":""},{"dropping-particle":"","family":"Wilson","given":"Shaun K.","non-dropping-particle":"","parse-names":false,"suffix":""},{"dropping-particle":"","family":"James","given":"T","non-dropping-particle":"","parse-names":false,"suffix":""},{"dropping-particle":"","family":"Lough","given":"Janice M.","non-dropping-particle":"","parse-names":false,"suffix":""},{"dropping-particle":"","family":"Baird","given":"Andrew H.","non-dropping-particle":"","parse-names":false,"suffix":""},{"dropping-particle":"","family":"Baum","given":"Julia K.","non-dropping-particle":"","parse-names":false,"suffix":""},{"dropping-particle":"","family":"Berumen","given":"Michael L.","non-dropping-particle":"","parse-names":false,"suffix":""},{"dropping-particle":"","family":"Tom","given":"C","non-dropping-particle":"","parse-names":false,"suffix":""},{"dropping-particle":"","family":"Claar","given":"Danielle C.","non-dropping-particle":"","parse-names":false,"suffix":""},{"dropping-particle":"","family":"Eakin","given":"C. Mark","non-dropping-particle":"","parse-names":false,"suffix":""},{"dropping-particle":"","family":"Gilmour","given":"James P.","non-dropping-particle":"","parse-names":false,"suffix":""},{"dropping-particle":"","family":"Graham","given":"Nicholas A.J. J","non-dropping-particle":"","parse-names":false,"suffix":""},{"dropping-particle":"","family":"Harrison","given":"Hugo","non-dropping-particle":"","parse-names":false,"suffix":""},{"dropping-particle":"","family":"Hobbs","given":"Jean-paul A Paul A.","non-dropping-particle":"","parse-names":false,"suffix":""},{"dropping-particle":"","family":"Hoey","given":"Andrew S.","non-dropping-particle":"","parse-names":false,"suffix":""},{"dropping-particle":"","family":"Hoogenboom","given":"Mia","non-dropping-particle":"","parse-names":false,"suffix":""},{"dropping-particle":"","family":"Lowe","given":"Ryan J.","non-dropping-particle":"","parse-names":false,"suffix":""},{"dropping-particle":"","family":"Mcculloch","given":"Malcolm T.","non-dropping-particle":"","parse-names":false,"suffix":""},{"dropping-particle":"","family":"Pandolfi","given":"John M.","non-dropping-particle":"","parse-names":false,"suffix":""},{"dropping-particle":"","family":"Pratchett","given":"Morgan","non-dropping-particle":"","parse-names":false,"suffix":""},{"dropping-particle":"","family":"Schoepf","given":"Verena","non-dropping-particle":"","parse-names":false,"suffix":""},{"dropping-particle":"","family":"Wilson","given":"Shaun K.","non-dropping-particle":"","parse-names":false,"suffix":""},{"dropping-particle":"","family":"Cook","given":"James","non-dropping-particle":"","parse-names":false,"suffix":""},{"dropping-particle":"","family":"Watch","given":"Coral Reef","non-dropping-particle":"","parse-names":false,"suffix":""},{"dropping-particle":"","family":"Oceanic","given":"U S National","non-dropping-particle":"","parse-names":false,"suffix":""}],"container-title":"Science","id":"ITEM-1","issue":"6371","issued":{"date-parts":[["2018"]]},"page":"80-83","title":"Spatial and temporal patterns of mass bleaching of corals in the Anthropocene","type":"article-journal","volume":"359"},"uris":["http://www.mendeley.com/documents/?uuid=1872391a-ba56-4b32-8404-bff4bc69b15b"]},{"id":"ITEM-2","itemData":{"DOI":"10.1038/s41598-018-24530-9","ISBN":"4159801824530","ISSN":"20452322","abstract":"Tropical corals live close to their upper thermal limit making them vulnerable to unusually warm summer sea temperatures. The resulting thermal stress can lead to breakdown of the coral-algal symbiosis, essential for the functioning of reefs, and cause coral bleaching. Mass coral bleaching is a modern phenomenon associated with increases in reef temperatures due to recent global warming. Widespread bleaching has typically occurred during El Niño events. We examine the historical level of stress for 100 coral reef locations with robust bleaching histories. The level of thermal stress (based on a degree heating month index, DHMI) at these locations during the 2015-2016 El Niño was unprecedented over the period 1871-2017 and exceeded that of the strong 1997-1998 El Niño. The DHMI was also 5 times the level of thermal stress associated with the 'pre-industrial', 1877-1878, El Niño. Coral reefs have, therefore, already shown their vulnerability to the modest (</w:instrText>
      </w:r>
      <w:r w:rsidR="006A7047">
        <w:rPr>
          <w:rFonts w:ascii="Cambria Math" w:hAnsi="Cambria Math" w:cs="Cambria Math"/>
          <w:color w:val="000000" w:themeColor="text1"/>
        </w:rPr>
        <w:instrText>∼</w:instrText>
      </w:r>
      <w:r w:rsidR="006A7047">
        <w:rPr>
          <w:color w:val="000000" w:themeColor="text1"/>
        </w:rPr>
        <w:instrText>0.92 °C) global warming that has occurred to date. Estimates of future levels of thermal stress suggest that even the optimistic 1.5 °C Paris Agreement target is insufficient to prevent more frequent mass bleaching events for the world's reefs. Effectively, reefs of the future will not be the same as those of the past.","author":[{"dropping-particle":"","family":"Lough","given":"J. M.","non-dropping-particle":"","parse-names":false,"suffix":""},{"dropping-particle":"","family":"Anderson","given":"K. D.","non-dropping-particle":"","parse-names":false,"suffix":""},{"dropping-particle":"","family":"Hughes","given":"T. P.","non-dropping-particle":"","parse-names":false,"suffix":""}],"container-title":"Scientific Reports","id":"ITEM-2","issue":"1","issued":{"date-parts":[["2018"]]},"page":"1-8","publisher":"Springer US","title":"Increasing thermal stress for tropical coral reefs: 1871-2017","type":"article-journal","volume":"8"},"uris":["http://www.mendeley.com/documents/?uuid=1eaa4059-2ca7-4dc6-9cad-1a247c1a0345"]}],"mendeley":{"formattedCitation":"(T. P. Hughes, Anderson, et al., 2018; Lough, Anderson, &amp; Hughes, 2018)","plainTextFormattedCitation":"(T. P. Hughes, Anderson, et al., 2018; Lough, Anderson, &amp; Hughes, 2018)","previouslyFormattedCitation":"(Hughes et al. 2018a; Lough et al. 2018)"},"properties":{"noteIndex":0},"schema":"https://github.com/citation-style-language/schema/raw/master/csl-citation.json"}</w:instrText>
      </w:r>
      <w:r w:rsidR="00FE1DCA" w:rsidRPr="00B305B6">
        <w:rPr>
          <w:color w:val="000000" w:themeColor="text1"/>
        </w:rPr>
        <w:fldChar w:fldCharType="separate"/>
      </w:r>
      <w:r w:rsidR="006A7047" w:rsidRPr="006A7047">
        <w:rPr>
          <w:noProof/>
          <w:color w:val="000000" w:themeColor="text1"/>
        </w:rPr>
        <w:t>(T. P. Hughes, Anderson, et al., 2018; Lough, Anderson, &amp; Hughes, 2018)</w:t>
      </w:r>
      <w:r w:rsidR="00FE1DCA" w:rsidRPr="00B305B6">
        <w:rPr>
          <w:color w:val="000000" w:themeColor="text1"/>
        </w:rPr>
        <w:fldChar w:fldCharType="end"/>
      </w:r>
      <w:r w:rsidR="00FE1DCA" w:rsidRPr="00B305B6">
        <w:rPr>
          <w:color w:val="000000" w:themeColor="text1"/>
        </w:rPr>
        <w:t xml:space="preserve">, </w:t>
      </w:r>
      <w:r w:rsidRPr="00B305B6">
        <w:rPr>
          <w:color w:val="000000" w:themeColor="text1"/>
        </w:rPr>
        <w:t xml:space="preserve">it remains unclear </w:t>
      </w:r>
      <w:r w:rsidR="00453458" w:rsidRPr="00B305B6">
        <w:rPr>
          <w:color w:val="000000" w:themeColor="text1"/>
        </w:rPr>
        <w:t>whether</w:t>
      </w:r>
      <w:r w:rsidRPr="00B305B6">
        <w:rPr>
          <w:color w:val="000000" w:themeColor="text1"/>
        </w:rPr>
        <w:t xml:space="preserve"> corals can adapt to the prolonged thermal stress they now experience with increasing regularity </w:t>
      </w:r>
      <w:r w:rsidR="00DF3C98" w:rsidRPr="00B305B6">
        <w:rPr>
          <w:color w:val="000000" w:themeColor="text1"/>
        </w:rPr>
        <w:fldChar w:fldCharType="begin" w:fldLock="1"/>
      </w:r>
      <w:r w:rsidR="006A7047">
        <w:rPr>
          <w:color w:val="000000" w:themeColor="text1"/>
        </w:rPr>
        <w:instrText>ADDIN CSL_CITATION {"citationItems":[{"id":"ITEM-1","itemData":{"DOI":"10.1126/science.1204794","ISSN":"00368075","abstract":"Many physiological responses in present-day coral reefs to climate change are interpreted as consistent with the imminent disappearance of modern reefs globally because of annual mass bleaching events, carbonate dissolution, and insufficient time for substantial evolutionary responses. Emerging evidence for variability in the coral calcification response to acidification, geographical variation in bleaching susceptibility and recovery, responses to past climate change, and potential rates of adaptation to rapid warming supports an alternative scenario in which reef degradation occurs with greater temporal and spatial heterogeneity than current projections suggest. Reducing uncertainty in projecting coral reef futures requires improved understanding of past responses to rapid climate change; physiological responses to interacting factors, such as temperature, acidification, and nutrients; and the costs and constraints imposed by acclimation and adaptation.","author":[{"dropping-particle":"","family":"Pandolfi","given":"John M.","non-dropping-particle":"","parse-names":false,"suffix":""},{"dropping-particle":"","family":"Connolly","given":"Sean R.","non-dropping-particle":"","parse-names":false,"suffix":""},{"dropping-particle":"","family":"Marshall","given":"Dustin J.","non-dropping-particle":"","parse-names":false,"suffix":""},{"dropping-particle":"","family":"Cohen","given":"Anne L.","non-dropping-particle":"","parse-names":false,"suffix":""}],"container-title":"Science","id":"ITEM-1","issue":"6041","issued":{"date-parts":[["2011"]]},"page":"418-422","title":"Projecting coral reef futures under global warming and ocean acidification","type":"article-journal","volume":"333"},"uris":["http://www.mendeley.com/documents/?uuid=4ac51180-757d-45bb-a6c3-21d4a322f309"]},{"id":"ITEM-2","itemData":{"DOI":"10.3389/fmars.2017.00158","ISSN":"22967745","abstract":"Coral reefs are found in a wide range of environments, where they provide food and habitat to a large range of organisms as well as providing many other ecological goods and services. Warm-water coral reefs, for example, occupy shallow sunlit, warm, and alkaline waters in order to grow and calcify at the high rates necessary to build and maintain their calcium carbonate structures. At deeper locations (40-150 m), \"mesophotic\" (low light) coral reefs accumulate calcium carbonate at much lower rates (if at all in some cases) yet remain important as habitat for a wide range of organisms, including those important for fisheries. Finally, even deeper, down to 2,000 m or more, the so-called \"cold-water\" coral reefs are found in the dark depths. Despite their importance, coral reefs are facing significant challenges from human activities including pollution, over-harvesting, physical destruction, and climate change. In the latter case, even lower greenhouse gas emission scenarios (such as Representative Concentration Pathway RCP 4.5) are likely drive the elimination of most warm-water coral reefs by 2040-2050. Cold-water corals are also threatened by warming temperatures and ocean acidification although evidence of the direct effect of climate change is less clear. Evidence that coral reefs can adapt at rates which are sufficient for them to keep up with rapid ocean warming and acidification is minimal, especially given that corals are long-lived and hence have slow rates of evolution. Conclusions that coral reefs will migrate to higher latitudes as they warm are equally unfounded, with the observations of tropical species appearing at high latitudes \"necessary but not sufficient\" evidence that entire coral reef ecosystems are shifting. On the contrary, coral reefs are likely to degrade rapidly over the next 20 years, presenting fundamental challenges for the 500 million people who derive food, income, coastal protection, and a range of other services from coral reefs. Unless rapid advances to the goals of the Paris Climate Change Agreement occur over the next decade, hundreds of millions of people are likely to face increasing amounts of poverty and social disruption, and, in some cases, regional insecurity.","author":[{"dropping-particle":"","family":"Hoegh-Guldberg","given":"Ove","non-dropping-particle":"","parse-names":false,"suffix":""},{"dropping-particle":"","family":"Poloczanska","given":"Elvira S.","non-dropping-particle":"","parse-names":false,"suffix":""},{"dropping-particle":"","family":"Skirving","given":"William","non-dropping-particle":"","parse-names":false,"suffix":""},{"dropping-particle":"","family":"Dove","given":"Sophie","non-dropping-particle":"","parse-names":false,"suffix":""}],"container-title":"Frontiers in Marine Science","id":"ITEM-2","issued":{"date-parts":[["2017"]]},"page":"158","title":"Coral reef ecosystems under climate change and ocean acidification","type":"article-journal","volume":"4"},"uris":["http://www.mendeley.com/documents/?uuid=272addae-2212-439f-a8c0-dc32aa07c7b5"]}],"mendeley":{"formattedCitation":"(Hoegh-Guldberg, Poloczanska, Skirving, &amp; Dove, 2017; Pandolfi, Connolly, Marshall, &amp; Cohen, 2011)","plainTextFormattedCitation":"(Hoegh-Guldberg, Poloczanska, Skirving, &amp; Dove, 2017; Pandolfi, Connolly, Marshall, &amp; Cohen, 2011)","previouslyFormattedCitation":"(Pandolfi et al. 2011; Hoegh-Guldberg et al. 2017)"},"properties":{"noteIndex":0},"schema":"https://github.com/citation-style-language/schema/raw/master/csl-citation.json"}</w:instrText>
      </w:r>
      <w:r w:rsidR="00DF3C98" w:rsidRPr="00B305B6">
        <w:rPr>
          <w:color w:val="000000" w:themeColor="text1"/>
        </w:rPr>
        <w:fldChar w:fldCharType="separate"/>
      </w:r>
      <w:r w:rsidR="006A7047" w:rsidRPr="006A7047">
        <w:rPr>
          <w:noProof/>
          <w:color w:val="000000" w:themeColor="text1"/>
        </w:rPr>
        <w:t>(Hoegh-Guldberg, Poloczanska, Skirving, &amp; Dove, 2017; Pandolfi, Connolly, Marshall, &amp; Cohen, 2011)</w:t>
      </w:r>
      <w:r w:rsidR="00DF3C98" w:rsidRPr="00B305B6">
        <w:rPr>
          <w:color w:val="000000" w:themeColor="text1"/>
        </w:rPr>
        <w:fldChar w:fldCharType="end"/>
      </w:r>
      <w:r w:rsidR="00DF3C98" w:rsidRPr="00B305B6">
        <w:rPr>
          <w:color w:val="000000" w:themeColor="text1"/>
        </w:rPr>
        <w:t xml:space="preserve">. </w:t>
      </w:r>
      <w:r w:rsidR="00CB6B12" w:rsidRPr="00B305B6">
        <w:rPr>
          <w:color w:val="000000" w:themeColor="text1"/>
        </w:rPr>
        <w:t>M</w:t>
      </w:r>
      <w:r w:rsidR="00DF3C98" w:rsidRPr="00B305B6">
        <w:rPr>
          <w:color w:val="000000" w:themeColor="text1"/>
        </w:rPr>
        <w:t>odels estimat</w:t>
      </w:r>
      <w:r w:rsidR="001F35C5" w:rsidRPr="00B305B6">
        <w:rPr>
          <w:color w:val="000000" w:themeColor="text1"/>
        </w:rPr>
        <w:t>ing long-term</w:t>
      </w:r>
      <w:r w:rsidR="00DF3C98" w:rsidRPr="00B305B6">
        <w:rPr>
          <w:color w:val="000000" w:themeColor="text1"/>
        </w:rPr>
        <w:t xml:space="preserve"> </w:t>
      </w:r>
      <w:r w:rsidR="001F35C5" w:rsidRPr="00B305B6">
        <w:rPr>
          <w:color w:val="000000" w:themeColor="text1"/>
        </w:rPr>
        <w:t xml:space="preserve">coral adaptation to climate change </w:t>
      </w:r>
      <w:r w:rsidR="000D5C2C" w:rsidRPr="00B305B6">
        <w:rPr>
          <w:color w:val="000000" w:themeColor="text1"/>
        </w:rPr>
        <w:t xml:space="preserve">have assumed </w:t>
      </w:r>
      <w:r w:rsidR="00CB6B12" w:rsidRPr="00B305B6">
        <w:rPr>
          <w:color w:val="000000" w:themeColor="text1"/>
        </w:rPr>
        <w:t>low</w:t>
      </w:r>
      <w:r w:rsidR="001F35C5" w:rsidRPr="00B305B6">
        <w:rPr>
          <w:color w:val="000000" w:themeColor="text1"/>
        </w:rPr>
        <w:t xml:space="preserve"> to medium</w:t>
      </w:r>
      <w:r w:rsidR="001F35C5" w:rsidRPr="00B305B6">
        <w:rPr>
          <w:i/>
          <w:color w:val="000000" w:themeColor="text1"/>
        </w:rPr>
        <w:t xml:space="preserve"> </w:t>
      </w:r>
      <w:r w:rsidR="001F35C5" w:rsidRPr="00B305B6">
        <w:rPr>
          <w:color w:val="000000" w:themeColor="text1"/>
        </w:rPr>
        <w:t>heritability of thermotolerance</w:t>
      </w:r>
      <w:r w:rsidR="00CB6B12" w:rsidRPr="00B305B6">
        <w:rPr>
          <w:color w:val="000000" w:themeColor="text1"/>
        </w:rPr>
        <w:t xml:space="preserve"> (e.g., </w:t>
      </w:r>
      <w:r w:rsidR="00CB6B12" w:rsidRPr="00B305B6">
        <w:rPr>
          <w:i/>
          <w:color w:val="000000" w:themeColor="text1"/>
        </w:rPr>
        <w:t>h</w:t>
      </w:r>
      <w:r w:rsidR="00CB6B12" w:rsidRPr="00B305B6">
        <w:rPr>
          <w:i/>
          <w:color w:val="000000" w:themeColor="text1"/>
          <w:vertAlign w:val="superscript"/>
        </w:rPr>
        <w:t>2</w:t>
      </w:r>
      <w:r w:rsidR="00CB6B12" w:rsidRPr="00B305B6">
        <w:rPr>
          <w:color w:val="000000" w:themeColor="text1"/>
        </w:rPr>
        <w:t xml:space="preserve"> = 0.</w:t>
      </w:r>
      <w:r w:rsidR="001D35CA" w:rsidRPr="00B305B6">
        <w:rPr>
          <w:color w:val="000000" w:themeColor="text1"/>
        </w:rPr>
        <w:t>01</w:t>
      </w:r>
      <w:r w:rsidR="001F35C5" w:rsidRPr="00B305B6">
        <w:rPr>
          <w:color w:val="000000" w:themeColor="text1"/>
        </w:rPr>
        <w:t>–0.</w:t>
      </w:r>
      <w:r w:rsidR="00F05E9E" w:rsidRPr="00B305B6">
        <w:rPr>
          <w:color w:val="000000" w:themeColor="text1"/>
        </w:rPr>
        <w:t>5</w:t>
      </w:r>
      <w:r w:rsidR="00CF4FDA" w:rsidRPr="00B305B6">
        <w:rPr>
          <w:color w:val="000000" w:themeColor="text1"/>
        </w:rPr>
        <w:t>0</w:t>
      </w:r>
      <w:r w:rsidR="00F05E9E" w:rsidRPr="00B305B6">
        <w:rPr>
          <w:color w:val="000000" w:themeColor="text1"/>
        </w:rPr>
        <w:t>;</w:t>
      </w:r>
      <w:r w:rsidR="00CB6B12" w:rsidRPr="00B305B6">
        <w:rPr>
          <w:color w:val="000000" w:themeColor="text1"/>
        </w:rPr>
        <w:t xml:space="preserve"> </w:t>
      </w:r>
      <w:r w:rsidR="00CB6B12" w:rsidRPr="00B305B6">
        <w:rPr>
          <w:color w:val="000000" w:themeColor="text1"/>
        </w:rPr>
        <w:fldChar w:fldCharType="begin" w:fldLock="1"/>
      </w:r>
      <w:r w:rsidR="006A7047">
        <w:rPr>
          <w:color w:val="000000" w:themeColor="text1"/>
        </w:rPr>
        <w:instrText>ADDIN CSL_CITATION {"citationItems":[{"id":"ITEM-1","itemData":{"DOI":"10.1016/j.ecolmodel.2020.109038","ISSN":"03043800","abstract":"Coral reef systems are under increasing pressure to adapt to rapidly varying environmental conditions, in particular increasing ocean temperatures. A question of major concern is whether coral reefs can adapt to and survive the predicted increases in global temperatures over the remainder of this century. A simple model of a coral reef ecosystem is developed to include adaptation of key growth and mortality parameters for a coral polyp population and its symbiotic algae population. Interacting populations of pelagic phytoplankton and zooplankton are also simulated. The model simulates a stable coral reef ecosystem in the absence of climate change, but predicts the extinction of the coral population under global warming if the populations do not adapt. However, when the coral and symbiont populations adapt to climate change, a stable coral reef ecosystem is predicted. The model allows identification of processes and parameters to inform attempts to measure the key attributes of adapting coral reef ecosystems.","author":[{"dropping-particle":"","family":"Cropp","given":"Roger","non-dropping-particle":"","parse-names":false,"suffix":""},{"dropping-particle":"","family":"Norbury","given":"John","non-dropping-particle":"","parse-names":false,"suffix":""}],"container-title":"Ecological Modelling","id":"ITEM-1","issue":"March","issued":{"date-parts":[["2020"]]},"page":"109038","publisher":"Elsevier","title":"The potential for coral reefs to adapt to a changing climate - an eco-evolutionary modelling perspective","type":"article-journal","volume":"426"},"uris":["http://www.mendeley.com/documents/?uuid=44d4f9fa-5235-42a9-8112-0f3a4d37073a"]},{"id":"ITEM-2","itemData":{"DOI":"10.1101/722314","abstract":"The potential of reef-building corals to adapt to increasing sea surface temperatures is often speculated about but has rarely been comprehensively modeled on a region-wide scale. Here, we used individual-based simulations to model adaptation to warming in a coral metapopulation comprising 680 reefs and representing the whole of the Central Indo-West Pacific. We find that in the first century of warming (approximately from 50 years ago to 50 years in the future) corals adapt rapidly by redistributing pre-existing adaptive alleles among populations (“genetic rescue”). In this way, some coral populations - most notably, Vietnam, Japan, Taiwan, New Caledonia, and the southern half of the Great Barrier Reef - appear to be able to maintain their fitness even under the worst warming scenarios (at least in theory, assuming the rate of evolution is the only limitation to local coral recovery). Still, survival of the majority of reefs in the region critically depends on the warming rate, underscoring the urgent need to curb carbon emissions. Conveniently, corals’ adaptive potential was largely independent of poorly known genetic parameters and could be predicted based on a simple metric derived from the biophysical connectivity model: the proportion of recruits immigrating from warmer locations. We have confirmed that this metric correlates with actual coral cover changes throughout the region, based on published reef survey data from the 1970s to early 2000s. The new metric allows planning assisted gene flow interventions to facilitate adaptation of specific coral populations.","author":[{"dropping-particle":"V.","family":"Matz","given":"Mikhail","non-dropping-particle":"","parse-names":false,"suffix":""},{"dropping-particle":"","family":"Treml","given":"Eric","non-dropping-particle":"","parse-names":false,"suffix":""},{"dropping-particle":"","family":"Haller","given":"Benjamin C.","non-dropping-particle":"","parse-names":false,"suffix":""}],"container-title":"Global Change Biology","id":"ITEM-2","issued":{"date-parts":[["2020"]]},"page":"3473-3481","title":"Estimating the potential for coral adaptation to global warming across the Indo-West Pacific","type":"article-journal","volume":"26"},"uris":["http://www.mendeley.com/documents/?uuid=25966570-39a5-4b96-8cad-b46ec1110dad"]},{"id":"ITEM-3","itemData":{"DOI":"10.1038/s41558-021-01037-2","ISSN":"1758-678X","abstract":"Incorporating species’ ability to adaptively respond to climate change is critical for robustly predicting persistence. One such example could be the adaptive role of algal symbionts in setting coral thermal tolerance under global warming and ocean acidification. Using a global ecological and evolutionary model of competing branching and mounding coral morphotypes, we show symbiont shuffling (towards taxa with increased heat tolerance) was more effective than symbiont evolution in delaying coral-cover declines, but stronger warming rates (high emissions scenarios) outpace the ability of these adaptive processes and limit coral persistence. Acidification has a small impact on reef degradation rates relative to warming. Global patterns in coral reef vulnerability to climate are sensitive to the interaction of warming rate and adaptive capacity and cannot be predicted by either factor alone. Overall, our results show how models of spatially resolved adaptive mechanisms can inform conservation decisions.","author":[{"dropping-particle":"","family":"Logan","given":"Cheryl A.","non-dropping-particle":"","parse-names":false,"suffix":""},{"dropping-particle":"","family":"Dunne","given":"John P.","non-dropping-particle":"","parse-names":false,"suffix":""},{"dropping-particle":"","family":"Ryan","given":"James S.","non-dropping-particle":"","parse-names":false,"suffix":""},{"dropping-particle":"","family":"Baskett","given":"Marissa L.","non-dropping-particle":"","parse-names":false,"suffix":""},{"dropping-particle":"","family":"Donner","given":"Simon D.","non-dropping-particle":"","parse-names":false,"suffix":""}],"container-title":"Nature Climate Change","id":"ITEM-3","issue":"6","issued":{"date-parts":[["2021"]]},"page":"537-542","publisher":"Springer US","title":"Quantifying global potential for coral evolutionary response to climate change","type":"article-journal","volume":"11"},"uris":["http://www.mendeley.com/documents/?uuid=8d16e918-674c-474a-aa79-e3b92003735d"]}],"mendeley":{"formattedCitation":"(Cropp &amp; Norbury, 2020; C. A. Logan, Dunne, Ryan, Baskett, &amp; Donner, 2021; Matz, Treml, &amp; Haller, 2020)","manualFormatting":"Cropp and Norbury 2020; Matz et al. 2020; Logan et al. 2021)","plainTextFormattedCitation":"(Cropp &amp; Norbury, 2020; C. A. Logan, Dunne, Ryan, Baskett, &amp; Donner, 2021; Matz, Treml, &amp; Haller, 2020)","previouslyFormattedCitation":"(Cropp and Norbury 2020; Matz et al. 2020; Logan et al. 2021)"},"properties":{"noteIndex":0},"schema":"https://github.com/citation-style-language/schema/raw/master/csl-citation.json"}</w:instrText>
      </w:r>
      <w:r w:rsidR="00CB6B12" w:rsidRPr="00B305B6">
        <w:rPr>
          <w:color w:val="000000" w:themeColor="text1"/>
        </w:rPr>
        <w:fldChar w:fldCharType="separate"/>
      </w:r>
      <w:r w:rsidR="00F05E9E" w:rsidRPr="00B305B6">
        <w:rPr>
          <w:noProof/>
          <w:color w:val="000000" w:themeColor="text1"/>
        </w:rPr>
        <w:t>Cropp and Norbury 2020; Matz et al. 2020; Logan et al. 2021)</w:t>
      </w:r>
      <w:r w:rsidR="00CB6B12" w:rsidRPr="00B305B6">
        <w:rPr>
          <w:color w:val="000000" w:themeColor="text1"/>
        </w:rPr>
        <w:fldChar w:fldCharType="end"/>
      </w:r>
      <w:r w:rsidR="00DF3C98" w:rsidRPr="00B305B6">
        <w:rPr>
          <w:color w:val="000000" w:themeColor="text1"/>
        </w:rPr>
        <w:t>, despite some evidence of</w:t>
      </w:r>
      <w:r w:rsidR="001F35C5" w:rsidRPr="00B305B6">
        <w:rPr>
          <w:color w:val="000000" w:themeColor="text1"/>
        </w:rPr>
        <w:t xml:space="preserve"> model </w:t>
      </w:r>
      <w:r w:rsidR="006179C3" w:rsidRPr="00B305B6">
        <w:rPr>
          <w:color w:val="000000" w:themeColor="text1"/>
        </w:rPr>
        <w:t>outcomes being sensitive</w:t>
      </w:r>
      <w:r w:rsidR="001F35C5" w:rsidRPr="00B305B6">
        <w:rPr>
          <w:color w:val="000000" w:themeColor="text1"/>
        </w:rPr>
        <w:t xml:space="preserve"> to the rate of adaptation</w:t>
      </w:r>
      <w:r w:rsidR="006179C3" w:rsidRPr="00B305B6">
        <w:rPr>
          <w:color w:val="000000" w:themeColor="text1"/>
        </w:rPr>
        <w:t xml:space="preserve"> </w:t>
      </w:r>
      <w:r w:rsidR="006179C3" w:rsidRPr="00B305B6">
        <w:rPr>
          <w:color w:val="000000" w:themeColor="text1"/>
        </w:rPr>
        <w:fldChar w:fldCharType="begin" w:fldLock="1"/>
      </w:r>
      <w:r w:rsidR="006A7047">
        <w:rPr>
          <w:color w:val="000000" w:themeColor="text1"/>
        </w:rPr>
        <w:instrText>ADDIN CSL_CITATION {"citationItems":[{"id":"ITEM-1","itemData":{"DOI":"10.1016/j.ecolmodel.2020.109038","ISSN":"03043800","abstract":"Coral reef systems are under increasing pressure to adapt to rapidly varying environmental conditions, in particular increasing ocean temperatures. A question of major concern is whether coral reefs can adapt to and survive the predicted increases in global temperatures over the remainder of this century. A simple model of a coral reef ecosystem is developed to include adaptation of key growth and mortality parameters for a coral polyp population and its symbiotic algae population. Interacting populations of pelagic phytoplankton and zooplankton are also simulated. The model simulates a stable coral reef ecosystem in the absence of climate change, but predicts the extinction of the coral population under global warming if the populations do not adapt. However, when the coral and symbiont populations adapt to climate change, a stable coral reef ecosystem is predicted. The model allows identification of processes and parameters to inform attempts to measure the key attributes of adapting coral reef ecosystems.","author":[{"dropping-particle":"","family":"Cropp","given":"Roger","non-dropping-particle":"","parse-names":false,"suffix":""},{"dropping-particle":"","family":"Norbury","given":"John","non-dropping-particle":"","parse-names":false,"suffix":""}],"container-title":"Ecological Modelling","id":"ITEM-1","issue":"March","issued":{"date-parts":[["2020"]]},"page":"109038","publisher":"Elsevier","title":"The potential for coral reefs to adapt to a changing climate - an eco-evolutionary modelling perspective","type":"article-journal","volume":"426"},"uris":["http://www.mendeley.com/documents/?uuid=44d4f9fa-5235-42a9-8112-0f3a4d37073a"]},{"id":"ITEM-2","itemData":{"author":[{"dropping-particle":"","family":"Bay","given":"Rachael A","non-dropping-particle":"","parse-names":false,"suffix":""},{"dropping-particle":"","family":"Rose","given":"Noah H","non-dropping-particle":"","parse-names":false,"suffix":""},{"dropping-particle":"","family":"Logan","given":"Cheryl A","non-dropping-particle":"","parse-names":false,"suffix":""},{"dropping-particle":"","family":"Palumbi","given":"Stephen R","non-dropping-particle":"","parse-names":false,"suffix":""}],"container-title":"Science Advances","id":"ITEM-2","issued":{"date-parts":[["2017"]]},"page":"e1701413","title":"Genomic models predict successful coral adaptation if future ocean warming rates are reduced","type":"article-journal","volume":"3"},"uris":["http://www.mendeley.com/documents/?uuid=a4800945-6537-4490-84d8-67ae733fe5f3"]}],"mendeley":{"formattedCitation":"(Bay, Rose, Logan, &amp; Palumbi, 2017; Cropp &amp; Norbury, 2020)","plainTextFormattedCitation":"(Bay, Rose, Logan, &amp; Palumbi, 2017; Cropp &amp; Norbury, 2020)","previouslyFormattedCitation":"(Bay et al. 2017; Cropp and Norbury 2020)"},"properties":{"noteIndex":0},"schema":"https://github.com/citation-style-language/schema/raw/master/csl-citation.json"}</w:instrText>
      </w:r>
      <w:r w:rsidR="006179C3" w:rsidRPr="00B305B6">
        <w:rPr>
          <w:color w:val="000000" w:themeColor="text1"/>
        </w:rPr>
        <w:fldChar w:fldCharType="separate"/>
      </w:r>
      <w:r w:rsidR="006A7047" w:rsidRPr="006A7047">
        <w:rPr>
          <w:noProof/>
          <w:color w:val="000000" w:themeColor="text1"/>
        </w:rPr>
        <w:t>(Bay, Rose, Logan, &amp; Palumbi, 2017; Cropp &amp; Norbury, 2020)</w:t>
      </w:r>
      <w:r w:rsidR="006179C3" w:rsidRPr="00B305B6">
        <w:rPr>
          <w:color w:val="000000" w:themeColor="text1"/>
        </w:rPr>
        <w:fldChar w:fldCharType="end"/>
      </w:r>
      <w:r w:rsidR="00F05E9E" w:rsidRPr="00B305B6">
        <w:rPr>
          <w:color w:val="000000" w:themeColor="text1"/>
        </w:rPr>
        <w:t>,</w:t>
      </w:r>
      <w:r w:rsidR="00DF3C98" w:rsidRPr="00B305B6">
        <w:rPr>
          <w:color w:val="000000" w:themeColor="text1"/>
        </w:rPr>
        <w:t xml:space="preserve"> </w:t>
      </w:r>
      <w:r w:rsidR="006179C3" w:rsidRPr="00B305B6">
        <w:rPr>
          <w:color w:val="000000" w:themeColor="text1"/>
        </w:rPr>
        <w:t xml:space="preserve">evidence of </w:t>
      </w:r>
      <w:r w:rsidR="00DF3C98" w:rsidRPr="00B305B6">
        <w:rPr>
          <w:color w:val="000000" w:themeColor="text1"/>
        </w:rPr>
        <w:t xml:space="preserve">high heritability </w:t>
      </w:r>
      <w:r w:rsidR="006179C3" w:rsidRPr="00B305B6">
        <w:rPr>
          <w:color w:val="000000" w:themeColor="text1"/>
        </w:rPr>
        <w:t xml:space="preserve">for coral survivorship in high temperatures </w:t>
      </w:r>
      <w:r w:rsidR="00DF3C98" w:rsidRPr="00B305B6">
        <w:rPr>
          <w:color w:val="000000" w:themeColor="text1"/>
        </w:rPr>
        <w:t>(e.g.,</w:t>
      </w:r>
      <w:r w:rsidR="000D5C2C" w:rsidRPr="00B305B6">
        <w:rPr>
          <w:color w:val="000000" w:themeColor="text1"/>
        </w:rPr>
        <w:t xml:space="preserve"> </w:t>
      </w:r>
      <w:r w:rsidR="000D5C2C" w:rsidRPr="00B305B6">
        <w:rPr>
          <w:i/>
          <w:color w:val="000000" w:themeColor="text1"/>
        </w:rPr>
        <w:t>h</w:t>
      </w:r>
      <w:r w:rsidR="000D5C2C" w:rsidRPr="00B305B6">
        <w:rPr>
          <w:i/>
          <w:color w:val="000000" w:themeColor="text1"/>
          <w:vertAlign w:val="superscript"/>
        </w:rPr>
        <w:t>2</w:t>
      </w:r>
      <w:r w:rsidR="000D5C2C" w:rsidRPr="00B305B6">
        <w:rPr>
          <w:color w:val="000000" w:themeColor="text1"/>
        </w:rPr>
        <w:t xml:space="preserve"> </w:t>
      </w:r>
      <w:r w:rsidR="006179C3" w:rsidRPr="00B305B6">
        <w:rPr>
          <w:iCs/>
          <w:color w:val="000000" w:themeColor="text1"/>
        </w:rPr>
        <w:t xml:space="preserve">= </w:t>
      </w:r>
      <w:r w:rsidR="0012667B" w:rsidRPr="00B305B6">
        <w:rPr>
          <w:color w:val="000000" w:themeColor="text1"/>
        </w:rPr>
        <w:t>0.75</w:t>
      </w:r>
      <w:r w:rsidR="000D5C2C" w:rsidRPr="00B305B6">
        <w:rPr>
          <w:color w:val="000000" w:themeColor="text1"/>
        </w:rPr>
        <w:t>:</w:t>
      </w:r>
      <w:r w:rsidR="0012667B" w:rsidRPr="00B305B6">
        <w:rPr>
          <w:color w:val="000000" w:themeColor="text1"/>
        </w:rPr>
        <w:t xml:space="preserve"> </w:t>
      </w:r>
      <w:r w:rsidR="00DF3C98" w:rsidRPr="00B305B6">
        <w:rPr>
          <w:color w:val="000000" w:themeColor="text1"/>
        </w:rPr>
        <w:t>Kirk et al. 2018)</w:t>
      </w:r>
      <w:r w:rsidR="00F05E9E" w:rsidRPr="00B305B6">
        <w:rPr>
          <w:color w:val="000000" w:themeColor="text1"/>
        </w:rPr>
        <w:t xml:space="preserve">, and the potential for rapid symbiont evolution in response to thermal change </w:t>
      </w:r>
      <w:r w:rsidR="00F05E9E" w:rsidRPr="00B305B6">
        <w:rPr>
          <w:color w:val="000000" w:themeColor="text1"/>
        </w:rPr>
        <w:fldChar w:fldCharType="begin" w:fldLock="1"/>
      </w:r>
      <w:r w:rsidR="006A7047">
        <w:rPr>
          <w:color w:val="000000" w:themeColor="text1"/>
        </w:rPr>
        <w:instrText>ADDIN CSL_CITATION {"citationItems":[{"id":"ITEM-1","itemData":{"DOI":"10.1111/gcb.13702","ISSN":"13652486","abstract":"Climate warming is occurring at a rate not experienced by life on Earth for 10 s of millions of years, and it is unknown whether the coral-dinoflagellate (Symbiodinium spp.) symbiosis can evolve fast enough to ensure coral reef persistence. Coral thermal tolerance is partly dependent on the Symbiodinium hosted. Therefore, directed laboratory evolution in Symbiodinium has been proposed as a strategy to enhance coral holobiont thermal tolerance. Using a reciprocal transplant design, we show that the upper temperature tolerance and temperature tolerance range of Symbiodinium C1 increased after ~80 asexual generations (2.5 years) of laboratory thermal selection. Relative to wild-type cells, selected cells showed superior photophysiological performance and growth rate at 31°C in vitro, and performed no worse at 27°C; they also had lower levels of extracellular reactive oxygen species (exROS). In contrast, wild-type cells were unable to photosynthesise or grow at 31°C and produced up to 17 times more exROS. In symbiosis, the increased thermal tolerance acquired ex hospite was less apparent. In recruits of two of three species tested, those harbouring selected cells showed no difference in growth between the 27 and 31°C treatments, and a trend of positive growth at both temperatures. Recruits that were inoculated with wild-type cells, however, showed a significant difference in growth rates between the 27 and 31°C treatments, with a negative growth trend at 31°C. There were no significant differences in the rate and severity of bleaching in coral recruits harbouring wild-type or selected cells. Our findings highlight the need for additional Symbiodinium genotypes to be tested with this assisted evolution approach. Deciphering the genetic basis of enhanced thermal tolerance in Symbiodinium and the cause behind its limited transference to the coral holobiont in this genotype of Symbiodinium C1 are important next steps for developing methods that aim to increase coral bleaching tolerance.","author":[{"dropping-particle":"","family":"Chakravarti","given":"Leela J.","non-dropping-particle":"","parse-names":false,"suffix":""},{"dropping-particle":"","family":"Beltran","given":"Victor H.","non-dropping-particle":"","parse-names":false,"suffix":""},{"dropping-particle":"Van","family":"Oppen","given":"Madeleine J H","non-dropping-particle":"","parse-names":false,"suffix":""},{"dropping-particle":"","family":"Oppen","given":"Madeleine J.H.","non-dropping-particle":"van","parse-names":false,"suffix":""},{"dropping-particle":"Van","family":"Oppen","given":"Madeleine J H","non-dropping-particle":"","parse-names":false,"suffix":""},{"dropping-particle":"","family":"Oppen","given":"Madeleine J.H.","non-dropping-particle":"van","parse-names":false,"suffix":""}],"container-title":"Global Change Biology","id":"ITEM-1","issue":"11","issued":{"date-parts":[["2017"]]},"page":"4675-4688","title":"Rapid thermal adaptation in photosymbionts of reef-building corals","type":"article-journal","volume":"23"},"uris":["http://www.mendeley.com/documents/?uuid=ad6301f6-05b0-4994-8f11-db141eef8f4a"]},{"id":"ITEM-2","itemData":{"author":[{"dropping-particle":"","family":"Buerger","given":"Patrick","non-dropping-particle":"","parse-names":false,"suffix":""},{"dropping-particle":"","family":"Alvarez-Roa","given":"Carlos","non-dropping-particle":"","parse-names":false,"suffix":""},{"dropping-particle":"","family":"Coppin","given":"CW","non-dropping-particle":"","parse-names":false,"suffix":""},{"dropping-particle":"","family":"Pearce","given":"SL","non-dropping-particle":"","parse-names":false,"suffix":""},{"dropping-particle":"","family":"Chakravarti","given":"LJ","non-dropping-particle":"","parse-names":false,"suffix":""},{"dropping-particle":"","family":"Oakeshott","given":"JG","non-dropping-particle":"","parse-names":false,"suffix":""},{"dropping-particle":"","family":"Edwards","given":"OR","non-dropping-particle":"","parse-names":false,"suffix":""},{"dropping-particle":"","family":"Oppen","given":"MJH","non-dropping-particle":"van","parse-names":false,"suffix":""}],"container-title":"Science Advances","id":"ITEM-2","issued":{"date-parts":[["2020"]]},"page":"eaba2498","title":"Heat-evolved microalgal symbionts increase coral bleaching tolerance","type":"article-journal","volume":"6"},"uris":["http://www.mendeley.com/documents/?uuid=bccc3cdb-98b4-467f-978d-bcb67ffd2c49"]}],"mendeley":{"formattedCitation":"(Buerger et al., 2020; Chakravarti et al., 2017)","manualFormatting":"(e.g., Chakravarti et al. 2017; Buerger et al. 2020)","plainTextFormattedCitation":"(Buerger et al., 2020; Chakravarti et al., 2017)","previouslyFormattedCitation":"(Chakravarti et al. 2017; Buerger et al. 2020)"},"properties":{"noteIndex":0},"schema":"https://github.com/citation-style-language/schema/raw/master/csl-citation.json"}</w:instrText>
      </w:r>
      <w:r w:rsidR="00F05E9E" w:rsidRPr="00B305B6">
        <w:rPr>
          <w:color w:val="000000" w:themeColor="text1"/>
        </w:rPr>
        <w:fldChar w:fldCharType="separate"/>
      </w:r>
      <w:r w:rsidR="00F05E9E" w:rsidRPr="00B305B6">
        <w:rPr>
          <w:noProof/>
          <w:color w:val="000000" w:themeColor="text1"/>
        </w:rPr>
        <w:t>(e.g., Chakravarti et al. 2017; Buerger et al. 2020)</w:t>
      </w:r>
      <w:r w:rsidR="00F05E9E" w:rsidRPr="00B305B6">
        <w:rPr>
          <w:color w:val="000000" w:themeColor="text1"/>
        </w:rPr>
        <w:fldChar w:fldCharType="end"/>
      </w:r>
      <w:r w:rsidR="00DF3C98" w:rsidRPr="00B305B6">
        <w:rPr>
          <w:color w:val="000000" w:themeColor="text1"/>
        </w:rPr>
        <w:t>.</w:t>
      </w:r>
      <w:r w:rsidR="0059571B" w:rsidRPr="00B305B6">
        <w:rPr>
          <w:color w:val="000000" w:themeColor="text1"/>
        </w:rPr>
        <w:t xml:space="preserve"> Therefore, our ability to </w:t>
      </w:r>
      <w:r w:rsidR="000D5C2C" w:rsidRPr="00B305B6">
        <w:rPr>
          <w:color w:val="000000" w:themeColor="text1"/>
        </w:rPr>
        <w:t>project the future of</w:t>
      </w:r>
      <w:r w:rsidR="0059571B" w:rsidRPr="00B305B6">
        <w:rPr>
          <w:color w:val="000000" w:themeColor="text1"/>
        </w:rPr>
        <w:t xml:space="preserve"> coral</w:t>
      </w:r>
      <w:r w:rsidR="000D5C2C" w:rsidRPr="00B305B6">
        <w:rPr>
          <w:color w:val="000000" w:themeColor="text1"/>
        </w:rPr>
        <w:t xml:space="preserve"> populations</w:t>
      </w:r>
      <w:r w:rsidR="0059571B" w:rsidRPr="00B305B6">
        <w:rPr>
          <w:color w:val="000000" w:themeColor="text1"/>
        </w:rPr>
        <w:t xml:space="preserve"> in the context of climate change is </w:t>
      </w:r>
      <w:r w:rsidRPr="00B305B6">
        <w:rPr>
          <w:color w:val="000000" w:themeColor="text1"/>
        </w:rPr>
        <w:lastRenderedPageBreak/>
        <w:t xml:space="preserve">critically dependent upon </w:t>
      </w:r>
      <w:r w:rsidR="009C6A6E" w:rsidRPr="00B305B6">
        <w:rPr>
          <w:color w:val="000000" w:themeColor="text1"/>
        </w:rPr>
        <w:t>the</w:t>
      </w:r>
      <w:r w:rsidRPr="00B305B6">
        <w:rPr>
          <w:color w:val="000000" w:themeColor="text1"/>
        </w:rPr>
        <w:t xml:space="preserve"> estimates of trait heritability </w:t>
      </w:r>
      <w:r w:rsidR="009C6A6E" w:rsidRPr="00B305B6">
        <w:rPr>
          <w:color w:val="000000" w:themeColor="text1"/>
        </w:rPr>
        <w:t>used in eco-evolutionary</w:t>
      </w:r>
      <w:r w:rsidRPr="00B305B6">
        <w:rPr>
          <w:color w:val="000000" w:themeColor="text1"/>
        </w:rPr>
        <w:t xml:space="preserve"> models</w:t>
      </w:r>
      <w:r w:rsidR="00DF27E9" w:rsidRPr="00B305B6">
        <w:rPr>
          <w:color w:val="000000" w:themeColor="text1"/>
        </w:rPr>
        <w:t xml:space="preserve"> </w:t>
      </w:r>
      <w:r w:rsidR="003973CA" w:rsidRPr="00B305B6">
        <w:rPr>
          <w:color w:val="000000" w:themeColor="text1"/>
        </w:rPr>
        <w:fldChar w:fldCharType="begin" w:fldLock="1"/>
      </w:r>
      <w:r w:rsidR="006A7047">
        <w:rPr>
          <w:color w:val="000000" w:themeColor="text1"/>
        </w:rPr>
        <w:instrText>ADDIN CSL_CITATION {"citationItems":[{"id":"ITEM-1","itemData":{"DOI":"10.1111/gcb.12390","ISBN":"1354-1013","ISSN":"13541013","PMID":"24038982","abstract":"Climate warming threatens to increase mass coral bleaching events, and several studies have projected the demise of tropical coral reefs this century. However, recent evidence indicates corals may be able to respond to thermal stress though adaptive processes (e.g., genetic adaptation, acclimatization, and symbiont shuffling). How these mechanisms might influence warming-induced bleaching remains largely unknown. This study compared how different adaptive processes could affect coral bleaching projections. We used the latest bias-corrected global sea surface temperature (SST) output from the NOAA/GFDL Earth System Model 2 (ESM2M) for the preindustrial period through 2100 to project coral bleaching trajectories. Initial results showed that, in the absence of adaptive processes, application of a preindustrial climatology to the NOAA Coral Reef Watch bleaching prediction method overpredicts the present-day bleaching frequency. This suggests that corals may have already responded adaptively to some warming over the industrial period. We then modified the prediction method so that the bleaching threshold either permanently increased in response to thermal history (e.g., simulating directional genetic selection) or temporarily increased for 2-10 years in response to a bleaching event (e.g., simulating symbiont shuffling). A bleaching threshold that changes relative to the preceding 60 years of thermal history reduced the frequency of mass bleaching events by 20-80{%} compared with the 'no adaptive response' prediction model by 2100, depending on the emissions scenario. When both types of adaptive responses were applied, up to 14{%} more reef cells avoided high-frequency bleaching by 2100. However, temporary increases in bleaching thresholds alone only delayed the occurrence of high-frequency bleaching by ca. 10 years in all but the lowest emissions scenario. Future research should test the rate and limit of different adaptive responses for coral species across latitudes and ocean basins to determine if and how much corals can respond to increasing thermal stress. {©} 2013 John Wiley {&amp;} Sons Ltd.","author":[{"dropping-particle":"","family":"Logan","given":"Cheryl A.","non-dropping-particle":"","parse-names":false,"suffix":""},{"dropping-particle":"","family":"Dunne","given":"John P.","non-dropping-particle":"","parse-names":false,"suffix":""},{"dropping-particle":"","family":"Eakin","given":"C. Mark","non-dropping-particle":"","parse-names":false,"suffix":""},{"dropping-particle":"","family":"Donner","given":"Simon D.","non-dropping-particle":"","parse-names":false,"suffix":""}],"container-title":"Global Change Biology","id":"ITEM-1","issue":"1","issued":{"date-parts":[["2014"]]},"page":"125-139","title":"Incorporating adaptive responses into future projections of coral bleaching","type":"article-journal","volume":"20"},"uris":["http://www.mendeley.com/documents/?uuid=be4dfd5b-d92c-4019-bafa-e82aead2ce19"]},{"id":"ITEM-2","itemData":{"DOI":"10.1098/rspb.2007.0997","ISSN":"14712970","abstract":"The pivotal question in the debate on the ecological effects of climate change is whether species will be able to adapt fast enough to keep up with their changing environment. If we establish the maximal rate of adaptation, this will set an upper limit to the rate at which temperatures can increase without loss of biodiversity.The rate of adaptation will primarily be set by the rate of microevolution since (i) phenotypic plasticity alone is not sufficient as reaction norms will no longer be adaptive and hence microevolution on the reaction norm is needed, (ii) learning will be favourable to the individual but cannot be passed on to the next generations, (iii) maternal effects may play a role but, as with other forms of phenotypic plasticity, the response of offspring to the maternal cues will no longer be adaptive in a changing environment, and (iv) adaptation via immigration of individuals with genotypes adapted to warmer environments also involves microevolution as these genotypes are better adapted in terms of temperature, but not in terms of, for instance, photoperiod.Long-term studies on wild populations with individually known animals play an essential role in detecting and understanding the temporal trends in life-history traits, and to estimate the heritability of, and selection pressures on, life-history traits. However, additional measurements on other trophic levels and on the mechanisms underlying phenotypic plasticity are needed to predict the rate of microevolution, especially under changing conditions.Using this knowledge on heritability of, and selection on, life-history traits, in combination with climate scenarios, we will be able to predict the rate of adaptation for different climate scenarios. The final step is to use ecoevolutionary dynamical models to make the link to population viability and from there to biodiversity loss for those scenarios where the rate of adaptation is insufficient. © 2008 The Royal Society.","author":[{"dropping-particle":"","family":"Visser","given":"Marcel E.","non-dropping-particle":"","parse-names":false,"suffix":""}],"container-title":"Proceedings of the Royal Society B: Biological Sciences","id":"ITEM-2","issue":"1635","issued":{"date-parts":[["2008"]]},"page":"649-659","title":"Keeping up with a warming world; assessing the rate of adaptation to climate change","type":"article-journal","volume":"275"},"uris":["http://www.mendeley.com/documents/?uuid=c69ff3b7-c378-4a4e-9d01-400dbb0d8d0d"]},{"id":"ITEM-3","itemData":{"DOI":"10.1073/pnas.1404885111","ISSN":"10916490","PMID":"25225361","abstract":"Tropical ectotherms are thought to be especially vulnerable to climate change because they are adapted to relatively stable temperature regimes, such that even small increases in environmental temperature may lead to large decreases in physiological performance. One way in which tropical organisms may mitigate the detrimental effects of warming is through evolutionary change in thermal physiology. The speed and magnitude of this response depend, in part, on the strength of climate-driven selection. However, many ectotherms use behavioral adjustments to maintain preferred body temperatures in the face of environmental variation. These behaviors may shelter individuals from natural selection, preventing evolutionary adaptation to changing conditions. Here, we mimic the effects of climate change by experimentally transplanting a population of Anolis sagrei lizards to a novel thermal environment. Transplanted lizards experienced warmer and more thermally variable conditions, which resulted in strong directional selection on thermal performance traits. These same traits were not under selection in a reference population studied in a less thermally stres</w:instrText>
      </w:r>
      <w:r w:rsidR="006A7047" w:rsidRPr="006A7047">
        <w:rPr>
          <w:color w:val="000000" w:themeColor="text1"/>
          <w:lang w:val="fr-FR"/>
        </w:rPr>
        <w:instrText>sful environment. Our results indicate that climate change can exert strong natural selection on tropical ectotherms, despite their ability to thermoregulate behaviorally. To the extent that thermal performance traits are heritable, populations may be capable of rapid adaptation to anthropogenic warming.","author":[{"dropping-particle":"","family":"Logan","given":"Michael L.","non-dropping-particle":"","parse-names":false,"suffix":""},{"dropping-particle":"","family":"Cox","given":"Robert M.","non-dropping-particle":"","parse-names":false,"suffix":""},{"dropping-particle":"","family":"Calsbeek","given":"Ryan","non-dropping-particle":"","parse-names":false,"suffix":""}],"container-title":"Proceedings of the National Academy of Sciences of the United States of America","id":"ITEM-3","issue":"39","issued":{"date-parts":[["2014"]]},"page":"14165-14169","title":"Natural selection on thermal performance in a novel thermal environment","type":"article-journal","volume":"111"},"uris":["http://www.mendeley.com/documents/?uuid=ac7b0d15-2af3-44a7-8554-c7975c18dd26"]}],"mendeley":{"formattedCitation":"(C. A. Logan et al., 2014; M. L. Logan, Cox, &amp; Calsbeek, 2014; Visser, 2008)","plainTextFormattedCitation":"(C. A. Logan et al., 2014; M. L. Logan, Cox, &amp; Calsbeek, 2014; Visser, 2008)","previouslyFormattedCitation":"(Visser 2008; Logan et al. 2014a; Logan et al. 2014b)"},"properties":{"noteIndex":0},"schema":"https://github.com/citation-style-language/schema/raw/master/csl-citation.json"}</w:instrText>
      </w:r>
      <w:r w:rsidR="003973CA" w:rsidRPr="00B305B6">
        <w:rPr>
          <w:color w:val="000000" w:themeColor="text1"/>
        </w:rPr>
        <w:fldChar w:fldCharType="separate"/>
      </w:r>
      <w:r w:rsidR="006A7047" w:rsidRPr="006A7047">
        <w:rPr>
          <w:noProof/>
          <w:color w:val="000000" w:themeColor="text1"/>
          <w:lang w:val="fr-FR"/>
        </w:rPr>
        <w:t>(C. A. Logan et al., 2014; M. L. Logan, Cox, &amp; Calsbeek, 2014; Visser, 2008)</w:t>
      </w:r>
      <w:r w:rsidR="003973CA" w:rsidRPr="00B305B6">
        <w:rPr>
          <w:color w:val="000000" w:themeColor="text1"/>
        </w:rPr>
        <w:fldChar w:fldCharType="end"/>
      </w:r>
      <w:r w:rsidR="003973CA" w:rsidRPr="006A7047">
        <w:rPr>
          <w:color w:val="000000" w:themeColor="text1"/>
          <w:lang w:val="fr-FR"/>
        </w:rPr>
        <w:t>.</w:t>
      </w:r>
    </w:p>
    <w:p w14:paraId="4EB289E4" w14:textId="22E9BDD0" w:rsidR="00ED57FC" w:rsidRPr="00B305B6" w:rsidRDefault="007F23D4" w:rsidP="009E14C0">
      <w:pPr>
        <w:spacing w:line="480" w:lineRule="auto"/>
        <w:ind w:firstLine="720"/>
        <w:rPr>
          <w:i/>
          <w:color w:val="000000" w:themeColor="text1"/>
        </w:rPr>
      </w:pPr>
      <w:r w:rsidRPr="00B305B6">
        <w:rPr>
          <w:color w:val="000000" w:themeColor="text1"/>
        </w:rPr>
        <w:t>Worldwide, reef-building corals are undergoing increasingly strong selection for temperature tolerance due to anthropogenic climate change. Here, w</w:t>
      </w:r>
      <w:r w:rsidR="006033B8" w:rsidRPr="00B305B6">
        <w:rPr>
          <w:color w:val="000000" w:themeColor="text1"/>
        </w:rPr>
        <w:t xml:space="preserve">e </w:t>
      </w:r>
      <w:r w:rsidR="008A6AF2" w:rsidRPr="00B305B6">
        <w:rPr>
          <w:color w:val="000000" w:themeColor="text1"/>
        </w:rPr>
        <w:t xml:space="preserve">undertake </w:t>
      </w:r>
      <w:r w:rsidR="006033B8" w:rsidRPr="00B305B6">
        <w:rPr>
          <w:color w:val="000000" w:themeColor="text1"/>
        </w:rPr>
        <w:t>a</w:t>
      </w:r>
      <w:r w:rsidR="0027597D" w:rsidRPr="00B305B6">
        <w:rPr>
          <w:color w:val="000000" w:themeColor="text1"/>
        </w:rPr>
        <w:t xml:space="preserve"> </w:t>
      </w:r>
      <w:r w:rsidR="008A6AF2" w:rsidRPr="00B305B6">
        <w:rPr>
          <w:color w:val="000000" w:themeColor="text1"/>
        </w:rPr>
        <w:t>quantitative</w:t>
      </w:r>
      <w:r w:rsidR="0027597D" w:rsidRPr="00B305B6">
        <w:rPr>
          <w:color w:val="000000" w:themeColor="text1"/>
        </w:rPr>
        <w:t xml:space="preserve"> meta-analy</w:t>
      </w:r>
      <w:r w:rsidRPr="00B305B6">
        <w:rPr>
          <w:color w:val="000000" w:themeColor="text1"/>
        </w:rPr>
        <w:t>sis</w:t>
      </w:r>
      <w:r w:rsidR="006033B8" w:rsidRPr="00B305B6">
        <w:rPr>
          <w:color w:val="000000" w:themeColor="text1"/>
        </w:rPr>
        <w:t xml:space="preserve"> of</w:t>
      </w:r>
      <w:r w:rsidR="0027597D" w:rsidRPr="00B305B6">
        <w:rPr>
          <w:color w:val="000000" w:themeColor="text1"/>
        </w:rPr>
        <w:t xml:space="preserve"> </w:t>
      </w:r>
      <w:r w:rsidR="006033B8" w:rsidRPr="00B305B6">
        <w:rPr>
          <w:color w:val="000000" w:themeColor="text1"/>
        </w:rPr>
        <w:t xml:space="preserve">published </w:t>
      </w:r>
      <w:r w:rsidR="0027597D" w:rsidRPr="00B305B6">
        <w:rPr>
          <w:color w:val="000000" w:themeColor="text1"/>
        </w:rPr>
        <w:t xml:space="preserve">heritability estimates for </w:t>
      </w:r>
      <w:r w:rsidR="006033B8" w:rsidRPr="00B305B6">
        <w:rPr>
          <w:color w:val="000000" w:themeColor="text1"/>
        </w:rPr>
        <w:t>reef-building</w:t>
      </w:r>
      <w:r w:rsidR="0027597D" w:rsidRPr="00B305B6">
        <w:rPr>
          <w:color w:val="000000" w:themeColor="text1"/>
        </w:rPr>
        <w:t xml:space="preserve"> corals</w:t>
      </w:r>
      <w:r w:rsidRPr="00B305B6">
        <w:rPr>
          <w:color w:val="000000" w:themeColor="text1"/>
        </w:rPr>
        <w:t xml:space="preserve"> to better understand which traits are likely to change most rapidly given increased environmental change</w:t>
      </w:r>
      <w:r w:rsidR="0027597D" w:rsidRPr="00B305B6">
        <w:rPr>
          <w:color w:val="000000" w:themeColor="text1"/>
        </w:rPr>
        <w:t xml:space="preserve">. </w:t>
      </w:r>
      <w:r w:rsidR="006033B8" w:rsidRPr="00B305B6">
        <w:rPr>
          <w:color w:val="000000" w:themeColor="text1"/>
        </w:rPr>
        <w:t xml:space="preserve">We </w:t>
      </w:r>
      <w:r w:rsidRPr="00B305B6">
        <w:rPr>
          <w:color w:val="000000" w:themeColor="text1"/>
        </w:rPr>
        <w:t>examine</w:t>
      </w:r>
      <w:r w:rsidR="006033B8" w:rsidRPr="00B305B6">
        <w:rPr>
          <w:color w:val="000000" w:themeColor="text1"/>
        </w:rPr>
        <w:t xml:space="preserve"> the relative</w:t>
      </w:r>
      <w:r w:rsidR="0027597D" w:rsidRPr="00B305B6">
        <w:rPr>
          <w:color w:val="000000" w:themeColor="text1"/>
        </w:rPr>
        <w:t xml:space="preserve"> heritability of </w:t>
      </w:r>
      <w:r w:rsidR="006033B8" w:rsidRPr="00B305B6">
        <w:rPr>
          <w:color w:val="000000" w:themeColor="text1"/>
        </w:rPr>
        <w:t>different</w:t>
      </w:r>
      <w:r w:rsidR="0027597D" w:rsidRPr="00B305B6">
        <w:rPr>
          <w:color w:val="000000" w:themeColor="text1"/>
        </w:rPr>
        <w:t xml:space="preserve"> trait </w:t>
      </w:r>
      <w:r w:rsidR="006033B8" w:rsidRPr="00B305B6">
        <w:rPr>
          <w:color w:val="000000" w:themeColor="text1"/>
        </w:rPr>
        <w:t>types</w:t>
      </w:r>
      <w:r w:rsidR="0027597D" w:rsidRPr="00B305B6">
        <w:rPr>
          <w:color w:val="000000" w:themeColor="text1"/>
        </w:rPr>
        <w:t xml:space="preserve"> such as coral </w:t>
      </w:r>
      <w:r w:rsidR="006033B8" w:rsidRPr="00B305B6">
        <w:rPr>
          <w:color w:val="000000" w:themeColor="text1"/>
        </w:rPr>
        <w:t>gene expression, bleaching</w:t>
      </w:r>
      <w:r w:rsidR="0027597D" w:rsidRPr="00B305B6">
        <w:rPr>
          <w:color w:val="000000" w:themeColor="text1"/>
        </w:rPr>
        <w:t xml:space="preserve">, growth, </w:t>
      </w:r>
      <w:r w:rsidR="006033B8" w:rsidRPr="00B305B6">
        <w:rPr>
          <w:color w:val="000000" w:themeColor="text1"/>
        </w:rPr>
        <w:t xml:space="preserve">symbiont community structure, and </w:t>
      </w:r>
      <w:r w:rsidR="0027597D" w:rsidRPr="00B305B6">
        <w:rPr>
          <w:color w:val="000000" w:themeColor="text1"/>
        </w:rPr>
        <w:t>survival</w:t>
      </w:r>
      <w:r w:rsidR="006033B8" w:rsidRPr="00B305B6">
        <w:rPr>
          <w:color w:val="000000" w:themeColor="text1"/>
        </w:rPr>
        <w:t xml:space="preserve">, and </w:t>
      </w:r>
      <w:r w:rsidRPr="00B305B6">
        <w:rPr>
          <w:color w:val="000000" w:themeColor="text1"/>
        </w:rPr>
        <w:t xml:space="preserve">investigate potential interactions among </w:t>
      </w:r>
      <w:r w:rsidR="006033B8" w:rsidRPr="00B305B6">
        <w:rPr>
          <w:color w:val="000000" w:themeColor="text1"/>
        </w:rPr>
        <w:t>life stages and</w:t>
      </w:r>
      <w:r w:rsidR="00A337E1" w:rsidRPr="00B305B6">
        <w:rPr>
          <w:color w:val="000000" w:themeColor="text1"/>
        </w:rPr>
        <w:t xml:space="preserve">, for experiments that manipulate temperature, to the magnitude of </w:t>
      </w:r>
      <w:r w:rsidR="003B72F3" w:rsidRPr="00B305B6">
        <w:rPr>
          <w:color w:val="000000" w:themeColor="text1"/>
        </w:rPr>
        <w:t>temperature</w:t>
      </w:r>
      <w:r w:rsidR="00A337E1" w:rsidRPr="00B305B6">
        <w:rPr>
          <w:color w:val="000000" w:themeColor="text1"/>
        </w:rPr>
        <w:t xml:space="preserve"> stress to which corals are exposed</w:t>
      </w:r>
      <w:r w:rsidR="003B72F3" w:rsidRPr="00B305B6">
        <w:rPr>
          <w:color w:val="000000" w:themeColor="text1"/>
        </w:rPr>
        <w:t xml:space="preserve">. We also </w:t>
      </w:r>
      <w:r w:rsidR="008723E6" w:rsidRPr="00B305B6">
        <w:rPr>
          <w:color w:val="000000" w:themeColor="text1"/>
        </w:rPr>
        <w:t>estimate</w:t>
      </w:r>
      <w:r w:rsidR="003B72F3" w:rsidRPr="00B305B6">
        <w:rPr>
          <w:color w:val="000000" w:themeColor="text1"/>
        </w:rPr>
        <w:t xml:space="preserve"> the relative heterogeneity </w:t>
      </w:r>
      <w:r w:rsidR="008723E6" w:rsidRPr="00B305B6">
        <w:rPr>
          <w:color w:val="000000" w:themeColor="text1"/>
        </w:rPr>
        <w:t>of</w:t>
      </w:r>
      <w:r w:rsidR="003B72F3" w:rsidRPr="00B305B6">
        <w:rPr>
          <w:color w:val="000000" w:themeColor="text1"/>
        </w:rPr>
        <w:t xml:space="preserve"> heritability estimates, examine differences between</w:t>
      </w:r>
      <w:r w:rsidR="0027597D" w:rsidRPr="00B305B6">
        <w:rPr>
          <w:color w:val="000000" w:themeColor="text1"/>
        </w:rPr>
        <w:t xml:space="preserve"> narrow-sense vs. broad-sense heritability</w:t>
      </w:r>
      <w:r w:rsidR="003B72F3" w:rsidRPr="00B305B6">
        <w:rPr>
          <w:color w:val="000000" w:themeColor="text1"/>
        </w:rPr>
        <w:t xml:space="preserve"> estimates, and </w:t>
      </w:r>
      <w:r w:rsidR="00776E9E" w:rsidRPr="00B305B6">
        <w:rPr>
          <w:color w:val="000000" w:themeColor="text1"/>
        </w:rPr>
        <w:t xml:space="preserve">identify how </w:t>
      </w:r>
      <w:r w:rsidR="003B72F3" w:rsidRPr="00B305B6">
        <w:rPr>
          <w:color w:val="000000" w:themeColor="text1"/>
        </w:rPr>
        <w:t xml:space="preserve">differences in coral growth forms </w:t>
      </w:r>
      <w:r w:rsidR="00776E9E" w:rsidRPr="00B305B6">
        <w:rPr>
          <w:color w:val="000000" w:themeColor="text1"/>
        </w:rPr>
        <w:t>influence estimates</w:t>
      </w:r>
      <w:r w:rsidR="003B72F3" w:rsidRPr="00B305B6">
        <w:rPr>
          <w:color w:val="000000" w:themeColor="text1"/>
        </w:rPr>
        <w:t xml:space="preserve"> of </w:t>
      </w:r>
      <w:r w:rsidR="003B72F3" w:rsidRPr="00B305B6">
        <w:rPr>
          <w:i/>
          <w:color w:val="000000" w:themeColor="text1"/>
        </w:rPr>
        <w:t>h</w:t>
      </w:r>
      <w:r w:rsidR="003B72F3" w:rsidRPr="00B305B6">
        <w:rPr>
          <w:i/>
          <w:color w:val="000000" w:themeColor="text1"/>
          <w:vertAlign w:val="superscript"/>
        </w:rPr>
        <w:t>2</w:t>
      </w:r>
      <w:r w:rsidR="003B72F3" w:rsidRPr="00B305B6">
        <w:rPr>
          <w:color w:val="000000" w:themeColor="text1"/>
        </w:rPr>
        <w:t>.</w:t>
      </w:r>
    </w:p>
    <w:p w14:paraId="69CF7E89" w14:textId="350D5B19" w:rsidR="0027597D" w:rsidRPr="00B305B6" w:rsidRDefault="0027597D" w:rsidP="00FC6D79">
      <w:pPr>
        <w:spacing w:line="480" w:lineRule="auto"/>
        <w:rPr>
          <w:color w:val="000000" w:themeColor="text1"/>
        </w:rPr>
      </w:pPr>
    </w:p>
    <w:bookmarkEnd w:id="1"/>
    <w:bookmarkEnd w:id="2"/>
    <w:p w14:paraId="67E99B06" w14:textId="54CA3D35" w:rsidR="009C1B4D" w:rsidRPr="00B305B6" w:rsidRDefault="00A432C7" w:rsidP="00FC6D79">
      <w:pPr>
        <w:spacing w:line="480" w:lineRule="auto"/>
        <w:rPr>
          <w:b/>
          <w:color w:val="000000" w:themeColor="text1"/>
        </w:rPr>
      </w:pPr>
      <w:r w:rsidRPr="00B305B6">
        <w:rPr>
          <w:b/>
          <w:color w:val="000000" w:themeColor="text1"/>
        </w:rPr>
        <w:t>Literature</w:t>
      </w:r>
      <w:r w:rsidR="009C1B4D" w:rsidRPr="00B305B6">
        <w:rPr>
          <w:b/>
          <w:color w:val="000000" w:themeColor="text1"/>
        </w:rPr>
        <w:t xml:space="preserve"> </w:t>
      </w:r>
      <w:r w:rsidR="009C7163" w:rsidRPr="00B305B6">
        <w:rPr>
          <w:b/>
          <w:color w:val="000000" w:themeColor="text1"/>
        </w:rPr>
        <w:t>Analysis</w:t>
      </w:r>
    </w:p>
    <w:p w14:paraId="31C0250F" w14:textId="2F00F4DF" w:rsidR="005A6B05" w:rsidRPr="00B305B6" w:rsidRDefault="005A6B05" w:rsidP="00FC6D79">
      <w:pPr>
        <w:spacing w:line="480" w:lineRule="auto"/>
        <w:rPr>
          <w:i/>
          <w:color w:val="000000" w:themeColor="text1"/>
        </w:rPr>
      </w:pPr>
      <w:r w:rsidRPr="00B305B6">
        <w:rPr>
          <w:i/>
          <w:color w:val="000000" w:themeColor="text1"/>
        </w:rPr>
        <w:t xml:space="preserve">Literature </w:t>
      </w:r>
      <w:r w:rsidR="009C1B4D" w:rsidRPr="00B305B6">
        <w:rPr>
          <w:i/>
          <w:color w:val="000000" w:themeColor="text1"/>
        </w:rPr>
        <w:t>s</w:t>
      </w:r>
      <w:r w:rsidRPr="00B305B6">
        <w:rPr>
          <w:i/>
          <w:color w:val="000000" w:themeColor="text1"/>
        </w:rPr>
        <w:t>earch</w:t>
      </w:r>
    </w:p>
    <w:p w14:paraId="0AD205E6" w14:textId="51B8DD7B" w:rsidR="00BA761D" w:rsidRPr="00B305B6" w:rsidRDefault="00E42941" w:rsidP="00FC6D79">
      <w:pPr>
        <w:spacing w:line="480" w:lineRule="auto"/>
        <w:ind w:firstLine="720"/>
        <w:rPr>
          <w:color w:val="000000" w:themeColor="text1"/>
        </w:rPr>
      </w:pPr>
      <w:r w:rsidRPr="00B305B6">
        <w:rPr>
          <w:color w:val="000000" w:themeColor="text1"/>
        </w:rPr>
        <w:t>We</w:t>
      </w:r>
      <w:r w:rsidR="00F72377" w:rsidRPr="00B305B6">
        <w:rPr>
          <w:color w:val="000000" w:themeColor="text1"/>
        </w:rPr>
        <w:t xml:space="preserve"> </w:t>
      </w:r>
      <w:r w:rsidR="00984391" w:rsidRPr="00B305B6">
        <w:rPr>
          <w:color w:val="000000" w:themeColor="text1"/>
        </w:rPr>
        <w:t>undertook an exhaustive literature review to</w:t>
      </w:r>
      <w:r w:rsidR="00F72377" w:rsidRPr="00B305B6">
        <w:rPr>
          <w:color w:val="000000" w:themeColor="text1"/>
        </w:rPr>
        <w:t xml:space="preserve"> find all possible heritability </w:t>
      </w:r>
      <w:r w:rsidR="00182677" w:rsidRPr="00B305B6">
        <w:rPr>
          <w:color w:val="000000" w:themeColor="text1"/>
        </w:rPr>
        <w:t xml:space="preserve">point </w:t>
      </w:r>
      <w:r w:rsidR="00F72377" w:rsidRPr="00B305B6">
        <w:rPr>
          <w:color w:val="000000" w:themeColor="text1"/>
        </w:rPr>
        <w:t>estimates</w:t>
      </w:r>
      <w:r w:rsidR="00182677" w:rsidRPr="00B305B6">
        <w:rPr>
          <w:color w:val="000000" w:themeColor="text1"/>
        </w:rPr>
        <w:t xml:space="preserve"> and associated measures of sampl</w:t>
      </w:r>
      <w:r w:rsidR="00A337E1" w:rsidRPr="00B305B6">
        <w:rPr>
          <w:color w:val="000000" w:themeColor="text1"/>
        </w:rPr>
        <w:t>ing</w:t>
      </w:r>
      <w:r w:rsidR="00182677" w:rsidRPr="00B305B6">
        <w:rPr>
          <w:color w:val="000000" w:themeColor="text1"/>
        </w:rPr>
        <w:t xml:space="preserve"> variance</w:t>
      </w:r>
      <w:r w:rsidR="00132515" w:rsidRPr="00B305B6">
        <w:rPr>
          <w:color w:val="000000" w:themeColor="text1"/>
        </w:rPr>
        <w:t xml:space="preserve"> (e.g., standard errors, confidence or credibility intervals)</w:t>
      </w:r>
      <w:r w:rsidR="00F72377" w:rsidRPr="00B305B6">
        <w:rPr>
          <w:color w:val="000000" w:themeColor="text1"/>
        </w:rPr>
        <w:t xml:space="preserve"> for </w:t>
      </w:r>
      <w:proofErr w:type="spellStart"/>
      <w:r w:rsidR="00F72377" w:rsidRPr="00B305B6">
        <w:rPr>
          <w:color w:val="000000" w:themeColor="text1"/>
        </w:rPr>
        <w:t>scleractinian</w:t>
      </w:r>
      <w:proofErr w:type="spellEnd"/>
      <w:r w:rsidR="00F72377" w:rsidRPr="00B305B6">
        <w:rPr>
          <w:color w:val="000000" w:themeColor="text1"/>
        </w:rPr>
        <w:t xml:space="preserve"> corals by</w:t>
      </w:r>
      <w:r w:rsidRPr="00B305B6">
        <w:rPr>
          <w:color w:val="000000" w:themeColor="text1"/>
        </w:rPr>
        <w:t xml:space="preserve"> </w:t>
      </w:r>
      <w:r w:rsidR="00F72377" w:rsidRPr="00B305B6">
        <w:rPr>
          <w:color w:val="000000" w:themeColor="text1"/>
        </w:rPr>
        <w:t xml:space="preserve">canvassing </w:t>
      </w:r>
      <w:r w:rsidR="00984391" w:rsidRPr="00B305B6">
        <w:rPr>
          <w:color w:val="000000" w:themeColor="text1"/>
        </w:rPr>
        <w:t xml:space="preserve">two major research </w:t>
      </w:r>
      <w:r w:rsidR="00F72377" w:rsidRPr="00B305B6">
        <w:rPr>
          <w:color w:val="000000" w:themeColor="text1"/>
        </w:rPr>
        <w:t>databases</w:t>
      </w:r>
      <w:r w:rsidR="00984391" w:rsidRPr="00B305B6">
        <w:rPr>
          <w:color w:val="000000" w:themeColor="text1"/>
        </w:rPr>
        <w:t>: Google Scholar and Web of Science.</w:t>
      </w:r>
      <w:r w:rsidR="00DF27E9" w:rsidRPr="00B305B6">
        <w:rPr>
          <w:color w:val="000000" w:themeColor="text1"/>
        </w:rPr>
        <w:t xml:space="preserve"> </w:t>
      </w:r>
      <w:r w:rsidR="00F72377" w:rsidRPr="00B305B6">
        <w:rPr>
          <w:color w:val="000000" w:themeColor="text1"/>
        </w:rPr>
        <w:t xml:space="preserve">Keyword searches were conducted in </w:t>
      </w:r>
      <w:r w:rsidR="00A868F7" w:rsidRPr="00B305B6">
        <w:rPr>
          <w:color w:val="000000" w:themeColor="text1"/>
        </w:rPr>
        <w:t xml:space="preserve">October </w:t>
      </w:r>
      <w:r w:rsidR="00F72377" w:rsidRPr="00B305B6">
        <w:rPr>
          <w:color w:val="000000" w:themeColor="text1"/>
        </w:rPr>
        <w:t xml:space="preserve">2020 to identify all studies reporting heritability estimates for corals, </w:t>
      </w:r>
      <w:r w:rsidR="00984391" w:rsidRPr="00B305B6">
        <w:rPr>
          <w:color w:val="000000" w:themeColor="text1"/>
        </w:rPr>
        <w:t>and/</w:t>
      </w:r>
      <w:r w:rsidR="00F72377" w:rsidRPr="00B305B6">
        <w:rPr>
          <w:color w:val="000000" w:themeColor="text1"/>
        </w:rPr>
        <w:t xml:space="preserve">or their associated symbionts. We searched for studies using </w:t>
      </w:r>
      <w:r w:rsidR="00A868F7" w:rsidRPr="00B305B6">
        <w:rPr>
          <w:color w:val="000000" w:themeColor="text1"/>
        </w:rPr>
        <w:t>the keywords and</w:t>
      </w:r>
      <w:r w:rsidR="00F72377" w:rsidRPr="00B305B6">
        <w:rPr>
          <w:color w:val="000000" w:themeColor="text1"/>
        </w:rPr>
        <w:t xml:space="preserve"> Booleans</w:t>
      </w:r>
      <w:r w:rsidR="00A868F7" w:rsidRPr="00B305B6">
        <w:rPr>
          <w:color w:val="000000" w:themeColor="text1"/>
        </w:rPr>
        <w:t>:</w:t>
      </w:r>
      <w:r w:rsidR="00F72377" w:rsidRPr="00B305B6">
        <w:rPr>
          <w:color w:val="000000" w:themeColor="text1"/>
        </w:rPr>
        <w:t xml:space="preserve"> </w:t>
      </w:r>
      <w:r w:rsidR="006978C7" w:rsidRPr="00B305B6">
        <w:rPr>
          <w:color w:val="000000" w:themeColor="text1"/>
        </w:rPr>
        <w:t>“</w:t>
      </w:r>
      <w:r w:rsidR="00F72377" w:rsidRPr="00B305B6">
        <w:rPr>
          <w:color w:val="000000" w:themeColor="text1"/>
        </w:rPr>
        <w:t>heritability</w:t>
      </w:r>
      <w:r w:rsidR="006978C7" w:rsidRPr="00B305B6">
        <w:rPr>
          <w:color w:val="000000" w:themeColor="text1"/>
        </w:rPr>
        <w:t>”</w:t>
      </w:r>
      <w:r w:rsidR="00F72377" w:rsidRPr="00B305B6">
        <w:rPr>
          <w:color w:val="000000" w:themeColor="text1"/>
        </w:rPr>
        <w:t xml:space="preserve"> </w:t>
      </w:r>
      <w:r w:rsidR="006978C7" w:rsidRPr="00B305B6">
        <w:rPr>
          <w:color w:val="000000" w:themeColor="text1"/>
        </w:rPr>
        <w:t>AND</w:t>
      </w:r>
      <w:r w:rsidR="00F72377" w:rsidRPr="00B305B6">
        <w:rPr>
          <w:color w:val="000000" w:themeColor="text1"/>
        </w:rPr>
        <w:t xml:space="preserve"> </w:t>
      </w:r>
      <w:r w:rsidR="006978C7" w:rsidRPr="00B305B6">
        <w:rPr>
          <w:color w:val="000000" w:themeColor="text1"/>
        </w:rPr>
        <w:t>“</w:t>
      </w:r>
      <w:r w:rsidR="00F72377" w:rsidRPr="00B305B6">
        <w:rPr>
          <w:color w:val="000000" w:themeColor="text1"/>
        </w:rPr>
        <w:t>coral</w:t>
      </w:r>
      <w:r w:rsidR="006978C7" w:rsidRPr="00B305B6">
        <w:rPr>
          <w:color w:val="000000" w:themeColor="text1"/>
        </w:rPr>
        <w:t xml:space="preserve">” </w:t>
      </w:r>
      <w:r w:rsidR="00A868F7" w:rsidRPr="00B305B6">
        <w:rPr>
          <w:color w:val="000000" w:themeColor="text1"/>
        </w:rPr>
        <w:t xml:space="preserve">OR </w:t>
      </w:r>
      <w:r w:rsidR="006978C7" w:rsidRPr="00B305B6">
        <w:rPr>
          <w:color w:val="000000" w:themeColor="text1"/>
        </w:rPr>
        <w:t>“familial effects” AND “coral”</w:t>
      </w:r>
      <w:r w:rsidR="00F72377" w:rsidRPr="00B305B6">
        <w:rPr>
          <w:color w:val="000000" w:themeColor="text1"/>
        </w:rPr>
        <w:t>.</w:t>
      </w:r>
      <w:r w:rsidR="006978C7" w:rsidRPr="00B305B6">
        <w:rPr>
          <w:color w:val="000000" w:themeColor="text1"/>
        </w:rPr>
        <w:t xml:space="preserve"> </w:t>
      </w:r>
      <w:r w:rsidR="00BF2714" w:rsidRPr="00B305B6">
        <w:rPr>
          <w:color w:val="000000" w:themeColor="text1"/>
        </w:rPr>
        <w:t>W</w:t>
      </w:r>
      <w:r w:rsidR="00A868F7" w:rsidRPr="00B305B6">
        <w:rPr>
          <w:color w:val="000000" w:themeColor="text1"/>
        </w:rPr>
        <w:t>e found a total of</w:t>
      </w:r>
      <w:r w:rsidR="006978C7" w:rsidRPr="00B305B6">
        <w:rPr>
          <w:color w:val="000000" w:themeColor="text1"/>
        </w:rPr>
        <w:t xml:space="preserve"> </w:t>
      </w:r>
      <w:r w:rsidR="005D4B19" w:rsidRPr="00B305B6">
        <w:rPr>
          <w:color w:val="000000" w:themeColor="text1"/>
        </w:rPr>
        <w:t>16</w:t>
      </w:r>
      <w:r w:rsidR="006978C7" w:rsidRPr="00B305B6">
        <w:rPr>
          <w:color w:val="000000" w:themeColor="text1"/>
        </w:rPr>
        <w:t xml:space="preserve"> </w:t>
      </w:r>
      <w:r w:rsidR="00A868F7" w:rsidRPr="00B305B6">
        <w:rPr>
          <w:color w:val="000000" w:themeColor="text1"/>
        </w:rPr>
        <w:t xml:space="preserve">studies </w:t>
      </w:r>
      <w:r w:rsidR="006978C7" w:rsidRPr="00B305B6">
        <w:rPr>
          <w:color w:val="000000" w:themeColor="text1"/>
        </w:rPr>
        <w:t>report</w:t>
      </w:r>
      <w:r w:rsidR="00A868F7" w:rsidRPr="00B305B6">
        <w:rPr>
          <w:color w:val="000000" w:themeColor="text1"/>
        </w:rPr>
        <w:t>ing</w:t>
      </w:r>
      <w:r w:rsidR="006978C7" w:rsidRPr="00B305B6">
        <w:rPr>
          <w:color w:val="000000" w:themeColor="text1"/>
        </w:rPr>
        <w:t xml:space="preserve"> </w:t>
      </w:r>
      <w:r w:rsidR="00A868F7" w:rsidRPr="00B305B6">
        <w:rPr>
          <w:color w:val="000000" w:themeColor="text1"/>
        </w:rPr>
        <w:t xml:space="preserve">heritability </w:t>
      </w:r>
      <w:r w:rsidR="005D4B19" w:rsidRPr="00B305B6">
        <w:rPr>
          <w:color w:val="000000" w:themeColor="text1"/>
        </w:rPr>
        <w:t xml:space="preserve">and </w:t>
      </w:r>
      <w:r w:rsidR="00A868F7" w:rsidRPr="00B305B6">
        <w:rPr>
          <w:color w:val="000000" w:themeColor="text1"/>
        </w:rPr>
        <w:t>one study</w:t>
      </w:r>
      <w:r w:rsidR="005D4B19" w:rsidRPr="00B305B6">
        <w:rPr>
          <w:color w:val="000000" w:themeColor="text1"/>
        </w:rPr>
        <w:t xml:space="preserve"> with </w:t>
      </w:r>
      <w:r w:rsidR="00B235D0" w:rsidRPr="00B305B6">
        <w:rPr>
          <w:color w:val="000000" w:themeColor="text1"/>
        </w:rPr>
        <w:t>heritability estimates that could be extracted from the published data</w:t>
      </w:r>
      <w:r w:rsidR="00565CDE" w:rsidRPr="00B305B6">
        <w:rPr>
          <w:color w:val="000000" w:themeColor="text1"/>
        </w:rPr>
        <w:t>.</w:t>
      </w:r>
      <w:r w:rsidR="00B235D0" w:rsidRPr="00B305B6">
        <w:rPr>
          <w:color w:val="000000" w:themeColor="text1"/>
        </w:rPr>
        <w:t xml:space="preserve"> </w:t>
      </w:r>
      <w:r w:rsidR="00F72377" w:rsidRPr="00B305B6">
        <w:rPr>
          <w:color w:val="000000" w:themeColor="text1"/>
        </w:rPr>
        <w:t xml:space="preserve">We then mined the references cited within each paper from the initial search to identify </w:t>
      </w:r>
      <w:r w:rsidR="006978C7" w:rsidRPr="00B305B6">
        <w:rPr>
          <w:color w:val="000000" w:themeColor="text1"/>
        </w:rPr>
        <w:t>two additional</w:t>
      </w:r>
      <w:r w:rsidR="00F72377" w:rsidRPr="00B305B6">
        <w:rPr>
          <w:color w:val="000000" w:themeColor="text1"/>
        </w:rPr>
        <w:t xml:space="preserve"> studies reporting heritability estimates</w:t>
      </w:r>
      <w:r w:rsidR="005206A8" w:rsidRPr="00B305B6">
        <w:rPr>
          <w:color w:val="000000" w:themeColor="text1"/>
        </w:rPr>
        <w:t>.</w:t>
      </w:r>
      <w:r w:rsidR="00182677" w:rsidRPr="00B305B6">
        <w:rPr>
          <w:color w:val="000000" w:themeColor="text1"/>
        </w:rPr>
        <w:t xml:space="preserve"> </w:t>
      </w:r>
      <w:r w:rsidR="005206A8" w:rsidRPr="00B305B6">
        <w:rPr>
          <w:color w:val="000000" w:themeColor="text1"/>
        </w:rPr>
        <w:t>We</w:t>
      </w:r>
      <w:r w:rsidR="00182677" w:rsidRPr="00B305B6">
        <w:rPr>
          <w:color w:val="000000" w:themeColor="text1"/>
        </w:rPr>
        <w:t xml:space="preserve"> contacted </w:t>
      </w:r>
      <w:r w:rsidR="005206A8" w:rsidRPr="00B305B6">
        <w:rPr>
          <w:color w:val="000000" w:themeColor="text1"/>
        </w:rPr>
        <w:t xml:space="preserve">some </w:t>
      </w:r>
      <w:r w:rsidR="00182677" w:rsidRPr="00B305B6">
        <w:rPr>
          <w:color w:val="000000" w:themeColor="text1"/>
        </w:rPr>
        <w:t xml:space="preserve">study </w:t>
      </w:r>
      <w:r w:rsidR="00182677" w:rsidRPr="00B305B6">
        <w:rPr>
          <w:color w:val="000000" w:themeColor="text1"/>
        </w:rPr>
        <w:lastRenderedPageBreak/>
        <w:t>authors</w:t>
      </w:r>
      <w:r w:rsidR="005206A8" w:rsidRPr="00B305B6">
        <w:rPr>
          <w:color w:val="000000" w:themeColor="text1"/>
        </w:rPr>
        <w:t xml:space="preserve"> when </w:t>
      </w:r>
      <w:r w:rsidR="00132515" w:rsidRPr="00B305B6">
        <w:rPr>
          <w:color w:val="000000" w:themeColor="text1"/>
        </w:rPr>
        <w:t xml:space="preserve">text alluded to </w:t>
      </w:r>
      <w:r w:rsidR="005206A8" w:rsidRPr="00B305B6">
        <w:rPr>
          <w:color w:val="000000" w:themeColor="text1"/>
        </w:rPr>
        <w:t>heritability estimates</w:t>
      </w:r>
      <w:r w:rsidR="00132515" w:rsidRPr="00B305B6">
        <w:rPr>
          <w:color w:val="000000" w:themeColor="text1"/>
        </w:rPr>
        <w:t>, but values</w:t>
      </w:r>
      <w:r w:rsidR="005206A8" w:rsidRPr="00B305B6">
        <w:rPr>
          <w:color w:val="000000" w:themeColor="text1"/>
        </w:rPr>
        <w:t xml:space="preserve"> </w:t>
      </w:r>
      <w:r w:rsidR="00132515" w:rsidRPr="00B305B6">
        <w:rPr>
          <w:color w:val="000000" w:themeColor="text1"/>
        </w:rPr>
        <w:t>were</w:t>
      </w:r>
      <w:r w:rsidR="005206A8" w:rsidRPr="00B305B6">
        <w:rPr>
          <w:color w:val="000000" w:themeColor="text1"/>
        </w:rPr>
        <w:t xml:space="preserve"> not reported in the final manuscript</w:t>
      </w:r>
      <w:r w:rsidR="00132515" w:rsidRPr="00B305B6">
        <w:rPr>
          <w:color w:val="000000" w:themeColor="text1"/>
        </w:rPr>
        <w:t>, all of whom kindly contributed those</w:t>
      </w:r>
      <w:r w:rsidR="005206A8" w:rsidRPr="00B305B6">
        <w:rPr>
          <w:color w:val="000000" w:themeColor="text1"/>
        </w:rPr>
        <w:t xml:space="preserve"> heritability estimates</w:t>
      </w:r>
      <w:r w:rsidR="00132515" w:rsidRPr="00B305B6">
        <w:rPr>
          <w:color w:val="000000" w:themeColor="text1"/>
        </w:rPr>
        <w:t xml:space="preserve"> to our analysis</w:t>
      </w:r>
      <w:r w:rsidR="0071395C" w:rsidRPr="00B305B6">
        <w:rPr>
          <w:color w:val="000000" w:themeColor="text1"/>
        </w:rPr>
        <w:t>.</w:t>
      </w:r>
      <w:r w:rsidR="00F72377" w:rsidRPr="00B305B6">
        <w:rPr>
          <w:color w:val="000000" w:themeColor="text1"/>
        </w:rPr>
        <w:t xml:space="preserve"> </w:t>
      </w:r>
      <w:r w:rsidR="00121EA0" w:rsidRPr="00B305B6">
        <w:rPr>
          <w:color w:val="000000" w:themeColor="text1"/>
        </w:rPr>
        <w:t xml:space="preserve">Where possible, we selected single heritability estimates calculated using a fixed effect of temperature or other treatment, rather than taking multiple heritability estimates calculated by splitting the data by each treatment. </w:t>
      </w:r>
      <w:r w:rsidR="00BA761D" w:rsidRPr="00B305B6">
        <w:rPr>
          <w:color w:val="000000" w:themeColor="text1"/>
        </w:rPr>
        <w:t>Many</w:t>
      </w:r>
      <w:r w:rsidR="00121EA0" w:rsidRPr="00B305B6">
        <w:rPr>
          <w:color w:val="000000" w:themeColor="text1"/>
        </w:rPr>
        <w:t xml:space="preserve"> of</w:t>
      </w:r>
      <w:r w:rsidR="00F72377" w:rsidRPr="00B305B6">
        <w:rPr>
          <w:color w:val="000000" w:themeColor="text1"/>
        </w:rPr>
        <w:t xml:space="preserve"> the studies</w:t>
      </w:r>
      <w:r w:rsidR="00DA498F" w:rsidRPr="00B305B6">
        <w:rPr>
          <w:color w:val="000000" w:themeColor="text1"/>
        </w:rPr>
        <w:t xml:space="preserve"> </w:t>
      </w:r>
      <w:r w:rsidR="00F72377" w:rsidRPr="00B305B6">
        <w:rPr>
          <w:color w:val="000000" w:themeColor="text1"/>
        </w:rPr>
        <w:t xml:space="preserve">report multiple heritability estimates for </w:t>
      </w:r>
      <w:r w:rsidR="00121EA0" w:rsidRPr="00B305B6">
        <w:rPr>
          <w:color w:val="000000" w:themeColor="text1"/>
        </w:rPr>
        <w:t xml:space="preserve">the same or </w:t>
      </w:r>
      <w:r w:rsidR="00BA761D" w:rsidRPr="00B305B6">
        <w:rPr>
          <w:color w:val="000000" w:themeColor="text1"/>
        </w:rPr>
        <w:t>similar</w:t>
      </w:r>
      <w:r w:rsidR="00F72377" w:rsidRPr="00B305B6">
        <w:rPr>
          <w:color w:val="000000" w:themeColor="text1"/>
        </w:rPr>
        <w:t xml:space="preserve"> trait</w:t>
      </w:r>
      <w:r w:rsidR="00121EA0" w:rsidRPr="00B305B6">
        <w:rPr>
          <w:color w:val="000000" w:themeColor="text1"/>
        </w:rPr>
        <w:t>s</w:t>
      </w:r>
      <w:r w:rsidR="00F72377" w:rsidRPr="00B305B6">
        <w:rPr>
          <w:color w:val="000000" w:themeColor="text1"/>
        </w:rPr>
        <w:t xml:space="preserve">. </w:t>
      </w:r>
      <w:r w:rsidR="00121EA0" w:rsidRPr="00B305B6">
        <w:rPr>
          <w:color w:val="000000" w:themeColor="text1"/>
        </w:rPr>
        <w:t>For</w:t>
      </w:r>
      <w:r w:rsidR="00BA761D" w:rsidRPr="00B305B6">
        <w:rPr>
          <w:color w:val="000000" w:themeColor="text1"/>
        </w:rPr>
        <w:t xml:space="preserve"> </w:t>
      </w:r>
      <w:r w:rsidR="00B77453" w:rsidRPr="00B305B6">
        <w:rPr>
          <w:color w:val="000000" w:themeColor="text1"/>
        </w:rPr>
        <w:t>five</w:t>
      </w:r>
      <w:r w:rsidR="00121EA0" w:rsidRPr="00B305B6">
        <w:rPr>
          <w:color w:val="000000" w:themeColor="text1"/>
        </w:rPr>
        <w:t xml:space="preserve"> studies</w:t>
      </w:r>
      <w:r w:rsidR="00BA761D" w:rsidRPr="00B305B6">
        <w:rPr>
          <w:color w:val="000000" w:themeColor="text1"/>
        </w:rPr>
        <w:t xml:space="preserve"> </w:t>
      </w:r>
      <w:r w:rsidR="00BA761D" w:rsidRPr="00B305B6">
        <w:rPr>
          <w:color w:val="000000" w:themeColor="text1"/>
        </w:rPr>
        <w:fldChar w:fldCharType="begin" w:fldLock="1"/>
      </w:r>
      <w:r w:rsidR="006A7047">
        <w:rPr>
          <w:color w:val="000000" w:themeColor="text1"/>
        </w:rPr>
        <w:instrText>ADDIN CSL_CITATION {"citationItems":[{"id":"ITEM-1","itemData":{"DOI":"10.1111/mec.14934","ISSN":"1365294X","abstract":"Scleractinian corals occur in tropical regions near their upper thermal limits, and are severely threatened by rising ocean temperatures. Ocean warming leads to loss of symbiotic algae (Symbiodinium), reduced fitness for the coral host, and degradation of the reef. However, several recent studies have shown that natural populations of corals harbor genetic variation in thermal tolerance that may support adaptive responses to warming. Here we've extended these approaches to study heat tolerance of corals on the world's warmest reefs in the Persian/Arabian Gulf. The high summer maximum temperatures (&gt;36°C) in this region have selected for heat tolerance in the local populations. To evaluate whether selection has depleted genetic variation in thermal tolerance, estimate the potential for future adaptive responses, and understand the functional basis for these corals' unusual heat tolerance, we measured thermal tolerance using controlled crosses in the brain coral Platygyra daedalea. We found that heat tolerance is highly heritable in this population (0.487-0.748), suggesting substantial potential for adaptive responses to selection for thermal tolerance. To identify genetic markers associated with this variation, we conducted genomewide SNP genotyping in parental corals and tested for relationships between paternal genotype and thermal tolerance of the offspring. We found that multilocus SNP genotypes explained a large fraction of variation in thermal tolerance in these crosses (69%). To investigate the functional basis of these differences in thermal tolerance, we profiled transcriptional responses to thermal stress in tolerant and susceptible families, revealing extensive sire effects on transcriptional stress responses. We studied sequence variation in these expressed sequences, and identifying additional markers and genes associated with thermal tolerance. Together, our findings demonstrate that corals in the these populations harbor extensive genetic variation in thermal tolerance, and these heat-tolerant phenotypes differ in both gene sequences and transcriptional stress responses from their susceptible counterparts.","author":[{"dropping-particle":"","family":"Kirk","given":"Nathan L.","non-dropping-particle":"","parse-names":false,"suffix":""},{"dropping-particle":"","family":"Howells","given":"Emily J.","non-dropping-particle":"","parse-names":false,"suffix":""},{"dropping-particle":"","family":"Abrego","given":"David","non-dropping-particle":"","parse-names":false,"suffix":""},{"dropping-particle":"","family":"Burt","given":"John A.","non-dropping-particle":"","parse-names":false,"suffix":""},{"dropping-particle":"","family":"Meyer","given":"Eli","non-dropping-particle":"","parse-names":false,"suffix":""}],"container-title":"Molecular Ecology","id":"ITEM-1","issue":"24","issued":{"date-parts":[["2018"]]},"page":"5180-5194","title":"Genomic and transcriptomic signals of thermal tolerance in heat-tolerant corals (Platygyra daedalea) of the Arabian/Persian Gulf","type":"article-journal","volume":"27"},"uris":["http://www.mendeley.com/documents/?uuid=71fc488b-1768-4fcd-9d70-cfddf21f98d5"]},{"id":"ITEM-2","itemData":{"DOI":"10.1111/gcb.14764","ISSN":"13652486","PMID":"31301206","abstract":"Climate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Biology","id":"ITEM-2","issue":"10","issued":{"date-parts":[["2019"]]},"page":"3294-3304","title":"Positive genetic associations among fitness traits support evolvability of a reef-building coral under multiple stressors","type":"article-journal","volume":"25"},"uris":["http://www.mendeley.com/documents/?uuid=52b0dd8e-d2d8-4cc3-be4c-dfd1f1049dda"]},{"id":"ITEM-3","itemData":{"DOI":"10.1016/j.cbpa.2019.110562","ISSN":"15314332","PMID":"31493555","abstract":"The planktonic larval phase of scleractinian coral life-history represents a crucial stage when dispersal takes place and genetic diversity among populations is maintained. Understanding the dynamics influencing larval survival is especially relevant in the context of climate change, as larvae may be more vulnerable to environmental disturbances than adults. Several physiological parameters of coral larvae have been shown to vary by release time and past environmental history. However, the contribution of parental or genetic effects is largely unknown. To investigate these potential familial effects, we collected adult Porites astreoides colonies in April 2018 from two reef zones in the lower Florida Keys and quantified physiological traits and thermal tolerance of the newly released larvae. Family accounted for more variation than day of release and reef origin, with &gt;60% of the variation in chlorophyll a and protein content explained by family. The survivorship of larvae under 36 °C acute temperature stress was also tightly linked to what parent colony they were released from. During a 32 °C moderate temperature stress experiment, inshore larvae tended to bleach less than offshore larvae, mirroring the enhanced bleaching resistance previously observed in inshore adult coral populations. The significant familial effects identified in the present study suggest that researchers should be cautious when interpreting results of studies which pool larvae among families, and that future studies should take care to account for this variation.","author":[{"dropping-particle":"","family":"Zhang","given":"Yingqi","non-dropping-particle":"","parse-names":false,"suffix":""},{"dropping-particle":"","family":"Million","given":"Wyatt C.","non-dropping-particle":"","parse-names":false,"suffix":""},{"dropping-particle":"","family":"Ruggeri","given":"Maria","non-dropping-particle":"","parse-names":false,"suffix":""},{"dropping-particle":"","family":"Kenkel","given":"Carly D.","non-dropping-particle":"","parse-names":false,"suffix":""}],"container-title":"Comparative Biochemistry and Physiology Part A: Molecular and Integrative Physiology","id":"ITEM-3","issue":"August","issued":{"date-parts":[["2019"]]},"page":"110562","publisher":"Elsevier","title":"Family matters: Variation in the physiology of brooded Porites astreoides larvae is driven by parent colony effects","type":"article-journal","volume":"238"},"uris":["http://www.mendeley.com/documents/?uuid=681a2122-cad6-4f01-976f-2da6a3875921"]},{"id":"ITEM-4","itemData":{"DOI":"10.1016/j.jembe.2016.10.005","ISSN":"00220981","abstract":"Although genetic diversity is recognized as an important consideration for coral restoration, genotypes for use in restoration are not typically selected based on an evaluation of phenotype. Systematic documentation of phenotypic variability within coral nurseries could inform restoration efforts. To quantify differences in phenotype, ten known genotypes of Acropora cervicornis in an established coral nursery in the Florida Keys were selected for study. Twelve 5-cm replicate colonies of each genotype were individually tagged for identification and suspended from four identical PVC tree structures within the nursery for grow-out. Total linear extension (TLE) and number of branches were measured at approximately 45-day intervals for a period of 13ï¿½months. Buoyant weight was determined for each colony initially and after five and 13ï¿½months in order to quantify calcification. Sub-lethal bleaching was observed among experimental colonies following a natural thermal stress event, and significant differences in bleaching prevalence were present among genotypes. At the conclusion of the study, significant differences in all growth parameters were detected among genotypes. Specific growth rate across genotypes decreased following bleaching. The ratio of buoyant weight to TLE varied among genotypes and decreased with increasing TLE, suggesting a potential tradeoff between extension and skeletal density in nursery-reared A. cervicornis. Phenotypic variation documented in this study has implications for nursery management and may be useful in selecting genotypes for A. cervicornis population enhancement.","author":[{"dropping-particle":"","family":"Lohr","given":"Kathryn E.","non-dropping-particle":"","parse-names":false,"suffix":""},{"dropping-particle":"","family":"Patterson","given":"Joshua T.","non-dropping-particle":"","parse-names":false,"suffix":""}],"container-title":"Journal of Experimental Marine Biology and Ecology","id":"ITEM-4","issued":{"date-parts":[["2017"]]},"page":"87-92","publisher":"Elsevier B.V.","title":"Intraspecific variation in phenotype among nursery-reared staghorn coral &lt;i&gt;Acropora cervicornis&lt;/i&gt; (Lamarck, 1816)","type":"article-journal","volume":"486"},"uris":["http://www.mendeley.com/documents/?uuid=e50b1f51-304b-438d-a162-e70f4e68bfa9"]},{"id":"ITEM-5","itemData":{"DOI":"10.1111/gcb.14545","ISSN":"13652486","abstract":"Identifying which factors lead to coral bleaching resistance is a priority given the global decline of coral reefs with ocean warming. During the second year of back‐to‐back bleaching events in the Florida Keys in 2014 and 2015, we characterized key environmental and biological factors associated with bleaching resilience in the threatened reef‐building coral &lt;i&gt;Orbicella faveolata&lt;/i&gt;. Ten reefs (five inshore, five offshore, 179 corals total) were sampled during bleaching (September 2015) and recovery (May 2016). Corals were genotyped with 2bRAD and profiled for algal symbiont abundance and type. &lt;i&gt;O. faveolata&lt;/i&gt; at the inshore sites, despite higher temperatures, demonstrated significantly higher bleaching resistance and better recovery compared to offshore. The thermotolerant &lt;i&gt;Durusdinium trenchii&lt;/i&gt; (formerly &lt;i&gt;Symbiondinium trenchii&lt;/i&gt;) was the dominant endosymbiont type region‐wide during initial (78.0% of corals sampled) and final (77.2%) sampling; &gt; 90% of the non‐bleached corals were dominated by &lt;i&gt;D. trenchii&lt;/i&gt;. 2bRAD host genotyping found no genetic structure among reefs, but inshore sites showed a high level of clonality. While none of the measured environmental parameters were correlated with bleaching, 71% of variation in bleaching resistance and 73% of variation in the proportion of &lt;i&gt;D. trenchii&lt;/i&gt; was attributable to differences between genets, highlighting the leading role of genetics in shaping natural bleaching patterns. Notably, &lt;i&gt;D. trenchii&lt;/i&gt; was rarely dominant in &lt;i&gt;O. faveolata&lt;/i&gt; from the Florida Keys in previous studies, even during bleaching. The region‐wide high abundance of &lt;i&gt;D. trenchii&lt;/i&gt; was likely driven by repeated bleaching associated with the two warmest years on record for the Florida Keys (2014 and 2015). On inshore reefs in the upper Florida Keys, &lt;i&gt;O. faveolata&lt;/i&gt; was most abundant, had the highest bleaching resistance, and contained the most corals dominated by &lt;i&gt;D. trenchii&lt;/i&gt;, illustrating a causal link between heat tolerance and ecosystem resilience with global change.&lt;/p&gt; &lt;p&gt;This article is protected by copyright. All rights reserved.&lt;/p&gt;","author":[{"dropping-particle":"","family":"Manzello","given":"Derek P.","non-dropping-particle":"","parse-names":false,"suffix":""},{"dropping-particle":"V.","family":"Matz","given":"Mikhail","non-dropping-particle":"","parse-names":false,"suffix":""},{"dropping-particle":"","family":"Enochs","given":"Ian C.","non-dropping-particle":"","parse-names":false,"suffix":""},{"dropping-particle":"","family":"Valentino","given":"Lauren","non-dropping-particle":"","parse-names":false,"suffix":""},{"dropping-particle":"","family":"Carlton","given":"Renee D.","non-dropping-particle":"","parse-names":false,"suffix":""},{"dropping-particle":"","family":"Kolodziej","given":"Graham","non-dropping-particle":"","parse-names":false,"suffix":""},{"dropping-particle":"","family":"Serrano","given":"Xaymara","non-dropping-particle":"","parse-names":false,"suffix":""},{"dropping-particle":"","family":"Towle","given":"Erica K.","non-dropping-particle":"","parse-names":false,"suffix":""},{"dropping-particle":"","family":"Jankulak","given":"Mike","non-dropping-particle":"","parse-names":false,"suffix":""}],"container-title":"Global Change Biology","id":"ITEM-5","issued":{"date-parts":[["2019"]]},"page":"0-2","title":"Role of host genetics and heat-tolerant algal symbionts in sustaining populations of the endangered coral Orbicella faveolata in the Florida Keys with ocean warming","type":"article-journal"},"uris":["http://www.mendeley.com/documents/?uuid=5b11ae0d-0b5a-4405-a7d6-909848a8e8c3"]}],"mendeley":{"formattedCitation":"(Kirk, Howells, Abrego, Burt, &amp; Meyer, 2018; Lohr &amp; Patterson, 2017; Manzello et al., 2019; Wright et al., 2019; Zhang, Million, Ruggeri, &amp; Kenkel, 2019)","plainTextFormattedCitation":"(Kirk, Howells, Abrego, Burt, &amp; Meyer, 2018; Lohr &amp; Patterson, 2017; Manzello et al., 2019; Wright et al., 2019; Zhang, Million, Ruggeri, &amp; Kenkel, 2019)","previouslyFormattedCitation":"(Lohr and Patterson 2017; Kirk et al. 2018; Wright et al. 2019; Zhang et al. 2019; Manzello et al. 2019)"},"properties":{"noteIndex":0},"schema":"https://github.com/citation-style-language/schema/raw/master/csl-citation.json"}</w:instrText>
      </w:r>
      <w:r w:rsidR="00BA761D" w:rsidRPr="00B305B6">
        <w:rPr>
          <w:color w:val="000000" w:themeColor="text1"/>
        </w:rPr>
        <w:fldChar w:fldCharType="separate"/>
      </w:r>
      <w:r w:rsidR="006A7047" w:rsidRPr="006A7047">
        <w:rPr>
          <w:noProof/>
          <w:color w:val="000000" w:themeColor="text1"/>
        </w:rPr>
        <w:t>(Kirk, Howells, Abrego, Burt, &amp; Meyer, 2018; Lohr &amp; Patterson, 2017; Manzello et al., 2019; Wright et al., 2019; Zhang, Million, Ruggeri, &amp; Kenkel, 2019)</w:t>
      </w:r>
      <w:r w:rsidR="00BA761D" w:rsidRPr="00B305B6">
        <w:rPr>
          <w:color w:val="000000" w:themeColor="text1"/>
        </w:rPr>
        <w:fldChar w:fldCharType="end"/>
      </w:r>
      <w:r w:rsidR="00121EA0" w:rsidRPr="00B305B6">
        <w:rPr>
          <w:color w:val="000000" w:themeColor="text1"/>
        </w:rPr>
        <w:t>,</w:t>
      </w:r>
      <w:r w:rsidR="00F72377" w:rsidRPr="00B305B6">
        <w:rPr>
          <w:color w:val="000000" w:themeColor="text1"/>
        </w:rPr>
        <w:t xml:space="preserve"> we </w:t>
      </w:r>
      <w:r w:rsidR="00BA761D" w:rsidRPr="00B305B6">
        <w:rPr>
          <w:color w:val="000000" w:themeColor="text1"/>
        </w:rPr>
        <w:t>selected</w:t>
      </w:r>
      <w:r w:rsidR="00DA498F" w:rsidRPr="00B305B6">
        <w:rPr>
          <w:color w:val="000000" w:themeColor="text1"/>
        </w:rPr>
        <w:t xml:space="preserve"> one </w:t>
      </w:r>
      <w:r w:rsidR="00BA761D" w:rsidRPr="00B305B6">
        <w:rPr>
          <w:color w:val="000000" w:themeColor="text1"/>
        </w:rPr>
        <w:t xml:space="preserve">representative heritability estimate when there were multiple and highly related </w:t>
      </w:r>
      <w:r w:rsidR="00BA761D" w:rsidRPr="00B305B6">
        <w:rPr>
          <w:i/>
          <w:color w:val="000000" w:themeColor="text1"/>
        </w:rPr>
        <w:t>h</w:t>
      </w:r>
      <w:r w:rsidR="00BA761D" w:rsidRPr="00B305B6">
        <w:rPr>
          <w:i/>
          <w:color w:val="000000" w:themeColor="text1"/>
          <w:vertAlign w:val="superscript"/>
        </w:rPr>
        <w:t>2</w:t>
      </w:r>
      <w:r w:rsidR="00BA761D" w:rsidRPr="00B305B6">
        <w:rPr>
          <w:color w:val="000000" w:themeColor="text1"/>
        </w:rPr>
        <w:t xml:space="preserve"> estimates </w:t>
      </w:r>
      <w:r w:rsidR="00DA498F" w:rsidRPr="00B305B6">
        <w:rPr>
          <w:color w:val="000000" w:themeColor="text1"/>
        </w:rPr>
        <w:t xml:space="preserve">(e.g., Kaplan-Meier survival </w:t>
      </w:r>
      <w:r w:rsidR="00BA761D" w:rsidRPr="00B305B6">
        <w:rPr>
          <w:color w:val="000000" w:themeColor="text1"/>
        </w:rPr>
        <w:t xml:space="preserve">and </w:t>
      </w:r>
      <w:r w:rsidR="00DA498F" w:rsidRPr="00B305B6">
        <w:rPr>
          <w:color w:val="000000" w:themeColor="text1"/>
        </w:rPr>
        <w:t>percent survival</w:t>
      </w:r>
      <w:r w:rsidR="00181994" w:rsidRPr="00B305B6">
        <w:rPr>
          <w:color w:val="000000" w:themeColor="text1"/>
        </w:rPr>
        <w:t>; symbiont abundance and chlorophyll A content</w:t>
      </w:r>
      <w:r w:rsidR="00BB1470" w:rsidRPr="00B305B6">
        <w:rPr>
          <w:color w:val="000000" w:themeColor="text1"/>
        </w:rPr>
        <w:t>; total linear extension and</w:t>
      </w:r>
      <w:r w:rsidR="00BB5BBA" w:rsidRPr="00B305B6">
        <w:rPr>
          <w:color w:val="000000" w:themeColor="text1"/>
        </w:rPr>
        <w:t xml:space="preserve"> net </w:t>
      </w:r>
      <w:r w:rsidR="00BB1470" w:rsidRPr="00B305B6">
        <w:rPr>
          <w:color w:val="000000" w:themeColor="text1"/>
        </w:rPr>
        <w:t>buoyant weight</w:t>
      </w:r>
      <w:r w:rsidR="00BA761D" w:rsidRPr="00B305B6">
        <w:rPr>
          <w:color w:val="000000" w:themeColor="text1"/>
        </w:rPr>
        <w:t>). Finally, w</w:t>
      </w:r>
      <w:r w:rsidR="00F72377" w:rsidRPr="00B305B6">
        <w:rPr>
          <w:color w:val="000000" w:themeColor="text1"/>
        </w:rPr>
        <w:t xml:space="preserve">e extracted both </w:t>
      </w:r>
      <w:r w:rsidR="00CC3747" w:rsidRPr="00B305B6">
        <w:rPr>
          <w:color w:val="000000" w:themeColor="text1"/>
        </w:rPr>
        <w:t>broad-sense (</w:t>
      </w:r>
      <w:r w:rsidR="00CC3747" w:rsidRPr="00B305B6">
        <w:rPr>
          <w:i/>
          <w:iCs/>
          <w:color w:val="000000" w:themeColor="text1"/>
        </w:rPr>
        <w:t>H</w:t>
      </w:r>
      <w:r w:rsidR="00CC3747" w:rsidRPr="00B305B6">
        <w:rPr>
          <w:color w:val="000000" w:themeColor="text1"/>
          <w:vertAlign w:val="superscript"/>
        </w:rPr>
        <w:t>2</w:t>
      </w:r>
      <w:r w:rsidR="00CC3747" w:rsidRPr="00B305B6">
        <w:rPr>
          <w:color w:val="000000" w:themeColor="text1"/>
        </w:rPr>
        <w:t>) and narrow-sense (</w:t>
      </w:r>
      <w:r w:rsidR="00CC3747" w:rsidRPr="00B305B6">
        <w:rPr>
          <w:i/>
          <w:iCs/>
          <w:color w:val="000000" w:themeColor="text1"/>
        </w:rPr>
        <w:t>h</w:t>
      </w:r>
      <w:r w:rsidR="00CC3747" w:rsidRPr="00B305B6">
        <w:rPr>
          <w:color w:val="000000" w:themeColor="text1"/>
          <w:vertAlign w:val="superscript"/>
        </w:rPr>
        <w:t>2</w:t>
      </w:r>
      <w:r w:rsidR="00CC3747" w:rsidRPr="00B305B6">
        <w:rPr>
          <w:color w:val="000000" w:themeColor="text1"/>
        </w:rPr>
        <w:t xml:space="preserve">) heritability </w:t>
      </w:r>
      <w:r w:rsidR="00F72377" w:rsidRPr="00B305B6">
        <w:rPr>
          <w:color w:val="000000" w:themeColor="text1"/>
        </w:rPr>
        <w:t xml:space="preserve">estimates for the same trait where both were reported </w:t>
      </w:r>
      <w:r w:rsidR="006978C7" w:rsidRPr="00B305B6">
        <w:rPr>
          <w:color w:val="000000" w:themeColor="text1"/>
        </w:rPr>
        <w:t>together</w:t>
      </w:r>
      <w:r w:rsidR="00F72377" w:rsidRPr="00B305B6">
        <w:rPr>
          <w:color w:val="000000" w:themeColor="text1"/>
        </w:rPr>
        <w:t xml:space="preserve"> </w:t>
      </w:r>
      <w:r w:rsidR="006978C7" w:rsidRPr="00B305B6">
        <w:rPr>
          <w:color w:val="000000" w:themeColor="text1"/>
        </w:rPr>
        <w:t xml:space="preserve">in </w:t>
      </w:r>
      <w:r w:rsidR="00F72377" w:rsidRPr="00B305B6">
        <w:rPr>
          <w:color w:val="000000" w:themeColor="text1"/>
        </w:rPr>
        <w:t xml:space="preserve">order to examine differences between </w:t>
      </w:r>
      <w:r w:rsidR="00F72377" w:rsidRPr="00B305B6">
        <w:rPr>
          <w:i/>
          <w:iCs/>
          <w:color w:val="000000" w:themeColor="text1"/>
        </w:rPr>
        <w:t>H</w:t>
      </w:r>
      <w:r w:rsidR="00F72377" w:rsidRPr="00B305B6">
        <w:rPr>
          <w:color w:val="000000" w:themeColor="text1"/>
          <w:vertAlign w:val="superscript"/>
        </w:rPr>
        <w:t>2</w:t>
      </w:r>
      <w:r w:rsidR="00F72377" w:rsidRPr="00B305B6">
        <w:rPr>
          <w:color w:val="000000" w:themeColor="text1"/>
        </w:rPr>
        <w:t xml:space="preserve"> vs. </w:t>
      </w:r>
      <w:r w:rsidR="00F72377" w:rsidRPr="00B305B6">
        <w:rPr>
          <w:i/>
          <w:iCs/>
          <w:color w:val="000000" w:themeColor="text1"/>
        </w:rPr>
        <w:t>h</w:t>
      </w:r>
      <w:r w:rsidR="00F72377" w:rsidRPr="00B305B6">
        <w:rPr>
          <w:color w:val="000000" w:themeColor="text1"/>
          <w:vertAlign w:val="superscript"/>
        </w:rPr>
        <w:t>2</w:t>
      </w:r>
      <w:r w:rsidR="00CC3747" w:rsidRPr="00B305B6">
        <w:rPr>
          <w:color w:val="000000" w:themeColor="text1"/>
        </w:rPr>
        <w:t xml:space="preserve">; however, this </w:t>
      </w:r>
      <w:r w:rsidR="006978C7" w:rsidRPr="00B305B6">
        <w:rPr>
          <w:color w:val="000000" w:themeColor="text1"/>
        </w:rPr>
        <w:t>occurred</w:t>
      </w:r>
      <w:r w:rsidR="00CC3747" w:rsidRPr="00B305B6">
        <w:rPr>
          <w:color w:val="000000" w:themeColor="text1"/>
        </w:rPr>
        <w:t xml:space="preserve"> only for a single study</w:t>
      </w:r>
      <w:r w:rsidR="00045B8B" w:rsidRPr="00B305B6">
        <w:rPr>
          <w:color w:val="000000" w:themeColor="text1"/>
        </w:rPr>
        <w:t xml:space="preserve"> </w:t>
      </w:r>
      <w:r w:rsidR="00045B8B" w:rsidRPr="00B305B6">
        <w:rPr>
          <w:color w:val="000000" w:themeColor="text1"/>
        </w:rPr>
        <w:fldChar w:fldCharType="begin" w:fldLock="1"/>
      </w:r>
      <w:r w:rsidR="006A7047">
        <w:rPr>
          <w:color w:val="000000" w:themeColor="text1"/>
        </w:rPr>
        <w:instrText>ADDIN CSL_CITATION {"citationItems":[{"id":"ITEM-1","itemData":{"DOI":"10.1111/j.1558-5646.2011.01389.x","ISBN":"1558-5646","ISSN":"00143820","PMID":"22133216","abstract":"Recent speciation events provide potential opportunities to understand the microevolution of reproductive isolation. We used a marker-based approach and a common garden to estimate the additive genetic variation in skeletal traits in a system of two ecomorphs within the coral species Favia fragum: a Tall ecomorph that is a seagrass specialist, and a Short ecomorph that is most abundant on coral reefs. Considering both ecomorphs, we found significant narrow-sense heritability (h(2) ) in a suite of measurements that define corallite architecture, and could partition additive and nonadditive variation for some traits. We found positive genetic correlations for homologous height and length measurements among different types of vertical plates (costosepta) within corallites, but negative correlations between height and length within, as well as between costosepta. Within ecomorphs, h(2) estimates were generally lower, compared to the combined ecomorph analysis. Marker-based estimates of h(2) were comparable to broad-sense heritability (H) obtained from parent-offspring regressions in a common garden for most traits, and similar genetic co-variance matrices for common garden and wild populations may indicate relatively small G × E interactions. The patterns of additive genetic variation in this system invite hypotheses of divergent selection or genetic drift as potential evolutionary drivers of reproductive isolation.","author":[{"dropping-particle":"","family":"Carlon","given":"David B.","non-dropping-particle":"","parse-names":false,"suffix":""},{"dropping-particle":"","family":"Budd","given":"Ann F.","non-dropping-particle":"","parse-names":false,"suffix":""},{"dropping-particle":"","family":"Lippé","given":"Catherine","non-dropping-particle":"","parse-names":false,"suffix":""},{"dropping-particle":"","family":"Andrew","given":"Rose L.","non-dropping-particle":"","parse-names":false,"suffix":""}],"container-title":"Evolution","id":"ITEM-1","issue":"12","issued":{"date-parts":[["2011"]]},"page":"3428-3447","title":"The quantitative genetics of incipient speciation: Heritability and genetic correlations of skeletal traits in populations of diverging &lt;i&gt;Favia fragum&lt;/i&gt; ecomorphs","type":"article-journal","volume":"65"},"uris":["http://www.mendeley.com/documents/?uuid=bf259d4f-eead-4def-b375-011ecff12727"]}],"mendeley":{"formattedCitation":"(Carlon, Budd, Lippé, &amp; Andrew, 2011)","plainTextFormattedCitation":"(Carlon, Budd, Lippé, &amp; Andrew, 2011)","previouslyFormattedCitation":"(Carlon et al. 2011)"},"properties":{"noteIndex":0},"schema":"https://github.com/citation-style-language/schema/raw/master/csl-citation.json"}</w:instrText>
      </w:r>
      <w:r w:rsidR="00045B8B" w:rsidRPr="00B305B6">
        <w:rPr>
          <w:color w:val="000000" w:themeColor="text1"/>
        </w:rPr>
        <w:fldChar w:fldCharType="separate"/>
      </w:r>
      <w:r w:rsidR="006A7047" w:rsidRPr="006A7047">
        <w:rPr>
          <w:noProof/>
          <w:color w:val="000000" w:themeColor="text1"/>
        </w:rPr>
        <w:t>(Carlon, Budd, Lippé, &amp; Andrew, 2011)</w:t>
      </w:r>
      <w:r w:rsidR="00045B8B" w:rsidRPr="00B305B6">
        <w:rPr>
          <w:color w:val="000000" w:themeColor="text1"/>
        </w:rPr>
        <w:fldChar w:fldCharType="end"/>
      </w:r>
      <w:r w:rsidR="00F72377" w:rsidRPr="00B305B6">
        <w:rPr>
          <w:color w:val="000000" w:themeColor="text1"/>
        </w:rPr>
        <w:t>.</w:t>
      </w:r>
      <w:r w:rsidR="006978C7" w:rsidRPr="00B305B6">
        <w:rPr>
          <w:color w:val="000000" w:themeColor="text1"/>
        </w:rPr>
        <w:t xml:space="preserve"> </w:t>
      </w:r>
    </w:p>
    <w:p w14:paraId="4C099E7D" w14:textId="10E8A008" w:rsidR="00F72377" w:rsidRPr="00B305B6" w:rsidRDefault="00BA761D" w:rsidP="008146C0">
      <w:pPr>
        <w:spacing w:line="480" w:lineRule="auto"/>
        <w:ind w:firstLine="720"/>
        <w:rPr>
          <w:color w:val="000000" w:themeColor="text1"/>
        </w:rPr>
      </w:pPr>
      <w:r w:rsidRPr="00B305B6">
        <w:rPr>
          <w:color w:val="000000" w:themeColor="text1"/>
        </w:rPr>
        <w:t xml:space="preserve">The above resulted in a total of </w:t>
      </w:r>
      <w:r w:rsidR="0072187A" w:rsidRPr="00B305B6">
        <w:rPr>
          <w:color w:val="000000" w:themeColor="text1"/>
        </w:rPr>
        <w:t>10</w:t>
      </w:r>
      <w:r w:rsidR="00494824" w:rsidRPr="00B305B6">
        <w:rPr>
          <w:color w:val="000000" w:themeColor="text1"/>
        </w:rPr>
        <w:t>3</w:t>
      </w:r>
      <w:r w:rsidRPr="00B305B6">
        <w:rPr>
          <w:color w:val="000000" w:themeColor="text1"/>
        </w:rPr>
        <w:t xml:space="preserve"> unique heritability </w:t>
      </w:r>
      <w:r w:rsidR="00F90987" w:rsidRPr="00B305B6">
        <w:rPr>
          <w:color w:val="000000" w:themeColor="text1"/>
        </w:rPr>
        <w:t>values estimated using a number of methods</w:t>
      </w:r>
      <w:r w:rsidR="0080066A" w:rsidRPr="00B305B6">
        <w:rPr>
          <w:color w:val="000000" w:themeColor="text1"/>
        </w:rPr>
        <w:t xml:space="preserve"> (see</w:t>
      </w:r>
      <w:r w:rsidR="005043B2" w:rsidRPr="00B305B6">
        <w:rPr>
          <w:color w:val="000000" w:themeColor="text1"/>
        </w:rPr>
        <w:t xml:space="preserve"> Supplementary </w:t>
      </w:r>
      <w:r w:rsidR="007F586D">
        <w:rPr>
          <w:color w:val="000000" w:themeColor="text1"/>
        </w:rPr>
        <w:t>Text</w:t>
      </w:r>
      <w:r w:rsidR="005043B2" w:rsidRPr="00B305B6">
        <w:rPr>
          <w:color w:val="000000" w:themeColor="text1"/>
        </w:rPr>
        <w:t xml:space="preserve"> S1 for a description of the different methods used).</w:t>
      </w:r>
      <w:r w:rsidRPr="00B305B6">
        <w:rPr>
          <w:color w:val="000000" w:themeColor="text1"/>
        </w:rPr>
        <w:t xml:space="preserve"> Of the</w:t>
      </w:r>
      <w:r w:rsidR="005043B2" w:rsidRPr="00B305B6">
        <w:rPr>
          <w:color w:val="000000" w:themeColor="text1"/>
        </w:rPr>
        <w:t xml:space="preserve"> 103 total estimates</w:t>
      </w:r>
      <w:r w:rsidRPr="00B305B6">
        <w:rPr>
          <w:color w:val="000000" w:themeColor="text1"/>
        </w:rPr>
        <w:t xml:space="preserve">, </w:t>
      </w:r>
      <w:r w:rsidR="00D97001" w:rsidRPr="00B305B6">
        <w:rPr>
          <w:color w:val="000000" w:themeColor="text1"/>
        </w:rPr>
        <w:t xml:space="preserve">eight </w:t>
      </w:r>
      <w:r w:rsidRPr="00B305B6">
        <w:rPr>
          <w:color w:val="000000" w:themeColor="text1"/>
        </w:rPr>
        <w:t xml:space="preserve">were further excluded on the basis of </w:t>
      </w:r>
      <w:r w:rsidR="00D97001" w:rsidRPr="00B305B6">
        <w:rPr>
          <w:color w:val="000000" w:themeColor="text1"/>
        </w:rPr>
        <w:t>statistical issues</w:t>
      </w:r>
      <w:r w:rsidRPr="00B305B6">
        <w:rPr>
          <w:color w:val="000000" w:themeColor="text1"/>
        </w:rPr>
        <w:t xml:space="preserve"> for </w:t>
      </w:r>
      <w:r w:rsidR="00121EA0" w:rsidRPr="00B305B6">
        <w:rPr>
          <w:color w:val="000000" w:themeColor="text1"/>
        </w:rPr>
        <w:t>one of two reasons: (</w:t>
      </w:r>
      <w:r w:rsidR="00D97001" w:rsidRPr="00B305B6">
        <w:rPr>
          <w:color w:val="000000" w:themeColor="text1"/>
        </w:rPr>
        <w:t>1</w:t>
      </w:r>
      <w:r w:rsidR="00121EA0" w:rsidRPr="00B305B6">
        <w:rPr>
          <w:color w:val="000000" w:themeColor="text1"/>
        </w:rPr>
        <w:t>) there was insufficient variation in relatedness among individuals to properly assess heritability (one study</w:t>
      </w:r>
      <w:r w:rsidR="0072187A" w:rsidRPr="00B305B6">
        <w:rPr>
          <w:color w:val="000000" w:themeColor="text1"/>
        </w:rPr>
        <w:t xml:space="preserve"> with one estimate</w:t>
      </w:r>
      <w:r w:rsidR="00121EA0" w:rsidRPr="00B305B6">
        <w:rPr>
          <w:color w:val="000000" w:themeColor="text1"/>
        </w:rPr>
        <w:t>)</w:t>
      </w:r>
      <w:r w:rsidR="00D97001" w:rsidRPr="00B305B6">
        <w:rPr>
          <w:color w:val="000000" w:themeColor="text1"/>
        </w:rPr>
        <w:t>, or (2) there was insufficient or expected null variation in the phenotype being examined (two studies, with one and six estimates each)</w:t>
      </w:r>
      <w:r w:rsidR="00121EA0" w:rsidRPr="00B305B6">
        <w:rPr>
          <w:color w:val="000000" w:themeColor="text1"/>
        </w:rPr>
        <w:t>.</w:t>
      </w:r>
      <w:r w:rsidR="00D97001" w:rsidRPr="00B305B6">
        <w:rPr>
          <w:color w:val="000000" w:themeColor="text1"/>
        </w:rPr>
        <w:t xml:space="preserve"> The latter was the case when studies estimated heritabilities associated with coral mortality or bleaching while in ambient conditions</w:t>
      </w:r>
      <w:r w:rsidR="00984498" w:rsidRPr="00B305B6">
        <w:rPr>
          <w:color w:val="000000" w:themeColor="text1"/>
        </w:rPr>
        <w:t>, which results</w:t>
      </w:r>
      <w:r w:rsidR="002A3860" w:rsidRPr="00B305B6">
        <w:rPr>
          <w:color w:val="000000" w:themeColor="text1"/>
        </w:rPr>
        <w:t xml:space="preserve"> in</w:t>
      </w:r>
      <w:r w:rsidR="00D97001" w:rsidRPr="00B305B6">
        <w:rPr>
          <w:color w:val="000000" w:themeColor="text1"/>
        </w:rPr>
        <w:t xml:space="preserve"> little </w:t>
      </w:r>
      <w:r w:rsidR="002A3860" w:rsidRPr="00B305B6">
        <w:rPr>
          <w:color w:val="000000" w:themeColor="text1"/>
        </w:rPr>
        <w:t>to</w:t>
      </w:r>
      <w:r w:rsidR="00D97001" w:rsidRPr="00B305B6">
        <w:rPr>
          <w:color w:val="000000" w:themeColor="text1"/>
        </w:rPr>
        <w:t xml:space="preserve"> no phenotypic variation</w:t>
      </w:r>
      <w:r w:rsidR="0011486D" w:rsidRPr="00B305B6">
        <w:rPr>
          <w:color w:val="000000" w:themeColor="text1"/>
        </w:rPr>
        <w:t xml:space="preserve"> from which to calculate narrow-sense </w:t>
      </w:r>
      <w:r w:rsidR="002A3860" w:rsidRPr="00B305B6">
        <w:rPr>
          <w:color w:val="000000" w:themeColor="text1"/>
        </w:rPr>
        <w:t>heritability</w:t>
      </w:r>
      <w:r w:rsidR="00AF048C" w:rsidRPr="00B305B6">
        <w:rPr>
          <w:color w:val="000000" w:themeColor="text1"/>
        </w:rPr>
        <w:t xml:space="preserve"> (</w:t>
      </w:r>
      <w:r w:rsidR="00984391" w:rsidRPr="00B305B6">
        <w:rPr>
          <w:color w:val="000000" w:themeColor="text1"/>
        </w:rPr>
        <w:t>i.e.,</w:t>
      </w:r>
      <w:r w:rsidR="00AF048C" w:rsidRPr="00B305B6">
        <w:rPr>
          <w:color w:val="000000" w:themeColor="text1"/>
        </w:rPr>
        <w:t xml:space="preserve"> none of the corals </w:t>
      </w:r>
      <w:r w:rsidR="00132515" w:rsidRPr="00B305B6">
        <w:rPr>
          <w:color w:val="000000" w:themeColor="text1"/>
        </w:rPr>
        <w:t xml:space="preserve">bleached or </w:t>
      </w:r>
      <w:r w:rsidR="00AF048C" w:rsidRPr="00B305B6">
        <w:rPr>
          <w:color w:val="000000" w:themeColor="text1"/>
        </w:rPr>
        <w:t>died)</w:t>
      </w:r>
      <w:r w:rsidR="002A3860" w:rsidRPr="00B305B6">
        <w:rPr>
          <w:color w:val="000000" w:themeColor="text1"/>
        </w:rPr>
        <w:t>.</w:t>
      </w:r>
      <w:r w:rsidR="00984498" w:rsidRPr="00B305B6">
        <w:rPr>
          <w:color w:val="000000" w:themeColor="text1"/>
        </w:rPr>
        <w:t xml:space="preserve"> This left </w:t>
      </w:r>
      <w:r w:rsidR="004D280D" w:rsidRPr="00B305B6">
        <w:rPr>
          <w:color w:val="000000" w:themeColor="text1"/>
        </w:rPr>
        <w:t>95</w:t>
      </w:r>
      <w:r w:rsidR="00984498" w:rsidRPr="00B305B6">
        <w:rPr>
          <w:color w:val="000000" w:themeColor="text1"/>
        </w:rPr>
        <w:t xml:space="preserve"> unique and valid heritability estimates from 19 studies.</w:t>
      </w:r>
      <w:r w:rsidR="00DC74A8" w:rsidRPr="00B305B6">
        <w:rPr>
          <w:color w:val="000000" w:themeColor="text1"/>
        </w:rPr>
        <w:t xml:space="preserve"> </w:t>
      </w:r>
    </w:p>
    <w:p w14:paraId="6AA99335" w14:textId="06814FD8" w:rsidR="00984498" w:rsidRPr="00B305B6" w:rsidRDefault="00984498" w:rsidP="00FC6D79">
      <w:pPr>
        <w:spacing w:line="480" w:lineRule="auto"/>
        <w:rPr>
          <w:color w:val="000000" w:themeColor="text1"/>
        </w:rPr>
      </w:pPr>
    </w:p>
    <w:p w14:paraId="2E5AD050" w14:textId="77777777" w:rsidR="00984498" w:rsidRPr="00B305B6" w:rsidRDefault="00984498" w:rsidP="00FC6D79">
      <w:pPr>
        <w:spacing w:line="480" w:lineRule="auto"/>
        <w:rPr>
          <w:bCs/>
          <w:i/>
          <w:color w:val="000000" w:themeColor="text1"/>
        </w:rPr>
      </w:pPr>
      <w:r w:rsidRPr="00B305B6">
        <w:rPr>
          <w:bCs/>
          <w:i/>
          <w:color w:val="000000" w:themeColor="text1"/>
        </w:rPr>
        <w:t>Pre-processing</w:t>
      </w:r>
    </w:p>
    <w:p w14:paraId="6CF65691" w14:textId="34F3C03D" w:rsidR="00984498" w:rsidRPr="00B305B6" w:rsidRDefault="00984498" w:rsidP="00FC6D79">
      <w:pPr>
        <w:spacing w:line="480" w:lineRule="auto"/>
        <w:ind w:firstLine="720"/>
        <w:rPr>
          <w:color w:val="000000" w:themeColor="text1"/>
        </w:rPr>
      </w:pPr>
      <w:r w:rsidRPr="00B305B6">
        <w:rPr>
          <w:color w:val="000000" w:themeColor="text1"/>
        </w:rPr>
        <w:lastRenderedPageBreak/>
        <w:t xml:space="preserve">Heritability is calculated as a proportion of total phenotypic variation, and thus is constrained to fall between </w:t>
      </w:r>
      <w:r w:rsidR="00184058" w:rsidRPr="00B305B6">
        <w:rPr>
          <w:color w:val="000000" w:themeColor="text1"/>
        </w:rPr>
        <w:t>zero</w:t>
      </w:r>
      <w:r w:rsidRPr="00B305B6">
        <w:rPr>
          <w:color w:val="000000" w:themeColor="text1"/>
        </w:rPr>
        <w:t xml:space="preserve"> and </w:t>
      </w:r>
      <w:r w:rsidR="00184058" w:rsidRPr="00B305B6">
        <w:rPr>
          <w:color w:val="000000" w:themeColor="text1"/>
        </w:rPr>
        <w:t>one</w:t>
      </w:r>
      <w:r w:rsidRPr="00B305B6">
        <w:rPr>
          <w:color w:val="000000" w:themeColor="text1"/>
        </w:rPr>
        <w:t xml:space="preserve"> </w:t>
      </w:r>
      <w:r w:rsidRPr="00B305B6">
        <w:rPr>
          <w:color w:val="000000" w:themeColor="text1"/>
        </w:rPr>
        <w:fldChar w:fldCharType="begin" w:fldLock="1"/>
      </w:r>
      <w:r w:rsidR="006A7047">
        <w:rPr>
          <w:color w:val="000000" w:themeColor="text1"/>
        </w:rPr>
        <w:instrText>ADDIN CSL_CITATION {"citationItems":[{"id":"ITEM-1","itemData":{"author":[{"dropping-particle":"","family":"Falconer","given":"D S","non-dropping-particle":"","parse-names":false,"suffix":""},{"dropping-particle":"","family":"Mackay","given":"T. F.","non-dropping-particle":"","parse-names":false,"suffix":""}],"id":"ITEM-1","issued":{"date-parts":[["1996"]]},"publisher":"Longman","publisher-place":"Essex, UK","title":"Introduction to Quantitative Genetics","type":"book"},"uris":["http://www.mendeley.com/documents/?uuid=abd8e138-b37d-473b-b416-73abaf704893"]}],"mendeley":{"formattedCitation":"(Falconer &amp; Mackay, 1996)","plainTextFormattedCitation":"(Falconer &amp; Mackay, 1996)","previouslyFormattedCitation":"(Falconer and Mackay 1996)"},"properties":{"noteIndex":0},"schema":"https://github.com/citation-style-language/schema/raw/master/csl-citation.json"}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(Falconer &amp; Mackay, 1996)</w:t>
      </w:r>
      <w:r w:rsidRPr="00B305B6">
        <w:rPr>
          <w:color w:val="000000" w:themeColor="text1"/>
        </w:rPr>
        <w:fldChar w:fldCharType="end"/>
      </w:r>
      <w:r w:rsidRPr="00B305B6">
        <w:rPr>
          <w:color w:val="000000" w:themeColor="text1"/>
        </w:rPr>
        <w:t>. Because most</w:t>
      </w:r>
      <w:r w:rsidR="00AF048C" w:rsidRPr="00B305B6">
        <w:rPr>
          <w:color w:val="000000" w:themeColor="text1"/>
        </w:rPr>
        <w:t xml:space="preserve"> classical</w:t>
      </w:r>
      <w:r w:rsidRPr="00B305B6">
        <w:rPr>
          <w:color w:val="000000" w:themeColor="text1"/>
        </w:rPr>
        <w:t xml:space="preserve"> meta-analytical statistical models assume normally-distributed uncertainty, transformation of our estimates prior to meta-analysis was necessary</w:t>
      </w:r>
      <w:r w:rsidR="00DE6AAE" w:rsidRPr="00B305B6">
        <w:rPr>
          <w:color w:val="000000" w:themeColor="text1"/>
        </w:rPr>
        <w:t xml:space="preserve"> </w:t>
      </w:r>
      <w:r w:rsidR="00DE6AAE" w:rsidRPr="00B305B6">
        <w:rPr>
          <w:color w:val="000000" w:themeColor="text1"/>
        </w:rPr>
        <w:fldChar w:fldCharType="begin" w:fldLock="1"/>
      </w:r>
      <w:r w:rsidR="006A7047">
        <w:rPr>
          <w:color w:val="000000" w:themeColor="text1"/>
        </w:rPr>
        <w:instrText>ADDIN CSL_CITATION {"citationItems":[{"id":"ITEM-1","itemData":{"author":[{"dropping-particle":"","family":"Viechtbauer","given":"Wolfgang","non-dropping-particle":"","parse-names":false,"suffix":""}],"container-title":"Journal of Statistical Software","id":"ITEM-1","issue":"3","issued":{"date-parts":[["2010"]]},"page":"1-48","title":"Conducting meta-analyses in R with the metafor package","type":"article-journal","volume":"36"},"uris":["http://www.mendeley.com/documents/?uuid=70c3f9ef-a9bb-48c3-84c0-799642ed2715"]},{"id":"ITEM-2","itemData":{"DOI":"10.1002/hsr2.178","ISSN":"23988835","abstract":"Meta-analyses have been increasingly used to synthesize proportions (eg, disease prevalence) from multiple studies in recent years. Arcsine-based transformations, especially the Freeman–Tukey double-arcsine transformation, are popular tools for stabilizing the variance of each study's proportion in two-step meta-analysis methods. Although they offer some benefits over the conventional logit transformation, they also suffer from several important limitations (eg, lack of interpretability) and may lead to misleading conclusions. Generalized linear mixed models and Bayesian models are intuitive one-step alternative approaches, and can be readily implemented via many software programs. This article explains various pros and cons of the arcsine-based transformations, and discusses the alternatives that may be generally superior to the currently popular practice.","author":[{"dropping-particle":"","family":"Lin","given":"Lifeng","non-dropping-particle":"","parse-names":false,"suffix":""},{"dropping-particle":"","family":"Xu","given":"Chang","non-dropping-particle":"","parse-names":false,"suffix":""}],"container-title":"Health Science Reports","id":"ITEM-2","issue":"3","issued":{"date-parts":[["2020"]]},"page":"1-6","title":"Arcsine-based transformations for meta-analysis of proportions: Pros, cons, and alternatives","type":"article-journal","volume":"3"},"uris":["http://www.mendeley.com/documents/?uuid=b9728c82-6f6d-4fb9-b52f-08c94f9863a7"]}],"mendeley":{"formattedCitation":"(Lin &amp; Xu, 2020; Wolfgang Viechtbauer, 2010)","plainTextFormattedCitation":"(Lin &amp; Xu, 2020; Wolfgang Viechtbauer, 2010)","previouslyFormattedCitation":"(Viechtbauer 2010; Lin and Xu 2020)"},"properties":{"noteIndex":0},"schema":"https://github.com/citation-style-language/schema/raw/master/csl-citation.json"}</w:instrText>
      </w:r>
      <w:r w:rsidR="00DE6AAE" w:rsidRPr="00B305B6">
        <w:rPr>
          <w:color w:val="000000" w:themeColor="text1"/>
        </w:rPr>
        <w:fldChar w:fldCharType="separate"/>
      </w:r>
      <w:r w:rsidR="006A7047" w:rsidRPr="006A7047">
        <w:rPr>
          <w:noProof/>
          <w:color w:val="000000" w:themeColor="text1"/>
        </w:rPr>
        <w:t>(Lin &amp; Xu, 2020; Wolfgang Viechtbauer, 2010)</w:t>
      </w:r>
      <w:r w:rsidR="00DE6AAE" w:rsidRPr="00B305B6">
        <w:rPr>
          <w:color w:val="000000" w:themeColor="text1"/>
        </w:rPr>
        <w:fldChar w:fldCharType="end"/>
      </w:r>
      <w:r w:rsidRPr="00B305B6">
        <w:rPr>
          <w:color w:val="000000" w:themeColor="text1"/>
        </w:rPr>
        <w:t xml:space="preserve">. </w:t>
      </w:r>
      <w:r w:rsidR="005F5EC0" w:rsidRPr="00B305B6">
        <w:rPr>
          <w:color w:val="000000" w:themeColor="text1"/>
        </w:rPr>
        <w:t xml:space="preserve">Thus, we </w:t>
      </w:r>
      <w:r w:rsidR="00B73FD0" w:rsidRPr="00B305B6">
        <w:rPr>
          <w:color w:val="000000" w:themeColor="text1"/>
        </w:rPr>
        <w:t xml:space="preserve">converted point estimates of </w:t>
      </w:r>
      <w:r w:rsidR="005F5EC0" w:rsidRPr="00B305B6">
        <w:rPr>
          <w:color w:val="000000" w:themeColor="text1"/>
        </w:rPr>
        <w:t xml:space="preserve">heritabilities and associated standard errors </w:t>
      </w:r>
      <w:r w:rsidR="007778EA" w:rsidRPr="00B305B6">
        <w:rPr>
          <w:color w:val="000000" w:themeColor="text1"/>
        </w:rPr>
        <w:t xml:space="preserve">(SE) </w:t>
      </w:r>
      <w:r w:rsidR="005F5EC0" w:rsidRPr="00B305B6">
        <w:rPr>
          <w:color w:val="000000" w:themeColor="text1"/>
        </w:rPr>
        <w:t xml:space="preserve">to </w:t>
      </w:r>
      <w:r w:rsidRPr="00B305B6">
        <w:rPr>
          <w:color w:val="000000" w:themeColor="text1"/>
        </w:rPr>
        <w:t>95% confidence interval</w:t>
      </w:r>
      <w:r w:rsidR="005F5EC0" w:rsidRPr="00B305B6">
        <w:rPr>
          <w:color w:val="000000" w:themeColor="text1"/>
        </w:rPr>
        <w:t xml:space="preserve">s, then transformed both the point estimates as well as the </w:t>
      </w:r>
      <w:r w:rsidR="00B73FD0" w:rsidRPr="00B305B6">
        <w:rPr>
          <w:color w:val="000000" w:themeColor="text1"/>
        </w:rPr>
        <w:t xml:space="preserve">upper and lower </w:t>
      </w:r>
      <w:r w:rsidR="005F5EC0" w:rsidRPr="00B305B6">
        <w:rPr>
          <w:color w:val="000000" w:themeColor="text1"/>
        </w:rPr>
        <w:t>95% confidence</w:t>
      </w:r>
      <w:r w:rsidR="00B73FD0" w:rsidRPr="00B305B6">
        <w:rPr>
          <w:color w:val="000000" w:themeColor="text1"/>
        </w:rPr>
        <w:t xml:space="preserve"> (or Bayesian credible)</w:t>
      </w:r>
      <w:r w:rsidR="005F5EC0" w:rsidRPr="00B305B6">
        <w:rPr>
          <w:color w:val="000000" w:themeColor="text1"/>
        </w:rPr>
        <w:t xml:space="preserve"> </w:t>
      </w:r>
      <w:r w:rsidR="00B73FD0" w:rsidRPr="00B305B6">
        <w:rPr>
          <w:color w:val="000000" w:themeColor="text1"/>
        </w:rPr>
        <w:t xml:space="preserve">limits </w:t>
      </w:r>
      <w:r w:rsidR="005F5EC0" w:rsidRPr="00B305B6">
        <w:rPr>
          <w:color w:val="000000" w:themeColor="text1"/>
        </w:rPr>
        <w:t>to the natural logarithmic scale using the transformation: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846"/>
        <w:gridCol w:w="7229"/>
        <w:gridCol w:w="935"/>
      </w:tblGrid>
      <w:tr w:rsidR="00B305B6" w:rsidRPr="00B305B6" w14:paraId="0C4DDBDA" w14:textId="77777777" w:rsidTr="00DA5CE8">
        <w:tc>
          <w:tcPr>
            <w:tcW w:w="846" w:type="dxa"/>
          </w:tcPr>
          <w:p w14:paraId="4163D9C8" w14:textId="77777777" w:rsidR="00984498" w:rsidRPr="00B305B6" w:rsidRDefault="00984498" w:rsidP="00FC6D79">
            <w:pPr>
              <w:spacing w:line="480" w:lineRule="auto"/>
              <w:rPr>
                <w:rFonts w:ascii="Times New Roman" w:hAnsi="Times New Roman"/>
                <w:color w:val="000000" w:themeColor="text1"/>
              </w:rPr>
            </w:pPr>
          </w:p>
        </w:tc>
        <w:tc>
          <w:tcPr>
            <w:tcW w:w="7229" w:type="dxa"/>
            <w:vAlign w:val="center"/>
          </w:tcPr>
          <w:p w14:paraId="2EA6B715" w14:textId="7F2DE97E" w:rsidR="00984498" w:rsidRPr="00B305B6" w:rsidRDefault="00E955D0" w:rsidP="00FC6D79">
            <w:pPr>
              <w:spacing w:line="480" w:lineRule="auto"/>
              <w:rPr>
                <w:rFonts w:ascii="Times New Roman" w:hAnsi="Times New Roman"/>
                <w:color w:val="000000" w:themeColor="text1"/>
              </w:rPr>
            </w:pPr>
            <m:oMathPara>
              <m:oMathParaPr>
                <m:jc m:val="center"/>
              </m:oMathParaPr>
              <m:oMath>
                <m:sSubSup>
                  <m:sSubSupPr>
                    <m:ctrlPr>
                      <w:rPr>
                        <w:rFonts w:ascii="Cambria Math" w:hAnsi="Cambria Math"/>
                        <w:i/>
                        <w:color w:val="000000" w:themeColor="text1"/>
                      </w:rPr>
                    </m:ctrlPr>
                  </m:sSubSupPr>
                  <m:e>
                    <m:r>
                      <w:rPr>
                        <w:rFonts w:ascii="Cambria Math" w:hAnsi="Cambria Math"/>
                        <w:color w:val="000000" w:themeColor="text1"/>
                      </w:rPr>
                      <m:t>h</m:t>
                    </m:r>
                  </m:e>
                  <m:sub>
                    <m:r>
                      <w:rPr>
                        <w:rFonts w:ascii="Cambria Math" w:hAnsi="Cambria Math"/>
                        <w:color w:val="000000" w:themeColor="text1"/>
                      </w:rPr>
                      <m:t>T</m:t>
                    </m:r>
                  </m:sub>
                  <m:sup>
                    <m:r>
                      <w:rPr>
                        <w:rFonts w:ascii="Cambria Math" w:hAnsi="Cambria Math"/>
                        <w:color w:val="000000" w:themeColor="text1"/>
                      </w:rPr>
                      <m:t>2</m:t>
                    </m:r>
                  </m:sup>
                </m:sSubSup>
                <m:r>
                  <w:rPr>
                    <w:rFonts w:ascii="Cambria Math" w:hAnsi="Cambria Math"/>
                    <w:color w:val="000000" w:themeColor="text1"/>
                  </w:rPr>
                  <m:t>=ln[</m:t>
                </m:r>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2</m:t>
                    </m:r>
                  </m:sup>
                </m:sSup>
                <m:r>
                  <w:rPr>
                    <w:rFonts w:ascii="Cambria Math" w:hAnsi="Cambria Math"/>
                    <w:color w:val="000000" w:themeColor="text1"/>
                  </w:rPr>
                  <m:t>+0.2]</m:t>
                </m:r>
              </m:oMath>
            </m:oMathPara>
          </w:p>
        </w:tc>
        <w:tc>
          <w:tcPr>
            <w:tcW w:w="935" w:type="dxa"/>
            <w:vAlign w:val="center"/>
          </w:tcPr>
          <w:p w14:paraId="4CCA69E9" w14:textId="0B4E2D94" w:rsidR="00984498" w:rsidRPr="00B305B6" w:rsidRDefault="00984498" w:rsidP="00FC6D79">
            <w:pPr>
              <w:spacing w:line="480" w:lineRule="auto"/>
              <w:jc w:val="right"/>
              <w:rPr>
                <w:rFonts w:ascii="Times New Roman" w:hAnsi="Times New Roman"/>
                <w:color w:val="000000" w:themeColor="text1"/>
              </w:rPr>
            </w:pPr>
            <w:r w:rsidRPr="00B305B6">
              <w:rPr>
                <w:rFonts w:ascii="Times New Roman" w:hAnsi="Times New Roman"/>
                <w:color w:val="000000" w:themeColor="text1"/>
              </w:rPr>
              <w:t>(</w:t>
            </w:r>
            <w:r w:rsidR="007967CF" w:rsidRPr="00B305B6">
              <w:rPr>
                <w:rFonts w:ascii="Times New Roman" w:hAnsi="Times New Roman"/>
                <w:color w:val="000000" w:themeColor="text1"/>
              </w:rPr>
              <w:t>1</w:t>
            </w:r>
            <w:r w:rsidRPr="00B305B6">
              <w:rPr>
                <w:rFonts w:ascii="Times New Roman" w:hAnsi="Times New Roman"/>
                <w:color w:val="000000" w:themeColor="text1"/>
              </w:rPr>
              <w:t>)</w:t>
            </w:r>
          </w:p>
        </w:tc>
      </w:tr>
    </w:tbl>
    <w:p w14:paraId="58A6E5A1" w14:textId="242AA3C1" w:rsidR="001071FB" w:rsidRPr="00B305B6" w:rsidRDefault="005F5EC0" w:rsidP="00FC6D79">
      <w:pPr>
        <w:spacing w:line="480" w:lineRule="auto"/>
        <w:rPr>
          <w:color w:val="000000" w:themeColor="text1"/>
        </w:rPr>
      </w:pPr>
      <w:r w:rsidRPr="00B305B6">
        <w:rPr>
          <w:color w:val="000000" w:themeColor="text1"/>
        </w:rPr>
        <w:t>with a horizontal displacement of + 0.2 to avoid excluding lower</w:t>
      </w:r>
      <w:r w:rsidRPr="00B305B6">
        <w:rPr>
          <w:i/>
          <w:color w:val="000000" w:themeColor="text1"/>
        </w:rPr>
        <w:t xml:space="preserve"> h</w:t>
      </w:r>
      <w:r w:rsidRPr="00B305B6">
        <w:rPr>
          <w:i/>
          <w:color w:val="000000" w:themeColor="text1"/>
          <w:vertAlign w:val="superscript"/>
        </w:rPr>
        <w:t>2</w:t>
      </w:r>
      <w:r w:rsidRPr="00B305B6">
        <w:rPr>
          <w:color w:val="000000" w:themeColor="text1"/>
          <w:vertAlign w:val="superscript"/>
        </w:rPr>
        <w:t xml:space="preserve"> </w:t>
      </w:r>
      <w:r w:rsidRPr="00B305B6">
        <w:rPr>
          <w:color w:val="000000" w:themeColor="text1"/>
        </w:rPr>
        <w:t xml:space="preserve">CIs that had slightly negative values when the point estimate was close to zero </w:t>
      </w:r>
      <w:r w:rsidR="00984498" w:rsidRPr="00B305B6">
        <w:rPr>
          <w:color w:val="000000" w:themeColor="text1"/>
        </w:rPr>
        <w:t>(</w:t>
      </w:r>
      <w:r w:rsidR="00881D82">
        <w:rPr>
          <w:color w:val="000000" w:themeColor="text1"/>
        </w:rPr>
        <w:t xml:space="preserve">see </w:t>
      </w:r>
      <w:r w:rsidR="00F7730B" w:rsidRPr="00B305B6">
        <w:rPr>
          <w:color w:val="000000" w:themeColor="text1"/>
        </w:rPr>
        <w:t xml:space="preserve">Supplementary </w:t>
      </w:r>
      <w:r w:rsidR="007F586D">
        <w:rPr>
          <w:color w:val="000000" w:themeColor="text1"/>
        </w:rPr>
        <w:t>Text</w:t>
      </w:r>
      <w:r w:rsidR="007F586D" w:rsidRPr="00B305B6">
        <w:rPr>
          <w:color w:val="000000" w:themeColor="text1"/>
        </w:rPr>
        <w:t xml:space="preserve"> </w:t>
      </w:r>
      <w:r w:rsidR="00F7730B" w:rsidRPr="00B305B6">
        <w:rPr>
          <w:color w:val="000000" w:themeColor="text1"/>
        </w:rPr>
        <w:t>S</w:t>
      </w:r>
      <w:r w:rsidR="005043B2" w:rsidRPr="00B305B6">
        <w:rPr>
          <w:color w:val="000000" w:themeColor="text1"/>
        </w:rPr>
        <w:t>2</w:t>
      </w:r>
      <w:r w:rsidR="00F7730B" w:rsidRPr="00B305B6">
        <w:rPr>
          <w:color w:val="000000" w:themeColor="text1"/>
        </w:rPr>
        <w:t xml:space="preserve"> </w:t>
      </w:r>
      <w:r w:rsidR="00E45AFA">
        <w:rPr>
          <w:color w:val="000000" w:themeColor="text1"/>
        </w:rPr>
        <w:t xml:space="preserve">and </w:t>
      </w:r>
      <w:r w:rsidR="00984498" w:rsidRPr="00B305B6">
        <w:rPr>
          <w:color w:val="000000" w:themeColor="text1"/>
        </w:rPr>
        <w:t xml:space="preserve">Supplementary </w:t>
      </w:r>
      <w:r w:rsidR="00F7730B" w:rsidRPr="00B305B6">
        <w:rPr>
          <w:color w:val="000000" w:themeColor="text1"/>
        </w:rPr>
        <w:t>Code Documentation</w:t>
      </w:r>
      <w:r w:rsidR="007967CF" w:rsidRPr="00B305B6">
        <w:rPr>
          <w:color w:val="000000" w:themeColor="text1"/>
        </w:rPr>
        <w:t xml:space="preserve"> </w:t>
      </w:r>
      <w:r w:rsidR="00BA4F20" w:rsidRPr="00B305B6">
        <w:rPr>
          <w:color w:val="000000" w:themeColor="text1"/>
        </w:rPr>
        <w:t>A</w:t>
      </w:r>
      <w:r w:rsidR="00881D82">
        <w:rPr>
          <w:color w:val="000000" w:themeColor="text1"/>
        </w:rPr>
        <w:t xml:space="preserve"> for details</w:t>
      </w:r>
      <w:r w:rsidR="00984498" w:rsidRPr="00B305B6">
        <w:rPr>
          <w:color w:val="000000" w:themeColor="text1"/>
        </w:rPr>
        <w:t xml:space="preserve">). </w:t>
      </w:r>
    </w:p>
    <w:p w14:paraId="1151C76A" w14:textId="46B56A28" w:rsidR="00CA6E05" w:rsidRPr="00B305B6" w:rsidRDefault="00984498" w:rsidP="00FC6D79">
      <w:pPr>
        <w:spacing w:line="480" w:lineRule="auto"/>
        <w:ind w:firstLine="720"/>
        <w:rPr>
          <w:color w:val="000000" w:themeColor="text1"/>
        </w:rPr>
      </w:pPr>
      <w:r w:rsidRPr="00B305B6">
        <w:rPr>
          <w:color w:val="000000" w:themeColor="text1"/>
        </w:rPr>
        <w:t xml:space="preserve">There were </w:t>
      </w:r>
      <w:r w:rsidR="00036FC5" w:rsidRPr="00B305B6">
        <w:rPr>
          <w:color w:val="000000" w:themeColor="text1"/>
        </w:rPr>
        <w:t>four</w:t>
      </w:r>
      <w:r w:rsidR="00085EE6" w:rsidRPr="00B305B6">
        <w:rPr>
          <w:color w:val="000000" w:themeColor="text1"/>
        </w:rPr>
        <w:t xml:space="preserve"> estimates </w:t>
      </w:r>
      <w:r w:rsidR="00BD2684" w:rsidRPr="00B305B6">
        <w:rPr>
          <w:color w:val="000000" w:themeColor="text1"/>
        </w:rPr>
        <w:t xml:space="preserve">from two studies </w:t>
      </w:r>
      <w:r w:rsidR="00085EE6" w:rsidRPr="00B305B6">
        <w:rPr>
          <w:color w:val="000000" w:themeColor="text1"/>
        </w:rPr>
        <w:t xml:space="preserve">that did not </w:t>
      </w:r>
      <w:r w:rsidR="00CE5AD1" w:rsidRPr="00B305B6">
        <w:rPr>
          <w:color w:val="000000" w:themeColor="text1"/>
        </w:rPr>
        <w:t>report</w:t>
      </w:r>
      <w:r w:rsidR="00085EE6" w:rsidRPr="00B305B6">
        <w:rPr>
          <w:color w:val="000000" w:themeColor="text1"/>
        </w:rPr>
        <w:t xml:space="preserve"> any associated SE or CI value</w:t>
      </w:r>
      <w:r w:rsidR="000563A6" w:rsidRPr="00B305B6">
        <w:rPr>
          <w:color w:val="000000" w:themeColor="text1"/>
        </w:rPr>
        <w:t>s</w:t>
      </w:r>
      <w:r w:rsidR="00085EE6" w:rsidRPr="00B305B6">
        <w:rPr>
          <w:color w:val="000000" w:themeColor="text1"/>
        </w:rPr>
        <w:t xml:space="preserve">, and another </w:t>
      </w:r>
      <w:r w:rsidR="00036FC5" w:rsidRPr="00B305B6">
        <w:rPr>
          <w:color w:val="000000" w:themeColor="text1"/>
        </w:rPr>
        <w:t>three</w:t>
      </w:r>
      <w:r w:rsidR="00085EE6" w:rsidRPr="00B305B6">
        <w:rPr>
          <w:color w:val="000000" w:themeColor="text1"/>
        </w:rPr>
        <w:t xml:space="preserve"> estimates whose </w:t>
      </w:r>
      <w:r w:rsidR="00BD2684" w:rsidRPr="00B305B6">
        <w:rPr>
          <w:color w:val="000000" w:themeColor="text1"/>
        </w:rPr>
        <w:t>lower CI value</w:t>
      </w:r>
      <w:r w:rsidR="00B77453" w:rsidRPr="00B305B6">
        <w:rPr>
          <w:color w:val="000000" w:themeColor="text1"/>
        </w:rPr>
        <w:t>s</w:t>
      </w:r>
      <w:r w:rsidR="00BD2684" w:rsidRPr="00B305B6">
        <w:rPr>
          <w:color w:val="000000" w:themeColor="text1"/>
        </w:rPr>
        <w:t xml:space="preserve"> (when calculated from the SE) </w:t>
      </w:r>
      <w:r w:rsidR="00B77453" w:rsidRPr="00B305B6">
        <w:rPr>
          <w:color w:val="000000" w:themeColor="text1"/>
        </w:rPr>
        <w:t>were</w:t>
      </w:r>
      <w:r w:rsidR="00BD2684" w:rsidRPr="00B305B6">
        <w:rPr>
          <w:color w:val="000000" w:themeColor="text1"/>
        </w:rPr>
        <w:t xml:space="preserve"> less than </w:t>
      </w:r>
      <w:r w:rsidRPr="00B305B6">
        <w:rPr>
          <w:color w:val="000000" w:themeColor="text1"/>
        </w:rPr>
        <w:noBreakHyphen/>
        <w:t>0.2</w:t>
      </w:r>
      <w:r w:rsidR="00BD2684" w:rsidRPr="00B305B6">
        <w:rPr>
          <w:color w:val="000000" w:themeColor="text1"/>
        </w:rPr>
        <w:t xml:space="preserve">, which prevented </w:t>
      </w:r>
      <w:r w:rsidR="00CE5AD1" w:rsidRPr="00B305B6">
        <w:rPr>
          <w:color w:val="000000" w:themeColor="text1"/>
        </w:rPr>
        <w:t xml:space="preserve">their </w:t>
      </w:r>
      <w:r w:rsidR="00BD2684" w:rsidRPr="00B305B6">
        <w:rPr>
          <w:color w:val="000000" w:themeColor="text1"/>
        </w:rPr>
        <w:t xml:space="preserve">transformation to the </w:t>
      </w:r>
      <w:r w:rsidR="00162F60" w:rsidRPr="00B305B6">
        <w:rPr>
          <w:i/>
          <w:color w:val="000000" w:themeColor="text1"/>
        </w:rPr>
        <w:t>ln</w:t>
      </w:r>
      <w:r w:rsidR="00BD2684" w:rsidRPr="00B305B6">
        <w:rPr>
          <w:color w:val="000000" w:themeColor="text1"/>
        </w:rPr>
        <w:t xml:space="preserve">-scale. </w:t>
      </w:r>
      <w:r w:rsidR="00CE5AD1" w:rsidRPr="00B305B6">
        <w:rPr>
          <w:color w:val="000000" w:themeColor="text1"/>
        </w:rPr>
        <w:t>To include these data in the meta-analysis</w:t>
      </w:r>
      <w:r w:rsidR="000563A6" w:rsidRPr="00B305B6">
        <w:rPr>
          <w:color w:val="000000" w:themeColor="text1"/>
        </w:rPr>
        <w:t xml:space="preserve"> but down-weight their leverage on the overall analysis</w:t>
      </w:r>
      <w:r w:rsidR="00CE5AD1" w:rsidRPr="00B305B6">
        <w:rPr>
          <w:color w:val="000000" w:themeColor="text1"/>
        </w:rPr>
        <w:t>, we</w:t>
      </w:r>
      <w:r w:rsidR="006C425E" w:rsidRPr="00B305B6">
        <w:rPr>
          <w:color w:val="000000" w:themeColor="text1"/>
        </w:rPr>
        <w:t xml:space="preserve"> </w:t>
      </w:r>
      <w:r w:rsidR="00F47589" w:rsidRPr="00B305B6">
        <w:rPr>
          <w:color w:val="000000" w:themeColor="text1"/>
        </w:rPr>
        <w:t>fit a quantile regression</w:t>
      </w:r>
      <w:r w:rsidR="0039571A" w:rsidRPr="00B305B6">
        <w:rPr>
          <w:color w:val="000000" w:themeColor="text1"/>
        </w:rPr>
        <w:t xml:space="preserve"> through the 95</w:t>
      </w:r>
      <w:r w:rsidR="0039571A" w:rsidRPr="00B305B6">
        <w:rPr>
          <w:color w:val="000000" w:themeColor="text1"/>
          <w:vertAlign w:val="superscript"/>
        </w:rPr>
        <w:t>th</w:t>
      </w:r>
      <w:r w:rsidR="0039571A" w:rsidRPr="00B305B6">
        <w:rPr>
          <w:color w:val="000000" w:themeColor="text1"/>
        </w:rPr>
        <w:t xml:space="preserve"> quantile</w:t>
      </w:r>
      <w:r w:rsidR="00F47589" w:rsidRPr="00B305B6">
        <w:rPr>
          <w:color w:val="000000" w:themeColor="text1"/>
        </w:rPr>
        <w:t xml:space="preserve"> </w:t>
      </w:r>
      <w:r w:rsidR="006C425E" w:rsidRPr="00B305B6">
        <w:rPr>
          <w:color w:val="000000" w:themeColor="text1"/>
        </w:rPr>
        <w:t xml:space="preserve">of transformed SE vs. transformed </w:t>
      </w:r>
      <w:r w:rsidR="006C425E" w:rsidRPr="00B305B6">
        <w:rPr>
          <w:i/>
          <w:color w:val="000000" w:themeColor="text1"/>
        </w:rPr>
        <w:t>h</w:t>
      </w:r>
      <w:r w:rsidR="006C425E" w:rsidRPr="00B305B6">
        <w:rPr>
          <w:i/>
          <w:color w:val="000000" w:themeColor="text1"/>
          <w:vertAlign w:val="superscript"/>
        </w:rPr>
        <w:t>2</w:t>
      </w:r>
      <w:r w:rsidR="006C425E" w:rsidRPr="00B305B6">
        <w:rPr>
          <w:color w:val="000000" w:themeColor="text1"/>
        </w:rPr>
        <w:t xml:space="preserve"> </w:t>
      </w:r>
      <w:r w:rsidR="00F47589" w:rsidRPr="00B305B6">
        <w:rPr>
          <w:color w:val="000000" w:themeColor="text1"/>
        </w:rPr>
        <w:fldChar w:fldCharType="begin" w:fldLock="1"/>
      </w:r>
      <w:r w:rsidR="006A7047">
        <w:rPr>
          <w:color w:val="000000" w:themeColor="text1"/>
        </w:rPr>
        <w:instrText>ADDIN CSL_CITATION {"citationItems":[{"id":"ITEM-1","itemData":{"author":[{"dropping-particle":"","family":"Koenker","given":"Roger","non-dropping-particle":"","parse-names":false,"suffix":""},{"dropping-particle":"","family":"Hallock","given":"Kevin F","non-dropping-particle":"","parse-names":false,"suffix":""}],"container-title":"Journal of Economic Perspectives","id":"ITEM-1","issue":"4","issued":{"date-parts":[["2001"]]},"page":"143-156","title":"Quantile regression","type":"article-journal","volume":"15"},"uris":["http://www.mendeley.com/documents/?uuid=af07b98c-7bd7-460b-b9c0-7c5fab4b2703"]},{"id":"ITEM-2","itemData":{"author":[{"dropping-particle":"","family":"Koenker","given":"Roger","non-dropping-particle":"","parse-names":false,"suffix":""}],"id":"ITEM-2","issued":{"date-parts":[["2020"]]},"title":"quantreg: Quantile Regression. R package version 5.67","type":"article"},"uris":["http://www.mendeley.com/documents/?uuid=44c6624a-956a-4028-bf64-817a4dfc74e7"]}],"mendeley":{"formattedCitation":"(Koenker, 2020; Koenker &amp; Hallock, 2001)","plainTextFormattedCitation":"(Koenker, 2020; Koenker &amp; Hallock, 2001)","previouslyFormattedCitation":"(Koenker and Hallock 2001; Koenker 2020)"},"properties":{"noteIndex":0},"schema":"https://github.com/citation-style-language/schema/raw/master/csl-citation.json"}</w:instrText>
      </w:r>
      <w:r w:rsidR="00F47589" w:rsidRPr="00B305B6">
        <w:rPr>
          <w:color w:val="000000" w:themeColor="text1"/>
        </w:rPr>
        <w:fldChar w:fldCharType="separate"/>
      </w:r>
      <w:r w:rsidR="006A7047" w:rsidRPr="006A7047">
        <w:rPr>
          <w:noProof/>
          <w:color w:val="000000" w:themeColor="text1"/>
        </w:rPr>
        <w:t>(Koenker, 2020; Koenker &amp; Hallock, 2001)</w:t>
      </w:r>
      <w:r w:rsidR="00F47589" w:rsidRPr="00B305B6">
        <w:rPr>
          <w:color w:val="000000" w:themeColor="text1"/>
        </w:rPr>
        <w:fldChar w:fldCharType="end"/>
      </w:r>
      <w:r w:rsidR="00F47589" w:rsidRPr="00B305B6">
        <w:rPr>
          <w:color w:val="000000" w:themeColor="text1"/>
        </w:rPr>
        <w:t xml:space="preserve"> using </w:t>
      </w:r>
      <w:r w:rsidR="006C425E" w:rsidRPr="00B305B6">
        <w:rPr>
          <w:color w:val="000000" w:themeColor="text1"/>
        </w:rPr>
        <w:t xml:space="preserve">only heritability estimates that were able to be transformed to the </w:t>
      </w:r>
      <w:r w:rsidR="006C425E" w:rsidRPr="00B305B6">
        <w:rPr>
          <w:i/>
          <w:color w:val="000000" w:themeColor="text1"/>
        </w:rPr>
        <w:t>ln</w:t>
      </w:r>
      <w:r w:rsidR="006C425E" w:rsidRPr="00B305B6">
        <w:rPr>
          <w:color w:val="000000" w:themeColor="text1"/>
        </w:rPr>
        <w:t xml:space="preserve">-scale. </w:t>
      </w:r>
      <w:r w:rsidR="00F47589" w:rsidRPr="00B305B6">
        <w:rPr>
          <w:color w:val="000000" w:themeColor="text1"/>
        </w:rPr>
        <w:t>value of the heritability on the transformed scale (</w:t>
      </w:r>
      <w:r w:rsidR="00F47589" w:rsidRPr="00B305B6">
        <w:rPr>
          <w:i/>
          <w:color w:val="000000" w:themeColor="text1"/>
        </w:rPr>
        <w:t>h</w:t>
      </w:r>
      <w:r w:rsidR="00F47589" w:rsidRPr="00B305B6">
        <w:rPr>
          <w:i/>
          <w:color w:val="000000" w:themeColor="text1"/>
          <w:vertAlign w:val="superscript"/>
        </w:rPr>
        <w:t>2</w:t>
      </w:r>
      <w:r w:rsidR="00F47589" w:rsidRPr="00B305B6">
        <w:rPr>
          <w:i/>
          <w:color w:val="000000" w:themeColor="text1"/>
          <w:vertAlign w:val="subscript"/>
        </w:rPr>
        <w:t>T</w:t>
      </w:r>
      <w:r w:rsidR="00F47589" w:rsidRPr="00B305B6">
        <w:rPr>
          <w:color w:val="000000" w:themeColor="text1"/>
        </w:rPr>
        <w:t xml:space="preserve">) to predict </w:t>
      </w:r>
      <w:r w:rsidR="00CE5AD1" w:rsidRPr="00B305B6">
        <w:rPr>
          <w:i/>
          <w:color w:val="000000" w:themeColor="text1"/>
        </w:rPr>
        <w:t>SE</w:t>
      </w:r>
      <w:r w:rsidR="00CE5AD1" w:rsidRPr="00B305B6">
        <w:rPr>
          <w:i/>
          <w:color w:val="000000" w:themeColor="text1"/>
          <w:vertAlign w:val="subscript"/>
        </w:rPr>
        <w:t>T</w:t>
      </w:r>
      <w:r w:rsidR="00CE5AD1" w:rsidRPr="00B305B6">
        <w:rPr>
          <w:color w:val="000000" w:themeColor="text1"/>
        </w:rPr>
        <w:t xml:space="preserve"> values</w:t>
      </w:r>
      <w:r w:rsidR="00F47589" w:rsidRPr="00B305B6">
        <w:rPr>
          <w:color w:val="000000" w:themeColor="text1"/>
        </w:rPr>
        <w:t xml:space="preserve">. We then used this </w:t>
      </w:r>
      <w:r w:rsidR="00AF3D31" w:rsidRPr="00B305B6">
        <w:rPr>
          <w:color w:val="000000" w:themeColor="text1"/>
        </w:rPr>
        <w:t xml:space="preserve">fitted </w:t>
      </w:r>
      <w:r w:rsidR="00F47589" w:rsidRPr="00B305B6">
        <w:rPr>
          <w:color w:val="000000" w:themeColor="text1"/>
        </w:rPr>
        <w:t>equation</w:t>
      </w:r>
      <w:r w:rsidR="00CE5AD1" w:rsidRPr="00B305B6">
        <w:rPr>
          <w:color w:val="000000" w:themeColor="text1"/>
        </w:rPr>
        <w:t xml:space="preserve"> </w:t>
      </w:r>
      <w:r w:rsidR="00AF3D31" w:rsidRPr="00B305B6">
        <w:rPr>
          <w:color w:val="000000" w:themeColor="text1"/>
        </w:rPr>
        <w:t>(</w:t>
      </w:r>
      <w:r w:rsidR="00AF3D31" w:rsidRPr="00B305B6">
        <w:rPr>
          <w:i/>
          <w:color w:val="000000" w:themeColor="text1"/>
        </w:rPr>
        <w:t>SE</w:t>
      </w:r>
      <w:r w:rsidR="00AF3D31" w:rsidRPr="00B305B6">
        <w:rPr>
          <w:i/>
          <w:color w:val="000000" w:themeColor="text1"/>
          <w:vertAlign w:val="subscript"/>
        </w:rPr>
        <w:t>T</w:t>
      </w:r>
      <w:r w:rsidR="00AF3D31" w:rsidRPr="00B305B6">
        <w:rPr>
          <w:color w:val="000000" w:themeColor="text1"/>
        </w:rPr>
        <w:t xml:space="preserve"> = 0.255 – 0.452·</w:t>
      </w:r>
      <w:r w:rsidR="00AF3D31" w:rsidRPr="00B305B6">
        <w:rPr>
          <w:i/>
          <w:color w:val="000000" w:themeColor="text1"/>
        </w:rPr>
        <w:t>h</w:t>
      </w:r>
      <w:r w:rsidR="00AF3D31" w:rsidRPr="00B305B6">
        <w:rPr>
          <w:i/>
          <w:color w:val="000000" w:themeColor="text1"/>
          <w:vertAlign w:val="superscript"/>
        </w:rPr>
        <w:t>2</w:t>
      </w:r>
      <w:r w:rsidR="00AF3D31" w:rsidRPr="00B305B6">
        <w:rPr>
          <w:i/>
          <w:color w:val="000000" w:themeColor="text1"/>
          <w:vertAlign w:val="subscript"/>
        </w:rPr>
        <w:t>T</w:t>
      </w:r>
      <w:r w:rsidR="00AF3D31" w:rsidRPr="00B305B6">
        <w:rPr>
          <w:color w:val="000000" w:themeColor="text1"/>
        </w:rPr>
        <w:t xml:space="preserve">) </w:t>
      </w:r>
      <w:r w:rsidR="00F47589" w:rsidRPr="00B305B6">
        <w:rPr>
          <w:color w:val="000000" w:themeColor="text1"/>
        </w:rPr>
        <w:t>to</w:t>
      </w:r>
      <w:r w:rsidR="00AF3D31" w:rsidRPr="00B305B6">
        <w:rPr>
          <w:color w:val="000000" w:themeColor="text1"/>
        </w:rPr>
        <w:t xml:space="preserve"> interpolate missing </w:t>
      </w:r>
      <w:r w:rsidR="00AF3D31" w:rsidRPr="00B305B6">
        <w:rPr>
          <w:i/>
          <w:color w:val="000000" w:themeColor="text1"/>
        </w:rPr>
        <w:t>SE</w:t>
      </w:r>
      <w:r w:rsidR="00AF3D31" w:rsidRPr="00B305B6">
        <w:rPr>
          <w:i/>
          <w:color w:val="000000" w:themeColor="text1"/>
          <w:vertAlign w:val="subscript"/>
        </w:rPr>
        <w:t>T</w:t>
      </w:r>
      <w:r w:rsidR="00AF3D31" w:rsidRPr="00B305B6">
        <w:rPr>
          <w:color w:val="000000" w:themeColor="text1"/>
        </w:rPr>
        <w:t xml:space="preserve"> values, making the conservative assumption that they would have values </w:t>
      </w:r>
      <w:r w:rsidR="006C425E" w:rsidRPr="00B305B6">
        <w:rPr>
          <w:color w:val="000000" w:themeColor="text1"/>
        </w:rPr>
        <w:t xml:space="preserve">at </w:t>
      </w:r>
      <w:r w:rsidR="00AF3D31" w:rsidRPr="00B305B6">
        <w:rPr>
          <w:color w:val="000000" w:themeColor="text1"/>
        </w:rPr>
        <w:t>the</w:t>
      </w:r>
      <w:r w:rsidR="00CE5AD1" w:rsidRPr="00B305B6">
        <w:rPr>
          <w:color w:val="000000" w:themeColor="text1"/>
        </w:rPr>
        <w:t xml:space="preserve"> </w:t>
      </w:r>
      <w:r w:rsidR="00AF3D31" w:rsidRPr="00B305B6">
        <w:rPr>
          <w:color w:val="000000" w:themeColor="text1"/>
        </w:rPr>
        <w:t>upper</w:t>
      </w:r>
      <w:r w:rsidR="006C425E" w:rsidRPr="00B305B6">
        <w:rPr>
          <w:color w:val="000000" w:themeColor="text1"/>
        </w:rPr>
        <w:t xml:space="preserve"> </w:t>
      </w:r>
      <w:r w:rsidR="00332D28" w:rsidRPr="00B305B6">
        <w:rPr>
          <w:color w:val="000000" w:themeColor="text1"/>
        </w:rPr>
        <w:t>95</w:t>
      </w:r>
      <w:r w:rsidR="0039571A" w:rsidRPr="00B305B6">
        <w:rPr>
          <w:color w:val="000000" w:themeColor="text1"/>
        </w:rPr>
        <w:t>th</w:t>
      </w:r>
      <w:r w:rsidR="00AF3D31" w:rsidRPr="00B305B6">
        <w:rPr>
          <w:color w:val="000000" w:themeColor="text1"/>
        </w:rPr>
        <w:t xml:space="preserve"> quantile</w:t>
      </w:r>
      <w:r w:rsidR="00B73FD0" w:rsidRPr="00B305B6">
        <w:rPr>
          <w:color w:val="000000" w:themeColor="text1"/>
        </w:rPr>
        <w:t xml:space="preserve"> (i.e., among the most uncertain estimates)</w:t>
      </w:r>
      <w:r w:rsidRPr="00B305B6">
        <w:rPr>
          <w:color w:val="000000" w:themeColor="text1"/>
        </w:rPr>
        <w:t>.</w:t>
      </w:r>
      <w:r w:rsidR="00BD2684" w:rsidRPr="00B305B6">
        <w:rPr>
          <w:color w:val="000000" w:themeColor="text1"/>
        </w:rPr>
        <w:t xml:space="preserve"> </w:t>
      </w:r>
    </w:p>
    <w:p w14:paraId="01271F3D" w14:textId="54E60E59" w:rsidR="00DA5CE8" w:rsidRPr="00B305B6" w:rsidRDefault="00DA5CE8" w:rsidP="00FC6D79">
      <w:pPr>
        <w:spacing w:line="480" w:lineRule="auto"/>
        <w:rPr>
          <w:color w:val="000000" w:themeColor="text1"/>
        </w:rPr>
      </w:pPr>
    </w:p>
    <w:p w14:paraId="18C1461A" w14:textId="7DE61B32" w:rsidR="00DA5CE8" w:rsidRPr="00B305B6" w:rsidRDefault="00DA5CE8" w:rsidP="00FC6D79">
      <w:pPr>
        <w:spacing w:line="480" w:lineRule="auto"/>
        <w:rPr>
          <w:i/>
          <w:color w:val="000000" w:themeColor="text1"/>
        </w:rPr>
      </w:pPr>
      <w:r w:rsidRPr="00B305B6">
        <w:rPr>
          <w:i/>
          <w:color w:val="000000" w:themeColor="text1"/>
        </w:rPr>
        <w:t>Factors of interest</w:t>
      </w:r>
    </w:p>
    <w:p w14:paraId="303BEF79" w14:textId="1060BC9E" w:rsidR="004414CD" w:rsidRPr="00B305B6" w:rsidRDefault="00DA5CE8" w:rsidP="00FC6D79">
      <w:pPr>
        <w:spacing w:line="480" w:lineRule="auto"/>
        <w:ind w:firstLine="720"/>
        <w:rPr>
          <w:color w:val="000000" w:themeColor="text1"/>
        </w:rPr>
      </w:pPr>
      <w:r w:rsidRPr="00B305B6">
        <w:rPr>
          <w:color w:val="000000" w:themeColor="text1"/>
        </w:rPr>
        <w:t>We</w:t>
      </w:r>
      <w:r w:rsidR="000C4B2E" w:rsidRPr="00B305B6">
        <w:rPr>
          <w:color w:val="000000" w:themeColor="text1"/>
        </w:rPr>
        <w:t xml:space="preserve"> identified </w:t>
      </w:r>
      <w:r w:rsidRPr="00B305B6">
        <w:rPr>
          <w:color w:val="000000" w:themeColor="text1"/>
        </w:rPr>
        <w:t>five</w:t>
      </w:r>
      <w:r w:rsidR="000C4B2E" w:rsidRPr="00B305B6">
        <w:rPr>
          <w:color w:val="000000" w:themeColor="text1"/>
        </w:rPr>
        <w:t xml:space="preserve"> explanatory factors present </w:t>
      </w:r>
      <w:r w:rsidR="00390EEC" w:rsidRPr="00B305B6">
        <w:rPr>
          <w:color w:val="000000" w:themeColor="text1"/>
        </w:rPr>
        <w:t>in</w:t>
      </w:r>
      <w:r w:rsidR="000C4B2E" w:rsidRPr="00B305B6">
        <w:rPr>
          <w:color w:val="000000" w:themeColor="text1"/>
        </w:rPr>
        <w:t xml:space="preserve"> most studies</w:t>
      </w:r>
      <w:r w:rsidRPr="00B305B6">
        <w:rPr>
          <w:color w:val="000000" w:themeColor="text1"/>
        </w:rPr>
        <w:t xml:space="preserve">: trait type, heritability type, </w:t>
      </w:r>
      <w:r w:rsidR="00390EEC" w:rsidRPr="00B305B6">
        <w:rPr>
          <w:color w:val="000000" w:themeColor="text1"/>
        </w:rPr>
        <w:t xml:space="preserve">life stage, growth form, and </w:t>
      </w:r>
      <w:r w:rsidR="00BF2AC6" w:rsidRPr="00B305B6">
        <w:rPr>
          <w:color w:val="000000" w:themeColor="text1"/>
        </w:rPr>
        <w:t xml:space="preserve">temperature </w:t>
      </w:r>
      <w:r w:rsidR="000265A8" w:rsidRPr="00B305B6">
        <w:rPr>
          <w:color w:val="000000" w:themeColor="text1"/>
        </w:rPr>
        <w:t>manipulation (Table 1).</w:t>
      </w:r>
      <w:r w:rsidR="000C4B2E" w:rsidRPr="00B305B6">
        <w:rPr>
          <w:color w:val="000000" w:themeColor="text1"/>
        </w:rPr>
        <w:t xml:space="preserve"> Differences in </w:t>
      </w:r>
      <w:r w:rsidR="000C4B2E" w:rsidRPr="00B305B6">
        <w:rPr>
          <w:color w:val="000000" w:themeColor="text1"/>
        </w:rPr>
        <w:lastRenderedPageBreak/>
        <w:t xml:space="preserve">heritability estimates </w:t>
      </w:r>
      <w:r w:rsidR="00256CC5" w:rsidRPr="00B305B6">
        <w:rPr>
          <w:color w:val="000000" w:themeColor="text1"/>
        </w:rPr>
        <w:t xml:space="preserve">among </w:t>
      </w:r>
      <w:r w:rsidR="000265A8" w:rsidRPr="00B305B6">
        <w:rPr>
          <w:color w:val="000000" w:themeColor="text1"/>
        </w:rPr>
        <w:t xml:space="preserve">specific </w:t>
      </w:r>
      <w:r w:rsidR="000C4B2E" w:rsidRPr="00B305B6">
        <w:rPr>
          <w:color w:val="000000" w:themeColor="text1"/>
        </w:rPr>
        <w:t>coral</w:t>
      </w:r>
      <w:r w:rsidR="000265A8" w:rsidRPr="00B305B6">
        <w:rPr>
          <w:color w:val="000000" w:themeColor="text1"/>
        </w:rPr>
        <w:t>/</w:t>
      </w:r>
      <w:r w:rsidR="000C4B2E" w:rsidRPr="00B305B6">
        <w:rPr>
          <w:color w:val="000000" w:themeColor="text1"/>
        </w:rPr>
        <w:t xml:space="preserve">symbiont species were also of interest; however, </w:t>
      </w:r>
      <w:r w:rsidR="00390EEC" w:rsidRPr="00B305B6">
        <w:rPr>
          <w:color w:val="000000" w:themeColor="text1"/>
        </w:rPr>
        <w:t>most studies examined only a single species and there was little overlap in species</w:t>
      </w:r>
      <w:r w:rsidR="00256CC5" w:rsidRPr="00B305B6">
        <w:rPr>
          <w:color w:val="000000" w:themeColor="text1"/>
        </w:rPr>
        <w:t xml:space="preserve"> </w:t>
      </w:r>
      <w:r w:rsidR="000265A8" w:rsidRPr="00B305B6">
        <w:rPr>
          <w:color w:val="000000" w:themeColor="text1"/>
        </w:rPr>
        <w:t xml:space="preserve">across </w:t>
      </w:r>
      <w:r w:rsidR="00256CC5" w:rsidRPr="00B305B6">
        <w:rPr>
          <w:color w:val="000000" w:themeColor="text1"/>
        </w:rPr>
        <w:t>studies</w:t>
      </w:r>
      <w:r w:rsidR="000265A8" w:rsidRPr="00B305B6">
        <w:rPr>
          <w:color w:val="000000" w:themeColor="text1"/>
        </w:rPr>
        <w:t>,</w:t>
      </w:r>
      <w:r w:rsidR="00390EEC" w:rsidRPr="00B305B6">
        <w:rPr>
          <w:color w:val="000000" w:themeColor="text1"/>
        </w:rPr>
        <w:t xml:space="preserve"> with the exception of </w:t>
      </w:r>
      <w:r w:rsidR="000265A8" w:rsidRPr="00B305B6">
        <w:rPr>
          <w:color w:val="000000" w:themeColor="text1"/>
        </w:rPr>
        <w:t xml:space="preserve">a number of studies examining </w:t>
      </w:r>
      <w:r w:rsidR="00390EEC" w:rsidRPr="00B305B6">
        <w:rPr>
          <w:i/>
          <w:color w:val="000000" w:themeColor="text1"/>
        </w:rPr>
        <w:t xml:space="preserve">Acropora </w:t>
      </w:r>
      <w:proofErr w:type="spellStart"/>
      <w:r w:rsidR="00390EEC" w:rsidRPr="00B305B6">
        <w:rPr>
          <w:i/>
          <w:color w:val="000000" w:themeColor="text1"/>
        </w:rPr>
        <w:t>mill</w:t>
      </w:r>
      <w:r w:rsidR="00256CC5" w:rsidRPr="00B305B6">
        <w:rPr>
          <w:i/>
          <w:color w:val="000000" w:themeColor="text1"/>
        </w:rPr>
        <w:t>e</w:t>
      </w:r>
      <w:r w:rsidR="00390EEC" w:rsidRPr="00B305B6">
        <w:rPr>
          <w:i/>
          <w:color w:val="000000" w:themeColor="text1"/>
        </w:rPr>
        <w:t>pora</w:t>
      </w:r>
      <w:proofErr w:type="spellEnd"/>
      <w:r w:rsidR="000265A8" w:rsidRPr="00B305B6">
        <w:rPr>
          <w:color w:val="000000" w:themeColor="text1"/>
        </w:rPr>
        <w:t xml:space="preserve"> heritability</w:t>
      </w:r>
      <w:r w:rsidR="00390EEC" w:rsidRPr="00B305B6">
        <w:rPr>
          <w:color w:val="000000" w:themeColor="text1"/>
        </w:rPr>
        <w:t>.</w:t>
      </w:r>
      <w:r w:rsidR="00C0281C" w:rsidRPr="00B305B6">
        <w:rPr>
          <w:color w:val="000000" w:themeColor="text1"/>
        </w:rPr>
        <w:t xml:space="preserve"> </w:t>
      </w:r>
      <w:bookmarkStart w:id="3" w:name="_Toc42254781"/>
    </w:p>
    <w:p w14:paraId="78B3D372" w14:textId="77777777" w:rsidR="00A163AE" w:rsidRPr="00B305B6" w:rsidRDefault="00A163AE" w:rsidP="00FC6D79">
      <w:pPr>
        <w:spacing w:line="480" w:lineRule="auto"/>
        <w:rPr>
          <w:color w:val="000000" w:themeColor="text1"/>
        </w:rPr>
      </w:pPr>
    </w:p>
    <w:bookmarkEnd w:id="3"/>
    <w:p w14:paraId="77B2866D" w14:textId="58C0C22A" w:rsidR="000957BE" w:rsidRPr="00B305B6" w:rsidRDefault="000957BE" w:rsidP="00FC6D79">
      <w:pPr>
        <w:spacing w:line="480" w:lineRule="auto"/>
        <w:rPr>
          <w:color w:val="000000" w:themeColor="text1"/>
        </w:rPr>
        <w:sectPr w:rsidR="000957BE" w:rsidRPr="00B305B6" w:rsidSect="00B232CB">
          <w:headerReference w:type="default" r:id="rId11"/>
          <w:footerReference w:type="even" r:id="rId12"/>
          <w:footerReference w:type="default" r:id="rId13"/>
          <w:footerReference w:type="first" r:id="rId14"/>
          <w:pgSz w:w="11900" w:h="16840"/>
          <w:pgMar w:top="1440" w:right="1440" w:bottom="1440" w:left="1440" w:header="708" w:footer="708" w:gutter="0"/>
          <w:lnNumType w:countBy="1" w:restart="continuous"/>
          <w:cols w:space="708"/>
          <w:docGrid w:linePitch="360"/>
        </w:sectPr>
      </w:pPr>
    </w:p>
    <w:p w14:paraId="328BBC8C" w14:textId="1ADAC590" w:rsidR="004069A6" w:rsidRPr="00B305B6" w:rsidRDefault="004069A6" w:rsidP="00FC6D79">
      <w:pPr>
        <w:spacing w:line="480" w:lineRule="auto"/>
        <w:rPr>
          <w:color w:val="000000" w:themeColor="text1"/>
        </w:rPr>
      </w:pPr>
      <w:r w:rsidRPr="00B305B6">
        <w:rPr>
          <w:b/>
          <w:color w:val="000000" w:themeColor="text1"/>
        </w:rPr>
        <w:lastRenderedPageBreak/>
        <w:t>Table 1.</w:t>
      </w:r>
      <w:r w:rsidRPr="00B305B6">
        <w:rPr>
          <w:color w:val="000000" w:themeColor="text1"/>
        </w:rPr>
        <w:t xml:space="preserve"> Explanatory factors </w:t>
      </w:r>
      <w:r w:rsidR="00F1156B" w:rsidRPr="00B305B6">
        <w:rPr>
          <w:color w:val="000000" w:themeColor="text1"/>
        </w:rPr>
        <w:t xml:space="preserve">and covariates </w:t>
      </w:r>
      <w:r w:rsidRPr="00B305B6">
        <w:rPr>
          <w:color w:val="000000" w:themeColor="text1"/>
        </w:rPr>
        <w:t>examined in the meta-analysis of coral heritability estimates</w:t>
      </w:r>
    </w:p>
    <w:tbl>
      <w:tblPr>
        <w:tblW w:w="14039" w:type="dxa"/>
        <w:tblLook w:val="04A0" w:firstRow="1" w:lastRow="0" w:firstColumn="1" w:lastColumn="0" w:noHBand="0" w:noVBand="1"/>
      </w:tblPr>
      <w:tblGrid>
        <w:gridCol w:w="1976"/>
        <w:gridCol w:w="1761"/>
        <w:gridCol w:w="10302"/>
      </w:tblGrid>
      <w:tr w:rsidR="00B305B6" w:rsidRPr="00B305B6" w14:paraId="2433D220" w14:textId="77777777" w:rsidTr="003C366E">
        <w:trPr>
          <w:trHeight w:val="360"/>
        </w:trPr>
        <w:tc>
          <w:tcPr>
            <w:tcW w:w="1976" w:type="dxa"/>
            <w:tcBorders>
              <w:top w:val="single" w:sz="8" w:space="0" w:color="auto"/>
              <w:left w:val="nil"/>
              <w:bottom w:val="single" w:sz="4" w:space="0" w:color="auto"/>
              <w:right w:val="nil"/>
            </w:tcBorders>
            <w:shd w:val="clear" w:color="auto" w:fill="auto"/>
            <w:vAlign w:val="center"/>
            <w:hideMark/>
          </w:tcPr>
          <w:p w14:paraId="46BD5421" w14:textId="56D534CD" w:rsidR="004069A6" w:rsidRPr="00B305B6" w:rsidRDefault="0085703C" w:rsidP="00FC6D79">
            <w:pPr>
              <w:spacing w:line="480" w:lineRule="auto"/>
              <w:jc w:val="center"/>
              <w:rPr>
                <w:b/>
                <w:bCs/>
                <w:color w:val="000000" w:themeColor="text1"/>
              </w:rPr>
            </w:pPr>
            <w:r w:rsidRPr="00B305B6">
              <w:rPr>
                <w:b/>
                <w:bCs/>
                <w:color w:val="000000" w:themeColor="text1"/>
              </w:rPr>
              <w:t>F</w:t>
            </w:r>
            <w:r w:rsidR="004069A6" w:rsidRPr="00B305B6">
              <w:rPr>
                <w:b/>
                <w:bCs/>
                <w:color w:val="000000" w:themeColor="text1"/>
              </w:rPr>
              <w:t>actor</w:t>
            </w:r>
            <w:r w:rsidR="00F1156B" w:rsidRPr="00B305B6">
              <w:rPr>
                <w:b/>
                <w:bCs/>
                <w:color w:val="000000" w:themeColor="text1"/>
              </w:rPr>
              <w:t>/Covariate</w:t>
            </w:r>
          </w:p>
        </w:tc>
        <w:tc>
          <w:tcPr>
            <w:tcW w:w="1761" w:type="dxa"/>
            <w:tcBorders>
              <w:top w:val="single" w:sz="8" w:space="0" w:color="auto"/>
              <w:left w:val="nil"/>
              <w:bottom w:val="single" w:sz="4" w:space="0" w:color="auto"/>
              <w:right w:val="nil"/>
            </w:tcBorders>
            <w:shd w:val="clear" w:color="auto" w:fill="auto"/>
            <w:vAlign w:val="center"/>
            <w:hideMark/>
          </w:tcPr>
          <w:p w14:paraId="68514BDB" w14:textId="244E2A1A" w:rsidR="004069A6" w:rsidRPr="00B305B6" w:rsidRDefault="0085703C" w:rsidP="00FC6D79">
            <w:pPr>
              <w:spacing w:line="480" w:lineRule="auto"/>
              <w:jc w:val="center"/>
              <w:rPr>
                <w:b/>
                <w:bCs/>
                <w:color w:val="000000" w:themeColor="text1"/>
              </w:rPr>
            </w:pPr>
            <w:r w:rsidRPr="00B305B6">
              <w:rPr>
                <w:b/>
                <w:bCs/>
                <w:color w:val="000000" w:themeColor="text1"/>
              </w:rPr>
              <w:t>L</w:t>
            </w:r>
            <w:r w:rsidR="004069A6" w:rsidRPr="00B305B6">
              <w:rPr>
                <w:b/>
                <w:bCs/>
                <w:color w:val="000000" w:themeColor="text1"/>
              </w:rPr>
              <w:t>evels</w:t>
            </w:r>
          </w:p>
        </w:tc>
        <w:tc>
          <w:tcPr>
            <w:tcW w:w="10302" w:type="dxa"/>
            <w:tcBorders>
              <w:top w:val="single" w:sz="8" w:space="0" w:color="auto"/>
              <w:left w:val="nil"/>
              <w:bottom w:val="single" w:sz="4" w:space="0" w:color="auto"/>
              <w:right w:val="nil"/>
            </w:tcBorders>
            <w:shd w:val="clear" w:color="auto" w:fill="auto"/>
            <w:vAlign w:val="center"/>
            <w:hideMark/>
          </w:tcPr>
          <w:p w14:paraId="11D7F08B" w14:textId="77777777" w:rsidR="004069A6" w:rsidRPr="00B305B6" w:rsidRDefault="004069A6" w:rsidP="00FC6D79">
            <w:pPr>
              <w:spacing w:line="480" w:lineRule="auto"/>
              <w:jc w:val="center"/>
              <w:rPr>
                <w:b/>
                <w:bCs/>
                <w:color w:val="000000" w:themeColor="text1"/>
              </w:rPr>
            </w:pPr>
            <w:r w:rsidRPr="00B305B6">
              <w:rPr>
                <w:b/>
                <w:bCs/>
                <w:color w:val="000000" w:themeColor="text1"/>
              </w:rPr>
              <w:t>Definition</w:t>
            </w:r>
          </w:p>
        </w:tc>
      </w:tr>
      <w:tr w:rsidR="00B305B6" w:rsidRPr="00B305B6" w14:paraId="308C2CA8" w14:textId="77777777" w:rsidTr="003C366E">
        <w:trPr>
          <w:trHeight w:val="540"/>
        </w:trPr>
        <w:tc>
          <w:tcPr>
            <w:tcW w:w="1976" w:type="dxa"/>
            <w:tcBorders>
              <w:top w:val="nil"/>
              <w:left w:val="nil"/>
              <w:bottom w:val="nil"/>
              <w:right w:val="nil"/>
            </w:tcBorders>
            <w:shd w:val="clear" w:color="auto" w:fill="auto"/>
            <w:hideMark/>
          </w:tcPr>
          <w:p w14:paraId="7310CFFE" w14:textId="77777777" w:rsidR="004069A6" w:rsidRPr="00B305B6" w:rsidRDefault="004069A6" w:rsidP="00FC6D79">
            <w:pPr>
              <w:spacing w:line="480" w:lineRule="auto"/>
              <w:jc w:val="center"/>
              <w:rPr>
                <w:i/>
                <w:iCs/>
                <w:color w:val="000000" w:themeColor="text1"/>
              </w:rPr>
            </w:pPr>
            <w:r w:rsidRPr="00B305B6">
              <w:rPr>
                <w:i/>
                <w:iCs/>
                <w:color w:val="000000" w:themeColor="text1"/>
              </w:rPr>
              <w:t>Heritability type</w:t>
            </w:r>
          </w:p>
        </w:tc>
        <w:tc>
          <w:tcPr>
            <w:tcW w:w="1761" w:type="dxa"/>
            <w:tcBorders>
              <w:top w:val="nil"/>
              <w:left w:val="nil"/>
              <w:bottom w:val="dotted" w:sz="4" w:space="0" w:color="auto"/>
              <w:right w:val="nil"/>
            </w:tcBorders>
            <w:shd w:val="clear" w:color="auto" w:fill="auto"/>
            <w:hideMark/>
          </w:tcPr>
          <w:p w14:paraId="67083038" w14:textId="5800EA33" w:rsidR="004069A6" w:rsidRPr="00B305B6" w:rsidRDefault="004069A6" w:rsidP="00FC6D79">
            <w:pPr>
              <w:spacing w:line="480" w:lineRule="auto"/>
              <w:jc w:val="center"/>
              <w:rPr>
                <w:color w:val="000000" w:themeColor="text1"/>
              </w:rPr>
            </w:pPr>
            <w:r w:rsidRPr="00B305B6">
              <w:rPr>
                <w:color w:val="000000" w:themeColor="text1"/>
              </w:rPr>
              <w:t>Broad-sense</w:t>
            </w:r>
            <w:r w:rsidR="0085703C" w:rsidRPr="00B305B6">
              <w:rPr>
                <w:color w:val="000000" w:themeColor="text1"/>
              </w:rPr>
              <w:t xml:space="preserve"> heritability, </w:t>
            </w:r>
            <w:r w:rsidRPr="00B305B6">
              <w:rPr>
                <w:i/>
                <w:iCs/>
                <w:color w:val="000000" w:themeColor="text1"/>
              </w:rPr>
              <w:t>H</w:t>
            </w:r>
            <w:r w:rsidRPr="00B305B6">
              <w:rPr>
                <w:i/>
                <w:iCs/>
                <w:color w:val="000000" w:themeColor="text1"/>
                <w:vertAlign w:val="superscript"/>
              </w:rPr>
              <w:t>2</w:t>
            </w:r>
          </w:p>
        </w:tc>
        <w:tc>
          <w:tcPr>
            <w:tcW w:w="10302" w:type="dxa"/>
            <w:tcBorders>
              <w:top w:val="nil"/>
              <w:left w:val="nil"/>
              <w:bottom w:val="dotted" w:sz="4" w:space="0" w:color="auto"/>
              <w:right w:val="nil"/>
            </w:tcBorders>
            <w:shd w:val="clear" w:color="auto" w:fill="auto"/>
            <w:hideMark/>
          </w:tcPr>
          <w:p w14:paraId="5A7E0B81" w14:textId="5AC7B0BD" w:rsidR="004069A6" w:rsidRPr="00B305B6" w:rsidRDefault="004069A6" w:rsidP="00FC6D79">
            <w:pPr>
              <w:spacing w:line="480" w:lineRule="auto"/>
              <w:jc w:val="center"/>
              <w:rPr>
                <w:color w:val="000000" w:themeColor="text1"/>
              </w:rPr>
            </w:pPr>
            <w:r w:rsidRPr="00B305B6">
              <w:rPr>
                <w:color w:val="000000" w:themeColor="text1"/>
              </w:rPr>
              <w:t>The proportion of phenotypic variation</w:t>
            </w:r>
            <w:r w:rsidR="0092539C" w:rsidRPr="00B305B6">
              <w:rPr>
                <w:color w:val="000000" w:themeColor="text1"/>
              </w:rPr>
              <w:t xml:space="preserve"> </w:t>
            </w:r>
            <w:r w:rsidRPr="00B305B6">
              <w:rPr>
                <w:color w:val="000000" w:themeColor="text1"/>
              </w:rPr>
              <w:t xml:space="preserve">explained by </w:t>
            </w:r>
            <w:r w:rsidR="0092539C" w:rsidRPr="00B305B6">
              <w:rPr>
                <w:color w:val="000000" w:themeColor="text1"/>
              </w:rPr>
              <w:t xml:space="preserve">all </w:t>
            </w:r>
            <w:r w:rsidRPr="00B305B6">
              <w:rPr>
                <w:color w:val="000000" w:themeColor="text1"/>
              </w:rPr>
              <w:t>genetic effects</w:t>
            </w:r>
            <w:r w:rsidR="0092539C" w:rsidRPr="00B305B6">
              <w:rPr>
                <w:color w:val="000000" w:themeColor="text1"/>
              </w:rPr>
              <w:t>,</w:t>
            </w:r>
            <w:r w:rsidRPr="00B305B6">
              <w:rPr>
                <w:color w:val="000000" w:themeColor="text1"/>
              </w:rPr>
              <w:t xml:space="preserve"> which includes sources of variance associated with additive</w:t>
            </w:r>
            <w:r w:rsidR="0092539C" w:rsidRPr="00B305B6">
              <w:rPr>
                <w:color w:val="000000" w:themeColor="text1"/>
              </w:rPr>
              <w:t>,</w:t>
            </w:r>
            <w:r w:rsidRPr="00B305B6">
              <w:rPr>
                <w:color w:val="000000" w:themeColor="text1"/>
              </w:rPr>
              <w:t xml:space="preserve"> dominance</w:t>
            </w:r>
            <w:r w:rsidR="0092539C" w:rsidRPr="00B305B6">
              <w:rPr>
                <w:color w:val="000000" w:themeColor="text1"/>
              </w:rPr>
              <w:t xml:space="preserve">, </w:t>
            </w:r>
            <w:r w:rsidRPr="00B305B6">
              <w:rPr>
                <w:color w:val="000000" w:themeColor="text1"/>
              </w:rPr>
              <w:t>and epistatic effects</w:t>
            </w:r>
          </w:p>
        </w:tc>
      </w:tr>
      <w:tr w:rsidR="00B305B6" w:rsidRPr="00B305B6" w14:paraId="0F72CBF5" w14:textId="77777777" w:rsidTr="003C366E">
        <w:trPr>
          <w:trHeight w:val="392"/>
        </w:trPr>
        <w:tc>
          <w:tcPr>
            <w:tcW w:w="1976" w:type="dxa"/>
            <w:tcBorders>
              <w:top w:val="nil"/>
              <w:left w:val="nil"/>
              <w:bottom w:val="single" w:sz="4" w:space="0" w:color="auto"/>
              <w:right w:val="nil"/>
            </w:tcBorders>
            <w:shd w:val="clear" w:color="auto" w:fill="auto"/>
            <w:hideMark/>
          </w:tcPr>
          <w:p w14:paraId="0C99E5E0" w14:textId="77777777" w:rsidR="004069A6" w:rsidRPr="00B305B6" w:rsidRDefault="004069A6" w:rsidP="00FC6D79">
            <w:pPr>
              <w:spacing w:line="480" w:lineRule="auto"/>
              <w:jc w:val="center"/>
              <w:rPr>
                <w:i/>
                <w:iCs/>
                <w:color w:val="000000" w:themeColor="text1"/>
              </w:rPr>
            </w:pPr>
            <w:r w:rsidRPr="00B305B6">
              <w:rPr>
                <w:i/>
                <w:iCs/>
                <w:color w:val="000000" w:themeColor="text1"/>
              </w:rPr>
              <w:t> </w:t>
            </w:r>
          </w:p>
        </w:tc>
        <w:tc>
          <w:tcPr>
            <w:tcW w:w="1761" w:type="dxa"/>
            <w:tcBorders>
              <w:top w:val="dotted" w:sz="4" w:space="0" w:color="auto"/>
              <w:left w:val="nil"/>
              <w:bottom w:val="single" w:sz="4" w:space="0" w:color="auto"/>
              <w:right w:val="nil"/>
            </w:tcBorders>
            <w:shd w:val="clear" w:color="auto" w:fill="auto"/>
            <w:hideMark/>
          </w:tcPr>
          <w:p w14:paraId="071488BD" w14:textId="56D9F67D" w:rsidR="004069A6" w:rsidRPr="00B305B6" w:rsidRDefault="004069A6" w:rsidP="00FC6D79">
            <w:pPr>
              <w:spacing w:line="480" w:lineRule="auto"/>
              <w:jc w:val="center"/>
              <w:rPr>
                <w:color w:val="000000" w:themeColor="text1"/>
              </w:rPr>
            </w:pPr>
            <w:r w:rsidRPr="00B305B6">
              <w:rPr>
                <w:color w:val="000000" w:themeColor="text1"/>
              </w:rPr>
              <w:t>Narrow-sense</w:t>
            </w:r>
            <w:r w:rsidR="0085703C" w:rsidRPr="00B305B6">
              <w:rPr>
                <w:color w:val="000000" w:themeColor="text1"/>
              </w:rPr>
              <w:t xml:space="preserve"> heritability, </w:t>
            </w:r>
            <w:r w:rsidRPr="00B305B6">
              <w:rPr>
                <w:i/>
                <w:iCs/>
                <w:color w:val="000000" w:themeColor="text1"/>
              </w:rPr>
              <w:t>h</w:t>
            </w:r>
            <w:r w:rsidRPr="00B305B6">
              <w:rPr>
                <w:i/>
                <w:iCs/>
                <w:color w:val="000000" w:themeColor="text1"/>
                <w:vertAlign w:val="superscript"/>
              </w:rPr>
              <w:t>2</w:t>
            </w:r>
          </w:p>
        </w:tc>
        <w:tc>
          <w:tcPr>
            <w:tcW w:w="10302" w:type="dxa"/>
            <w:tcBorders>
              <w:top w:val="dotted" w:sz="4" w:space="0" w:color="auto"/>
              <w:left w:val="nil"/>
              <w:bottom w:val="single" w:sz="4" w:space="0" w:color="auto"/>
              <w:right w:val="nil"/>
            </w:tcBorders>
            <w:shd w:val="clear" w:color="auto" w:fill="auto"/>
            <w:hideMark/>
          </w:tcPr>
          <w:p w14:paraId="3CDD437C" w14:textId="00AEC55A" w:rsidR="004069A6" w:rsidRPr="00B305B6" w:rsidRDefault="004069A6" w:rsidP="00FC6D79">
            <w:pPr>
              <w:spacing w:line="480" w:lineRule="auto"/>
              <w:jc w:val="center"/>
              <w:rPr>
                <w:color w:val="000000" w:themeColor="text1"/>
              </w:rPr>
            </w:pPr>
            <w:r w:rsidRPr="00B305B6">
              <w:rPr>
                <w:color w:val="000000" w:themeColor="text1"/>
              </w:rPr>
              <w:t>the proportion of phenotypic variation explained by additive genetic effects</w:t>
            </w:r>
          </w:p>
        </w:tc>
      </w:tr>
      <w:tr w:rsidR="00B305B6" w:rsidRPr="00B305B6" w14:paraId="796A56E8" w14:textId="77777777" w:rsidTr="003C366E">
        <w:trPr>
          <w:trHeight w:val="540"/>
        </w:trPr>
        <w:tc>
          <w:tcPr>
            <w:tcW w:w="1976" w:type="dxa"/>
            <w:tcBorders>
              <w:top w:val="nil"/>
              <w:left w:val="nil"/>
              <w:bottom w:val="nil"/>
              <w:right w:val="nil"/>
            </w:tcBorders>
            <w:shd w:val="clear" w:color="auto" w:fill="auto"/>
            <w:hideMark/>
          </w:tcPr>
          <w:p w14:paraId="42073CA9" w14:textId="77777777" w:rsidR="007E63EB" w:rsidRPr="00B305B6" w:rsidRDefault="007E63EB" w:rsidP="00FC6D79">
            <w:pPr>
              <w:spacing w:line="480" w:lineRule="auto"/>
              <w:jc w:val="center"/>
              <w:rPr>
                <w:i/>
                <w:iCs/>
                <w:color w:val="000000" w:themeColor="text1"/>
              </w:rPr>
            </w:pPr>
            <w:r w:rsidRPr="00B305B6">
              <w:rPr>
                <w:i/>
                <w:iCs/>
                <w:color w:val="000000" w:themeColor="text1"/>
              </w:rPr>
              <w:t>Trait type</w:t>
            </w:r>
          </w:p>
        </w:tc>
        <w:tc>
          <w:tcPr>
            <w:tcW w:w="1761" w:type="dxa"/>
            <w:tcBorders>
              <w:top w:val="nil"/>
              <w:left w:val="nil"/>
              <w:bottom w:val="dotted" w:sz="4" w:space="0" w:color="auto"/>
              <w:right w:val="nil"/>
            </w:tcBorders>
            <w:shd w:val="clear" w:color="auto" w:fill="auto"/>
            <w:hideMark/>
          </w:tcPr>
          <w:p w14:paraId="2AAF0440" w14:textId="2BD15BA4" w:rsidR="007E63EB" w:rsidRPr="00B305B6" w:rsidRDefault="0085703C" w:rsidP="00FC6D79">
            <w:pPr>
              <w:spacing w:line="480" w:lineRule="auto"/>
              <w:jc w:val="center"/>
              <w:rPr>
                <w:color w:val="000000" w:themeColor="text1"/>
              </w:rPr>
            </w:pPr>
            <w:r w:rsidRPr="00B305B6">
              <w:rPr>
                <w:color w:val="000000" w:themeColor="text1"/>
              </w:rPr>
              <w:t>G</w:t>
            </w:r>
            <w:r w:rsidR="007E63EB" w:rsidRPr="00B305B6">
              <w:rPr>
                <w:color w:val="000000" w:themeColor="text1"/>
              </w:rPr>
              <w:t>ene expression</w:t>
            </w:r>
          </w:p>
        </w:tc>
        <w:tc>
          <w:tcPr>
            <w:tcW w:w="10302" w:type="dxa"/>
            <w:tcBorders>
              <w:top w:val="nil"/>
              <w:left w:val="nil"/>
              <w:bottom w:val="dotted" w:sz="4" w:space="0" w:color="auto"/>
              <w:right w:val="nil"/>
            </w:tcBorders>
            <w:shd w:val="clear" w:color="auto" w:fill="auto"/>
            <w:hideMark/>
          </w:tcPr>
          <w:p w14:paraId="1742D176" w14:textId="5849E18C" w:rsidR="007E63EB" w:rsidRPr="00B305B6" w:rsidRDefault="007E63EB" w:rsidP="00FC6D79">
            <w:pPr>
              <w:spacing w:line="480" w:lineRule="auto"/>
              <w:jc w:val="center"/>
              <w:rPr>
                <w:color w:val="000000" w:themeColor="text1"/>
              </w:rPr>
            </w:pPr>
            <w:r w:rsidRPr="00B305B6">
              <w:rPr>
                <w:color w:val="000000" w:themeColor="text1"/>
              </w:rPr>
              <w:t>Up- or down-regulation of various genes involved in intracellular stress pathways</w:t>
            </w:r>
          </w:p>
        </w:tc>
      </w:tr>
      <w:tr w:rsidR="00B305B6" w:rsidRPr="00B305B6" w14:paraId="32B4B427" w14:textId="77777777" w:rsidTr="003C366E">
        <w:trPr>
          <w:trHeight w:val="540"/>
        </w:trPr>
        <w:tc>
          <w:tcPr>
            <w:tcW w:w="1976" w:type="dxa"/>
            <w:tcBorders>
              <w:top w:val="nil"/>
              <w:left w:val="nil"/>
              <w:bottom w:val="nil"/>
              <w:right w:val="nil"/>
            </w:tcBorders>
            <w:shd w:val="clear" w:color="auto" w:fill="auto"/>
          </w:tcPr>
          <w:p w14:paraId="312C988D" w14:textId="77777777" w:rsidR="00B12B13" w:rsidRPr="00B305B6" w:rsidRDefault="00B12B13" w:rsidP="00FC6D79">
            <w:pPr>
              <w:spacing w:line="480" w:lineRule="auto"/>
              <w:jc w:val="center"/>
              <w:rPr>
                <w:color w:val="000000" w:themeColor="text1"/>
              </w:rPr>
            </w:pPr>
          </w:p>
        </w:tc>
        <w:tc>
          <w:tcPr>
            <w:tcW w:w="1761" w:type="dxa"/>
            <w:tcBorders>
              <w:top w:val="dotted" w:sz="4" w:space="0" w:color="auto"/>
              <w:left w:val="nil"/>
              <w:bottom w:val="dotted" w:sz="4" w:space="0" w:color="auto"/>
              <w:right w:val="nil"/>
            </w:tcBorders>
            <w:shd w:val="clear" w:color="auto" w:fill="auto"/>
          </w:tcPr>
          <w:p w14:paraId="16E51C10" w14:textId="273B5D68" w:rsidR="00B12B13" w:rsidRPr="00B305B6" w:rsidRDefault="0085703C" w:rsidP="00FC6D79">
            <w:pPr>
              <w:spacing w:line="480" w:lineRule="auto"/>
              <w:jc w:val="center"/>
              <w:rPr>
                <w:color w:val="000000" w:themeColor="text1"/>
              </w:rPr>
            </w:pPr>
            <w:r w:rsidRPr="00B305B6">
              <w:rPr>
                <w:color w:val="000000" w:themeColor="text1"/>
              </w:rPr>
              <w:t>P</w:t>
            </w:r>
            <w:r w:rsidR="00B12B13" w:rsidRPr="00B305B6">
              <w:rPr>
                <w:color w:val="000000" w:themeColor="text1"/>
              </w:rPr>
              <w:t>hotochemistry</w:t>
            </w:r>
          </w:p>
        </w:tc>
        <w:tc>
          <w:tcPr>
            <w:tcW w:w="10302" w:type="dxa"/>
            <w:tcBorders>
              <w:top w:val="dotted" w:sz="4" w:space="0" w:color="auto"/>
              <w:left w:val="nil"/>
              <w:bottom w:val="dotted" w:sz="4" w:space="0" w:color="auto"/>
              <w:right w:val="nil"/>
            </w:tcBorders>
            <w:shd w:val="clear" w:color="auto" w:fill="auto"/>
          </w:tcPr>
          <w:p w14:paraId="6E7251B0" w14:textId="742A32BD" w:rsidR="00B12B13" w:rsidRPr="00B305B6" w:rsidRDefault="00B12B13" w:rsidP="00FC6D79">
            <w:pPr>
              <w:spacing w:line="480" w:lineRule="auto"/>
              <w:jc w:val="center"/>
              <w:rPr>
                <w:color w:val="000000" w:themeColor="text1"/>
              </w:rPr>
            </w:pPr>
            <w:r w:rsidRPr="00B305B6">
              <w:rPr>
                <w:color w:val="000000" w:themeColor="text1"/>
              </w:rPr>
              <w:t>Measures of symbiont photochemistry, chromoprotein content</w:t>
            </w:r>
          </w:p>
        </w:tc>
      </w:tr>
      <w:tr w:rsidR="00B305B6" w:rsidRPr="00B305B6" w14:paraId="1A92976A" w14:textId="77777777" w:rsidTr="003C366E">
        <w:trPr>
          <w:trHeight w:val="540"/>
        </w:trPr>
        <w:tc>
          <w:tcPr>
            <w:tcW w:w="1976" w:type="dxa"/>
            <w:tcBorders>
              <w:top w:val="nil"/>
              <w:left w:val="nil"/>
              <w:bottom w:val="nil"/>
              <w:right w:val="nil"/>
            </w:tcBorders>
            <w:shd w:val="clear" w:color="auto" w:fill="auto"/>
            <w:hideMark/>
          </w:tcPr>
          <w:p w14:paraId="1EC7291F" w14:textId="77777777" w:rsidR="00B12B13" w:rsidRPr="00B305B6" w:rsidRDefault="00B12B13" w:rsidP="00FC6D79">
            <w:pPr>
              <w:spacing w:line="480" w:lineRule="auto"/>
              <w:jc w:val="center"/>
              <w:rPr>
                <w:color w:val="000000" w:themeColor="text1"/>
              </w:rPr>
            </w:pPr>
          </w:p>
        </w:tc>
        <w:tc>
          <w:tcPr>
            <w:tcW w:w="1761" w:type="dxa"/>
            <w:tcBorders>
              <w:top w:val="dotted" w:sz="4" w:space="0" w:color="auto"/>
              <w:left w:val="nil"/>
              <w:bottom w:val="dotted" w:sz="4" w:space="0" w:color="auto"/>
              <w:right w:val="nil"/>
            </w:tcBorders>
            <w:shd w:val="clear" w:color="auto" w:fill="auto"/>
            <w:hideMark/>
          </w:tcPr>
          <w:p w14:paraId="59813F03" w14:textId="18DFCBB7" w:rsidR="00B12B13" w:rsidRPr="00B305B6" w:rsidRDefault="0085703C" w:rsidP="00FC6D79">
            <w:pPr>
              <w:spacing w:line="480" w:lineRule="auto"/>
              <w:jc w:val="center"/>
              <w:rPr>
                <w:color w:val="000000" w:themeColor="text1"/>
              </w:rPr>
            </w:pPr>
            <w:r w:rsidRPr="00B305B6">
              <w:rPr>
                <w:color w:val="000000" w:themeColor="text1"/>
              </w:rPr>
              <w:t>G</w:t>
            </w:r>
            <w:r w:rsidR="00B12B13" w:rsidRPr="00B305B6">
              <w:rPr>
                <w:color w:val="000000" w:themeColor="text1"/>
              </w:rPr>
              <w:t>rowth</w:t>
            </w:r>
          </w:p>
        </w:tc>
        <w:tc>
          <w:tcPr>
            <w:tcW w:w="10302" w:type="dxa"/>
            <w:tcBorders>
              <w:top w:val="dotted" w:sz="4" w:space="0" w:color="auto"/>
              <w:left w:val="nil"/>
              <w:bottom w:val="dotted" w:sz="4" w:space="0" w:color="auto"/>
              <w:right w:val="nil"/>
            </w:tcBorders>
            <w:shd w:val="clear" w:color="auto" w:fill="auto"/>
            <w:hideMark/>
          </w:tcPr>
          <w:p w14:paraId="4E5B2B22" w14:textId="6295FC3D" w:rsidR="00B12B13" w:rsidRPr="00B305B6" w:rsidRDefault="00B12B13" w:rsidP="00FC6D79">
            <w:pPr>
              <w:spacing w:line="480" w:lineRule="auto"/>
              <w:jc w:val="center"/>
              <w:rPr>
                <w:color w:val="000000" w:themeColor="text1"/>
              </w:rPr>
            </w:pPr>
            <w:r w:rsidRPr="00B305B6">
              <w:rPr>
                <w:color w:val="000000" w:themeColor="text1"/>
              </w:rPr>
              <w:t xml:space="preserve">Coral or </w:t>
            </w:r>
            <w:proofErr w:type="spellStart"/>
            <w:r w:rsidRPr="00B305B6">
              <w:rPr>
                <w:color w:val="000000" w:themeColor="text1"/>
              </w:rPr>
              <w:t>corallite</w:t>
            </w:r>
            <w:proofErr w:type="spellEnd"/>
            <w:r w:rsidRPr="00B305B6">
              <w:rPr>
                <w:color w:val="000000" w:themeColor="text1"/>
              </w:rPr>
              <w:t xml:space="preserve"> growth measures including calcification rates, buoyant weight change, larval areal expansion, linear extension, and new growth branches</w:t>
            </w:r>
          </w:p>
        </w:tc>
      </w:tr>
      <w:tr w:rsidR="00B305B6" w:rsidRPr="00B305B6" w14:paraId="2480DD37" w14:textId="77777777" w:rsidTr="003C366E">
        <w:trPr>
          <w:trHeight w:val="179"/>
        </w:trPr>
        <w:tc>
          <w:tcPr>
            <w:tcW w:w="1976" w:type="dxa"/>
            <w:tcBorders>
              <w:top w:val="nil"/>
              <w:left w:val="nil"/>
              <w:bottom w:val="nil"/>
              <w:right w:val="nil"/>
            </w:tcBorders>
            <w:shd w:val="clear" w:color="auto" w:fill="auto"/>
          </w:tcPr>
          <w:p w14:paraId="7B35663E" w14:textId="77777777" w:rsidR="0085703C" w:rsidRPr="00B305B6" w:rsidRDefault="0085703C" w:rsidP="00FC6D79">
            <w:pPr>
              <w:spacing w:line="480" w:lineRule="auto"/>
              <w:jc w:val="center"/>
              <w:rPr>
                <w:color w:val="000000" w:themeColor="text1"/>
              </w:rPr>
            </w:pPr>
          </w:p>
        </w:tc>
        <w:tc>
          <w:tcPr>
            <w:tcW w:w="1761" w:type="dxa"/>
            <w:tcBorders>
              <w:top w:val="dotted" w:sz="4" w:space="0" w:color="auto"/>
              <w:left w:val="nil"/>
              <w:bottom w:val="dotted" w:sz="4" w:space="0" w:color="auto"/>
              <w:right w:val="nil"/>
            </w:tcBorders>
            <w:shd w:val="clear" w:color="auto" w:fill="auto"/>
          </w:tcPr>
          <w:p w14:paraId="4AA0453E" w14:textId="607BDD2C" w:rsidR="0085703C" w:rsidRPr="00B305B6" w:rsidRDefault="0085703C" w:rsidP="00FC6D79">
            <w:pPr>
              <w:spacing w:line="480" w:lineRule="auto"/>
              <w:jc w:val="center"/>
              <w:rPr>
                <w:color w:val="000000" w:themeColor="text1"/>
              </w:rPr>
            </w:pPr>
            <w:r w:rsidRPr="00B305B6">
              <w:rPr>
                <w:color w:val="000000" w:themeColor="text1"/>
              </w:rPr>
              <w:t>Nutrient content</w:t>
            </w:r>
          </w:p>
        </w:tc>
        <w:tc>
          <w:tcPr>
            <w:tcW w:w="10302" w:type="dxa"/>
            <w:tcBorders>
              <w:top w:val="dotted" w:sz="4" w:space="0" w:color="auto"/>
              <w:left w:val="nil"/>
              <w:bottom w:val="dotted" w:sz="4" w:space="0" w:color="auto"/>
              <w:right w:val="nil"/>
            </w:tcBorders>
            <w:shd w:val="clear" w:color="auto" w:fill="auto"/>
          </w:tcPr>
          <w:p w14:paraId="018D4AF2" w14:textId="13D80B5A" w:rsidR="0085703C" w:rsidRPr="00B305B6" w:rsidRDefault="00535555" w:rsidP="00FC6D79">
            <w:pPr>
              <w:spacing w:line="480" w:lineRule="auto"/>
              <w:jc w:val="center"/>
              <w:rPr>
                <w:color w:val="000000" w:themeColor="text1"/>
              </w:rPr>
            </w:pPr>
            <w:r w:rsidRPr="00B305B6">
              <w:rPr>
                <w:color w:val="000000" w:themeColor="text1"/>
              </w:rPr>
              <w:t xml:space="preserve">Total protein or carbohydrate content present in hosts or whole </w:t>
            </w:r>
            <w:proofErr w:type="spellStart"/>
            <w:r w:rsidRPr="00B305B6">
              <w:rPr>
                <w:color w:val="000000" w:themeColor="text1"/>
              </w:rPr>
              <w:t>holobiont</w:t>
            </w:r>
            <w:proofErr w:type="spellEnd"/>
            <w:r w:rsidRPr="00B305B6">
              <w:rPr>
                <w:color w:val="000000" w:themeColor="text1"/>
              </w:rPr>
              <w:t xml:space="preserve"> tissues</w:t>
            </w:r>
          </w:p>
        </w:tc>
      </w:tr>
      <w:tr w:rsidR="00B305B6" w:rsidRPr="00B305B6" w14:paraId="1FB7D87F" w14:textId="77777777" w:rsidTr="003C366E">
        <w:trPr>
          <w:trHeight w:val="179"/>
        </w:trPr>
        <w:tc>
          <w:tcPr>
            <w:tcW w:w="1976" w:type="dxa"/>
            <w:tcBorders>
              <w:top w:val="nil"/>
              <w:left w:val="nil"/>
              <w:bottom w:val="nil"/>
              <w:right w:val="nil"/>
            </w:tcBorders>
            <w:shd w:val="clear" w:color="auto" w:fill="auto"/>
          </w:tcPr>
          <w:p w14:paraId="61A22B64" w14:textId="77777777" w:rsidR="0085703C" w:rsidRPr="00B305B6" w:rsidRDefault="0085703C" w:rsidP="00FC6D79">
            <w:pPr>
              <w:spacing w:line="480" w:lineRule="auto"/>
              <w:jc w:val="center"/>
              <w:rPr>
                <w:color w:val="000000" w:themeColor="text1"/>
              </w:rPr>
            </w:pPr>
          </w:p>
        </w:tc>
        <w:tc>
          <w:tcPr>
            <w:tcW w:w="1761" w:type="dxa"/>
            <w:tcBorders>
              <w:top w:val="dotted" w:sz="4" w:space="0" w:color="auto"/>
              <w:left w:val="nil"/>
              <w:bottom w:val="dotted" w:sz="4" w:space="0" w:color="auto"/>
              <w:right w:val="nil"/>
            </w:tcBorders>
            <w:shd w:val="clear" w:color="auto" w:fill="auto"/>
          </w:tcPr>
          <w:p w14:paraId="256794CA" w14:textId="3D9B1983" w:rsidR="0085703C" w:rsidRPr="00B305B6" w:rsidRDefault="0085703C" w:rsidP="00FC6D79">
            <w:pPr>
              <w:spacing w:line="480" w:lineRule="auto"/>
              <w:jc w:val="center"/>
              <w:rPr>
                <w:color w:val="000000" w:themeColor="text1"/>
              </w:rPr>
            </w:pPr>
            <w:r w:rsidRPr="00B305B6">
              <w:rPr>
                <w:color w:val="000000" w:themeColor="text1"/>
              </w:rPr>
              <w:t>Bleaching</w:t>
            </w:r>
          </w:p>
        </w:tc>
        <w:tc>
          <w:tcPr>
            <w:tcW w:w="10302" w:type="dxa"/>
            <w:tcBorders>
              <w:top w:val="dotted" w:sz="4" w:space="0" w:color="auto"/>
              <w:left w:val="nil"/>
              <w:bottom w:val="dotted" w:sz="4" w:space="0" w:color="auto"/>
              <w:right w:val="nil"/>
            </w:tcBorders>
            <w:shd w:val="clear" w:color="auto" w:fill="auto"/>
          </w:tcPr>
          <w:p w14:paraId="11C3CDB8" w14:textId="1036674A" w:rsidR="0085703C" w:rsidRPr="00B305B6" w:rsidRDefault="009F1EA8" w:rsidP="00FC6D79">
            <w:pPr>
              <w:spacing w:line="480" w:lineRule="auto"/>
              <w:jc w:val="center"/>
              <w:rPr>
                <w:color w:val="000000" w:themeColor="text1"/>
              </w:rPr>
            </w:pPr>
            <w:r w:rsidRPr="00B305B6">
              <w:rPr>
                <w:color w:val="000000" w:themeColor="text1"/>
              </w:rPr>
              <w:t>Symbiont cell densities or change in cell densities</w:t>
            </w:r>
            <w:r w:rsidR="00E73A8D" w:rsidRPr="00B305B6">
              <w:rPr>
                <w:color w:val="000000" w:themeColor="text1"/>
              </w:rPr>
              <w:t xml:space="preserve">, </w:t>
            </w:r>
            <w:r w:rsidRPr="00B305B6">
              <w:rPr>
                <w:color w:val="000000" w:themeColor="text1"/>
              </w:rPr>
              <w:t>bleaching index scores (</w:t>
            </w:r>
            <w:r w:rsidR="00E73A8D" w:rsidRPr="00B305B6">
              <w:rPr>
                <w:color w:val="000000" w:themeColor="text1"/>
              </w:rPr>
              <w:t xml:space="preserve">a </w:t>
            </w:r>
            <w:r w:rsidRPr="00B305B6">
              <w:rPr>
                <w:color w:val="000000" w:themeColor="text1"/>
              </w:rPr>
              <w:t>proxy for symbiont cell density), and Chlorophyll A content (correlated to symbiont cell density)</w:t>
            </w:r>
          </w:p>
        </w:tc>
      </w:tr>
      <w:tr w:rsidR="00B305B6" w:rsidRPr="00B305B6" w14:paraId="472D6267" w14:textId="77777777" w:rsidTr="003C366E">
        <w:trPr>
          <w:trHeight w:val="179"/>
        </w:trPr>
        <w:tc>
          <w:tcPr>
            <w:tcW w:w="1976" w:type="dxa"/>
            <w:tcBorders>
              <w:top w:val="nil"/>
              <w:left w:val="nil"/>
              <w:bottom w:val="nil"/>
              <w:right w:val="nil"/>
            </w:tcBorders>
            <w:shd w:val="clear" w:color="auto" w:fill="auto"/>
            <w:hideMark/>
          </w:tcPr>
          <w:p w14:paraId="04C76BBE" w14:textId="77777777" w:rsidR="00B12B13" w:rsidRPr="00B305B6" w:rsidRDefault="00B12B13" w:rsidP="00FC6D79">
            <w:pPr>
              <w:spacing w:line="480" w:lineRule="auto"/>
              <w:jc w:val="center"/>
              <w:rPr>
                <w:color w:val="000000" w:themeColor="text1"/>
              </w:rPr>
            </w:pPr>
          </w:p>
        </w:tc>
        <w:tc>
          <w:tcPr>
            <w:tcW w:w="1761" w:type="dxa"/>
            <w:tcBorders>
              <w:top w:val="dotted" w:sz="4" w:space="0" w:color="auto"/>
              <w:left w:val="nil"/>
              <w:bottom w:val="dotted" w:sz="4" w:space="0" w:color="auto"/>
              <w:right w:val="nil"/>
            </w:tcBorders>
            <w:shd w:val="clear" w:color="auto" w:fill="auto"/>
            <w:hideMark/>
          </w:tcPr>
          <w:p w14:paraId="717D0E45" w14:textId="4D28B77F" w:rsidR="00B12B13" w:rsidRPr="00B305B6" w:rsidRDefault="0085703C" w:rsidP="00FC6D79">
            <w:pPr>
              <w:spacing w:line="480" w:lineRule="auto"/>
              <w:jc w:val="center"/>
              <w:rPr>
                <w:color w:val="000000" w:themeColor="text1"/>
              </w:rPr>
            </w:pPr>
            <w:r w:rsidRPr="00B305B6">
              <w:rPr>
                <w:color w:val="000000" w:themeColor="text1"/>
              </w:rPr>
              <w:t>M</w:t>
            </w:r>
            <w:r w:rsidR="00B12B13" w:rsidRPr="00B305B6">
              <w:rPr>
                <w:color w:val="000000" w:themeColor="text1"/>
              </w:rPr>
              <w:t>orphology</w:t>
            </w:r>
          </w:p>
        </w:tc>
        <w:tc>
          <w:tcPr>
            <w:tcW w:w="10302" w:type="dxa"/>
            <w:tcBorders>
              <w:top w:val="dotted" w:sz="4" w:space="0" w:color="auto"/>
              <w:left w:val="nil"/>
              <w:bottom w:val="dotted" w:sz="4" w:space="0" w:color="auto"/>
              <w:right w:val="nil"/>
            </w:tcBorders>
            <w:shd w:val="clear" w:color="auto" w:fill="auto"/>
            <w:hideMark/>
          </w:tcPr>
          <w:p w14:paraId="65995A63" w14:textId="0AE37E3E" w:rsidR="00B12B13" w:rsidRPr="00B305B6" w:rsidRDefault="009F1EA8" w:rsidP="00FC6D79">
            <w:pPr>
              <w:spacing w:line="480" w:lineRule="auto"/>
              <w:jc w:val="center"/>
              <w:rPr>
                <w:color w:val="000000" w:themeColor="text1"/>
              </w:rPr>
            </w:pPr>
            <w:r w:rsidRPr="00B305B6">
              <w:rPr>
                <w:color w:val="000000" w:themeColor="text1"/>
              </w:rPr>
              <w:t xml:space="preserve">Static intraspecific </w:t>
            </w:r>
            <w:proofErr w:type="spellStart"/>
            <w:r w:rsidRPr="00B305B6">
              <w:rPr>
                <w:color w:val="000000" w:themeColor="text1"/>
              </w:rPr>
              <w:t>corallite</w:t>
            </w:r>
            <w:proofErr w:type="spellEnd"/>
            <w:r w:rsidRPr="00B305B6">
              <w:rPr>
                <w:color w:val="000000" w:themeColor="text1"/>
              </w:rPr>
              <w:t xml:space="preserve"> measurements and larval volumes upon birth</w:t>
            </w:r>
          </w:p>
        </w:tc>
      </w:tr>
      <w:tr w:rsidR="00B305B6" w:rsidRPr="00B305B6" w14:paraId="2481C4D5" w14:textId="77777777" w:rsidTr="003C366E">
        <w:trPr>
          <w:trHeight w:val="360"/>
        </w:trPr>
        <w:tc>
          <w:tcPr>
            <w:tcW w:w="1976" w:type="dxa"/>
            <w:tcBorders>
              <w:top w:val="nil"/>
              <w:left w:val="nil"/>
              <w:bottom w:val="nil"/>
              <w:right w:val="nil"/>
            </w:tcBorders>
            <w:shd w:val="clear" w:color="auto" w:fill="auto"/>
            <w:hideMark/>
          </w:tcPr>
          <w:p w14:paraId="3324EC79" w14:textId="77777777" w:rsidR="0085703C" w:rsidRPr="00B305B6" w:rsidRDefault="0085703C" w:rsidP="00FC6D79">
            <w:pPr>
              <w:spacing w:line="480" w:lineRule="auto"/>
              <w:jc w:val="center"/>
              <w:rPr>
                <w:color w:val="000000" w:themeColor="text1"/>
              </w:rPr>
            </w:pPr>
          </w:p>
        </w:tc>
        <w:tc>
          <w:tcPr>
            <w:tcW w:w="1761" w:type="dxa"/>
            <w:tcBorders>
              <w:top w:val="dotted" w:sz="4" w:space="0" w:color="auto"/>
              <w:left w:val="nil"/>
              <w:bottom w:val="dotted" w:sz="4" w:space="0" w:color="auto"/>
              <w:right w:val="nil"/>
            </w:tcBorders>
            <w:shd w:val="clear" w:color="auto" w:fill="auto"/>
            <w:hideMark/>
          </w:tcPr>
          <w:p w14:paraId="2A90BCBE" w14:textId="76604B87" w:rsidR="0085703C" w:rsidRPr="00B305B6" w:rsidRDefault="0085703C" w:rsidP="00FC6D79">
            <w:pPr>
              <w:spacing w:line="480" w:lineRule="auto"/>
              <w:jc w:val="center"/>
              <w:rPr>
                <w:color w:val="000000" w:themeColor="text1"/>
              </w:rPr>
            </w:pPr>
            <w:r w:rsidRPr="00B305B6">
              <w:rPr>
                <w:color w:val="000000" w:themeColor="text1"/>
              </w:rPr>
              <w:t>Symbiont community</w:t>
            </w:r>
          </w:p>
        </w:tc>
        <w:tc>
          <w:tcPr>
            <w:tcW w:w="10302" w:type="dxa"/>
            <w:tcBorders>
              <w:top w:val="dotted" w:sz="4" w:space="0" w:color="auto"/>
              <w:left w:val="nil"/>
              <w:bottom w:val="dotted" w:sz="4" w:space="0" w:color="auto"/>
              <w:right w:val="nil"/>
            </w:tcBorders>
            <w:shd w:val="clear" w:color="auto" w:fill="auto"/>
            <w:hideMark/>
          </w:tcPr>
          <w:p w14:paraId="0DA59640" w14:textId="08A481EC" w:rsidR="0085703C" w:rsidRPr="00B305B6" w:rsidRDefault="0085703C" w:rsidP="00FC6D79">
            <w:pPr>
              <w:spacing w:line="480" w:lineRule="auto"/>
              <w:jc w:val="center"/>
              <w:rPr>
                <w:color w:val="000000" w:themeColor="text1"/>
              </w:rPr>
            </w:pPr>
            <w:r w:rsidRPr="00B305B6">
              <w:rPr>
                <w:color w:val="000000" w:themeColor="text1"/>
              </w:rPr>
              <w:t xml:space="preserve">Symbiont community indices (Leinster and </w:t>
            </w:r>
            <w:proofErr w:type="spellStart"/>
            <w:r w:rsidRPr="00B305B6">
              <w:rPr>
                <w:color w:val="000000" w:themeColor="text1"/>
              </w:rPr>
              <w:t>Cobbald's</w:t>
            </w:r>
            <w:proofErr w:type="spellEnd"/>
            <w:r w:rsidRPr="00B305B6">
              <w:rPr>
                <w:color w:val="000000" w:themeColor="text1"/>
              </w:rPr>
              <w:t xml:space="preserve"> </w:t>
            </w:r>
            <w:r w:rsidRPr="00B305B6">
              <w:rPr>
                <w:i/>
                <w:color w:val="000000" w:themeColor="text1"/>
              </w:rPr>
              <w:t>D</w:t>
            </w:r>
            <w:r w:rsidRPr="00B305B6">
              <w:rPr>
                <w:color w:val="000000" w:themeColor="text1"/>
              </w:rPr>
              <w:t xml:space="preserve">) and proportion of </w:t>
            </w:r>
            <w:r w:rsidR="00005EFA" w:rsidRPr="00B305B6">
              <w:rPr>
                <w:color w:val="000000" w:themeColor="text1"/>
              </w:rPr>
              <w:t xml:space="preserve">symbionts that are more the </w:t>
            </w:r>
            <w:r w:rsidR="009F1EA8" w:rsidRPr="00B305B6">
              <w:rPr>
                <w:color w:val="000000" w:themeColor="text1"/>
              </w:rPr>
              <w:t>thermally-tolerant</w:t>
            </w:r>
            <w:r w:rsidR="00005EFA" w:rsidRPr="00B305B6">
              <w:rPr>
                <w:color w:val="000000" w:themeColor="text1"/>
              </w:rPr>
              <w:t xml:space="preserve"> </w:t>
            </w:r>
            <w:r w:rsidR="00272066" w:rsidRPr="00B305B6">
              <w:rPr>
                <w:color w:val="000000" w:themeColor="text1"/>
              </w:rPr>
              <w:t>species</w:t>
            </w:r>
            <w:r w:rsidR="009F1EA8" w:rsidRPr="00B305B6">
              <w:rPr>
                <w:color w:val="000000" w:themeColor="text1"/>
              </w:rPr>
              <w:t xml:space="preserve"> </w:t>
            </w:r>
            <w:r w:rsidR="00005EFA" w:rsidRPr="00B305B6">
              <w:rPr>
                <w:color w:val="000000" w:themeColor="text1"/>
              </w:rPr>
              <w:t>(</w:t>
            </w:r>
            <w:proofErr w:type="spellStart"/>
            <w:r w:rsidRPr="00B305B6">
              <w:rPr>
                <w:i/>
                <w:color w:val="000000" w:themeColor="text1"/>
              </w:rPr>
              <w:t>Durusdinium</w:t>
            </w:r>
            <w:proofErr w:type="spellEnd"/>
            <w:r w:rsidR="003A3859" w:rsidRPr="00B305B6">
              <w:rPr>
                <w:i/>
                <w:color w:val="000000" w:themeColor="text1"/>
              </w:rPr>
              <w:t xml:space="preserve"> </w:t>
            </w:r>
            <w:r w:rsidR="003A3859" w:rsidRPr="00B305B6">
              <w:rPr>
                <w:color w:val="000000" w:themeColor="text1"/>
              </w:rPr>
              <w:t>sp</w:t>
            </w:r>
            <w:r w:rsidR="002E1F13" w:rsidRPr="00B305B6">
              <w:rPr>
                <w:color w:val="000000" w:themeColor="text1"/>
              </w:rPr>
              <w:t>p</w:t>
            </w:r>
            <w:r w:rsidR="003A3859" w:rsidRPr="00B305B6">
              <w:rPr>
                <w:color w:val="000000" w:themeColor="text1"/>
              </w:rPr>
              <w:t>.</w:t>
            </w:r>
            <w:r w:rsidR="00005EFA" w:rsidRPr="00B305B6">
              <w:rPr>
                <w:color w:val="000000" w:themeColor="text1"/>
              </w:rPr>
              <w:t>)</w:t>
            </w:r>
          </w:p>
        </w:tc>
      </w:tr>
      <w:tr w:rsidR="00B305B6" w:rsidRPr="00B305B6" w14:paraId="06A52941" w14:textId="77777777" w:rsidTr="003C366E">
        <w:trPr>
          <w:trHeight w:val="721"/>
        </w:trPr>
        <w:tc>
          <w:tcPr>
            <w:tcW w:w="1976" w:type="dxa"/>
            <w:tcBorders>
              <w:top w:val="nil"/>
              <w:left w:val="nil"/>
              <w:bottom w:val="nil"/>
              <w:right w:val="nil"/>
            </w:tcBorders>
            <w:shd w:val="clear" w:color="auto" w:fill="auto"/>
          </w:tcPr>
          <w:p w14:paraId="57D3A822" w14:textId="77777777" w:rsidR="0085703C" w:rsidRPr="00B305B6" w:rsidRDefault="0085703C" w:rsidP="00FC6D79">
            <w:pPr>
              <w:spacing w:line="480" w:lineRule="auto"/>
              <w:jc w:val="center"/>
              <w:rPr>
                <w:color w:val="000000" w:themeColor="text1"/>
              </w:rPr>
            </w:pPr>
          </w:p>
        </w:tc>
        <w:tc>
          <w:tcPr>
            <w:tcW w:w="1761" w:type="dxa"/>
            <w:tcBorders>
              <w:top w:val="dotted" w:sz="4" w:space="0" w:color="auto"/>
              <w:left w:val="nil"/>
              <w:bottom w:val="dotted" w:sz="4" w:space="0" w:color="auto"/>
              <w:right w:val="nil"/>
            </w:tcBorders>
            <w:shd w:val="clear" w:color="auto" w:fill="auto"/>
          </w:tcPr>
          <w:p w14:paraId="6DE5FC5C" w14:textId="33F54D5F" w:rsidR="0085703C" w:rsidRPr="00B305B6" w:rsidRDefault="0085703C" w:rsidP="00FC6D79">
            <w:pPr>
              <w:spacing w:line="480" w:lineRule="auto"/>
              <w:jc w:val="center"/>
              <w:rPr>
                <w:color w:val="000000" w:themeColor="text1"/>
              </w:rPr>
            </w:pPr>
            <w:r w:rsidRPr="00B305B6">
              <w:rPr>
                <w:color w:val="000000" w:themeColor="text1"/>
              </w:rPr>
              <w:t>Immune response</w:t>
            </w:r>
          </w:p>
        </w:tc>
        <w:tc>
          <w:tcPr>
            <w:tcW w:w="10302" w:type="dxa"/>
            <w:tcBorders>
              <w:top w:val="dotted" w:sz="4" w:space="0" w:color="auto"/>
              <w:left w:val="nil"/>
              <w:bottom w:val="dotted" w:sz="4" w:space="0" w:color="auto"/>
              <w:right w:val="nil"/>
            </w:tcBorders>
            <w:shd w:val="clear" w:color="auto" w:fill="auto"/>
          </w:tcPr>
          <w:p w14:paraId="2B0F57B9" w14:textId="6ED8F410" w:rsidR="0085703C" w:rsidRPr="00B305B6" w:rsidRDefault="0085703C" w:rsidP="00FC6D79">
            <w:pPr>
              <w:spacing w:line="480" w:lineRule="auto"/>
              <w:jc w:val="center"/>
              <w:rPr>
                <w:color w:val="000000" w:themeColor="text1"/>
              </w:rPr>
            </w:pPr>
            <w:r w:rsidRPr="00B305B6">
              <w:rPr>
                <w:color w:val="000000" w:themeColor="text1"/>
              </w:rPr>
              <w:t xml:space="preserve">Catalase and </w:t>
            </w:r>
            <w:proofErr w:type="spellStart"/>
            <w:r w:rsidRPr="00B305B6">
              <w:rPr>
                <w:color w:val="000000" w:themeColor="text1"/>
              </w:rPr>
              <w:t>phenoloxidase</w:t>
            </w:r>
            <w:proofErr w:type="spellEnd"/>
            <w:r w:rsidRPr="00B305B6">
              <w:rPr>
                <w:color w:val="000000" w:themeColor="text1"/>
              </w:rPr>
              <w:t xml:space="preserve"> activity within </w:t>
            </w:r>
            <w:proofErr w:type="spellStart"/>
            <w:r w:rsidRPr="00B305B6">
              <w:rPr>
                <w:color w:val="000000" w:themeColor="text1"/>
              </w:rPr>
              <w:t>holobiont</w:t>
            </w:r>
            <w:proofErr w:type="spellEnd"/>
            <w:r w:rsidRPr="00B305B6">
              <w:rPr>
                <w:color w:val="000000" w:themeColor="text1"/>
              </w:rPr>
              <w:t xml:space="preserve"> tissues</w:t>
            </w:r>
          </w:p>
        </w:tc>
      </w:tr>
      <w:tr w:rsidR="00B305B6" w:rsidRPr="00B305B6" w14:paraId="31A0455D" w14:textId="77777777" w:rsidTr="003C366E">
        <w:trPr>
          <w:trHeight w:val="721"/>
        </w:trPr>
        <w:tc>
          <w:tcPr>
            <w:tcW w:w="1976" w:type="dxa"/>
            <w:tcBorders>
              <w:top w:val="nil"/>
              <w:left w:val="nil"/>
              <w:bottom w:val="nil"/>
              <w:right w:val="nil"/>
            </w:tcBorders>
            <w:shd w:val="clear" w:color="auto" w:fill="auto"/>
            <w:hideMark/>
          </w:tcPr>
          <w:p w14:paraId="2168DFF8" w14:textId="77777777" w:rsidR="0085703C" w:rsidRPr="00B305B6" w:rsidRDefault="0085703C" w:rsidP="00FC6D79">
            <w:pPr>
              <w:spacing w:line="480" w:lineRule="auto"/>
              <w:jc w:val="center"/>
              <w:rPr>
                <w:color w:val="000000" w:themeColor="text1"/>
              </w:rPr>
            </w:pPr>
          </w:p>
        </w:tc>
        <w:tc>
          <w:tcPr>
            <w:tcW w:w="1761" w:type="dxa"/>
            <w:tcBorders>
              <w:top w:val="dotted" w:sz="4" w:space="0" w:color="auto"/>
              <w:left w:val="nil"/>
              <w:bottom w:val="dotted" w:sz="4" w:space="0" w:color="auto"/>
              <w:right w:val="nil"/>
            </w:tcBorders>
            <w:shd w:val="clear" w:color="auto" w:fill="auto"/>
            <w:hideMark/>
          </w:tcPr>
          <w:p w14:paraId="4F64F699" w14:textId="62439BE0" w:rsidR="0085703C" w:rsidRPr="00B305B6" w:rsidRDefault="0085703C" w:rsidP="00FC6D79">
            <w:pPr>
              <w:spacing w:line="480" w:lineRule="auto"/>
              <w:jc w:val="center"/>
              <w:rPr>
                <w:color w:val="000000" w:themeColor="text1"/>
              </w:rPr>
            </w:pPr>
            <w:r w:rsidRPr="00B305B6">
              <w:rPr>
                <w:color w:val="000000" w:themeColor="text1"/>
              </w:rPr>
              <w:t>Survival</w:t>
            </w:r>
          </w:p>
        </w:tc>
        <w:tc>
          <w:tcPr>
            <w:tcW w:w="10302" w:type="dxa"/>
            <w:tcBorders>
              <w:top w:val="dotted" w:sz="4" w:space="0" w:color="auto"/>
              <w:left w:val="nil"/>
              <w:bottom w:val="dotted" w:sz="4" w:space="0" w:color="auto"/>
              <w:right w:val="nil"/>
            </w:tcBorders>
            <w:shd w:val="clear" w:color="auto" w:fill="auto"/>
            <w:hideMark/>
          </w:tcPr>
          <w:p w14:paraId="6F552CB0" w14:textId="4B8C2C25" w:rsidR="0085703C" w:rsidRPr="00B305B6" w:rsidRDefault="0085703C" w:rsidP="00FC6D79">
            <w:pPr>
              <w:spacing w:line="480" w:lineRule="auto"/>
              <w:jc w:val="center"/>
              <w:rPr>
                <w:color w:val="000000" w:themeColor="text1"/>
              </w:rPr>
            </w:pPr>
            <w:r w:rsidRPr="00B305B6">
              <w:rPr>
                <w:color w:val="000000" w:themeColor="text1"/>
              </w:rPr>
              <w:t>Measures of survival/mortality/settlement success</w:t>
            </w:r>
            <w:r w:rsidR="00CA5B0D" w:rsidRPr="00B305B6">
              <w:rPr>
                <w:color w:val="000000" w:themeColor="text1"/>
              </w:rPr>
              <w:t>,</w:t>
            </w:r>
            <w:r w:rsidRPr="00B305B6">
              <w:rPr>
                <w:color w:val="000000" w:themeColor="text1"/>
              </w:rPr>
              <w:t xml:space="preserve"> including counts of settlement success or survival, percent survival/mortality at the end of a fixed period, larval survival through high temperatures, or differences in survival between control and temperature treatments</w:t>
            </w:r>
          </w:p>
        </w:tc>
      </w:tr>
      <w:tr w:rsidR="00B305B6" w:rsidRPr="00B305B6" w14:paraId="442453DC" w14:textId="77777777" w:rsidTr="003C366E">
        <w:trPr>
          <w:trHeight w:val="721"/>
        </w:trPr>
        <w:tc>
          <w:tcPr>
            <w:tcW w:w="1976" w:type="dxa"/>
            <w:tcBorders>
              <w:top w:val="nil"/>
              <w:left w:val="nil"/>
              <w:bottom w:val="single" w:sz="4" w:space="0" w:color="auto"/>
              <w:right w:val="nil"/>
            </w:tcBorders>
            <w:shd w:val="clear" w:color="auto" w:fill="auto"/>
            <w:hideMark/>
          </w:tcPr>
          <w:p w14:paraId="6C91CA23" w14:textId="77777777" w:rsidR="0085703C" w:rsidRPr="00B305B6" w:rsidRDefault="0085703C" w:rsidP="00FC6D79">
            <w:pPr>
              <w:spacing w:line="480" w:lineRule="auto"/>
              <w:jc w:val="center"/>
              <w:rPr>
                <w:i/>
                <w:iCs/>
                <w:color w:val="000000" w:themeColor="text1"/>
              </w:rPr>
            </w:pPr>
            <w:r w:rsidRPr="00B305B6">
              <w:rPr>
                <w:i/>
                <w:iCs/>
                <w:color w:val="000000" w:themeColor="text1"/>
              </w:rPr>
              <w:t> </w:t>
            </w:r>
          </w:p>
        </w:tc>
        <w:tc>
          <w:tcPr>
            <w:tcW w:w="1761" w:type="dxa"/>
            <w:tcBorders>
              <w:top w:val="dotted" w:sz="4" w:space="0" w:color="auto"/>
              <w:left w:val="nil"/>
              <w:bottom w:val="single" w:sz="4" w:space="0" w:color="auto"/>
              <w:right w:val="nil"/>
            </w:tcBorders>
            <w:shd w:val="clear" w:color="auto" w:fill="auto"/>
            <w:hideMark/>
          </w:tcPr>
          <w:p w14:paraId="30049A40" w14:textId="1568B55F" w:rsidR="0085703C" w:rsidRPr="00B305B6" w:rsidRDefault="0085703C" w:rsidP="00FC6D79">
            <w:pPr>
              <w:spacing w:line="480" w:lineRule="auto"/>
              <w:jc w:val="center"/>
              <w:rPr>
                <w:color w:val="000000" w:themeColor="text1"/>
              </w:rPr>
            </w:pPr>
            <w:r w:rsidRPr="00B305B6">
              <w:rPr>
                <w:color w:val="000000" w:themeColor="text1"/>
              </w:rPr>
              <w:t>Gamete compatibility</w:t>
            </w:r>
          </w:p>
        </w:tc>
        <w:tc>
          <w:tcPr>
            <w:tcW w:w="10302" w:type="dxa"/>
            <w:tcBorders>
              <w:top w:val="dotted" w:sz="4" w:space="0" w:color="auto"/>
              <w:left w:val="nil"/>
              <w:bottom w:val="single" w:sz="4" w:space="0" w:color="auto"/>
              <w:right w:val="nil"/>
            </w:tcBorders>
            <w:shd w:val="clear" w:color="auto" w:fill="auto"/>
            <w:hideMark/>
          </w:tcPr>
          <w:p w14:paraId="3B9E54B4" w14:textId="5F773712" w:rsidR="0085703C" w:rsidRPr="00B305B6" w:rsidRDefault="0085703C" w:rsidP="00FC6D79">
            <w:pPr>
              <w:spacing w:line="480" w:lineRule="auto"/>
              <w:jc w:val="center"/>
              <w:rPr>
                <w:color w:val="000000" w:themeColor="text1"/>
              </w:rPr>
            </w:pPr>
            <w:r w:rsidRPr="00B305B6">
              <w:rPr>
                <w:color w:val="000000" w:themeColor="text1"/>
              </w:rPr>
              <w:t>π-value, the percent larval contribution of various sires to various dams</w:t>
            </w:r>
            <w:r w:rsidR="009F1EA8" w:rsidRPr="00B305B6">
              <w:rPr>
                <w:color w:val="000000" w:themeColor="text1"/>
              </w:rPr>
              <w:t xml:space="preserve">. </w:t>
            </w:r>
            <w:r w:rsidR="0084500F" w:rsidRPr="00B305B6">
              <w:rPr>
                <w:color w:val="000000" w:themeColor="text1"/>
              </w:rPr>
              <w:t>Excluded from meta-analysis due to the presence of only a single estimate</w:t>
            </w:r>
          </w:p>
        </w:tc>
      </w:tr>
      <w:tr w:rsidR="00B305B6" w:rsidRPr="00B305B6" w14:paraId="128E44EA" w14:textId="77777777" w:rsidTr="003C366E">
        <w:trPr>
          <w:trHeight w:val="360"/>
        </w:trPr>
        <w:tc>
          <w:tcPr>
            <w:tcW w:w="1976" w:type="dxa"/>
            <w:tcBorders>
              <w:top w:val="nil"/>
              <w:left w:val="nil"/>
              <w:bottom w:val="nil"/>
              <w:right w:val="nil"/>
            </w:tcBorders>
            <w:shd w:val="clear" w:color="auto" w:fill="auto"/>
            <w:hideMark/>
          </w:tcPr>
          <w:p w14:paraId="02A9682C" w14:textId="77777777" w:rsidR="0085703C" w:rsidRPr="00B305B6" w:rsidRDefault="0085703C" w:rsidP="00FC6D79">
            <w:pPr>
              <w:spacing w:line="480" w:lineRule="auto"/>
              <w:jc w:val="center"/>
              <w:rPr>
                <w:i/>
                <w:iCs/>
                <w:color w:val="000000" w:themeColor="text1"/>
              </w:rPr>
            </w:pPr>
            <w:r w:rsidRPr="00B305B6">
              <w:rPr>
                <w:i/>
                <w:iCs/>
                <w:color w:val="000000" w:themeColor="text1"/>
              </w:rPr>
              <w:t>Coral life stage</w:t>
            </w:r>
          </w:p>
        </w:tc>
        <w:tc>
          <w:tcPr>
            <w:tcW w:w="1761" w:type="dxa"/>
            <w:tcBorders>
              <w:top w:val="nil"/>
              <w:left w:val="nil"/>
              <w:bottom w:val="dotted" w:sz="4" w:space="0" w:color="auto"/>
              <w:right w:val="nil"/>
            </w:tcBorders>
            <w:shd w:val="clear" w:color="auto" w:fill="auto"/>
            <w:hideMark/>
          </w:tcPr>
          <w:p w14:paraId="380E078C" w14:textId="77777777" w:rsidR="0085703C" w:rsidRPr="00B305B6" w:rsidRDefault="0085703C" w:rsidP="00FC6D79">
            <w:pPr>
              <w:spacing w:line="480" w:lineRule="auto"/>
              <w:jc w:val="center"/>
              <w:rPr>
                <w:color w:val="000000" w:themeColor="text1"/>
              </w:rPr>
            </w:pPr>
            <w:r w:rsidRPr="00B305B6">
              <w:rPr>
                <w:color w:val="000000" w:themeColor="text1"/>
              </w:rPr>
              <w:t>larvae</w:t>
            </w:r>
          </w:p>
        </w:tc>
        <w:tc>
          <w:tcPr>
            <w:tcW w:w="10302" w:type="dxa"/>
            <w:tcBorders>
              <w:top w:val="nil"/>
              <w:left w:val="nil"/>
              <w:bottom w:val="dotted" w:sz="4" w:space="0" w:color="auto"/>
              <w:right w:val="nil"/>
            </w:tcBorders>
            <w:shd w:val="clear" w:color="auto" w:fill="auto"/>
            <w:hideMark/>
          </w:tcPr>
          <w:p w14:paraId="0D445C1C" w14:textId="0F23A8F6" w:rsidR="0085703C" w:rsidRPr="00B305B6" w:rsidRDefault="0085703C" w:rsidP="00FC6D79">
            <w:pPr>
              <w:spacing w:line="480" w:lineRule="auto"/>
              <w:jc w:val="center"/>
              <w:rPr>
                <w:color w:val="000000" w:themeColor="text1"/>
              </w:rPr>
            </w:pPr>
            <w:r w:rsidRPr="00B305B6">
              <w:rPr>
                <w:color w:val="000000" w:themeColor="text1"/>
              </w:rPr>
              <w:t>Estimates for free-swimming gamete or planula larvae stages up to successful settlement</w:t>
            </w:r>
          </w:p>
        </w:tc>
      </w:tr>
      <w:tr w:rsidR="00B305B6" w:rsidRPr="00B305B6" w14:paraId="3A529C5D" w14:textId="77777777" w:rsidTr="003C366E">
        <w:trPr>
          <w:trHeight w:val="179"/>
        </w:trPr>
        <w:tc>
          <w:tcPr>
            <w:tcW w:w="1976" w:type="dxa"/>
            <w:tcBorders>
              <w:top w:val="nil"/>
              <w:left w:val="nil"/>
              <w:bottom w:val="nil"/>
              <w:right w:val="nil"/>
            </w:tcBorders>
            <w:shd w:val="clear" w:color="auto" w:fill="auto"/>
            <w:hideMark/>
          </w:tcPr>
          <w:p w14:paraId="76F674F5" w14:textId="77777777" w:rsidR="0085703C" w:rsidRPr="00B305B6" w:rsidRDefault="0085703C" w:rsidP="00FC6D79">
            <w:pPr>
              <w:spacing w:line="480" w:lineRule="auto"/>
              <w:jc w:val="center"/>
              <w:rPr>
                <w:color w:val="000000" w:themeColor="text1"/>
              </w:rPr>
            </w:pPr>
          </w:p>
        </w:tc>
        <w:tc>
          <w:tcPr>
            <w:tcW w:w="1761" w:type="dxa"/>
            <w:tcBorders>
              <w:top w:val="dotted" w:sz="4" w:space="0" w:color="auto"/>
              <w:left w:val="nil"/>
              <w:bottom w:val="dotted" w:sz="4" w:space="0" w:color="auto"/>
              <w:right w:val="nil"/>
            </w:tcBorders>
            <w:shd w:val="clear" w:color="auto" w:fill="auto"/>
            <w:hideMark/>
          </w:tcPr>
          <w:p w14:paraId="67F1E4CC" w14:textId="77777777" w:rsidR="0085703C" w:rsidRPr="00B305B6" w:rsidRDefault="0085703C" w:rsidP="00FC6D79">
            <w:pPr>
              <w:spacing w:line="480" w:lineRule="auto"/>
              <w:jc w:val="center"/>
              <w:rPr>
                <w:color w:val="000000" w:themeColor="text1"/>
              </w:rPr>
            </w:pPr>
            <w:r w:rsidRPr="00B305B6">
              <w:rPr>
                <w:color w:val="000000" w:themeColor="text1"/>
              </w:rPr>
              <w:t>juvenile</w:t>
            </w:r>
          </w:p>
        </w:tc>
        <w:tc>
          <w:tcPr>
            <w:tcW w:w="10302" w:type="dxa"/>
            <w:tcBorders>
              <w:top w:val="dotted" w:sz="4" w:space="0" w:color="auto"/>
              <w:left w:val="nil"/>
              <w:bottom w:val="dotted" w:sz="4" w:space="0" w:color="auto"/>
              <w:right w:val="nil"/>
            </w:tcBorders>
            <w:shd w:val="clear" w:color="auto" w:fill="auto"/>
            <w:hideMark/>
          </w:tcPr>
          <w:p w14:paraId="45E34172" w14:textId="77777777" w:rsidR="0085703C" w:rsidRPr="00B305B6" w:rsidRDefault="0085703C" w:rsidP="00FC6D79">
            <w:pPr>
              <w:spacing w:line="480" w:lineRule="auto"/>
              <w:jc w:val="center"/>
              <w:rPr>
                <w:color w:val="000000" w:themeColor="text1"/>
              </w:rPr>
            </w:pPr>
            <w:r w:rsidRPr="00B305B6">
              <w:rPr>
                <w:color w:val="000000" w:themeColor="text1"/>
              </w:rPr>
              <w:t>Estimates from post-settlement to sexually mature adult</w:t>
            </w:r>
          </w:p>
        </w:tc>
      </w:tr>
      <w:tr w:rsidR="00B305B6" w:rsidRPr="00B305B6" w14:paraId="45DBD719" w14:textId="77777777" w:rsidTr="003C366E">
        <w:trPr>
          <w:trHeight w:val="179"/>
        </w:trPr>
        <w:tc>
          <w:tcPr>
            <w:tcW w:w="1976" w:type="dxa"/>
            <w:tcBorders>
              <w:top w:val="nil"/>
              <w:left w:val="nil"/>
              <w:bottom w:val="single" w:sz="4" w:space="0" w:color="auto"/>
              <w:right w:val="nil"/>
            </w:tcBorders>
            <w:shd w:val="clear" w:color="auto" w:fill="auto"/>
            <w:hideMark/>
          </w:tcPr>
          <w:p w14:paraId="0E456F7C" w14:textId="77777777" w:rsidR="0085703C" w:rsidRPr="00B305B6" w:rsidRDefault="0085703C" w:rsidP="00FC6D79">
            <w:pPr>
              <w:spacing w:line="480" w:lineRule="auto"/>
              <w:jc w:val="center"/>
              <w:rPr>
                <w:color w:val="000000" w:themeColor="text1"/>
              </w:rPr>
            </w:pPr>
          </w:p>
        </w:tc>
        <w:tc>
          <w:tcPr>
            <w:tcW w:w="1761" w:type="dxa"/>
            <w:tcBorders>
              <w:top w:val="dotted" w:sz="4" w:space="0" w:color="auto"/>
              <w:left w:val="nil"/>
              <w:bottom w:val="single" w:sz="4" w:space="0" w:color="auto"/>
              <w:right w:val="nil"/>
            </w:tcBorders>
            <w:shd w:val="clear" w:color="auto" w:fill="auto"/>
            <w:hideMark/>
          </w:tcPr>
          <w:p w14:paraId="18D29767" w14:textId="77777777" w:rsidR="0085703C" w:rsidRPr="00B305B6" w:rsidRDefault="0085703C" w:rsidP="00FC6D79">
            <w:pPr>
              <w:spacing w:line="480" w:lineRule="auto"/>
              <w:jc w:val="center"/>
              <w:rPr>
                <w:color w:val="000000" w:themeColor="text1"/>
              </w:rPr>
            </w:pPr>
            <w:r w:rsidRPr="00B305B6">
              <w:rPr>
                <w:color w:val="000000" w:themeColor="text1"/>
              </w:rPr>
              <w:t>adult</w:t>
            </w:r>
          </w:p>
        </w:tc>
        <w:tc>
          <w:tcPr>
            <w:tcW w:w="10302" w:type="dxa"/>
            <w:tcBorders>
              <w:top w:val="dotted" w:sz="4" w:space="0" w:color="auto"/>
              <w:left w:val="nil"/>
              <w:bottom w:val="single" w:sz="4" w:space="0" w:color="auto"/>
              <w:right w:val="nil"/>
            </w:tcBorders>
            <w:shd w:val="clear" w:color="auto" w:fill="auto"/>
            <w:hideMark/>
          </w:tcPr>
          <w:p w14:paraId="62071C76" w14:textId="49979EF0" w:rsidR="0085703C" w:rsidRPr="00B305B6" w:rsidRDefault="0085703C" w:rsidP="00FC6D79">
            <w:pPr>
              <w:spacing w:line="480" w:lineRule="auto"/>
              <w:jc w:val="center"/>
              <w:rPr>
                <w:color w:val="000000" w:themeColor="text1"/>
              </w:rPr>
            </w:pPr>
            <w:r w:rsidRPr="00B305B6">
              <w:rPr>
                <w:color w:val="000000" w:themeColor="text1"/>
              </w:rPr>
              <w:t xml:space="preserve">Estimates </w:t>
            </w:r>
            <w:r w:rsidR="00F1156B" w:rsidRPr="00B305B6">
              <w:rPr>
                <w:color w:val="000000" w:themeColor="text1"/>
              </w:rPr>
              <w:t xml:space="preserve">from colonies </w:t>
            </w:r>
            <w:r w:rsidRPr="00B305B6">
              <w:rPr>
                <w:color w:val="000000" w:themeColor="text1"/>
              </w:rPr>
              <w:t>after sexual maturity or using coral nubbins</w:t>
            </w:r>
          </w:p>
        </w:tc>
      </w:tr>
      <w:tr w:rsidR="00B305B6" w:rsidRPr="00B305B6" w14:paraId="0AAE4C4F" w14:textId="77777777" w:rsidTr="003C366E">
        <w:trPr>
          <w:trHeight w:val="551"/>
        </w:trPr>
        <w:tc>
          <w:tcPr>
            <w:tcW w:w="1976" w:type="dxa"/>
            <w:tcBorders>
              <w:top w:val="single" w:sz="4" w:space="0" w:color="auto"/>
              <w:left w:val="nil"/>
              <w:right w:val="nil"/>
            </w:tcBorders>
            <w:shd w:val="clear" w:color="auto" w:fill="auto"/>
          </w:tcPr>
          <w:p w14:paraId="4B960616" w14:textId="476D2E4E" w:rsidR="0085703C" w:rsidRPr="00B305B6" w:rsidRDefault="00A51A6E" w:rsidP="00FC6D79">
            <w:pPr>
              <w:spacing w:line="480" w:lineRule="auto"/>
              <w:jc w:val="center"/>
              <w:rPr>
                <w:i/>
                <w:iCs/>
                <w:color w:val="000000" w:themeColor="text1"/>
              </w:rPr>
            </w:pPr>
            <w:r w:rsidRPr="00B305B6">
              <w:rPr>
                <w:i/>
                <w:iCs/>
                <w:color w:val="000000" w:themeColor="text1"/>
              </w:rPr>
              <w:t>Coral growth forms</w:t>
            </w:r>
          </w:p>
        </w:tc>
        <w:tc>
          <w:tcPr>
            <w:tcW w:w="1761" w:type="dxa"/>
            <w:tcBorders>
              <w:top w:val="single" w:sz="4" w:space="0" w:color="auto"/>
              <w:left w:val="nil"/>
              <w:bottom w:val="dotted" w:sz="4" w:space="0" w:color="auto"/>
              <w:right w:val="nil"/>
            </w:tcBorders>
            <w:shd w:val="clear" w:color="auto" w:fill="auto"/>
          </w:tcPr>
          <w:p w14:paraId="55745BEC" w14:textId="2E8440C0" w:rsidR="0085703C" w:rsidRPr="00B305B6" w:rsidRDefault="00A51A6E" w:rsidP="00FC6D79">
            <w:pPr>
              <w:spacing w:line="480" w:lineRule="auto"/>
              <w:jc w:val="center"/>
              <w:rPr>
                <w:color w:val="000000" w:themeColor="text1"/>
              </w:rPr>
            </w:pPr>
            <w:r w:rsidRPr="00B305B6">
              <w:rPr>
                <w:color w:val="000000" w:themeColor="text1"/>
              </w:rPr>
              <w:t>branching</w:t>
            </w:r>
          </w:p>
        </w:tc>
        <w:tc>
          <w:tcPr>
            <w:tcW w:w="10302" w:type="dxa"/>
            <w:tcBorders>
              <w:top w:val="single" w:sz="4" w:space="0" w:color="auto"/>
              <w:left w:val="nil"/>
              <w:bottom w:val="dotted" w:sz="4" w:space="0" w:color="auto"/>
              <w:right w:val="nil"/>
            </w:tcBorders>
            <w:shd w:val="clear" w:color="auto" w:fill="auto"/>
          </w:tcPr>
          <w:p w14:paraId="6BF75615" w14:textId="29112657" w:rsidR="0085703C" w:rsidRPr="00B305B6" w:rsidRDefault="00A51A6E" w:rsidP="00FC6D79">
            <w:pPr>
              <w:spacing w:line="480" w:lineRule="auto"/>
              <w:jc w:val="center"/>
              <w:rPr>
                <w:color w:val="000000" w:themeColor="text1"/>
              </w:rPr>
            </w:pPr>
            <w:r w:rsidRPr="00B305B6">
              <w:rPr>
                <w:color w:val="000000" w:themeColor="text1"/>
              </w:rPr>
              <w:t xml:space="preserve">Arborescent form; tree-like branching extensions </w:t>
            </w:r>
          </w:p>
        </w:tc>
      </w:tr>
      <w:tr w:rsidR="00B305B6" w:rsidRPr="00B305B6" w14:paraId="002DBA3D" w14:textId="77777777" w:rsidTr="003C366E">
        <w:trPr>
          <w:trHeight w:val="551"/>
        </w:trPr>
        <w:tc>
          <w:tcPr>
            <w:tcW w:w="1976" w:type="dxa"/>
            <w:tcBorders>
              <w:left w:val="nil"/>
              <w:right w:val="nil"/>
            </w:tcBorders>
            <w:shd w:val="clear" w:color="auto" w:fill="auto"/>
          </w:tcPr>
          <w:p w14:paraId="0F0880C4" w14:textId="77777777" w:rsidR="0085703C" w:rsidRPr="00B305B6" w:rsidRDefault="0085703C" w:rsidP="00FC6D79">
            <w:pPr>
              <w:spacing w:line="480" w:lineRule="auto"/>
              <w:jc w:val="center"/>
              <w:rPr>
                <w:i/>
                <w:iCs/>
                <w:color w:val="000000" w:themeColor="text1"/>
              </w:rPr>
            </w:pPr>
          </w:p>
        </w:tc>
        <w:tc>
          <w:tcPr>
            <w:tcW w:w="1761" w:type="dxa"/>
            <w:tcBorders>
              <w:top w:val="dotted" w:sz="4" w:space="0" w:color="auto"/>
              <w:left w:val="nil"/>
              <w:bottom w:val="dotted" w:sz="4" w:space="0" w:color="auto"/>
              <w:right w:val="nil"/>
            </w:tcBorders>
            <w:shd w:val="clear" w:color="auto" w:fill="auto"/>
          </w:tcPr>
          <w:p w14:paraId="5440A3FD" w14:textId="017E3EB4" w:rsidR="0085703C" w:rsidRPr="00B305B6" w:rsidRDefault="00A51A6E" w:rsidP="00FC6D79">
            <w:pPr>
              <w:spacing w:line="480" w:lineRule="auto"/>
              <w:jc w:val="center"/>
              <w:rPr>
                <w:color w:val="000000" w:themeColor="text1"/>
              </w:rPr>
            </w:pPr>
            <w:r w:rsidRPr="00B305B6">
              <w:rPr>
                <w:color w:val="000000" w:themeColor="text1"/>
              </w:rPr>
              <w:t>corymbose</w:t>
            </w:r>
          </w:p>
        </w:tc>
        <w:tc>
          <w:tcPr>
            <w:tcW w:w="10302" w:type="dxa"/>
            <w:tcBorders>
              <w:top w:val="dotted" w:sz="4" w:space="0" w:color="auto"/>
              <w:left w:val="nil"/>
              <w:bottom w:val="dotted" w:sz="4" w:space="0" w:color="auto"/>
              <w:right w:val="nil"/>
            </w:tcBorders>
            <w:shd w:val="clear" w:color="auto" w:fill="auto"/>
          </w:tcPr>
          <w:p w14:paraId="4EDFF102" w14:textId="3FC28E77" w:rsidR="0085703C" w:rsidRPr="00B305B6" w:rsidRDefault="00A51A6E" w:rsidP="00FC6D79">
            <w:pPr>
              <w:spacing w:line="480" w:lineRule="auto"/>
              <w:jc w:val="center"/>
              <w:rPr>
                <w:color w:val="000000" w:themeColor="text1"/>
              </w:rPr>
            </w:pPr>
            <w:r w:rsidRPr="00B305B6">
              <w:rPr>
                <w:color w:val="000000" w:themeColor="text1"/>
              </w:rPr>
              <w:t>Finger-like extensions</w:t>
            </w:r>
          </w:p>
        </w:tc>
      </w:tr>
      <w:tr w:rsidR="00B305B6" w:rsidRPr="00B305B6" w14:paraId="2B575708" w14:textId="77777777" w:rsidTr="003C366E">
        <w:trPr>
          <w:trHeight w:val="551"/>
        </w:trPr>
        <w:tc>
          <w:tcPr>
            <w:tcW w:w="1976" w:type="dxa"/>
            <w:tcBorders>
              <w:left w:val="nil"/>
              <w:right w:val="nil"/>
            </w:tcBorders>
            <w:shd w:val="clear" w:color="auto" w:fill="auto"/>
          </w:tcPr>
          <w:p w14:paraId="11D6000E" w14:textId="77777777" w:rsidR="0085703C" w:rsidRPr="00B305B6" w:rsidRDefault="0085703C" w:rsidP="00FC6D79">
            <w:pPr>
              <w:spacing w:line="480" w:lineRule="auto"/>
              <w:jc w:val="center"/>
              <w:rPr>
                <w:i/>
                <w:iCs/>
                <w:color w:val="000000" w:themeColor="text1"/>
              </w:rPr>
            </w:pPr>
          </w:p>
        </w:tc>
        <w:tc>
          <w:tcPr>
            <w:tcW w:w="1761" w:type="dxa"/>
            <w:tcBorders>
              <w:top w:val="dotted" w:sz="4" w:space="0" w:color="auto"/>
              <w:left w:val="nil"/>
              <w:bottom w:val="dotted" w:sz="4" w:space="0" w:color="auto"/>
              <w:right w:val="nil"/>
            </w:tcBorders>
            <w:shd w:val="clear" w:color="auto" w:fill="auto"/>
          </w:tcPr>
          <w:p w14:paraId="59CCCBD0" w14:textId="1E4BA949" w:rsidR="0085703C" w:rsidRPr="00B305B6" w:rsidRDefault="00A51A6E" w:rsidP="00FC6D79">
            <w:pPr>
              <w:spacing w:line="480" w:lineRule="auto"/>
              <w:jc w:val="center"/>
              <w:rPr>
                <w:color w:val="000000" w:themeColor="text1"/>
              </w:rPr>
            </w:pPr>
            <w:r w:rsidRPr="00B305B6">
              <w:rPr>
                <w:color w:val="000000" w:themeColor="text1"/>
              </w:rPr>
              <w:t>massive</w:t>
            </w:r>
          </w:p>
        </w:tc>
        <w:tc>
          <w:tcPr>
            <w:tcW w:w="10302" w:type="dxa"/>
            <w:tcBorders>
              <w:top w:val="dotted" w:sz="4" w:space="0" w:color="auto"/>
              <w:left w:val="nil"/>
              <w:bottom w:val="dotted" w:sz="4" w:space="0" w:color="auto"/>
              <w:right w:val="nil"/>
            </w:tcBorders>
            <w:shd w:val="clear" w:color="auto" w:fill="auto"/>
          </w:tcPr>
          <w:p w14:paraId="20B3C348" w14:textId="77F74534" w:rsidR="0085703C" w:rsidRPr="00B305B6" w:rsidRDefault="00A51A6E" w:rsidP="00FC6D79">
            <w:pPr>
              <w:spacing w:line="480" w:lineRule="auto"/>
              <w:jc w:val="center"/>
              <w:rPr>
                <w:color w:val="000000" w:themeColor="text1"/>
              </w:rPr>
            </w:pPr>
            <w:r w:rsidRPr="00B305B6">
              <w:rPr>
                <w:color w:val="000000" w:themeColor="text1"/>
              </w:rPr>
              <w:t>Ball- or boulder-shaped corals</w:t>
            </w:r>
          </w:p>
        </w:tc>
      </w:tr>
      <w:tr w:rsidR="00B305B6" w:rsidRPr="00B305B6" w14:paraId="5CD70E7A" w14:textId="77777777" w:rsidTr="003C366E">
        <w:trPr>
          <w:trHeight w:val="551"/>
        </w:trPr>
        <w:tc>
          <w:tcPr>
            <w:tcW w:w="1976" w:type="dxa"/>
            <w:tcBorders>
              <w:left w:val="nil"/>
              <w:right w:val="nil"/>
            </w:tcBorders>
            <w:shd w:val="clear" w:color="auto" w:fill="auto"/>
          </w:tcPr>
          <w:p w14:paraId="3E01B2AC" w14:textId="77777777" w:rsidR="0085703C" w:rsidRPr="00B305B6" w:rsidRDefault="0085703C" w:rsidP="00FC6D79">
            <w:pPr>
              <w:spacing w:line="480" w:lineRule="auto"/>
              <w:jc w:val="center"/>
              <w:rPr>
                <w:i/>
                <w:iCs/>
                <w:color w:val="000000" w:themeColor="text1"/>
              </w:rPr>
            </w:pPr>
          </w:p>
        </w:tc>
        <w:tc>
          <w:tcPr>
            <w:tcW w:w="1761" w:type="dxa"/>
            <w:tcBorders>
              <w:top w:val="dotted" w:sz="4" w:space="0" w:color="auto"/>
              <w:left w:val="nil"/>
              <w:bottom w:val="dotted" w:sz="4" w:space="0" w:color="auto"/>
              <w:right w:val="nil"/>
            </w:tcBorders>
            <w:shd w:val="clear" w:color="auto" w:fill="auto"/>
          </w:tcPr>
          <w:p w14:paraId="6230453A" w14:textId="65C6518A" w:rsidR="0085703C" w:rsidRPr="00B305B6" w:rsidRDefault="00A51A6E" w:rsidP="00FC6D79">
            <w:pPr>
              <w:spacing w:line="480" w:lineRule="auto"/>
              <w:jc w:val="center"/>
              <w:rPr>
                <w:color w:val="000000" w:themeColor="text1"/>
              </w:rPr>
            </w:pPr>
            <w:r w:rsidRPr="00B305B6">
              <w:rPr>
                <w:color w:val="000000" w:themeColor="text1"/>
              </w:rPr>
              <w:t>encrusting</w:t>
            </w:r>
          </w:p>
        </w:tc>
        <w:tc>
          <w:tcPr>
            <w:tcW w:w="10302" w:type="dxa"/>
            <w:tcBorders>
              <w:top w:val="dotted" w:sz="4" w:space="0" w:color="auto"/>
              <w:left w:val="nil"/>
              <w:bottom w:val="dotted" w:sz="4" w:space="0" w:color="auto"/>
              <w:right w:val="nil"/>
            </w:tcBorders>
            <w:shd w:val="clear" w:color="auto" w:fill="auto"/>
          </w:tcPr>
          <w:p w14:paraId="70DCAC9E" w14:textId="144EE852" w:rsidR="0085703C" w:rsidRPr="00B305B6" w:rsidRDefault="00A51A6E" w:rsidP="00FC6D79">
            <w:pPr>
              <w:spacing w:line="480" w:lineRule="auto"/>
              <w:jc w:val="center"/>
              <w:rPr>
                <w:color w:val="000000" w:themeColor="text1"/>
              </w:rPr>
            </w:pPr>
            <w:r w:rsidRPr="00B305B6">
              <w:rPr>
                <w:color w:val="000000" w:themeColor="text1"/>
              </w:rPr>
              <w:t>Low-spreading corals often occurring on hard, rocky substrates</w:t>
            </w:r>
          </w:p>
        </w:tc>
      </w:tr>
      <w:tr w:rsidR="00B305B6" w:rsidRPr="00B305B6" w14:paraId="59F7AC0E" w14:textId="77777777" w:rsidTr="003C366E">
        <w:trPr>
          <w:trHeight w:val="551"/>
        </w:trPr>
        <w:tc>
          <w:tcPr>
            <w:tcW w:w="1976" w:type="dxa"/>
            <w:tcBorders>
              <w:left w:val="nil"/>
              <w:bottom w:val="single" w:sz="8" w:space="0" w:color="auto"/>
              <w:right w:val="nil"/>
            </w:tcBorders>
            <w:shd w:val="clear" w:color="auto" w:fill="auto"/>
          </w:tcPr>
          <w:p w14:paraId="79F63258" w14:textId="77777777" w:rsidR="0085703C" w:rsidRPr="00B305B6" w:rsidRDefault="0085703C" w:rsidP="00FC6D79">
            <w:pPr>
              <w:spacing w:line="480" w:lineRule="auto"/>
              <w:jc w:val="center"/>
              <w:rPr>
                <w:i/>
                <w:iCs/>
                <w:color w:val="000000" w:themeColor="text1"/>
              </w:rPr>
            </w:pPr>
          </w:p>
        </w:tc>
        <w:tc>
          <w:tcPr>
            <w:tcW w:w="1761" w:type="dxa"/>
            <w:tcBorders>
              <w:top w:val="dotted" w:sz="4" w:space="0" w:color="auto"/>
              <w:left w:val="nil"/>
              <w:bottom w:val="single" w:sz="8" w:space="0" w:color="auto"/>
              <w:right w:val="nil"/>
            </w:tcBorders>
            <w:shd w:val="clear" w:color="auto" w:fill="auto"/>
          </w:tcPr>
          <w:p w14:paraId="74F65B11" w14:textId="749AA74B" w:rsidR="0085703C" w:rsidRPr="00B305B6" w:rsidRDefault="00A51A6E" w:rsidP="00FC6D79">
            <w:pPr>
              <w:spacing w:line="480" w:lineRule="auto"/>
              <w:jc w:val="center"/>
              <w:rPr>
                <w:color w:val="000000" w:themeColor="text1"/>
              </w:rPr>
            </w:pPr>
            <w:r w:rsidRPr="00B305B6">
              <w:rPr>
                <w:color w:val="000000" w:themeColor="text1"/>
              </w:rPr>
              <w:t>columnar</w:t>
            </w:r>
          </w:p>
        </w:tc>
        <w:tc>
          <w:tcPr>
            <w:tcW w:w="10302" w:type="dxa"/>
            <w:tcBorders>
              <w:top w:val="dotted" w:sz="4" w:space="0" w:color="auto"/>
              <w:left w:val="nil"/>
              <w:bottom w:val="single" w:sz="8" w:space="0" w:color="auto"/>
              <w:right w:val="nil"/>
            </w:tcBorders>
            <w:shd w:val="clear" w:color="auto" w:fill="auto"/>
          </w:tcPr>
          <w:p w14:paraId="2A109A2E" w14:textId="1DB7AFD4" w:rsidR="0085703C" w:rsidRPr="00B305B6" w:rsidRDefault="00A51A6E" w:rsidP="00FC6D79">
            <w:pPr>
              <w:spacing w:line="480" w:lineRule="auto"/>
              <w:jc w:val="center"/>
              <w:rPr>
                <w:color w:val="000000" w:themeColor="text1"/>
              </w:rPr>
            </w:pPr>
            <w:r w:rsidRPr="00B305B6">
              <w:rPr>
                <w:color w:val="000000" w:themeColor="text1"/>
              </w:rPr>
              <w:t>Upwards-growing cylindrical corals</w:t>
            </w:r>
          </w:p>
        </w:tc>
      </w:tr>
      <w:tr w:rsidR="00B305B6" w:rsidRPr="00B305B6" w14:paraId="31D753BE" w14:textId="77777777" w:rsidTr="003C366E">
        <w:trPr>
          <w:trHeight w:val="551"/>
        </w:trPr>
        <w:tc>
          <w:tcPr>
            <w:tcW w:w="1976" w:type="dxa"/>
            <w:tcBorders>
              <w:top w:val="single" w:sz="4" w:space="0" w:color="auto"/>
              <w:left w:val="nil"/>
              <w:bottom w:val="single" w:sz="8" w:space="0" w:color="auto"/>
              <w:right w:val="nil"/>
            </w:tcBorders>
            <w:shd w:val="clear" w:color="auto" w:fill="auto"/>
          </w:tcPr>
          <w:p w14:paraId="3AC8581F" w14:textId="0C836585" w:rsidR="00F1156B" w:rsidRPr="00B305B6" w:rsidRDefault="00F1156B" w:rsidP="00FC6D79">
            <w:pPr>
              <w:spacing w:line="480" w:lineRule="auto"/>
              <w:jc w:val="center"/>
              <w:rPr>
                <w:i/>
                <w:iCs/>
                <w:color w:val="000000" w:themeColor="text1"/>
              </w:rPr>
            </w:pPr>
            <w:r w:rsidRPr="00B305B6">
              <w:rPr>
                <w:i/>
                <w:iCs/>
                <w:color w:val="000000" w:themeColor="text1"/>
              </w:rPr>
              <w:t xml:space="preserve">Temperature </w:t>
            </w:r>
            <w:r w:rsidR="00B305B6">
              <w:rPr>
                <w:i/>
                <w:iCs/>
                <w:color w:val="000000" w:themeColor="text1"/>
              </w:rPr>
              <w:t>difference</w:t>
            </w:r>
          </w:p>
        </w:tc>
        <w:tc>
          <w:tcPr>
            <w:tcW w:w="1761" w:type="dxa"/>
            <w:tcBorders>
              <w:top w:val="single" w:sz="4" w:space="0" w:color="auto"/>
              <w:left w:val="nil"/>
              <w:bottom w:val="single" w:sz="8" w:space="0" w:color="auto"/>
              <w:right w:val="nil"/>
            </w:tcBorders>
            <w:shd w:val="clear" w:color="auto" w:fill="auto"/>
          </w:tcPr>
          <w:p w14:paraId="32E9777A" w14:textId="429513DC" w:rsidR="00F1156B" w:rsidRPr="00B305B6" w:rsidRDefault="00F1156B" w:rsidP="00FC6D79">
            <w:pPr>
              <w:spacing w:line="480" w:lineRule="auto"/>
              <w:jc w:val="center"/>
              <w:rPr>
                <w:color w:val="000000" w:themeColor="text1"/>
              </w:rPr>
            </w:pPr>
            <w:r w:rsidRPr="00B305B6">
              <w:rPr>
                <w:color w:val="000000" w:themeColor="text1"/>
              </w:rPr>
              <w:t>covariate</w:t>
            </w:r>
          </w:p>
        </w:tc>
        <w:tc>
          <w:tcPr>
            <w:tcW w:w="10302" w:type="dxa"/>
            <w:tcBorders>
              <w:top w:val="single" w:sz="4" w:space="0" w:color="auto"/>
              <w:left w:val="nil"/>
              <w:bottom w:val="single" w:sz="8" w:space="0" w:color="auto"/>
              <w:right w:val="nil"/>
            </w:tcBorders>
            <w:shd w:val="clear" w:color="auto" w:fill="auto"/>
          </w:tcPr>
          <w:p w14:paraId="41995179" w14:textId="54E99516" w:rsidR="00F1156B" w:rsidRPr="00B305B6" w:rsidRDefault="00F1156B" w:rsidP="00FC6D79">
            <w:pPr>
              <w:spacing w:line="480" w:lineRule="auto"/>
              <w:jc w:val="center"/>
              <w:rPr>
                <w:color w:val="000000" w:themeColor="text1"/>
              </w:rPr>
            </w:pPr>
            <w:r w:rsidRPr="00B305B6">
              <w:rPr>
                <w:color w:val="000000" w:themeColor="text1"/>
              </w:rPr>
              <w:t xml:space="preserve">Difference (in </w:t>
            </w:r>
            <w:r w:rsidR="009E1934" w:rsidRPr="00B305B6">
              <w:rPr>
                <w:color w:val="000000" w:themeColor="text1"/>
              </w:rPr>
              <w:t>+</w:t>
            </w:r>
            <w:r w:rsidRPr="00B305B6">
              <w:rPr>
                <w:color w:val="000000" w:themeColor="text1"/>
              </w:rPr>
              <w:t xml:space="preserve">°C) between the study’s reported control or ambient temperature </w:t>
            </w:r>
            <w:r w:rsidR="00167ED4" w:rsidRPr="00B305B6">
              <w:rPr>
                <w:color w:val="000000" w:themeColor="text1"/>
              </w:rPr>
              <w:t>and</w:t>
            </w:r>
            <w:r w:rsidRPr="00B305B6">
              <w:rPr>
                <w:color w:val="000000" w:themeColor="text1"/>
              </w:rPr>
              <w:t xml:space="preserve"> the </w:t>
            </w:r>
            <w:r w:rsidR="00167ED4" w:rsidRPr="00B305B6">
              <w:rPr>
                <w:color w:val="000000" w:themeColor="text1"/>
              </w:rPr>
              <w:t xml:space="preserve">heat treatment </w:t>
            </w:r>
            <w:r w:rsidRPr="00B305B6">
              <w:rPr>
                <w:color w:val="000000" w:themeColor="text1"/>
              </w:rPr>
              <w:t>temperature</w:t>
            </w:r>
          </w:p>
        </w:tc>
      </w:tr>
    </w:tbl>
    <w:p w14:paraId="65C4BA8E" w14:textId="77777777" w:rsidR="002E18F3" w:rsidRPr="00B305B6" w:rsidRDefault="002E18F3" w:rsidP="00FC6D79">
      <w:pPr>
        <w:pStyle w:val="Heading2"/>
        <w:spacing w:line="480" w:lineRule="auto"/>
        <w:rPr>
          <w:color w:val="000000" w:themeColor="text1"/>
          <w:sz w:val="24"/>
        </w:rPr>
        <w:sectPr w:rsidR="002E18F3" w:rsidRPr="00B305B6" w:rsidSect="002E18F3">
          <w:footerReference w:type="even" r:id="rId15"/>
          <w:footerReference w:type="default" r:id="rId16"/>
          <w:endnotePr>
            <w:numFmt w:val="decimal"/>
          </w:endnotePr>
          <w:pgSz w:w="16840" w:h="11907" w:orient="landscape" w:code="9"/>
          <w:pgMar w:top="1134" w:right="709" w:bottom="1134" w:left="1440" w:header="720" w:footer="720" w:gutter="0"/>
          <w:cols w:space="708"/>
          <w:docGrid w:linePitch="435"/>
        </w:sectPr>
      </w:pPr>
    </w:p>
    <w:p w14:paraId="2CFF3D74" w14:textId="2540F6EA" w:rsidR="009C1B4D" w:rsidRPr="00B305B6" w:rsidRDefault="005F5EC0" w:rsidP="00FC6D79">
      <w:pPr>
        <w:pStyle w:val="Heading2"/>
        <w:spacing w:line="480" w:lineRule="auto"/>
        <w:rPr>
          <w:b w:val="0"/>
          <w:bCs w:val="0"/>
          <w:i/>
          <w:iCs w:val="0"/>
          <w:color w:val="000000" w:themeColor="text1"/>
          <w:sz w:val="24"/>
        </w:rPr>
      </w:pPr>
      <w:r w:rsidRPr="00B305B6">
        <w:rPr>
          <w:b w:val="0"/>
          <w:i/>
          <w:color w:val="000000" w:themeColor="text1"/>
          <w:sz w:val="24"/>
        </w:rPr>
        <w:lastRenderedPageBreak/>
        <w:t>Reported h</w:t>
      </w:r>
      <w:r w:rsidR="00747271" w:rsidRPr="00B305B6">
        <w:rPr>
          <w:b w:val="0"/>
          <w:i/>
          <w:color w:val="000000" w:themeColor="text1"/>
          <w:sz w:val="24"/>
        </w:rPr>
        <w:t>eritability estimates</w:t>
      </w:r>
    </w:p>
    <w:p w14:paraId="2A1AF029" w14:textId="165A5752" w:rsidR="0050560B" w:rsidRPr="00B305B6" w:rsidRDefault="005A26E5" w:rsidP="00FC6D79">
      <w:pPr>
        <w:spacing w:line="480" w:lineRule="auto"/>
        <w:ind w:firstLine="720"/>
        <w:rPr>
          <w:color w:val="000000" w:themeColor="text1"/>
        </w:rPr>
      </w:pPr>
      <w:r w:rsidRPr="00B305B6">
        <w:rPr>
          <w:color w:val="000000" w:themeColor="text1"/>
        </w:rPr>
        <w:t>We</w:t>
      </w:r>
      <w:r w:rsidR="00F73025" w:rsidRPr="00B305B6">
        <w:rPr>
          <w:color w:val="000000" w:themeColor="text1"/>
        </w:rPr>
        <w:t xml:space="preserve"> </w:t>
      </w:r>
      <w:r w:rsidRPr="00B305B6">
        <w:rPr>
          <w:color w:val="000000" w:themeColor="text1"/>
        </w:rPr>
        <w:t>collected</w:t>
      </w:r>
      <w:r w:rsidR="00F73025" w:rsidRPr="00B305B6">
        <w:rPr>
          <w:color w:val="000000" w:themeColor="text1"/>
        </w:rPr>
        <w:t xml:space="preserve"> a total of </w:t>
      </w:r>
      <w:r w:rsidRPr="00B305B6">
        <w:rPr>
          <w:color w:val="000000" w:themeColor="text1"/>
        </w:rPr>
        <w:t>9</w:t>
      </w:r>
      <w:r w:rsidR="007B6C18" w:rsidRPr="00B305B6">
        <w:rPr>
          <w:color w:val="000000" w:themeColor="text1"/>
        </w:rPr>
        <w:t>5</w:t>
      </w:r>
      <w:r w:rsidR="00F73025" w:rsidRPr="00B305B6">
        <w:rPr>
          <w:color w:val="000000" w:themeColor="text1"/>
        </w:rPr>
        <w:t xml:space="preserve"> </w:t>
      </w:r>
      <w:r w:rsidR="008E063F" w:rsidRPr="00B305B6">
        <w:rPr>
          <w:color w:val="000000" w:themeColor="text1"/>
        </w:rPr>
        <w:t xml:space="preserve">valid </w:t>
      </w:r>
      <w:r w:rsidR="00F73025" w:rsidRPr="00B305B6">
        <w:rPr>
          <w:color w:val="000000" w:themeColor="text1"/>
        </w:rPr>
        <w:t>heritability estimates</w:t>
      </w:r>
      <w:r w:rsidRPr="00B305B6">
        <w:rPr>
          <w:color w:val="000000" w:themeColor="text1"/>
        </w:rPr>
        <w:t xml:space="preserve"> from </w:t>
      </w:r>
      <w:r w:rsidR="00F73025" w:rsidRPr="00B305B6">
        <w:rPr>
          <w:color w:val="000000" w:themeColor="text1"/>
        </w:rPr>
        <w:t>1</w:t>
      </w:r>
      <w:r w:rsidRPr="00B305B6">
        <w:rPr>
          <w:color w:val="000000" w:themeColor="text1"/>
        </w:rPr>
        <w:t>9</w:t>
      </w:r>
      <w:r w:rsidR="00F73025" w:rsidRPr="00B305B6">
        <w:rPr>
          <w:color w:val="000000" w:themeColor="text1"/>
        </w:rPr>
        <w:t xml:space="preserve"> </w:t>
      </w:r>
      <w:r w:rsidR="008E063F" w:rsidRPr="00B305B6">
        <w:rPr>
          <w:color w:val="000000" w:themeColor="text1"/>
        </w:rPr>
        <w:t>independent</w:t>
      </w:r>
      <w:r w:rsidR="00F73025" w:rsidRPr="00B305B6">
        <w:rPr>
          <w:color w:val="000000" w:themeColor="text1"/>
        </w:rPr>
        <w:t xml:space="preserve"> studies</w:t>
      </w:r>
      <w:r w:rsidR="004414CD" w:rsidRPr="00B305B6">
        <w:rPr>
          <w:color w:val="000000" w:themeColor="text1"/>
        </w:rPr>
        <w:t xml:space="preserve"> of </w:t>
      </w:r>
      <w:proofErr w:type="spellStart"/>
      <w:r w:rsidR="004414CD" w:rsidRPr="00B305B6">
        <w:rPr>
          <w:color w:val="000000" w:themeColor="text1"/>
        </w:rPr>
        <w:t>scleractinian</w:t>
      </w:r>
      <w:proofErr w:type="spellEnd"/>
      <w:r w:rsidR="004414CD" w:rsidRPr="00B305B6">
        <w:rPr>
          <w:color w:val="000000" w:themeColor="text1"/>
        </w:rPr>
        <w:t xml:space="preserve"> corals</w:t>
      </w:r>
      <w:r w:rsidR="0011279F" w:rsidRPr="00B305B6">
        <w:rPr>
          <w:color w:val="000000" w:themeColor="text1"/>
        </w:rPr>
        <w:t xml:space="preserve"> (Fig. 1)</w:t>
      </w:r>
      <w:r w:rsidR="00F73025" w:rsidRPr="00B305B6">
        <w:rPr>
          <w:color w:val="000000" w:themeColor="text1"/>
        </w:rPr>
        <w:t>.</w:t>
      </w:r>
      <w:r w:rsidR="00BF5702" w:rsidRPr="00B305B6">
        <w:rPr>
          <w:color w:val="000000" w:themeColor="text1"/>
        </w:rPr>
        <w:t xml:space="preserve"> </w:t>
      </w:r>
      <w:r w:rsidR="006438C5" w:rsidRPr="00B305B6">
        <w:rPr>
          <w:color w:val="000000" w:themeColor="text1"/>
        </w:rPr>
        <w:t>T</w:t>
      </w:r>
      <w:r w:rsidR="00B923D1" w:rsidRPr="00B305B6">
        <w:rPr>
          <w:color w:val="000000" w:themeColor="text1"/>
        </w:rPr>
        <w:t xml:space="preserve">hree studies </w:t>
      </w:r>
      <w:r w:rsidR="00B923D1" w:rsidRPr="00B305B6">
        <w:rPr>
          <w:color w:val="000000" w:themeColor="text1"/>
        </w:rPr>
        <w:fldChar w:fldCharType="begin" w:fldLock="1"/>
      </w:r>
      <w:r w:rsidR="006A7047">
        <w:rPr>
          <w:color w:val="000000" w:themeColor="text1"/>
        </w:rPr>
        <w:instrText>ADDIN CSL_CITATION {"citationItems":[{"id":"ITEM-1","itemData":{"DOI":"10.1371/journal.pone.0009751","ISSN":"19326203","PMID":"20305781","abstract":"The persistence of tropical coral reefs is threatened by rapidly increasing climate warming, causing a functional breakdown of the obligate symbiosis between corals and their algal photosymbionts (Symbiodinium) through a process known as coral bleaching. Yet the potential of the coral-algal symbiosis to genetically adapt in an evolutionary sense to warming oceans is unknown. Using a quantitative genetics approach, we estimated the proportion of the variance in thermal tolerance traits that has a genetic basis (i.e. heritability) as a proxy for their adaptive potential in the widespread Indo-Pacific reef-building coral Acropora millepora. We chose two physiologically different populations that associate respectively with one thermotolerant (Symbiodinium clade D) and one less tolerant symbiont type (Symbiodinium C2). In both symbiont types, pulse amplitude modulated (PAM) fluorometry and high performance liquid chromatography (HPLC) analysis revealed significant heritabilities for traits related to both photosynthesis and photoprotective pigment profile. However, quantitative real-time polymerase chain reaction (qRT-PCR) assays showed a lack of heritability in both coral host populations for their own expression of fundamental stress genes. Coral colony growth, contributed to by both symbiotic partners, displayed heritability. High heritabilities for functional key traits of algal symbionts, along with their short clonal generation time and high population sizes allow for their rapid thermal adaptation. However, the low overall heritability of coral host traits, along with the corals' long generation time, raise concern about the timely adaptation of the coral-algal symbiosis in the face of continued rapid climate warming. © 2010 Császár et al.","author":[{"dropping-particle":"","family":"Császár","given":"Nikolaus B.M.","non-dropping-particle":"","parse-names":false,"suffix":""},{"dropping-particle":"","family":"Ralph","given":"Peter J.","non-dropping-particle":"","parse-names":false,"suffix":""},{"dropping-particle":"","family":"Frankham","given":"Richard","non-dropping-particle":"","parse-names":false,"suffix":""},{"dropping-particle":"","family":"Berkelmans","given":"Ray","non-dropping-particle":"","parse-names":false,"suffix":""},{"dropping-particle":"","family":"Oppen","given":"Madeleine J.H.","non-dropping-particle":"van","parse-names":false,"suffix":""}],"container-title":"PLoS ONE","id":"ITEM-1","issue":"3","issued":{"date-parts":[["2010"]]},"page":"e9751","title":"Estimating the Potential for Adaptation of Corals to Climate Warming","type":"article-journal","volume":"5"},"uris":["http://www.mendeley.com/documents/?uuid=fb4da46b-a305-42d7-8c2a-1702ac5c2ec6"]},{"id":"ITEM-2","itemData":{"DOI":"10.1111/gcb.14764","ISSN":"13652486","PMID":"31301206","abstract":"Climate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Biology","id":"ITEM-2","issue":"10","issued":{"date-parts":[["2019"]]},"page":"3294-3304","title":"Positive genetic associations among fitness traits support evolvability of a reef-building coral under multiple stressors","type":"article-journal","volume":"25"},"uris":["http://www.mendeley.com/documents/?uuid=52b0dd8e-d2d8-4cc3-be4c-dfd1f1049dda"]},{"id":"ITEM-3","itemData":{"author":[{"dropping-particle":"","family":"Quigley","given":"Kate M","non-dropping-particle":"","parse-names":false,"suffix":""},{"dropping-particle":"","family":"Randall","given":"Carly J.","non-dropping-particle":"","parse-names":false,"suffix":""},{"dropping-particle":"","family":"Oppen","given":"Madeleine JH","non-dropping-particle":"van","parse-names":false,"suffix":""},{"dropping-particle":"","family":"Bay","given":"Line K","non-dropping-particle":"","parse-names":false,"suffix":""}],"container-title":"Journal of Experimental Biology","id":"ITEM-3","issued":{"date-parts":[["2020"]]},"title":"Assessing the role of historical temperature regime and algal symbionts on the heat tolerance of coral juveniles","type":"article-journal"},"uris":["http://www.mendeley.com/documents/?uuid=c8ce00ca-f313-4884-8cd7-3c32bcd7f389"]}],"mendeley":{"formattedCitation":"(Császár, Ralph, Frankham, Berkelmans, &amp; van Oppen, 2010; Quigley, Randall, van Oppen, &amp; Bay, 2020; Wright et al., 2019)","plainTextFormattedCitation":"(Császár, Ralph, Frankham, Berkelmans, &amp; van Oppen, 2010; Quigley, Randall, van Oppen, &amp; Bay, 2020; Wright et al., 2019)","previouslyFormattedCitation":"(Császár et al. 2010; Wright et al. 2019; Quigley et al. 2020)"},"properties":{"noteIndex":0},"schema":"https://github.com/citation-style-language/schema/raw/master/csl-citation.json"}</w:instrText>
      </w:r>
      <w:r w:rsidR="00B923D1" w:rsidRPr="00B305B6">
        <w:rPr>
          <w:color w:val="000000" w:themeColor="text1"/>
        </w:rPr>
        <w:fldChar w:fldCharType="separate"/>
      </w:r>
      <w:r w:rsidR="006A7047" w:rsidRPr="006A7047">
        <w:rPr>
          <w:noProof/>
          <w:color w:val="000000" w:themeColor="text1"/>
        </w:rPr>
        <w:t>(Császár, Ralph, Frankham, Berkelmans, &amp; van Oppen, 2010; Quigley, Randall, van Oppen, &amp; Bay, 2020; Wright et al., 2019)</w:t>
      </w:r>
      <w:r w:rsidR="00B923D1" w:rsidRPr="00B305B6">
        <w:rPr>
          <w:color w:val="000000" w:themeColor="text1"/>
        </w:rPr>
        <w:fldChar w:fldCharType="end"/>
      </w:r>
      <w:r w:rsidR="00B923D1" w:rsidRPr="00B305B6">
        <w:rPr>
          <w:color w:val="000000" w:themeColor="text1"/>
        </w:rPr>
        <w:t xml:space="preserve"> each involving multiple trait types</w:t>
      </w:r>
      <w:r w:rsidR="006438C5" w:rsidRPr="00B305B6">
        <w:rPr>
          <w:color w:val="000000" w:themeColor="text1"/>
        </w:rPr>
        <w:t>,</w:t>
      </w:r>
      <w:r w:rsidR="00B923D1" w:rsidRPr="00B305B6">
        <w:rPr>
          <w:color w:val="000000" w:themeColor="text1"/>
        </w:rPr>
        <w:t xml:space="preserve"> provide 59% of all heritability estimates (</w:t>
      </w:r>
      <w:r w:rsidR="000F1354" w:rsidRPr="00B305B6">
        <w:rPr>
          <w:color w:val="000000" w:themeColor="text1"/>
        </w:rPr>
        <w:t>Fig. 1</w:t>
      </w:r>
      <w:r w:rsidR="00F1214B" w:rsidRPr="00B305B6">
        <w:rPr>
          <w:color w:val="000000" w:themeColor="text1"/>
        </w:rPr>
        <w:t>-left</w:t>
      </w:r>
      <w:r w:rsidR="00B923D1" w:rsidRPr="00B305B6">
        <w:rPr>
          <w:color w:val="000000" w:themeColor="text1"/>
        </w:rPr>
        <w:t xml:space="preserve">). </w:t>
      </w:r>
      <w:r w:rsidR="008E063F" w:rsidRPr="00B305B6">
        <w:rPr>
          <w:color w:val="000000" w:themeColor="text1"/>
        </w:rPr>
        <w:t>There was an even split of studies (9:9</w:t>
      </w:r>
      <w:r w:rsidR="00F535E1" w:rsidRPr="00B305B6">
        <w:rPr>
          <w:color w:val="000000" w:themeColor="text1"/>
        </w:rPr>
        <w:t xml:space="preserve"> studies</w:t>
      </w:r>
      <w:r w:rsidR="008E063F" w:rsidRPr="00B305B6">
        <w:rPr>
          <w:color w:val="000000" w:themeColor="text1"/>
        </w:rPr>
        <w:t>) examining narrow-sense</w:t>
      </w:r>
      <w:r w:rsidR="00D9557C" w:rsidRPr="00B305B6">
        <w:rPr>
          <w:color w:val="000000" w:themeColor="text1"/>
        </w:rPr>
        <w:t xml:space="preserve"> (</w:t>
      </w:r>
      <w:r w:rsidR="00D9557C" w:rsidRPr="00B305B6">
        <w:rPr>
          <w:i/>
          <w:color w:val="000000" w:themeColor="text1"/>
        </w:rPr>
        <w:t>h</w:t>
      </w:r>
      <w:r w:rsidR="00D9557C" w:rsidRPr="00B305B6">
        <w:rPr>
          <w:i/>
          <w:color w:val="000000" w:themeColor="text1"/>
          <w:vertAlign w:val="superscript"/>
        </w:rPr>
        <w:t>2</w:t>
      </w:r>
      <w:r w:rsidR="00D9557C" w:rsidRPr="00B305B6">
        <w:rPr>
          <w:color w:val="000000" w:themeColor="text1"/>
        </w:rPr>
        <w:t>)</w:t>
      </w:r>
      <w:r w:rsidR="008E063F" w:rsidRPr="00B305B6">
        <w:rPr>
          <w:color w:val="000000" w:themeColor="text1"/>
        </w:rPr>
        <w:t xml:space="preserve"> and broad-sense</w:t>
      </w:r>
      <w:r w:rsidR="00D9557C" w:rsidRPr="00B305B6">
        <w:rPr>
          <w:color w:val="000000" w:themeColor="text1"/>
        </w:rPr>
        <w:t xml:space="preserve"> (</w:t>
      </w:r>
      <w:r w:rsidR="00D9557C" w:rsidRPr="00B305B6">
        <w:rPr>
          <w:i/>
          <w:color w:val="000000" w:themeColor="text1"/>
        </w:rPr>
        <w:t>H</w:t>
      </w:r>
      <w:r w:rsidR="00D9557C" w:rsidRPr="00B305B6">
        <w:rPr>
          <w:i/>
          <w:color w:val="000000" w:themeColor="text1"/>
          <w:vertAlign w:val="superscript"/>
        </w:rPr>
        <w:t>2</w:t>
      </w:r>
      <w:r w:rsidR="00D9557C" w:rsidRPr="00B305B6">
        <w:rPr>
          <w:color w:val="000000" w:themeColor="text1"/>
        </w:rPr>
        <w:t>)</w:t>
      </w:r>
      <w:r w:rsidR="008E063F" w:rsidRPr="00B305B6">
        <w:rPr>
          <w:color w:val="000000" w:themeColor="text1"/>
        </w:rPr>
        <w:t xml:space="preserve"> heritability, with one study </w:t>
      </w:r>
      <w:r w:rsidR="008E063F" w:rsidRPr="00B305B6">
        <w:rPr>
          <w:color w:val="000000" w:themeColor="text1"/>
        </w:rPr>
        <w:fldChar w:fldCharType="begin" w:fldLock="1"/>
      </w:r>
      <w:r w:rsidR="006A7047">
        <w:rPr>
          <w:color w:val="000000" w:themeColor="text1"/>
        </w:rPr>
        <w:instrText>ADDIN CSL_CITATION {"citationItems":[{"id":"ITEM-1","itemData":{"DOI":"10.1111/j.1558-5646.2011.01389.x","ISBN":"1558-5646","ISSN":"00143820","PMID":"22133216","abstract":"Recent speciation events provide potential opportunities to understand the microevolution of reproductive isolation. We used a marker-based approach and a common garden to estimate the additive genetic variation in skeletal traits in a system of two ecomorphs within the coral species Favia fragum: a Tall ecomorph that is a seagrass specialist, and a Short ecomorph that is most abundant on coral reefs. Considering both ecomorphs, we found significant narrow-sense heritability (h(2) ) in a suite of measurements that define corallite architecture, and could partition additive and nonadditive variation for some traits. We found positive genetic correlations for homologous height and length measurements among different types of vertical plates (costosepta) within corallites, but negative correlations between height and length within, as well as between costosepta. Within ecomorphs, h(2) estimates were generally lower, compared to the combined ecomorph analysis. Marker-based estimates of h(2) were comparable to broad-sense heritability (H) obtained from parent-offspring regressions in a common garden for most traits, and similar genetic co-variance matrices for common garden and wild populations may indicate relatively small G × E interactions. The patterns of additive genetic variation in this system invite hypotheses of divergent selection or genetic drift as potential evolutionary drivers of reproductive isolation.","author":[{"dropping-particle":"","family":"Carlon","given":"David B.","non-dropping-particle":"","parse-names":false,"suffix":""},{"dropping-particle":"","family":"Budd","given":"Ann F.","non-dropping-particle":"","parse-names":false,"suffix":""},{"dropping-particle":"","family":"Lippé","given":"Catherine","non-dropping-particle":"","parse-names":false,"suffix":""},{"dropping-particle":"","family":"Andrew","given":"Rose L.","non-dropping-particle":"","parse-names":false,"suffix":""}],"container-title":"Evolution","id":"ITEM-1","issue":"12","issued":{"date-parts":[["2011"]]},"page":"3428-3447","title":"The quantitative genetics of incipient speciation: Heritability and genetic correlations of skeletal traits in populations of diverging &lt;i&gt;Favia fragum&lt;/i&gt; ecomorphs","type":"article-journal","volume":"65"},"uris":["http://www.mendeley.com/documents/?uuid=bf259d4f-eead-4def-b375-011ecff12727"]}],"mendeley":{"formattedCitation":"(Carlon et al., 2011)","plainTextFormattedCitation":"(Carlon et al., 2011)","previouslyFormattedCitation":"(Carlon et al. 2011)"},"properties":{"noteIndex":0},"schema":"https://github.com/citation-style-language/schema/raw/master/csl-citation.json"}</w:instrText>
      </w:r>
      <w:r w:rsidR="008E063F" w:rsidRPr="00B305B6">
        <w:rPr>
          <w:color w:val="000000" w:themeColor="text1"/>
        </w:rPr>
        <w:fldChar w:fldCharType="separate"/>
      </w:r>
      <w:r w:rsidR="006A7047" w:rsidRPr="006A7047">
        <w:rPr>
          <w:noProof/>
          <w:color w:val="000000" w:themeColor="text1"/>
        </w:rPr>
        <w:t>(Carlon et al., 2011)</w:t>
      </w:r>
      <w:r w:rsidR="008E063F" w:rsidRPr="00B305B6">
        <w:rPr>
          <w:color w:val="000000" w:themeColor="text1"/>
        </w:rPr>
        <w:fldChar w:fldCharType="end"/>
      </w:r>
      <w:r w:rsidR="008E063F" w:rsidRPr="00B305B6">
        <w:rPr>
          <w:color w:val="000000" w:themeColor="text1"/>
        </w:rPr>
        <w:t xml:space="preserve"> reporting both </w:t>
      </w:r>
      <w:r w:rsidR="006C6AB4" w:rsidRPr="00B305B6">
        <w:rPr>
          <w:color w:val="000000" w:themeColor="text1"/>
        </w:rPr>
        <w:t>heritability types</w:t>
      </w:r>
      <w:r w:rsidR="008E063F" w:rsidRPr="00B305B6">
        <w:rPr>
          <w:color w:val="000000" w:themeColor="text1"/>
        </w:rPr>
        <w:t>. However, the number of raw estimates produced by each study</w:t>
      </w:r>
      <w:r w:rsidR="006C6AB4" w:rsidRPr="00B305B6">
        <w:rPr>
          <w:color w:val="000000" w:themeColor="text1"/>
        </w:rPr>
        <w:t xml:space="preserve"> differed</w:t>
      </w:r>
      <w:r w:rsidR="00D9557C" w:rsidRPr="00B305B6">
        <w:rPr>
          <w:color w:val="000000" w:themeColor="text1"/>
        </w:rPr>
        <w:t xml:space="preserve"> markedly</w:t>
      </w:r>
      <w:r w:rsidR="006C6AB4" w:rsidRPr="00B305B6">
        <w:rPr>
          <w:color w:val="000000" w:themeColor="text1"/>
        </w:rPr>
        <w:t>, with</w:t>
      </w:r>
      <w:r w:rsidR="00D9557C" w:rsidRPr="00B305B6">
        <w:rPr>
          <w:color w:val="000000" w:themeColor="text1"/>
        </w:rPr>
        <w:t xml:space="preserve"> more broad-sense estimates </w:t>
      </w:r>
      <w:r w:rsidR="007B6C18" w:rsidRPr="00B305B6">
        <w:rPr>
          <w:color w:val="000000" w:themeColor="text1"/>
        </w:rPr>
        <w:t>(n</w:t>
      </w:r>
      <w:r w:rsidR="001B62B7" w:rsidRPr="00B305B6">
        <w:rPr>
          <w:color w:val="000000" w:themeColor="text1"/>
        </w:rPr>
        <w:t xml:space="preserve"> </w:t>
      </w:r>
      <w:r w:rsidR="007B6C18" w:rsidRPr="00B305B6">
        <w:rPr>
          <w:color w:val="000000" w:themeColor="text1"/>
        </w:rPr>
        <w:t>=</w:t>
      </w:r>
      <w:r w:rsidR="001B62B7" w:rsidRPr="00B305B6">
        <w:rPr>
          <w:color w:val="000000" w:themeColor="text1"/>
        </w:rPr>
        <w:t xml:space="preserve"> </w:t>
      </w:r>
      <w:r w:rsidR="00D9557C" w:rsidRPr="00B305B6">
        <w:rPr>
          <w:color w:val="000000" w:themeColor="text1"/>
        </w:rPr>
        <w:t>7</w:t>
      </w:r>
      <w:r w:rsidR="007B6C18" w:rsidRPr="00B305B6">
        <w:rPr>
          <w:color w:val="000000" w:themeColor="text1"/>
        </w:rPr>
        <w:t>0</w:t>
      </w:r>
      <w:r w:rsidR="00D9557C" w:rsidRPr="00B305B6">
        <w:rPr>
          <w:color w:val="000000" w:themeColor="text1"/>
        </w:rPr>
        <w:t>) than narrow-sense (</w:t>
      </w:r>
      <w:r w:rsidR="007B6C18" w:rsidRPr="00B305B6">
        <w:rPr>
          <w:color w:val="000000" w:themeColor="text1"/>
        </w:rPr>
        <w:t>n</w:t>
      </w:r>
      <w:r w:rsidR="001B62B7" w:rsidRPr="00B305B6">
        <w:rPr>
          <w:color w:val="000000" w:themeColor="text1"/>
        </w:rPr>
        <w:t xml:space="preserve"> </w:t>
      </w:r>
      <w:r w:rsidR="007B6C18" w:rsidRPr="00B305B6">
        <w:rPr>
          <w:color w:val="000000" w:themeColor="text1"/>
        </w:rPr>
        <w:t>=</w:t>
      </w:r>
      <w:r w:rsidR="001B62B7" w:rsidRPr="00B305B6">
        <w:rPr>
          <w:color w:val="000000" w:themeColor="text1"/>
        </w:rPr>
        <w:t xml:space="preserve"> </w:t>
      </w:r>
      <w:r w:rsidR="00D9557C" w:rsidRPr="00B305B6">
        <w:rPr>
          <w:color w:val="000000" w:themeColor="text1"/>
        </w:rPr>
        <w:t>25).</w:t>
      </w:r>
      <w:r w:rsidR="003912C3" w:rsidRPr="00B305B6">
        <w:rPr>
          <w:color w:val="000000" w:themeColor="text1"/>
        </w:rPr>
        <w:t xml:space="preserve"> The studies also differed in terms of which trait type was reported, with most studies reporting only a single estimate (12 studies), </w:t>
      </w:r>
      <w:r w:rsidR="007B6C18" w:rsidRPr="00B305B6">
        <w:rPr>
          <w:color w:val="000000" w:themeColor="text1"/>
        </w:rPr>
        <w:t>and the other seven</w:t>
      </w:r>
      <w:r w:rsidR="003912C3" w:rsidRPr="00B305B6">
        <w:rPr>
          <w:color w:val="000000" w:themeColor="text1"/>
        </w:rPr>
        <w:t xml:space="preserve"> studies reporting</w:t>
      </w:r>
      <w:r w:rsidR="007B6C18" w:rsidRPr="00B305B6">
        <w:rPr>
          <w:color w:val="000000" w:themeColor="text1"/>
        </w:rPr>
        <w:t xml:space="preserve"> on</w:t>
      </w:r>
      <w:r w:rsidR="003912C3" w:rsidRPr="00B305B6">
        <w:rPr>
          <w:color w:val="000000" w:themeColor="text1"/>
        </w:rPr>
        <w:t xml:space="preserve"> </w:t>
      </w:r>
      <w:r w:rsidR="001B62B7" w:rsidRPr="00B305B6">
        <w:rPr>
          <w:color w:val="000000" w:themeColor="text1"/>
        </w:rPr>
        <w:t>two to six</w:t>
      </w:r>
      <w:r w:rsidR="007B6C18" w:rsidRPr="00B305B6">
        <w:rPr>
          <w:color w:val="000000" w:themeColor="text1"/>
        </w:rPr>
        <w:t xml:space="preserve"> distinct trait types</w:t>
      </w:r>
      <w:r w:rsidR="003912C3" w:rsidRPr="00B305B6">
        <w:rPr>
          <w:color w:val="000000" w:themeColor="text1"/>
        </w:rPr>
        <w:t xml:space="preserve">. </w:t>
      </w:r>
      <w:r w:rsidR="007B6C18" w:rsidRPr="00B305B6">
        <w:rPr>
          <w:color w:val="000000" w:themeColor="text1"/>
        </w:rPr>
        <w:t>Survival was the most frequently studied trait type</w:t>
      </w:r>
      <w:r w:rsidR="001F0F53" w:rsidRPr="00B305B6">
        <w:rPr>
          <w:color w:val="000000" w:themeColor="text1"/>
        </w:rPr>
        <w:t xml:space="preserve"> (</w:t>
      </w:r>
      <w:r w:rsidR="00036FC5" w:rsidRPr="00B305B6">
        <w:rPr>
          <w:color w:val="000000" w:themeColor="text1"/>
        </w:rPr>
        <w:t>nine</w:t>
      </w:r>
      <w:r w:rsidR="003912C3" w:rsidRPr="00B305B6">
        <w:rPr>
          <w:color w:val="000000" w:themeColor="text1"/>
        </w:rPr>
        <w:t xml:space="preserve"> studies</w:t>
      </w:r>
      <w:r w:rsidR="001F0F53" w:rsidRPr="00B305B6">
        <w:rPr>
          <w:color w:val="000000" w:themeColor="text1"/>
        </w:rPr>
        <w:t>, 15 estimates)</w:t>
      </w:r>
      <w:r w:rsidR="007B6C18" w:rsidRPr="00B305B6">
        <w:rPr>
          <w:color w:val="000000" w:themeColor="text1"/>
        </w:rPr>
        <w:t xml:space="preserve">, while </w:t>
      </w:r>
      <w:r w:rsidR="003912C3" w:rsidRPr="00B305B6">
        <w:rPr>
          <w:color w:val="000000" w:themeColor="text1"/>
        </w:rPr>
        <w:t xml:space="preserve">bleaching </w:t>
      </w:r>
      <w:r w:rsidR="007B6C18" w:rsidRPr="00B305B6">
        <w:rPr>
          <w:color w:val="000000" w:themeColor="text1"/>
        </w:rPr>
        <w:t>(</w:t>
      </w:r>
      <w:r w:rsidR="001B62B7" w:rsidRPr="00B305B6">
        <w:rPr>
          <w:color w:val="000000" w:themeColor="text1"/>
        </w:rPr>
        <w:t>six</w:t>
      </w:r>
      <w:r w:rsidR="007B6C18" w:rsidRPr="00B305B6">
        <w:rPr>
          <w:color w:val="000000" w:themeColor="text1"/>
        </w:rPr>
        <w:t xml:space="preserve"> studies, </w:t>
      </w:r>
      <w:r w:rsidR="00B02C2C" w:rsidRPr="00B305B6">
        <w:rPr>
          <w:color w:val="000000" w:themeColor="text1"/>
        </w:rPr>
        <w:t>10 estimates</w:t>
      </w:r>
      <w:r w:rsidR="003912C3" w:rsidRPr="00B305B6">
        <w:rPr>
          <w:color w:val="000000" w:themeColor="text1"/>
        </w:rPr>
        <w:t>)</w:t>
      </w:r>
      <w:r w:rsidR="00B02C2C" w:rsidRPr="00B305B6">
        <w:rPr>
          <w:color w:val="000000" w:themeColor="text1"/>
        </w:rPr>
        <w:t xml:space="preserve"> and </w:t>
      </w:r>
      <w:r w:rsidR="007B6C18" w:rsidRPr="00B305B6">
        <w:rPr>
          <w:color w:val="000000" w:themeColor="text1"/>
        </w:rPr>
        <w:t>growth (</w:t>
      </w:r>
      <w:r w:rsidR="001B62B7" w:rsidRPr="00B305B6">
        <w:rPr>
          <w:color w:val="000000" w:themeColor="text1"/>
        </w:rPr>
        <w:t>six</w:t>
      </w:r>
      <w:r w:rsidR="007B6C18" w:rsidRPr="00B305B6">
        <w:rPr>
          <w:color w:val="000000" w:themeColor="text1"/>
        </w:rPr>
        <w:t xml:space="preserve"> studies, 23 estimates) were also </w:t>
      </w:r>
      <w:r w:rsidR="00B923D1" w:rsidRPr="00B305B6">
        <w:rPr>
          <w:color w:val="000000" w:themeColor="text1"/>
        </w:rPr>
        <w:t>diversely</w:t>
      </w:r>
      <w:r w:rsidR="007B6C18" w:rsidRPr="00B305B6">
        <w:rPr>
          <w:color w:val="000000" w:themeColor="text1"/>
        </w:rPr>
        <w:t xml:space="preserve"> studied. The latter often included comparisons of multiple </w:t>
      </w:r>
      <w:r w:rsidR="00B02C2C" w:rsidRPr="00B305B6">
        <w:rPr>
          <w:color w:val="000000" w:themeColor="text1"/>
        </w:rPr>
        <w:t xml:space="preserve">species </w:t>
      </w:r>
      <w:r w:rsidR="00DE5FD7" w:rsidRPr="00B305B6">
        <w:rPr>
          <w:color w:val="000000" w:themeColor="text1"/>
        </w:rPr>
        <w:t>or symbionts with</w:t>
      </w:r>
      <w:r w:rsidR="00B02C2C" w:rsidRPr="00B305B6">
        <w:rPr>
          <w:color w:val="000000" w:themeColor="text1"/>
        </w:rPr>
        <w:t>in the same study</w:t>
      </w:r>
      <w:r w:rsidR="007B6C18" w:rsidRPr="00B305B6">
        <w:rPr>
          <w:color w:val="000000" w:themeColor="text1"/>
        </w:rPr>
        <w:t>, resulting in a large number of estimates</w:t>
      </w:r>
      <w:r w:rsidR="00B02C2C" w:rsidRPr="00B305B6">
        <w:rPr>
          <w:color w:val="000000" w:themeColor="text1"/>
        </w:rPr>
        <w:t xml:space="preserve">. </w:t>
      </w:r>
      <w:r w:rsidR="00E457F4" w:rsidRPr="00B305B6">
        <w:rPr>
          <w:color w:val="000000" w:themeColor="text1"/>
        </w:rPr>
        <w:t>Most trait type estimates originated from least two independent studies estimates, save for immune response (four estimates from one study) and gamete contribution (one estimate). We therefore interpret the results for immune response with caution, given that they all belong to the same study, and excluded the single estimate for gamete compatibility from the subsequent meta-analysis. Notably, there were limited studies of the heritability of coral reproduction and fecundity, and there were no heritability estimates of thermal optimum (</w:t>
      </w:r>
      <w:proofErr w:type="spellStart"/>
      <w:r w:rsidR="00E457F4" w:rsidRPr="00B305B6">
        <w:rPr>
          <w:i/>
          <w:color w:val="000000" w:themeColor="text1"/>
        </w:rPr>
        <w:t>T</w:t>
      </w:r>
      <w:r w:rsidR="00E457F4" w:rsidRPr="00B305B6">
        <w:rPr>
          <w:i/>
          <w:color w:val="000000" w:themeColor="text1"/>
          <w:vertAlign w:val="subscript"/>
        </w:rPr>
        <w:t>opt</w:t>
      </w:r>
      <w:proofErr w:type="spellEnd"/>
      <w:r w:rsidR="00E457F4" w:rsidRPr="00B305B6">
        <w:rPr>
          <w:color w:val="000000" w:themeColor="text1"/>
        </w:rPr>
        <w:t>), measures of performance breadth (e.g., B80, B95), or critical thermal limits (</w:t>
      </w:r>
      <w:proofErr w:type="spellStart"/>
      <w:r w:rsidR="00E457F4" w:rsidRPr="00B305B6">
        <w:rPr>
          <w:i/>
          <w:color w:val="000000" w:themeColor="text1"/>
        </w:rPr>
        <w:t>CT</w:t>
      </w:r>
      <w:r w:rsidR="00E457F4" w:rsidRPr="00B305B6">
        <w:rPr>
          <w:i/>
          <w:color w:val="000000" w:themeColor="text1"/>
          <w:vertAlign w:val="subscript"/>
        </w:rPr>
        <w:t>max</w:t>
      </w:r>
      <w:proofErr w:type="spellEnd"/>
      <w:r w:rsidR="00E457F4" w:rsidRPr="00B305B6">
        <w:rPr>
          <w:i/>
          <w:color w:val="000000" w:themeColor="text1"/>
          <w:vertAlign w:val="subscript"/>
        </w:rPr>
        <w:t>/min</w:t>
      </w:r>
      <w:r w:rsidR="00E457F4" w:rsidRPr="00B305B6">
        <w:rPr>
          <w:color w:val="000000" w:themeColor="text1"/>
        </w:rPr>
        <w:t>).</w:t>
      </w:r>
      <w:r w:rsidR="0077014B" w:rsidRPr="00B305B6">
        <w:rPr>
          <w:color w:val="000000" w:themeColor="text1"/>
        </w:rPr>
        <w:t xml:space="preserve"> </w:t>
      </w:r>
      <w:r w:rsidR="00F57439" w:rsidRPr="00B305B6">
        <w:rPr>
          <w:color w:val="000000" w:themeColor="text1"/>
        </w:rPr>
        <w:t>O</w:t>
      </w:r>
      <w:r w:rsidR="0077014B" w:rsidRPr="00B305B6">
        <w:rPr>
          <w:color w:val="000000" w:themeColor="text1"/>
        </w:rPr>
        <w:t>nly three studies reported the total phenotypic variation and/or the level of additive genetic variation</w:t>
      </w:r>
      <w:r w:rsidR="00DB62C1" w:rsidRPr="00B305B6">
        <w:rPr>
          <w:color w:val="000000" w:themeColor="text1"/>
        </w:rPr>
        <w:t>, which would be</w:t>
      </w:r>
      <w:r w:rsidR="00F57439" w:rsidRPr="00B305B6">
        <w:rPr>
          <w:color w:val="000000" w:themeColor="text1"/>
        </w:rPr>
        <w:t xml:space="preserve"> particularly useful for</w:t>
      </w:r>
      <w:r w:rsidR="0077014B" w:rsidRPr="00B305B6">
        <w:rPr>
          <w:color w:val="000000" w:themeColor="text1"/>
        </w:rPr>
        <w:t xml:space="preserve"> calculat</w:t>
      </w:r>
      <w:r w:rsidR="00F57439" w:rsidRPr="00B305B6">
        <w:rPr>
          <w:color w:val="000000" w:themeColor="text1"/>
        </w:rPr>
        <w:t>ing</w:t>
      </w:r>
      <w:r w:rsidR="0077014B" w:rsidRPr="00B305B6">
        <w:rPr>
          <w:color w:val="000000" w:themeColor="text1"/>
        </w:rPr>
        <w:t xml:space="preserve"> metrics of evolvability </w:t>
      </w:r>
      <w:r w:rsidR="0077014B" w:rsidRPr="00B305B6">
        <w:rPr>
          <w:color w:val="000000" w:themeColor="text1"/>
        </w:rPr>
        <w:fldChar w:fldCharType="begin" w:fldLock="1"/>
      </w:r>
      <w:r w:rsidR="006A7047">
        <w:rPr>
          <w:color w:val="000000" w:themeColor="text1"/>
        </w:rPr>
        <w:instrText>ADDIN CSL_CITATION {"citationItems":[{"id":"ITEM-1","itemData":{"DOI":"10.1371/journal.pone.0103279","ISSN":"19326203","abstract":"With advancing global climate change, the analysis of thermal tolerance and evolutionary potential is important in explaining the ecological adaptation and changes in the distribution of invasive species. To reveal the variation of heat resistance and evolutionary potential in the invasive Mediterranean cryptic species of Bemisia tabaci, we selected two Chinese populations - one from Harbin, N China, and one from Turpan, S China - that experience substantial heat and cold stress and conducted knockdown tests under static high- and low-temperature conditions. ANOVAs indicated significant effects of populations and sex on heat knockdown time and chill coma recovery time. The narrow-sense heritability (h2) estimates of heat tolerance based on a parental half-sibling breeding design ranged from 0.47±0.03 to 0.51±0.06, and the estimates of cold tolerance varied from 0.33±0.07 to 0.36±0.06. Additive genetic variances were significantly different from zero for both heat and cold tolerance. These results suggest that invasive B. tabaci Mediterranean cryptic species possesses a strong ability to respond to thermal selection and develops rapid resistance to climate change. © 2014 Ma et al.","author":[{"dropping-particle":"","family":"Ma","given":"Fang Zhou","non-dropping-particle":"","parse-names":false,"suffix":""},{"dropping-particle":"","family":"Lü","given":"Zhi Chuang","non-dropping-particle":"","parse-names":false,"suffix":""},{"dropping-particle":"","family":"Wang","given":"Ren","non-dropping-particle":"","parse-names":false,"suffix":""},{"dropping-particle":"","family":"Wan","given":"Fang Hao","non-dropping-particle":"","parse-names":false,"suffix":""}],"container-title":"PLoS ONE","id":"ITEM-1","issue":"7","issued":{"date-parts":[["2014"]]},"page":"1-7","title":"Heritability and evolutionary potential in thermal tolerance traits in the invasive Mediterranean cryptic species of Bemisia tabaci (Hemiptera: Aleyrodidae)","type":"article-journal","volume":"9"},"uris":["http://www.mendeley.com/documents/?uuid=80c8d9e5-33d0-4e01-be5b-893090a49387"]},{"id":"ITEM-2","itemData":{"DOI":"10.1038/nrg2322","author":[{"dropping-particle":"","family":"Visscher","given":"Peter M","non-dropping-particle":"","parse-names":false,"suffix":""},{"dropping-particle":"","family":"Hill","given":"William G","non-dropping-particle":"","parse-names":false,"suffix":""},{"dropping-particle":"","family":"Wray","given":"Naomi R","non-dropping-particle":"","parse-names":false,"suffix":""}],"container-title":"Nature Reviews Genetics","id":"ITEM-2","issued":{"date-parts":[["2008"]]},"page":"255-267","title":"Heritability in the genomics area – concepts and misconceptions","type":"article-journal","volume":"9"},"uris":["http://www.mendeley.com/documents/?uuid=6cd4e0a2-b369-4080-8f44-1431249d5165"]}],"mendeley":{"formattedCitation":"(Ma, Lü, Wang, &amp; Wan, 2014; Visscher et al., 2008)","plainTextFormattedCitation":"(Ma, Lü, Wang, &amp; Wan, 2014; Visscher et al., 2008)","previouslyFormattedCitation":"(Visscher et al. 2008; Ma et al. 2014)"},"properties":{"noteIndex":0},"schema":"https://github.com/citation-style-language/schema/raw/master/csl-citation.json"}</w:instrText>
      </w:r>
      <w:r w:rsidR="0077014B" w:rsidRPr="00B305B6">
        <w:rPr>
          <w:color w:val="000000" w:themeColor="text1"/>
        </w:rPr>
        <w:fldChar w:fldCharType="separate"/>
      </w:r>
      <w:r w:rsidR="006A7047" w:rsidRPr="006A7047">
        <w:rPr>
          <w:noProof/>
          <w:color w:val="000000" w:themeColor="text1"/>
        </w:rPr>
        <w:t>(Ma, Lü, Wang, &amp; Wan, 2014; Visscher et al., 2008)</w:t>
      </w:r>
      <w:r w:rsidR="0077014B" w:rsidRPr="00B305B6">
        <w:rPr>
          <w:color w:val="000000" w:themeColor="text1"/>
        </w:rPr>
        <w:fldChar w:fldCharType="end"/>
      </w:r>
      <w:r w:rsidR="00DB62C1" w:rsidRPr="00B305B6">
        <w:rPr>
          <w:color w:val="000000" w:themeColor="text1"/>
        </w:rPr>
        <w:t>.</w:t>
      </w:r>
      <w:r w:rsidR="00F57439" w:rsidRPr="00B305B6">
        <w:rPr>
          <w:color w:val="000000" w:themeColor="text1"/>
        </w:rPr>
        <w:t xml:space="preserve"> </w:t>
      </w:r>
      <w:r w:rsidR="00DB62C1" w:rsidRPr="00B305B6">
        <w:rPr>
          <w:color w:val="000000" w:themeColor="text1"/>
        </w:rPr>
        <w:t>W</w:t>
      </w:r>
      <w:r w:rsidR="00F57439" w:rsidRPr="00B305B6">
        <w:rPr>
          <w:color w:val="000000" w:themeColor="text1"/>
        </w:rPr>
        <w:t xml:space="preserve">e </w:t>
      </w:r>
      <w:r w:rsidR="00DB62C1" w:rsidRPr="00B305B6">
        <w:rPr>
          <w:color w:val="000000" w:themeColor="text1"/>
        </w:rPr>
        <w:t xml:space="preserve">therefore </w:t>
      </w:r>
      <w:r w:rsidR="00F57439" w:rsidRPr="00B305B6">
        <w:rPr>
          <w:color w:val="000000" w:themeColor="text1"/>
        </w:rPr>
        <w:t>recommend that future studies report th</w:t>
      </w:r>
      <w:r w:rsidR="00B11F11">
        <w:rPr>
          <w:color w:val="000000" w:themeColor="text1"/>
        </w:rPr>
        <w:t>e</w:t>
      </w:r>
      <w:r w:rsidR="00F57439" w:rsidRPr="00B305B6">
        <w:rPr>
          <w:color w:val="000000" w:themeColor="text1"/>
        </w:rPr>
        <w:t>s</w:t>
      </w:r>
      <w:r w:rsidR="00B11F11">
        <w:rPr>
          <w:color w:val="000000" w:themeColor="text1"/>
        </w:rPr>
        <w:t>e</w:t>
      </w:r>
      <w:r w:rsidR="00F57439" w:rsidRPr="00B305B6">
        <w:rPr>
          <w:color w:val="000000" w:themeColor="text1"/>
        </w:rPr>
        <w:t xml:space="preserve"> estimate</w:t>
      </w:r>
      <w:r w:rsidR="00B11F11">
        <w:rPr>
          <w:color w:val="000000" w:themeColor="text1"/>
        </w:rPr>
        <w:t>s</w:t>
      </w:r>
      <w:r w:rsidR="00F57439" w:rsidRPr="00B305B6">
        <w:rPr>
          <w:color w:val="000000" w:themeColor="text1"/>
        </w:rPr>
        <w:t xml:space="preserve"> of variation</w:t>
      </w:r>
      <w:r w:rsidR="0077014B" w:rsidRPr="00B305B6">
        <w:rPr>
          <w:color w:val="000000" w:themeColor="text1"/>
        </w:rPr>
        <w:t>.</w:t>
      </w:r>
    </w:p>
    <w:p w14:paraId="2918F3D1" w14:textId="36967373" w:rsidR="003912C3" w:rsidRPr="00B305B6" w:rsidRDefault="00E457F4" w:rsidP="00292DF2">
      <w:pPr>
        <w:spacing w:line="480" w:lineRule="auto"/>
        <w:ind w:firstLine="720"/>
        <w:rPr>
          <w:color w:val="000000" w:themeColor="text1"/>
        </w:rPr>
      </w:pPr>
      <w:r w:rsidRPr="00B305B6">
        <w:rPr>
          <w:color w:val="000000" w:themeColor="text1"/>
        </w:rPr>
        <w:t xml:space="preserve">For </w:t>
      </w:r>
      <w:r w:rsidR="00A432C7" w:rsidRPr="00B305B6">
        <w:rPr>
          <w:color w:val="000000" w:themeColor="text1"/>
        </w:rPr>
        <w:t>life stage, there were</w:t>
      </w:r>
      <w:r w:rsidR="0082109D" w:rsidRPr="00B305B6">
        <w:rPr>
          <w:color w:val="000000" w:themeColor="text1"/>
        </w:rPr>
        <w:t xml:space="preserve"> </w:t>
      </w:r>
      <w:r w:rsidR="008D32D3" w:rsidRPr="00B305B6">
        <w:rPr>
          <w:color w:val="000000" w:themeColor="text1"/>
        </w:rPr>
        <w:t>63</w:t>
      </w:r>
      <w:r w:rsidR="0082109D" w:rsidRPr="00B305B6">
        <w:rPr>
          <w:color w:val="000000" w:themeColor="text1"/>
        </w:rPr>
        <w:t xml:space="preserve"> estimates (</w:t>
      </w:r>
      <w:r w:rsidR="00A432C7" w:rsidRPr="00B305B6">
        <w:rPr>
          <w:color w:val="000000" w:themeColor="text1"/>
        </w:rPr>
        <w:t>from eight studies</w:t>
      </w:r>
      <w:r w:rsidR="0082109D" w:rsidRPr="00B305B6">
        <w:rPr>
          <w:color w:val="000000" w:themeColor="text1"/>
        </w:rPr>
        <w:t xml:space="preserve">) for adults, </w:t>
      </w:r>
      <w:r w:rsidR="008D32D3" w:rsidRPr="00B305B6">
        <w:rPr>
          <w:color w:val="000000" w:themeColor="text1"/>
        </w:rPr>
        <w:t>18</w:t>
      </w:r>
      <w:r w:rsidR="0082109D" w:rsidRPr="00B305B6">
        <w:rPr>
          <w:color w:val="000000" w:themeColor="text1"/>
        </w:rPr>
        <w:t xml:space="preserve"> estimates for juv</w:t>
      </w:r>
      <w:r w:rsidR="00B20522" w:rsidRPr="00B305B6">
        <w:rPr>
          <w:color w:val="000000" w:themeColor="text1"/>
        </w:rPr>
        <w:t>e</w:t>
      </w:r>
      <w:r w:rsidR="0082109D" w:rsidRPr="00B305B6">
        <w:rPr>
          <w:color w:val="000000" w:themeColor="text1"/>
        </w:rPr>
        <w:t>niles (</w:t>
      </w:r>
      <w:r w:rsidR="00A432C7" w:rsidRPr="00B305B6">
        <w:rPr>
          <w:color w:val="000000" w:themeColor="text1"/>
        </w:rPr>
        <w:t>from seven studies</w:t>
      </w:r>
      <w:r w:rsidR="0082109D" w:rsidRPr="00B305B6">
        <w:rPr>
          <w:color w:val="000000" w:themeColor="text1"/>
        </w:rPr>
        <w:t xml:space="preserve">), and </w:t>
      </w:r>
      <w:r w:rsidR="00A432C7" w:rsidRPr="00B305B6">
        <w:rPr>
          <w:color w:val="000000" w:themeColor="text1"/>
        </w:rPr>
        <w:t>14 for larvae (from five studies)</w:t>
      </w:r>
      <w:r w:rsidR="001B708A" w:rsidRPr="00B305B6">
        <w:rPr>
          <w:color w:val="000000" w:themeColor="text1"/>
        </w:rPr>
        <w:t xml:space="preserve">, with every study </w:t>
      </w:r>
      <w:r w:rsidR="00E10F1C" w:rsidRPr="00B305B6">
        <w:rPr>
          <w:color w:val="000000" w:themeColor="text1"/>
        </w:rPr>
        <w:t xml:space="preserve">reporting on only a single life stage save for </w:t>
      </w:r>
      <w:r w:rsidR="008D32D3" w:rsidRPr="00B305B6">
        <w:rPr>
          <w:color w:val="000000" w:themeColor="text1"/>
        </w:rPr>
        <w:t xml:space="preserve">two </w:t>
      </w:r>
      <w:r w:rsidR="00E10F1C" w:rsidRPr="00B305B6">
        <w:rPr>
          <w:color w:val="000000" w:themeColor="text1"/>
        </w:rPr>
        <w:t xml:space="preserve">reporting on two different life stages </w:t>
      </w:r>
      <w:r w:rsidR="00E10F1C" w:rsidRPr="00B305B6">
        <w:rPr>
          <w:color w:val="000000" w:themeColor="text1"/>
        </w:rPr>
        <w:fldChar w:fldCharType="begin" w:fldLock="1"/>
      </w:r>
      <w:r w:rsidR="006A7047">
        <w:rPr>
          <w:color w:val="000000" w:themeColor="text1"/>
        </w:rPr>
        <w:instrText>ADDIN CSL_CITATION {"citationItems":[{"id":"ITEM-1","itemData":{"DOI":"10.1038/s41598-017-08179-4","ISSN":"20452322","PMID":"28811517","abstract":"15 16 17 18 19 20 21 22 23 24 25 26 27 28 29 30 31 32 33 34 not peer-reviewed) is the author/funder. All rights reserved. No reuse allowed without permission. The copyright holder for this preprint (which was . http://dx.doi.org/10.1101/100453 doi: bioRxiv preprint first posted online Jan. 16, 2017; 2 Abstract 35 The dinoflagellate-coral partnership influences host tolerance to thermal stress that 36 causes bleaching. However, the comparative roles of host genetic versus environmental 37 factors in determining the composition of this symbiosis are largely unknown. Here we 38 quantify the heritability of Symbiodinium communities in two broadcast spawning 39 corals with different symbiont transmission modes: Acropora tenuis has environmental 40 acquisition, and Montipora digitata has maternal transmission. Using high throughput 41 sequencing of the ITS-2 region to characterize communities in parental colonies, 42 juveniles and eggs, we describe new Symbiodinium types in both coral species and 43 previously unknown symbiont dynamics. After one month of natural uptake in the field, 44 Symbiodinium communities associated with A. tenuis juveniles were dominated by A3, 45 C1, D1, A-type CCMP828, and D1a in proportional abundances that were conserved 46 across two years. In contrast, M. digitata eggs were predominantly characterized by 47 C15, D1, and A3. On average, host genetic influences accounted for 29% of phenotypic 48 variation found in Symbiodinium communities in A. tenuis and 62% in M. digitata. Our 49 results reveal hitherto unknown flexibility in the acquisition of Symbiodinium 50 communities and substantial heritability in both species provides ample material for 51 selection to produce partnerships that are locally adapted to changing environmental 52 conditions.","author":[{"dropping-particle":"","family":"Quigley","given":"Kate M.","non-dropping-particle":"","parse-names":false,"suffix":""},{"dropping-particle":"","family":"Willis","given":"Bette L.","non-dropping-particle":"","parse-names":false,"suffix":""},{"dropping-particle":"","family":"Bay","given":"Line K.","non-dropping-particle":"","parse-names":false,"suffix":""}],"container-title":"Scientific Reports","id":"ITEM-1","issue":"1","issued":{"date-parts":[["2017"]]},"page":"1-14","title":"Heritability of the Symbiodinium community in vertically-and horizontally-transmitting broadcast spawning corals","type":"article-journal","volume":"7"},"uris":["http://www.mendeley.com/documents/?uuid=1b4d3f62-f47a-4a11-8008-32744a3d8f6c"]},{"id":"ITEM-2","itemData":{"DOI":"10.1111/j.1558-5646.2011.01389.x","ISBN":"1558-5646","ISSN":"00143820","PMID":"22133216","abstract":"Recent speciation events provide potential opportunities to understand the microevolution of reproductive isolation. We used a marker-based approach and a common garden to estimate the additive genetic variation in skeletal traits in a system of two ecomorphs within the coral species Favia fragum: a Tall ecomorph that is a seagrass specialist, and a Short ecomorph that is most abundant on coral reefs. Considering both ecomorphs, we found significant narrow-sense heritability (h(2) ) in a suite of measurements that define corallite architecture, and could partition additive and nonadditive variation for some traits. We found positive genetic correlations for homologous height and length measurements among different types of vertical plates (costosepta) within corallites, but negative correlations between height and length within, as well as between costosepta. Within ecomorphs, h(2) estimates were generally lower, compared to the combined ecomorph analysis. Marker-based estimates of h(2) were comparable to broad-sense heritability (H) obtained from parent-offspring regressions in a common garden for most traits, and similar genetic co-variance matrices for common garden and wild populations may indicate relatively small G × E interactions. The patterns of additive genetic variation in this system invite hypotheses of divergent selection or genetic drift as potential evolutionary drivers of reproductive isolation.","author":[{"dropping-particle":"","family":"Carlon","given":"David B.","non-dropping-particle":"","parse-names":false,"suffix":""},{"dropping-particle":"","family":"Budd","given":"Ann F.","non-dropping-particle":"","parse-names":false,"suffix":""},{"dropping-particle":"","family":"Lippé","given":"Catherine","non-dropping-particle":"","parse-names":false,"suffix":""},{"dropping-particle":"","family":"Andrew","given":"Rose L.","non-dropping-particle":"","parse-names":false,"suffix":""}],"container-title":"Evolution","id":"ITEM-2","issue":"12","issued":{"date-parts":[["2011"]]},"page":"3428-3447","title":"The quantitative genetics of incipient speciation: Heritability and genetic correlations of skeletal traits in populations of diverging &lt;i&gt;Favia fragum&lt;/i&gt; ecomorphs","type":"article-journal","volume":"65"},"uris":["http://www.mendeley.com/documents/?uuid=bf259d4f-eead-4def-b375-011ecff12727"]}],"mendeley":{"formattedCitation":"(Carlon et al., 2011; Quigley, Willis, &amp; Bay, 2017)","plainTextFormattedCitation":"(Carlon et al., 2011; Quigley, Willis, &amp; Bay, 2017)","previouslyFormattedCitation":"(Carlon et al. 2011; Quigley et al. 2017)"},"properties":{"noteIndex":0},"schema":"https://github.com/citation-style-language/schema/raw/master/csl-citation.json"}</w:instrText>
      </w:r>
      <w:r w:rsidR="00E10F1C" w:rsidRPr="00B305B6">
        <w:rPr>
          <w:color w:val="000000" w:themeColor="text1"/>
        </w:rPr>
        <w:fldChar w:fldCharType="separate"/>
      </w:r>
      <w:r w:rsidR="006A7047" w:rsidRPr="006A7047">
        <w:rPr>
          <w:noProof/>
          <w:color w:val="000000" w:themeColor="text1"/>
        </w:rPr>
        <w:t xml:space="preserve">(Carlon et al., 2011; </w:t>
      </w:r>
      <w:r w:rsidR="006A7047" w:rsidRPr="006A7047">
        <w:rPr>
          <w:noProof/>
          <w:color w:val="000000" w:themeColor="text1"/>
        </w:rPr>
        <w:lastRenderedPageBreak/>
        <w:t>Quigley, Willis, &amp; Bay, 2017)</w:t>
      </w:r>
      <w:r w:rsidR="00E10F1C" w:rsidRPr="00B305B6">
        <w:rPr>
          <w:color w:val="000000" w:themeColor="text1"/>
        </w:rPr>
        <w:fldChar w:fldCharType="end"/>
      </w:r>
      <w:r w:rsidR="00E10F1C" w:rsidRPr="00B305B6">
        <w:rPr>
          <w:color w:val="000000" w:themeColor="text1"/>
        </w:rPr>
        <w:t xml:space="preserve">. There was similar lack of overlap across heritability types (70 broad-sense vs. 25 narrow-sense heritability estimates across 10 vs. 10 studies, respectively), with only one study having </w:t>
      </w:r>
      <w:r w:rsidR="00380A0C" w:rsidRPr="00B305B6">
        <w:rPr>
          <w:color w:val="000000" w:themeColor="text1"/>
        </w:rPr>
        <w:t xml:space="preserve">both </w:t>
      </w:r>
      <w:r w:rsidR="00E10F1C" w:rsidRPr="00B305B6">
        <w:rPr>
          <w:color w:val="000000" w:themeColor="text1"/>
        </w:rPr>
        <w:t xml:space="preserve">valid broad-sense and narrow-sense heritabilities </w:t>
      </w:r>
      <w:r w:rsidR="00E10F1C" w:rsidRPr="00B305B6">
        <w:rPr>
          <w:color w:val="000000" w:themeColor="text1"/>
        </w:rPr>
        <w:fldChar w:fldCharType="begin" w:fldLock="1"/>
      </w:r>
      <w:r w:rsidR="006A7047">
        <w:rPr>
          <w:color w:val="000000" w:themeColor="text1"/>
        </w:rPr>
        <w:instrText>ADDIN CSL_CITATION {"citationItems":[{"id":"ITEM-1","itemData":{"DOI":"10.1111/j.1558-5646.2011.01389.x","ISBN":"1558-5646","ISSN":"00143820","PMID":"22133216","abstract":"Recent speciation events provide potential opportunities to understand the microevolution of reproductive isolation. We used a marker-based approach and a common garden to estimate the additive genetic variation in skeletal traits in a system of two ecomorphs within the coral species Favia fragum: a Tall ecomorph that is a seagrass specialist, and a Short ecomorph that is most abundant on coral reefs. Considering both ecomorphs, we found significant narrow-sense heritability (h(2) ) in a suite of measurements that define corallite architecture, and could partition additive and nonadditive variation for some traits. We found positive genetic correlations for homologous height and length measurements among different types of vertical plates (costosepta) within corallites, but negative correlations between height and length within, as well as between costosepta. Within ecomorphs, h(2) estimates were generally lower, compared to the combined ecomorph analysis. Marker-based estimates of h(2) were comparable to broad-sense heritability (H) obtained from parent-offspring regressions in a common garden for most traits, and similar genetic co-variance matrices for common garden and wild populations may indicate relatively small G × E interactions. The patterns of additive genetic variation in this system invite hypotheses of divergent selection or genetic drift as potential evolutionary drivers of reproductive isolation.","author":[{"dropping-particle":"","family":"Carlon","given":"David B.","non-dropping-particle":"","parse-names":false,"suffix":""},{"dropping-particle":"","family":"Budd","given":"Ann F.","non-dropping-particle":"","parse-names":false,"suffix":""},{"dropping-particle":"","family":"Lippé","given":"Catherine","non-dropping-particle":"","parse-names":false,"suffix":""},{"dropping-particle":"","family":"Andrew","given":"Rose L.","non-dropping-particle":"","parse-names":false,"suffix":""}],"container-title":"Evolution","id":"ITEM-1","issue":"12","issued":{"date-parts":[["2011"]]},"page":"3428-3447","title":"The quantitative genetics of incipient speciation: Heritability and genetic correlations of skeletal traits in populations of diverging &lt;i&gt;Favia fragum&lt;/i&gt; ecomorphs","type":"article-journal","volume":"65"},"uris":["http://www.mendeley.com/documents/?uuid=bf259d4f-eead-4def-b375-011ecff12727"]}],"mendeley":{"formattedCitation":"(Carlon et al., 2011)","plainTextFormattedCitation":"(Carlon et al., 2011)","previouslyFormattedCitation":"(Carlon et al. 2011)"},"properties":{"noteIndex":0},"schema":"https://github.com/citation-style-language/schema/raw/master/csl-citation.json"}</w:instrText>
      </w:r>
      <w:r w:rsidR="00E10F1C" w:rsidRPr="00B305B6">
        <w:rPr>
          <w:color w:val="000000" w:themeColor="text1"/>
        </w:rPr>
        <w:fldChar w:fldCharType="separate"/>
      </w:r>
      <w:r w:rsidR="006A7047" w:rsidRPr="006A7047">
        <w:rPr>
          <w:noProof/>
          <w:color w:val="000000" w:themeColor="text1"/>
        </w:rPr>
        <w:t>(Carlon et al., 2011)</w:t>
      </w:r>
      <w:r w:rsidR="00E10F1C" w:rsidRPr="00B305B6">
        <w:rPr>
          <w:color w:val="000000" w:themeColor="text1"/>
        </w:rPr>
        <w:fldChar w:fldCharType="end"/>
      </w:r>
      <w:r w:rsidR="00E10F1C" w:rsidRPr="00B305B6">
        <w:rPr>
          <w:color w:val="000000" w:themeColor="text1"/>
        </w:rPr>
        <w:t>.</w:t>
      </w:r>
      <w:r w:rsidR="005E641A" w:rsidRPr="00B305B6">
        <w:rPr>
          <w:color w:val="000000" w:themeColor="text1"/>
        </w:rPr>
        <w:t xml:space="preserve"> Across coral growth forms, there were 61 estimates of corymbose corals (from seven studies), 21 estimates for massive corals (from eight studies), nine estimates for branching/arborescent (from six studies), and three and one estimates for encrusting and columnar corals, respectively (each from a single study). Finally, </w:t>
      </w:r>
      <w:r w:rsidR="002728E3" w:rsidRPr="00B305B6">
        <w:rPr>
          <w:color w:val="000000" w:themeColor="text1"/>
        </w:rPr>
        <w:t>14/19 studies (83/95 estimates)</w:t>
      </w:r>
      <w:r w:rsidR="005E641A" w:rsidRPr="00B305B6">
        <w:rPr>
          <w:color w:val="000000" w:themeColor="text1"/>
        </w:rPr>
        <w:t xml:space="preserve"> </w:t>
      </w:r>
      <w:r w:rsidR="002728E3" w:rsidRPr="00B305B6">
        <w:rPr>
          <w:color w:val="000000" w:themeColor="text1"/>
        </w:rPr>
        <w:t>recorded</w:t>
      </w:r>
      <w:r w:rsidR="005E641A" w:rsidRPr="00B305B6">
        <w:rPr>
          <w:color w:val="000000" w:themeColor="text1"/>
        </w:rPr>
        <w:t xml:space="preserve"> temperature</w:t>
      </w:r>
      <w:r w:rsidR="002728E3" w:rsidRPr="00B305B6">
        <w:rPr>
          <w:color w:val="000000" w:themeColor="text1"/>
        </w:rPr>
        <w:t>s</w:t>
      </w:r>
      <w:r w:rsidR="005E641A" w:rsidRPr="00B305B6">
        <w:rPr>
          <w:color w:val="000000" w:themeColor="text1"/>
        </w:rPr>
        <w:t>,</w:t>
      </w:r>
      <w:r w:rsidR="002728E3" w:rsidRPr="00B305B6">
        <w:rPr>
          <w:color w:val="000000" w:themeColor="text1"/>
        </w:rPr>
        <w:t xml:space="preserve"> and thus the effect of temperature manipulation on heritability could be</w:t>
      </w:r>
      <w:r w:rsidR="005E641A" w:rsidRPr="00B305B6">
        <w:rPr>
          <w:color w:val="000000" w:themeColor="text1"/>
        </w:rPr>
        <w:t xml:space="preserve"> examined</w:t>
      </w:r>
      <w:r w:rsidR="002728E3" w:rsidRPr="00B305B6">
        <w:rPr>
          <w:color w:val="000000" w:themeColor="text1"/>
        </w:rPr>
        <w:t xml:space="preserve"> for these studies. However,</w:t>
      </w:r>
      <w:r w:rsidR="005E641A" w:rsidRPr="00B305B6">
        <w:rPr>
          <w:color w:val="000000" w:themeColor="text1"/>
        </w:rPr>
        <w:t xml:space="preserve"> the difference between the manipulated vs. control/ambient temperatures varied </w:t>
      </w:r>
      <w:r w:rsidR="002728E3" w:rsidRPr="00B305B6">
        <w:rPr>
          <w:color w:val="000000" w:themeColor="text1"/>
        </w:rPr>
        <w:t>substantially across</w:t>
      </w:r>
      <w:r w:rsidR="005E641A" w:rsidRPr="00B305B6">
        <w:rPr>
          <w:color w:val="000000" w:themeColor="text1"/>
        </w:rPr>
        <w:t xml:space="preserve"> </w:t>
      </w:r>
      <w:r w:rsidR="002728E3" w:rsidRPr="00B305B6">
        <w:rPr>
          <w:color w:val="000000" w:themeColor="text1"/>
        </w:rPr>
        <w:t>each study, with all</w:t>
      </w:r>
      <w:r w:rsidR="005E641A" w:rsidRPr="00B305B6">
        <w:rPr>
          <w:color w:val="000000" w:themeColor="text1"/>
        </w:rPr>
        <w:t xml:space="preserve"> temperature manipulation differences </w:t>
      </w:r>
      <w:r w:rsidR="002728E3" w:rsidRPr="00B305B6">
        <w:rPr>
          <w:color w:val="000000" w:themeColor="text1"/>
        </w:rPr>
        <w:t xml:space="preserve">being </w:t>
      </w:r>
      <w:r w:rsidR="005E641A" w:rsidRPr="00B305B6">
        <w:rPr>
          <w:color w:val="000000" w:themeColor="text1"/>
        </w:rPr>
        <w:t xml:space="preserve">positive (i.e., control/ambient conditions were always less than the treatment temperatures) </w:t>
      </w:r>
      <w:r w:rsidR="002728E3" w:rsidRPr="00B305B6">
        <w:rPr>
          <w:color w:val="000000" w:themeColor="text1"/>
        </w:rPr>
        <w:t>but</w:t>
      </w:r>
      <w:r w:rsidR="005E641A" w:rsidRPr="00B305B6">
        <w:rPr>
          <w:color w:val="000000" w:themeColor="text1"/>
        </w:rPr>
        <w:t xml:space="preserve"> positively skewed (a few experiments used temperatures that differed by 10°C between control and high temperature treatments</w:t>
      </w:r>
      <w:r w:rsidR="00380A0C" w:rsidRPr="00B305B6">
        <w:rPr>
          <w:color w:val="000000" w:themeColor="text1"/>
        </w:rPr>
        <w:t>, but most used smaller elevations of temperature</w:t>
      </w:r>
      <w:r w:rsidR="00D7460F" w:rsidRPr="00B305B6">
        <w:rPr>
          <w:color w:val="000000" w:themeColor="text1"/>
        </w:rPr>
        <w:t>).</w:t>
      </w:r>
      <w:r w:rsidR="00191E01" w:rsidRPr="00B305B6">
        <w:rPr>
          <w:color w:val="000000" w:themeColor="text1"/>
        </w:rPr>
        <w:t xml:space="preserve"> For example, </w:t>
      </w:r>
      <w:r w:rsidR="00E33208" w:rsidRPr="00B305B6">
        <w:rPr>
          <w:color w:val="000000" w:themeColor="text1"/>
        </w:rPr>
        <w:t xml:space="preserve">29 estimates of heritability originated from control/ambient conditions (from seven separate studies), while 54 estimates were </w:t>
      </w:r>
      <w:r w:rsidR="00380A0C" w:rsidRPr="00B305B6">
        <w:rPr>
          <w:color w:val="000000" w:themeColor="text1"/>
        </w:rPr>
        <w:t>obtained from</w:t>
      </w:r>
      <w:r w:rsidR="00E33208" w:rsidRPr="00B305B6">
        <w:rPr>
          <w:color w:val="000000" w:themeColor="text1"/>
        </w:rPr>
        <w:t xml:space="preserve"> above-ambient temperature treatments (from </w:t>
      </w:r>
      <w:r w:rsidR="00950135" w:rsidRPr="00B305B6">
        <w:rPr>
          <w:color w:val="000000" w:themeColor="text1"/>
        </w:rPr>
        <w:t xml:space="preserve">12 </w:t>
      </w:r>
      <w:r w:rsidR="00E33208" w:rsidRPr="00B305B6">
        <w:rPr>
          <w:color w:val="000000" w:themeColor="text1"/>
        </w:rPr>
        <w:t>studies). Additionally, there was limited overlap of control and heated temperature differences for some trait types, making it difficult to compare the effect of temperature for trait types such as symbiont community (two control estimates), morphology (one control estimate) and gene expression (nine temperature differences, but no control estimates).</w:t>
      </w:r>
    </w:p>
    <w:p w14:paraId="30647B17" w14:textId="0091AB51" w:rsidR="006E582C" w:rsidRPr="00B305B6" w:rsidRDefault="006E582C" w:rsidP="00FC6D79">
      <w:pPr>
        <w:spacing w:line="480" w:lineRule="auto"/>
        <w:rPr>
          <w:i/>
          <w:color w:val="000000" w:themeColor="text1"/>
        </w:rPr>
      </w:pPr>
    </w:p>
    <w:p w14:paraId="6F65E591" w14:textId="093EE8EF" w:rsidR="000C1166" w:rsidRPr="00B305B6" w:rsidRDefault="000C1166" w:rsidP="00FC6D79">
      <w:pPr>
        <w:spacing w:line="480" w:lineRule="auto"/>
        <w:rPr>
          <w:b/>
          <w:color w:val="000000" w:themeColor="text1"/>
        </w:rPr>
      </w:pPr>
      <w:r w:rsidRPr="00B305B6">
        <w:rPr>
          <w:b/>
          <w:color w:val="000000" w:themeColor="text1"/>
        </w:rPr>
        <w:t>Meta-analysis</w:t>
      </w:r>
      <w:r w:rsidR="00E55C37" w:rsidRPr="00B305B6">
        <w:rPr>
          <w:b/>
          <w:color w:val="000000" w:themeColor="text1"/>
        </w:rPr>
        <w:t xml:space="preserve"> approach</w:t>
      </w:r>
    </w:p>
    <w:p w14:paraId="0F6E538F" w14:textId="5489EE84" w:rsidR="000C1166" w:rsidRPr="00B305B6" w:rsidRDefault="000C1166" w:rsidP="00FC6D79">
      <w:pPr>
        <w:spacing w:line="480" w:lineRule="auto"/>
        <w:ind w:firstLine="720"/>
        <w:rPr>
          <w:color w:val="000000" w:themeColor="text1"/>
        </w:rPr>
      </w:pPr>
      <w:r w:rsidRPr="00B305B6">
        <w:rPr>
          <w:color w:val="000000" w:themeColor="text1"/>
        </w:rPr>
        <w:t xml:space="preserve">We used the </w:t>
      </w:r>
      <w:r w:rsidRPr="00B305B6">
        <w:rPr>
          <w:i/>
          <w:color w:val="000000" w:themeColor="text1"/>
        </w:rPr>
        <w:t>R</w:t>
      </w:r>
      <w:r w:rsidRPr="00B305B6">
        <w:rPr>
          <w:color w:val="000000" w:themeColor="text1"/>
        </w:rPr>
        <w:t xml:space="preserve"> package </w:t>
      </w:r>
      <w:proofErr w:type="spellStart"/>
      <w:r w:rsidRPr="00B305B6">
        <w:rPr>
          <w:i/>
          <w:color w:val="000000" w:themeColor="text1"/>
        </w:rPr>
        <w:t>metafor</w:t>
      </w:r>
      <w:proofErr w:type="spellEnd"/>
      <w:r w:rsidRPr="00B305B6">
        <w:rPr>
          <w:color w:val="000000" w:themeColor="text1"/>
        </w:rPr>
        <w:t xml:space="preserve"> </w:t>
      </w:r>
      <w:r w:rsidRPr="00B305B6">
        <w:rPr>
          <w:color w:val="000000" w:themeColor="text1"/>
        </w:rPr>
        <w:fldChar w:fldCharType="begin" w:fldLock="1"/>
      </w:r>
      <w:r w:rsidR="006A7047">
        <w:rPr>
          <w:color w:val="000000" w:themeColor="text1"/>
        </w:rPr>
        <w:instrText>ADDIN CSL_CITATION {"citationItems":[{"id":"ITEM-1","itemData":{"author":[{"dropping-particle":"","family":"Viechtbauer","given":"Wolfgang","non-dropping-particle":"","parse-names":false,"suffix":""}],"container-title":"Journal of Statistical Software","id":"ITEM-1","issue":"3","issued":{"date-parts":[["2010"]]},"page":"1-48","title":"Conducting meta-analyses in R with the metafor package","type":"article-journal","volume":"36"},"uris":["http://www.mendeley.com/documents/?uuid=70c3f9ef-a9bb-48c3-84c0-799642ed2715"]}],"mendeley":{"formattedCitation":"(Wolfgang Viechtbauer, 2010)","plainTextFormattedCitation":"(Wolfgang Viechtbauer, 2010)","previouslyFormattedCitation":"(Viechtbauer 2010)"},"properties":{"noteIndex":0},"schema":"https://github.com/citation-style-language/schema/raw/master/csl-citation.json"}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(Wolfgang Viechtbauer, 2010)</w:t>
      </w:r>
      <w:r w:rsidRPr="00B305B6">
        <w:rPr>
          <w:color w:val="000000" w:themeColor="text1"/>
        </w:rPr>
        <w:fldChar w:fldCharType="end"/>
      </w:r>
      <w:r w:rsidRPr="00B305B6">
        <w:rPr>
          <w:color w:val="000000" w:themeColor="text1"/>
        </w:rPr>
        <w:t xml:space="preserve"> to fit mixed-effects meta-analytic models to </w:t>
      </w:r>
      <w:r w:rsidR="00CB00B9" w:rsidRPr="00B305B6">
        <w:rPr>
          <w:i/>
          <w:color w:val="000000" w:themeColor="text1"/>
        </w:rPr>
        <w:t>ln</w:t>
      </w:r>
      <w:r w:rsidRPr="00B305B6">
        <w:rPr>
          <w:color w:val="000000" w:themeColor="text1"/>
        </w:rPr>
        <w:t>(</w:t>
      </w:r>
      <w:r w:rsidR="00FB7B7E" w:rsidRPr="00B305B6">
        <w:rPr>
          <w:i/>
          <w:color w:val="000000" w:themeColor="text1"/>
        </w:rPr>
        <w:t>h</w:t>
      </w:r>
      <w:r w:rsidR="00FB7B7E" w:rsidRPr="00B305B6">
        <w:rPr>
          <w:i/>
          <w:color w:val="000000" w:themeColor="text1"/>
          <w:vertAlign w:val="superscript"/>
        </w:rPr>
        <w:t>2</w:t>
      </w:r>
      <w:r w:rsidR="00FB7B7E" w:rsidRPr="00B305B6">
        <w:rPr>
          <w:i/>
          <w:color w:val="000000" w:themeColor="text1"/>
        </w:rPr>
        <w:t xml:space="preserve"> </w:t>
      </w:r>
      <w:r w:rsidRPr="00B305B6">
        <w:rPr>
          <w:color w:val="000000" w:themeColor="text1"/>
        </w:rPr>
        <w:t>+</w:t>
      </w:r>
      <w:r w:rsidR="00FB7B7E" w:rsidRPr="00B305B6">
        <w:rPr>
          <w:color w:val="000000" w:themeColor="text1"/>
        </w:rPr>
        <w:t xml:space="preserve"> </w:t>
      </w:r>
      <w:r w:rsidRPr="00B305B6">
        <w:rPr>
          <w:color w:val="000000" w:themeColor="text1"/>
        </w:rPr>
        <w:t xml:space="preserve">0.2) transformed heritability </w:t>
      </w:r>
      <w:r w:rsidR="00FB7B7E" w:rsidRPr="00B305B6">
        <w:rPr>
          <w:color w:val="000000" w:themeColor="text1"/>
        </w:rPr>
        <w:t xml:space="preserve">estimates </w:t>
      </w:r>
      <w:r w:rsidRPr="00B305B6">
        <w:rPr>
          <w:color w:val="000000" w:themeColor="text1"/>
        </w:rPr>
        <w:t>(</w:t>
      </w:r>
      <w:r w:rsidRPr="00B305B6">
        <w:rPr>
          <w:i/>
          <w:color w:val="000000" w:themeColor="text1"/>
        </w:rPr>
        <w:t>h</w:t>
      </w:r>
      <w:r w:rsidRPr="00B305B6">
        <w:rPr>
          <w:i/>
          <w:color w:val="000000" w:themeColor="text1"/>
          <w:vertAlign w:val="superscript"/>
        </w:rPr>
        <w:t>2</w:t>
      </w:r>
      <w:r w:rsidRPr="00B305B6">
        <w:rPr>
          <w:i/>
          <w:color w:val="000000" w:themeColor="text1"/>
          <w:vertAlign w:val="subscript"/>
        </w:rPr>
        <w:t>T</w:t>
      </w:r>
      <w:r w:rsidRPr="00B305B6">
        <w:rPr>
          <w:color w:val="000000" w:themeColor="text1"/>
        </w:rPr>
        <w:t>) and associated estimate sampling variance</w:t>
      </w:r>
      <w:r w:rsidR="00FB7B7E" w:rsidRPr="00B305B6">
        <w:rPr>
          <w:color w:val="000000" w:themeColor="text1"/>
        </w:rPr>
        <w:t>,</w:t>
      </w:r>
      <w:r w:rsidRPr="00B305B6">
        <w:rPr>
          <w:color w:val="000000" w:themeColor="text1"/>
        </w:rPr>
        <w:t xml:space="preserve"> while accounting for both fixed and random effects</w:t>
      </w:r>
      <w:r w:rsidR="003F4C91" w:rsidRPr="00B305B6">
        <w:rPr>
          <w:color w:val="000000" w:themeColor="text1"/>
        </w:rPr>
        <w:t>.</w:t>
      </w:r>
      <w:r w:rsidRPr="00B305B6">
        <w:rPr>
          <w:color w:val="000000" w:themeColor="text1"/>
        </w:rPr>
        <w:t xml:space="preserve"> Due to some missing combinations of explanatory factors within the dataset (e.g., not all traits were measured for all life stages, or for all coral growth forms), the complete dataset only allowed us to consider additive effects of trait type, heritability type, life stage, and growth form in an overall analysis. Temperature </w:t>
      </w:r>
      <w:r w:rsidRPr="00B305B6">
        <w:rPr>
          <w:color w:val="000000" w:themeColor="text1"/>
        </w:rPr>
        <w:lastRenderedPageBreak/>
        <w:t xml:space="preserve">was not controlled for or measured in all studies, and thus was excluded as a covariate at this stage. To further assess the robustness of this model and examine interactions, we then analyzed subsets of the complete dataset to test for: (a) trait × life stage interactions, (b) trait × heritability interactions, and (c) main effects and interactions involving growth form. Finally, we examined a subset of the complete data that reported treatment temperature differences relative to ambient temperature, including trait × temperature difference interactions and additive effects of life stage, heritability type, and growth form. All models were fit using more conservative t-distribution approximations of confidence intervals in the case of multi-level random effect models, and final models fit using the more conservative Knapp and Hartung </w:t>
      </w:r>
      <w:r w:rsidRPr="00B305B6">
        <w:rPr>
          <w:color w:val="000000" w:themeColor="text1"/>
        </w:rPr>
        <w:fldChar w:fldCharType="begin" w:fldLock="1"/>
      </w:r>
      <w:r w:rsidR="006A7047">
        <w:rPr>
          <w:color w:val="000000" w:themeColor="text1"/>
        </w:rPr>
        <w:instrText>ADDIN CSL_CITATION {"citationItems":[{"id":"ITEM-1","itemData":{"DOI":"10.1002/sim.1482","ISSN":"02776715","PMID":"12939780","abstract":"The explanation of heterogeneity plays an important role in meta-analysis. The random effects metaregression model allows the inclusion of trial-specific covariates which may explain a part of the heterogeneity. We examine the commonly used tests on the parameters in the random effects metaregression with one covariate and propose some new test statistics based on an improved estimator of the variance of the parameter estimates. The approximation of the distribution of the newly proposed tests is based on some theoretical considerations. Moreover, the newly proposed tests can easily be extended to the case of more than one covariate. In a simulation study, we compare the tests with regard to their actual significance level and we consider the log relative risk as the parameter of interest. Our simulation study reflects the meta-analysis of the efficacy of a vaccine for the prevention of tuberculosis originally discussed in Berkey et al. The simulation study shows that the newly proposed tests are superior to the commonly used test in holding the nominal significance level. Copyright © 2003 John Wiley &amp; Sons, Ltd.","author":[{"dropping-particle":"","family":"Knapp","given":"Guido","non-dropping-particle":"","parse-names":false,"suffix":""},{"dropping-particle":"","family":"Hartung","given":"Joachim","non-dropping-particle":"","parse-names":false,"suffix":""}],"container-title":"Statistics in Medicine","id":"ITEM-1","issue":"17","issued":{"date-parts":[["2003"]]},"page":"2693-2710","title":"Improved tests for a random effects meta-regression with a single covariate","type":"article-journal","volume":"22"},"uris":["http://www.mendeley.com/documents/?uuid=55fa0590-44d8-4769-a766-9d549192be83"]}],"mendeley":{"formattedCitation":"(Knapp &amp; Hartung, 2003)","manualFormatting":"(2003)","plainTextFormattedCitation":"(Knapp &amp; Hartung, 2003)","previouslyFormattedCitation":"(Knapp and Hartung 2003)"},"properties":{"noteIndex":0},"schema":"https://github.com/citation-style-language/schema/raw/master/csl-citation.json"}</w:instrText>
      </w:r>
      <w:r w:rsidRPr="00B305B6">
        <w:rPr>
          <w:color w:val="000000" w:themeColor="text1"/>
        </w:rPr>
        <w:fldChar w:fldCharType="separate"/>
      </w:r>
      <w:r w:rsidRPr="00B305B6">
        <w:rPr>
          <w:noProof/>
          <w:color w:val="000000" w:themeColor="text1"/>
        </w:rPr>
        <w:t>(2003)</w:t>
      </w:r>
      <w:r w:rsidRPr="00B305B6">
        <w:rPr>
          <w:color w:val="000000" w:themeColor="text1"/>
        </w:rPr>
        <w:fldChar w:fldCharType="end"/>
      </w:r>
      <w:r w:rsidRPr="00B305B6">
        <w:rPr>
          <w:color w:val="000000" w:themeColor="text1"/>
        </w:rPr>
        <w:t xml:space="preserve"> adjustment for single-level random effect meta-models when multi-level random effects structures were not selected during model selection </w:t>
      </w:r>
      <w:r w:rsidRPr="00B305B6">
        <w:rPr>
          <w:color w:val="000000" w:themeColor="text1"/>
        </w:rPr>
        <w:fldChar w:fldCharType="begin" w:fldLock="1"/>
      </w:r>
      <w:r w:rsidR="006A7047">
        <w:rPr>
          <w:color w:val="000000" w:themeColor="text1"/>
        </w:rPr>
        <w:instrText>ADDIN CSL_CITATION {"citationItems":[{"id":"ITEM-1","itemData":{"author":[{"dropping-particle":"","family":"Viechtbauer","given":"Wolfgang","non-dropping-particle":"","parse-names":false,"suffix":""}],"container-title":"Journal of Statistical Software","id":"ITEM-1","issue":"3","issued":{"date-parts":[["2010"]]},"page":"1-48","title":"Conducting meta-analyses in R with the metafor package","type":"article-journal","volume":"36"},"uris":["http://www.mendeley.com/documents/?uuid=70c3f9ef-a9bb-48c3-84c0-799642ed2715"]},{"id":"ITEM-2","itemData":{"DOI":"10.1002/jrsm.1356","ISSN":"17592887","PMID":"31111673","abstract":"The Hartung-Knapp method for random-effects meta-analysis, that was also independently proposed by Sidik and Jonkman, is becoming advocated for general use. This method has previously been justified by taking all estimated variances as known and using a different pivotal quantity to the more conventional one when making inferences about the average effect. We provide a new conceptual framework for, and justification of, the Hartung-Knapp method. Specifically, we show that inferences from fitted random-effects models, using both the conventional and the Hartung-Knapp method, are equivalent to those from closely related intercept only weighted least squares regression models. This observation provides a new link between Hartung and Knapp's methodology for meta-analysis and standard linear models, where it can be seen that the Hartung-Knapp method can be justified by a linear model that makes a slightly weaker assumption than taking all variances as known. This provides intuition for why the Hartung-Knapp method has been found to perform better than the conventional one in simulation studies. Furthermore, our new findings give more credence to ad hoc adjustments of confidence intervals from the Hartung-Knapp method that ensure these are at least as wide as more conventional confidence intervals. The conceptual basis for the Hartung-Knapp method that we present here should replace the established one because it more clearly illustrates the potential benefit of using it.","author":[{"dropping-particle":"","family":"VanAert","given":"Robbie C.M.","non-dropping-particle":"","parse-names":false,"suffix":""},{"dropping-particle":"","family":"Jackson","given":"Dan","non-dropping-particle":"","parse-names":false,"suffix":""}],"container-title":"Research Synthesis Methods","id":"ITEM-2","issue":"4","issued":{"date-parts":[["2019"]]},"page":"515-527","title":"A new justification of the Hartung-Knapp method for random-effects meta-analysis based on weighted least squares regression","type":"article-journal","volume":"10"},"uris":["http://www.mendeley.com/documents/?uuid=b959f9cd-8802-4d19-b6ca-a2a396ac17c6"]}],"mendeley":{"formattedCitation":"(VanAert &amp; Jackson, 2019; Wolfgang Viechtbauer, 2010)","plainTextFormattedCitation":"(VanAert &amp; Jackson, 2019; Wolfgang Viechtbauer, 2010)","previouslyFormattedCitation":"(Viechtbauer 2010; VanAert and Jackson 2019)"},"properties":{"noteIndex":0},"schema":"https://github.com/citation-style-language/schema/raw/master/csl-citation.json"}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(VanAert &amp; Jackson, 2019; Wolfgang Viechtbauer, 2010)</w:t>
      </w:r>
      <w:r w:rsidRPr="00B305B6">
        <w:rPr>
          <w:color w:val="000000" w:themeColor="text1"/>
        </w:rPr>
        <w:fldChar w:fldCharType="end"/>
      </w:r>
      <w:r w:rsidRPr="00B305B6">
        <w:rPr>
          <w:color w:val="000000" w:themeColor="text1"/>
        </w:rPr>
        <w:t>.</w:t>
      </w:r>
    </w:p>
    <w:p w14:paraId="4F14A06D" w14:textId="2643D6F3" w:rsidR="000C1166" w:rsidRPr="00B305B6" w:rsidRDefault="000C1166" w:rsidP="00FC6D79">
      <w:pPr>
        <w:spacing w:line="480" w:lineRule="auto"/>
        <w:ind w:firstLine="720"/>
        <w:rPr>
          <w:color w:val="000000" w:themeColor="text1"/>
        </w:rPr>
      </w:pPr>
      <w:r w:rsidRPr="00B305B6">
        <w:rPr>
          <w:color w:val="000000" w:themeColor="text1"/>
        </w:rPr>
        <w:t xml:space="preserve">We </w:t>
      </w:r>
      <w:r w:rsidR="006F5A37" w:rsidRPr="00B305B6">
        <w:rPr>
          <w:color w:val="000000" w:themeColor="text1"/>
        </w:rPr>
        <w:t>considered</w:t>
      </w:r>
      <w:r w:rsidR="00834151" w:rsidRPr="00B305B6">
        <w:rPr>
          <w:color w:val="000000" w:themeColor="text1"/>
        </w:rPr>
        <w:t xml:space="preserve"> the top model </w:t>
      </w:r>
      <w:r w:rsidR="006F5A37" w:rsidRPr="00B305B6">
        <w:rPr>
          <w:color w:val="000000" w:themeColor="text1"/>
        </w:rPr>
        <w:t>for each analysis as the model with</w:t>
      </w:r>
      <w:r w:rsidR="00834151" w:rsidRPr="00B305B6">
        <w:rPr>
          <w:color w:val="000000" w:themeColor="text1"/>
        </w:rPr>
        <w:t xml:space="preserve"> the lowest</w:t>
      </w:r>
      <w:r w:rsidRPr="00B305B6">
        <w:rPr>
          <w:color w:val="000000" w:themeColor="text1"/>
        </w:rPr>
        <w:t xml:space="preserve"> Akaike’s Information Criterion, corrected for small sample sizes (</w:t>
      </w:r>
      <w:proofErr w:type="spellStart"/>
      <w:r w:rsidRPr="00B305B6">
        <w:rPr>
          <w:color w:val="000000" w:themeColor="text1"/>
        </w:rPr>
        <w:t>AICc</w:t>
      </w:r>
      <w:proofErr w:type="spellEnd"/>
      <w:r w:rsidRPr="00B305B6">
        <w:rPr>
          <w:color w:val="000000" w:themeColor="text1"/>
        </w:rPr>
        <w:t xml:space="preserve">). </w:t>
      </w:r>
      <w:r w:rsidR="006F5A37" w:rsidRPr="00B305B6">
        <w:rPr>
          <w:color w:val="000000" w:themeColor="text1"/>
        </w:rPr>
        <w:t>W</w:t>
      </w:r>
      <w:r w:rsidRPr="00B305B6">
        <w:rPr>
          <w:color w:val="000000" w:themeColor="text1"/>
        </w:rPr>
        <w:t xml:space="preserve">e considered this model a substantial improvement over other candidate models when the difference in </w:t>
      </w:r>
      <w:proofErr w:type="spellStart"/>
      <w:r w:rsidRPr="00B305B6">
        <w:rPr>
          <w:color w:val="000000" w:themeColor="text1"/>
        </w:rPr>
        <w:t>AICc</w:t>
      </w:r>
      <w:proofErr w:type="spellEnd"/>
      <w:r w:rsidRPr="00B305B6">
        <w:rPr>
          <w:color w:val="000000" w:themeColor="text1"/>
        </w:rPr>
        <w:t xml:space="preserve"> scores (</w:t>
      </w:r>
      <w:proofErr w:type="spellStart"/>
      <w:r w:rsidRPr="00B305B6">
        <w:rPr>
          <w:color w:val="000000" w:themeColor="text1"/>
        </w:rPr>
        <w:t>ΔAICc</w:t>
      </w:r>
      <w:proofErr w:type="spellEnd"/>
      <w:r w:rsidRPr="00B305B6">
        <w:rPr>
          <w:color w:val="000000" w:themeColor="text1"/>
        </w:rPr>
        <w:t xml:space="preserve">) was </w:t>
      </w:r>
      <w:r w:rsidR="006F5A37" w:rsidRPr="00B305B6">
        <w:rPr>
          <w:color w:val="000000" w:themeColor="text1"/>
        </w:rPr>
        <w:t xml:space="preserve">greater </w:t>
      </w:r>
      <w:r w:rsidRPr="00B305B6">
        <w:rPr>
          <w:color w:val="000000" w:themeColor="text1"/>
        </w:rPr>
        <w:t xml:space="preserve">than two </w:t>
      </w:r>
      <w:r w:rsidRPr="00B305B6">
        <w:rPr>
          <w:color w:val="000000" w:themeColor="text1"/>
        </w:rPr>
        <w:fldChar w:fldCharType="begin" w:fldLock="1"/>
      </w:r>
      <w:r w:rsidR="006A7047">
        <w:rPr>
          <w:color w:val="000000" w:themeColor="text1"/>
        </w:rPr>
        <w:instrText>ADDIN CSL_CITATION {"citationItems":[{"id":"ITEM-1","itemData":{"DOI":"10.1177/0049124104268644","ISSN":"00491241","abstract":"The model selection literature has been generally poor at reflecting the deep foundations of the Akaike information criterion (AIC) and at making appropriate comparisons to the Bayesian information criterion (BIC). There is a clear philosophy, a sound criterion based in information theory, and a rigorous statistical foundation for AIC. AIC can be justified as Bayesian using a \"savvy\" prior on models that is a function of sample size and the number of model parameters. Furthermore, BIC can be derived as a non-Bayesian result. Therefore, arguments about using AIC versus BIC for model selection cannot be from a Bayes versus frequentist perspective. The philosophical context of what is assumed about reality, approximating models, and the intent of model-based inference should determine whether AIC or BIC is used. Various facets of such multimodel inference are presented here, particularly methods of model averaging.","author":[{"dropping-particle":"","family":"Burnham","given":"Kenneth P.","non-dropping-particle":"","parse-names":false,"suffix":""},{"dropping-particle":"","family":"Anderson","given":"David R.","non-dropping-particle":"","parse-names":false,"suffix":""}],"container-title":"Sociological Methods and Research","id":"ITEM-1","issue":"2","issued":{"date-parts":[["2004"]]},"page":"261-304","title":"Multimodel inference: Understanding AIC and BIC in model selection","type":"article-journal","volume":"33"},"uris":["http://www.mendeley.com/documents/?uuid=ece90df7-ec59-4537-b3cd-466fbd7e7cb7"]}],"mendeley":{"formattedCitation":"(Burnham &amp; Anderson, 2004)","plainTextFormattedCitation":"(Burnham &amp; Anderson, 2004)","previouslyFormattedCitation":"(Burnham and Anderson 2004)"},"properties":{"noteIndex":0},"schema":"https://github.com/citation-style-language/schema/raw/master/csl-citation.json"}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(Burnham &amp; Anderson, 2004)</w:t>
      </w:r>
      <w:r w:rsidRPr="00B305B6">
        <w:rPr>
          <w:color w:val="000000" w:themeColor="text1"/>
        </w:rPr>
        <w:fldChar w:fldCharType="end"/>
      </w:r>
      <w:r w:rsidRPr="00B305B6">
        <w:rPr>
          <w:color w:val="000000" w:themeColor="text1"/>
        </w:rPr>
        <w:t xml:space="preserve">. </w:t>
      </w:r>
      <w:r w:rsidR="006F5A37" w:rsidRPr="00B305B6">
        <w:rPr>
          <w:color w:val="000000" w:themeColor="text1"/>
        </w:rPr>
        <w:t>W</w:t>
      </w:r>
      <w:r w:rsidRPr="00B305B6">
        <w:rPr>
          <w:color w:val="000000" w:themeColor="text1"/>
        </w:rPr>
        <w:t xml:space="preserve">e followed the four-step model selection strategy outlined in </w:t>
      </w:r>
      <w:r w:rsidRPr="00B305B6">
        <w:rPr>
          <w:color w:val="000000" w:themeColor="text1"/>
        </w:rPr>
        <w:fldChar w:fldCharType="begin" w:fldLock="1"/>
      </w:r>
      <w:r w:rsidR="006A7047">
        <w:rPr>
          <w:color w:val="000000" w:themeColor="text1"/>
        </w:rPr>
        <w:instrText>ADDIN CSL_CITATION {"citationItems":[{"id":"ITEM-1","itemData":{"ISBN":"0-387-45967-7","author":[{"dropping-particle":"","family":"Zuur","given":"Alain F","non-dropping-particle":"","parse-names":false,"suffix":""},{"dropping-particle":"","family":"Ieno","given":"Elena N.","non-dropping-particle":"","parse-names":false,"suffix":""},{"dropping-particle":"","family":"Smith","given":"Graham M.","non-dropping-particle":"","parse-names":false,"suffix":""}],"container-title":"Statistics for Biology and Health","id":"ITEM-1","issued":{"date-parts":[["2007"]]},"publisher":"Springer Science + Business Media, LCC","publisher-place":"New York","title":"Analysing Ecological Data","type":"book"},"uris":["http://www.mendeley.com/documents/?uuid=ac05827d-149e-4b73-b7b2-d21973844c20"]},{"id":"ITEM-2","itemData":{"DOI":"10.1007/978-0-387-87458-6","ISBN":"9781441915719","author":[{"dropping-particle":"","family":"Zuur","given":"Alain F","non-dropping-particle":"","parse-names":false,"suffix":""},{"dropping-particle":"","family":"Ieno","given":"Elena N","non-dropping-particle":"","parse-names":false,"suffix":""},{"dropping-particle":"","family":"Walker","given":"Neil J","non-dropping-particle":"","parse-names":false,"suffix":""},{"dropping-particle":"","family":"Saveliev","given":"Anatoly A","non-dropping-particle":"","parse-names":false,"suffix":""},{"dropping-particle":"","family":"Smith","given":"Graham M","non-dropping-particle":"","parse-names":false,"suffix":""}],"container-title":"Media","id":"ITEM-2","issued":{"date-parts":[["2009"]]},"publisher":"Springer Science+Business Media, LLC","publisher-place":"New York","title":"Mixed Effects Models and Extensions in Ecology with R","type":"book"},"uris":["http://www.mendeley.com/documents/?uuid=e7332499-1682-4948-aef8-6a05bb8078c7"]}],"mendeley":{"formattedCitation":"(Zuur, Ieno, &amp; Smith, 2007; Zuur, Ieno, Walker, Saveliev, &amp; Smith, 2009)","manualFormatting":"Zuur et al. (2007, 2009)","plainTextFormattedCitation":"(Zuur, Ieno, &amp; Smith, 2007; Zuur, Ieno, Walker, Saveliev, &amp; Smith, 2009)","previouslyFormattedCitation":"(Zuur et al. 2007; Zuur et al. 2009)"},"properties":{"noteIndex":0},"schema":"https://github.com/citation-style-language/schema/raw/master/csl-citation.json"}</w:instrText>
      </w:r>
      <w:r w:rsidRPr="00B305B6">
        <w:rPr>
          <w:color w:val="000000" w:themeColor="text1"/>
        </w:rPr>
        <w:fldChar w:fldCharType="separate"/>
      </w:r>
      <w:r w:rsidRPr="00B305B6">
        <w:rPr>
          <w:noProof/>
          <w:color w:val="000000" w:themeColor="text1"/>
        </w:rPr>
        <w:t>Zuur et al. (2007, 2009)</w:t>
      </w:r>
      <w:r w:rsidRPr="00B305B6">
        <w:rPr>
          <w:color w:val="000000" w:themeColor="text1"/>
        </w:rPr>
        <w:fldChar w:fldCharType="end"/>
      </w:r>
      <w:r w:rsidRPr="00B305B6">
        <w:rPr>
          <w:color w:val="000000" w:themeColor="text1"/>
        </w:rPr>
        <w:t xml:space="preserve">: (1) define the ‘beyond optimal’ fixed effects structure – that is, the most conceivably complex yet biologically relevant fixed effects possible, (2) select (via the lowest </w:t>
      </w:r>
      <w:proofErr w:type="spellStart"/>
      <w:r w:rsidRPr="00B305B6">
        <w:rPr>
          <w:color w:val="000000" w:themeColor="text1"/>
        </w:rPr>
        <w:t>AICc</w:t>
      </w:r>
      <w:proofErr w:type="spellEnd"/>
      <w:r w:rsidRPr="00B305B6">
        <w:rPr>
          <w:color w:val="000000" w:themeColor="text1"/>
        </w:rPr>
        <w:t xml:space="preserve"> value) the optimal random effects structure for models fit using </w:t>
      </w:r>
      <w:r w:rsidR="006F5A37" w:rsidRPr="00B305B6">
        <w:rPr>
          <w:color w:val="000000" w:themeColor="text1"/>
        </w:rPr>
        <w:t>restricted maximum likelihood (</w:t>
      </w:r>
      <w:r w:rsidRPr="00B305B6">
        <w:rPr>
          <w:color w:val="000000" w:themeColor="text1"/>
        </w:rPr>
        <w:t>REML</w:t>
      </w:r>
      <w:r w:rsidR="006F5A37" w:rsidRPr="00B305B6">
        <w:rPr>
          <w:color w:val="000000" w:themeColor="text1"/>
        </w:rPr>
        <w:t>)</w:t>
      </w:r>
      <w:r w:rsidRPr="00B305B6">
        <w:rPr>
          <w:color w:val="000000" w:themeColor="text1"/>
        </w:rPr>
        <w:t xml:space="preserve">, (3) select (via the lowest </w:t>
      </w:r>
      <w:proofErr w:type="spellStart"/>
      <w:r w:rsidRPr="00B305B6">
        <w:rPr>
          <w:color w:val="000000" w:themeColor="text1"/>
        </w:rPr>
        <w:t>AICc</w:t>
      </w:r>
      <w:proofErr w:type="spellEnd"/>
      <w:r w:rsidRPr="00B305B6">
        <w:rPr>
          <w:color w:val="000000" w:themeColor="text1"/>
        </w:rPr>
        <w:t xml:space="preserve"> value) the optimal fixed effects structure</w:t>
      </w:r>
      <w:r w:rsidR="00380A0C" w:rsidRPr="00B305B6">
        <w:rPr>
          <w:color w:val="000000" w:themeColor="text1"/>
        </w:rPr>
        <w:t>s</w:t>
      </w:r>
      <w:r w:rsidRPr="00B305B6">
        <w:rPr>
          <w:color w:val="000000" w:themeColor="text1"/>
        </w:rPr>
        <w:t xml:space="preserve"> for models fit using </w:t>
      </w:r>
      <w:r w:rsidR="006F5A37" w:rsidRPr="00B305B6">
        <w:rPr>
          <w:color w:val="000000" w:themeColor="text1"/>
        </w:rPr>
        <w:t>maximum likelihood</w:t>
      </w:r>
      <w:r w:rsidRPr="00B305B6">
        <w:rPr>
          <w:color w:val="000000" w:themeColor="text1"/>
        </w:rPr>
        <w:t>, (4) re-fit the final model using REML.</w:t>
      </w:r>
      <w:r w:rsidR="000265A8" w:rsidRPr="00B305B6">
        <w:rPr>
          <w:color w:val="000000" w:themeColor="text1"/>
        </w:rPr>
        <w:t xml:space="preserve"> Study and species were highly confounded and precluded the inclusion of both as random effects</w:t>
      </w:r>
      <w:r w:rsidR="00B73FD0" w:rsidRPr="00B305B6">
        <w:rPr>
          <w:color w:val="000000" w:themeColor="text1"/>
        </w:rPr>
        <w:t xml:space="preserve"> within the same model</w:t>
      </w:r>
      <w:r w:rsidR="000265A8" w:rsidRPr="00B305B6">
        <w:rPr>
          <w:color w:val="000000" w:themeColor="text1"/>
        </w:rPr>
        <w:t>. Thus, we fit models using one of the following random</w:t>
      </w:r>
      <w:r w:rsidRPr="00B305B6">
        <w:rPr>
          <w:color w:val="000000" w:themeColor="text1"/>
        </w:rPr>
        <w:t xml:space="preserve"> effects structures</w:t>
      </w:r>
      <w:r w:rsidR="000265A8" w:rsidRPr="00B305B6">
        <w:rPr>
          <w:color w:val="000000" w:themeColor="text1"/>
        </w:rPr>
        <w:t>:</w:t>
      </w:r>
      <w:r w:rsidRPr="00B305B6">
        <w:rPr>
          <w:color w:val="000000" w:themeColor="text1"/>
        </w:rPr>
        <w:t xml:space="preserve"> estimate ID only (1|estimate ID), study ID only (1|study ID), species only (1|species), estimate ID nested within its respective study ID (1|study ID/estimate ID), estimate ID nested within species (1|species/estimate ID), </w:t>
      </w:r>
      <w:r w:rsidR="00B433AD" w:rsidRPr="00B305B6">
        <w:rPr>
          <w:color w:val="000000" w:themeColor="text1"/>
        </w:rPr>
        <w:t>or a</w:t>
      </w:r>
      <w:r w:rsidRPr="00B305B6">
        <w:rPr>
          <w:color w:val="000000" w:themeColor="text1"/>
        </w:rPr>
        <w:t xml:space="preserve"> random effect</w:t>
      </w:r>
      <w:r w:rsidR="00B433AD" w:rsidRPr="00B305B6">
        <w:rPr>
          <w:color w:val="000000" w:themeColor="text1"/>
        </w:rPr>
        <w:t xml:space="preserve"> variance fixed at zero</w:t>
      </w:r>
      <w:r w:rsidRPr="00B305B6">
        <w:rPr>
          <w:color w:val="000000" w:themeColor="text1"/>
        </w:rPr>
        <w:t>.</w:t>
      </w:r>
    </w:p>
    <w:p w14:paraId="4528E883" w14:textId="71D38034" w:rsidR="000C1166" w:rsidRPr="00B305B6" w:rsidRDefault="000C1166" w:rsidP="00FC6D79">
      <w:pPr>
        <w:spacing w:line="480" w:lineRule="auto"/>
        <w:ind w:firstLine="720"/>
        <w:rPr>
          <w:color w:val="000000" w:themeColor="text1"/>
        </w:rPr>
      </w:pPr>
      <w:r w:rsidRPr="00B305B6">
        <w:rPr>
          <w:color w:val="000000" w:themeColor="text1"/>
        </w:rPr>
        <w:t>After fitting models for each analysis, we examined the level of among-study heterogeneity (</w:t>
      </w:r>
      <w:r w:rsidRPr="00B305B6">
        <w:rPr>
          <w:color w:val="000000" w:themeColor="text1"/>
        </w:rPr>
        <w:sym w:font="Symbol" w:char="F074"/>
      </w:r>
      <w:r w:rsidRPr="00B305B6">
        <w:rPr>
          <w:color w:val="000000" w:themeColor="text1"/>
          <w:vertAlign w:val="superscript"/>
        </w:rPr>
        <w:t>2</w:t>
      </w:r>
      <w:r w:rsidRPr="00B305B6">
        <w:rPr>
          <w:color w:val="000000" w:themeColor="text1"/>
        </w:rPr>
        <w:t xml:space="preserve">) using the </w:t>
      </w:r>
      <w:r w:rsidRPr="00B305B6">
        <w:rPr>
          <w:i/>
          <w:color w:val="000000" w:themeColor="text1"/>
        </w:rPr>
        <w:t>I</w:t>
      </w:r>
      <w:r w:rsidRPr="00B305B6">
        <w:rPr>
          <w:i/>
          <w:color w:val="000000" w:themeColor="text1"/>
          <w:vertAlign w:val="superscript"/>
        </w:rPr>
        <w:t>2</w:t>
      </w:r>
      <w:r w:rsidRPr="00B305B6">
        <w:rPr>
          <w:color w:val="000000" w:themeColor="text1"/>
        </w:rPr>
        <w:t xml:space="preserve"> index </w:t>
      </w:r>
      <w:r w:rsidRPr="00B305B6">
        <w:rPr>
          <w:color w:val="000000" w:themeColor="text1"/>
        </w:rPr>
        <w:fldChar w:fldCharType="begin" w:fldLock="1"/>
      </w:r>
      <w:r w:rsidR="006A7047">
        <w:rPr>
          <w:color w:val="000000" w:themeColor="text1"/>
        </w:rPr>
        <w:instrText>ADDIN CSL_CITATION {"citationItems":[{"id":"ITEM-1","itemData":{"DOI":"10.1002/sim.1186","ISSN":"02776715","abstract":"The extent of heterogeneity in a meta-analysis partly determines the difficulty in drawing overall conclusions. This extent may be measured by estimating a between-study variance, but interpretation is then specific to a particular treatment effect metric. A test for the existence of heterogeneity exists, but depends on the number of studies in the meta-analysis. We develop measures of the impact of heterogeneity on a meta-analysis, from mathematical criteria, that are independent of the number of studies and the treatment effect metric. We derive and propose three suitable statistics: H is the square root of the X2 heterogeneity statistic divided by its degrees of freedom; R is the ratio of the standard error of the underlying mean from a random effects meta-analysis to the standard error of a fixed effect meta-analytic estimate, and I2 is a transformation of H that describes the proportion of total variation in study estimates that is due to heterogeneity. We discuss interpretation, interval estimates and other properties of these measures and examine them in five example data sets showing different amounts of heterogeneity. We conclude that H and I2, which can usually be calculated for published meta-analyses, are particularly useful summaries of the impact of heterogeneity. One or both should be presented in published meta-analyses in preference to the test for heterogeneity. Copyright © 2002 John Wiley &amp; Sons, Ltd.","author":[{"dropping-particle":"","family":"Higgins","given":"Julian P.T.","non-dropping-particle":"","parse-names":false,"suffix":""},{"dropping-particle":"","family":"Thompson","given":"Simon G.","non-dropping-particle":"","parse-names":false,"suffix":""}],"container-title":"Statistics in Medicine","id":"ITEM-1","issue":"11","issued":{"date-parts":[["2002"]]},"page":"1539-1558","title":"Quantifying heterogeneity in a meta-analysis","type":"article-journal","volume":"21"},"uris":["http://www.mendeley.com/documents/?uuid=ddc888fa-2cad-4991-bfb5-3718a9741319"]}],"mendeley":{"formattedCitation":"(Higgins &amp; Thompson, 2002)","plainTextFormattedCitation":"(Higgins &amp; Thompson, 2002)","previouslyFormattedCitation":"(Higgins and Thompson 2002)"},"properties":{"noteIndex":0},"schema":"https://github.com/citation-style-language/schema/raw/master/csl-citation.json"}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(Higgins &amp; Thompson, 2002)</w:t>
      </w:r>
      <w:r w:rsidRPr="00B305B6">
        <w:rPr>
          <w:color w:val="000000" w:themeColor="text1"/>
        </w:rPr>
        <w:fldChar w:fldCharType="end"/>
      </w:r>
      <w:r w:rsidRPr="00B305B6">
        <w:rPr>
          <w:color w:val="000000" w:themeColor="text1"/>
        </w:rPr>
        <w:t>, which provides an estimate of the among-</w:t>
      </w:r>
      <w:r w:rsidRPr="00B305B6">
        <w:rPr>
          <w:color w:val="000000" w:themeColor="text1"/>
        </w:rPr>
        <w:lastRenderedPageBreak/>
        <w:t>study variance relative to the total variance not explained by the fixed effects. We used the Q</w:t>
      </w:r>
      <w:r w:rsidRPr="00B305B6">
        <w:rPr>
          <w:color w:val="000000" w:themeColor="text1"/>
          <w:vertAlign w:val="subscript"/>
        </w:rPr>
        <w:t>E</w:t>
      </w:r>
      <w:r w:rsidRPr="00B305B6">
        <w:rPr>
          <w:color w:val="000000" w:themeColor="text1"/>
        </w:rPr>
        <w:t xml:space="preserve"> statistic to test for significant residual heterogeneity after accounting for fixed effects </w:t>
      </w:r>
      <w:r w:rsidRPr="00B305B6">
        <w:rPr>
          <w:color w:val="000000" w:themeColor="text1"/>
        </w:rPr>
        <w:fldChar w:fldCharType="begin" w:fldLock="1"/>
      </w:r>
      <w:r w:rsidR="006A7047">
        <w:rPr>
          <w:color w:val="000000" w:themeColor="text1"/>
        </w:rPr>
        <w:instrText>ADDIN CSL_CITATION {"citationItems":[{"id":"ITEM-1","itemData":{"author":[{"dropping-particle":"","family":"Viechtbauer","given":"W.","non-dropping-particle":"","parse-names":false,"suffix":""},{"dropping-particle":"","family":"López-López","given":"J. A.","non-dropping-particle":"","parse-names":false,"suffix":""},{"dropping-particle":"","family":"Sánchez-Meca","given":"J.","non-dropping-particle":"","parse-names":false,"suffix":""},{"dropping-particle":"","family":"Marín-Martínez","given":"F.","non-dropping-particle":"","parse-names":false,"suffix":""}],"container-title":"Psychological Methods","id":"ITEM-1","issued":{"date-parts":[["2015"]]},"page":"360–374","title":"A comparison of procedures to test for moderators in mixed-effects meta-regression models.","type":"article-journal","volume":"20"},"uris":["http://www.mendeley.com/documents/?uuid=fb44f25e-14c3-4cba-be9f-0ed5a18daafa"]}],"mendeley":{"formattedCitation":"(W. Viechtbauer, López-López, Sánchez-Meca, &amp; Marín-Martínez, 2015)","plainTextFormattedCitation":"(W. Viechtbauer, López-López, Sánchez-Meca, &amp; Marín-Martínez, 2015)","previouslyFormattedCitation":"(Viechtbauer et al. 2015)"},"properties":{"noteIndex":0},"schema":"https://github.com/citation-style-language/schema/raw/master/csl-citation.json"}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(W. Viechtbauer, López-López, Sánchez-Meca, &amp; Marín-Martínez, 2015)</w:t>
      </w:r>
      <w:r w:rsidRPr="00B305B6">
        <w:rPr>
          <w:color w:val="000000" w:themeColor="text1"/>
        </w:rPr>
        <w:fldChar w:fldCharType="end"/>
      </w:r>
      <w:r w:rsidRPr="00B305B6">
        <w:rPr>
          <w:color w:val="000000" w:themeColor="text1"/>
        </w:rPr>
        <w:t>. Higher proportions of heterogeneity indicate that variation in true effect size</w:t>
      </w:r>
      <w:r w:rsidR="00E8034E" w:rsidRPr="00B305B6">
        <w:rPr>
          <w:color w:val="000000" w:themeColor="text1"/>
        </w:rPr>
        <w:t xml:space="preserve"> of heritability</w:t>
      </w:r>
      <w:r w:rsidRPr="00B305B6">
        <w:rPr>
          <w:color w:val="000000" w:themeColor="text1"/>
        </w:rPr>
        <w:t xml:space="preserve"> is a distribution of study effects (</w:t>
      </w:r>
      <w:r w:rsidR="00E8034E" w:rsidRPr="00B305B6">
        <w:rPr>
          <w:color w:val="000000" w:themeColor="text1"/>
        </w:rPr>
        <w:t xml:space="preserve">i.e. due to </w:t>
      </w:r>
      <w:r w:rsidRPr="00B305B6">
        <w:rPr>
          <w:color w:val="000000" w:themeColor="text1"/>
        </w:rPr>
        <w:t>method</w:t>
      </w:r>
      <w:r w:rsidR="00E8034E" w:rsidRPr="00B305B6">
        <w:rPr>
          <w:color w:val="000000" w:themeColor="text1"/>
        </w:rPr>
        <w:t>ological</w:t>
      </w:r>
      <w:r w:rsidRPr="00B305B6">
        <w:rPr>
          <w:color w:val="000000" w:themeColor="text1"/>
        </w:rPr>
        <w:t xml:space="preserve"> </w:t>
      </w:r>
      <w:r w:rsidR="00E8034E" w:rsidRPr="00B305B6">
        <w:rPr>
          <w:color w:val="000000" w:themeColor="text1"/>
        </w:rPr>
        <w:t>or other study differences</w:t>
      </w:r>
      <w:r w:rsidRPr="00B305B6">
        <w:rPr>
          <w:color w:val="000000" w:themeColor="text1"/>
        </w:rPr>
        <w:t xml:space="preserve">), whereas lower heterogeneity indicates that any among-study heterogeneity is likely small relative to measurement error, so studies are measuring a common heritability value </w:t>
      </w:r>
      <w:r w:rsidRPr="00B305B6">
        <w:rPr>
          <w:color w:val="000000" w:themeColor="text1"/>
        </w:rPr>
        <w:fldChar w:fldCharType="begin" w:fldLock="1"/>
      </w:r>
      <w:r w:rsidR="006A7047">
        <w:rPr>
          <w:color w:val="000000" w:themeColor="text1"/>
        </w:rPr>
        <w:instrText>ADDIN CSL_CITATION {"citationItems":[{"id":"ITEM-1","itemData":{"DOI":"10.1002/sim.1186","ISSN":"02776715","abstract":"The extent of heterogeneity in a meta-analysis partly determines the difficulty in drawing overall conclusions. This extent may be measured by estimating a between-study variance, but interpretation is then specific to a particular treatment effect metric. A test for the existence of heterogeneity exists, but depends on the number of studies in the meta-analysis. We develop measures of the impact of heterogeneity on a meta-analysis, from mathematical criteria, that are independent of the number of studies and the treatment effect metric. We derive and propose three suitable statistics: H is the square root of the X2 heterogeneity statistic divided by its degrees of freedom; R is the ratio of the standard error of the underlying mean from a random effects meta-analysis to the standard error of a fixed effect meta-analytic estimate, and I2 is a transformation of H that describes the proportion of total variation in study estimates that is due to heterogeneity. We discuss interpretation, interval estimates and other properties of these measures and examine them in five example data sets showing different amounts of heterogeneity. We conclude that H and I2, which can usually be calculated for published meta-analyses, are particularly useful summaries of the impact of heterogeneity. One or both should be presented in published meta-analyses in preference to the test for heterogeneity. Copyright © 2002 John Wiley &amp; Sons, Ltd.","author":[{"dropping-particle":"","family":"Higgins","given":"Julian P.T.","non-dropping-particle":"","parse-names":false,"suffix":""},{"dropping-particle":"","family":"Thompson","given":"Simon G.","non-dropping-particle":"","parse-names":false,"suffix":""}],"container-title":"Statistics in Medicine","id":"ITEM-1","issue":"11","issued":{"date-parts":[["2002"]]},"page":"1539-1558","title":"Quantifying heterogeneity in a meta-analysis","type":"article-journal","volume":"21"},"uris":["http://www.mendeley.com/documents/?uuid=ddc888fa-2cad-4991-bfb5-3718a9741319"]},{"id":"ITEM-2","itemData":{"DOI":"10.1111/gcb.12453","ISSN":"13541013","abstract":"Concern is growing about the potential effects of interacting multiple stressors, especially as the global climate changes. We provide a comprehensive review of multiple stressor interactions in coral reef ecosystems, which are widely considered to be one of the most sensitive ecosystems to global change. First, we synthesized coral reef studies that examined interactions of two or more stressors, highlighting stressor interactions (where one stressor directly influences another) and potentially synergistic effects on response variables (where two stressors interact to produce an effect that is greater than purely additive). For stressor-stressor interactions, we found 176 studies that examined at least 2 of the 13 stressors of interest. Applying network analysis to analyze relationships between stressors, we found that pathogens were exacerbated by more costressors than any other stressor, with ca. 78% of studies reporting an enhancing effect by another stressor. Sedimentation, storms, and water temperature directly affected the largest number of other stressors. Pathogens, nutrients, and crown-of-thorns starfish were the most-influenced stressors. We found 187 studies that examined the effects of two or more stressors on a third dependent variable. The interaction of irradiance and temperature on corals has been the subject of more research (62 studies, 33% of the total) than any other combination of stressors, with many studies reporting a synergistic effect on coral symbiont photosynthetic performance (n = 19). Second, we performed a quantitative meta-analysis of existing literature on this most-studied interaction (irradiance and temperature). We found that the mean effect size of combined treatments was statistically indistinguishable from a purely additive interaction, although it should be noted that the sample size was relatively small (n = 26). Overall, although in aggregate a large body of literature examines stressor effects on coral reefs and coral organisms, considerable gaps remain for numerous stressor interactions and effects, and insufficient quantitative evidence exists to suggest that the prevailing type of stressor interaction is synergistic. © 2013 John Wiley &amp; Sons Ltd.","author":[{"dropping-particle":"","family":"Ban","given":"Stephen S.","non-dropping-particle":"","parse-names":false,"suffix":""},{"dropping-particle":"","family":"Graham","given":"Nicholas A.J.","non-dropping-particle":"","parse-names":false,"suffix":""},{"dropping-particle":"","family":"Connolly","given":"Sean R.","non-dropping-particle":"","parse-names":false,"suffix":""}],"container-title":"Global Change Biology","id":"ITEM-2","issue":"3","issued":{"date-parts":[["2014"]]},"page":"681-697","title":"Evidence for multiple stressor interactions and effects on coral reefs","type":"article-journal","volume":"20"},"uris":["http://www.mendeley.com/documents/?uuid=4f5ff43e-5a6f-4169-847d-fc89cee913d0"]}],"mendeley":{"formattedCitation":"(Ban, Graham, &amp; Connolly, 2014; Higgins &amp; Thompson, 2002)","plainTextFormattedCitation":"(Ban, Graham, &amp; Connolly, 2014; Higgins &amp; Thompson, 2002)","previouslyFormattedCitation":"(Higgins and Thompson 2002; Ban et al. 2014)"},"properties":{"noteIndex":0},"schema":"https://github.com/citation-style-language/schema/raw/master/csl-citation.json"}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(Ban, Graham, &amp; Connolly, 2014; Higgins &amp; Thompson, 2002)</w:t>
      </w:r>
      <w:r w:rsidRPr="00B305B6">
        <w:rPr>
          <w:color w:val="000000" w:themeColor="text1"/>
        </w:rPr>
        <w:fldChar w:fldCharType="end"/>
      </w:r>
      <w:r w:rsidRPr="00B305B6">
        <w:rPr>
          <w:color w:val="000000" w:themeColor="text1"/>
        </w:rPr>
        <w:t>. We report the pseudo-</w:t>
      </w:r>
      <w:r w:rsidRPr="00B305B6">
        <w:rPr>
          <w:i/>
          <w:color w:val="000000" w:themeColor="text1"/>
        </w:rPr>
        <w:t>R</w:t>
      </w:r>
      <w:r w:rsidRPr="00B305B6">
        <w:rPr>
          <w:i/>
          <w:color w:val="000000" w:themeColor="text1"/>
          <w:vertAlign w:val="superscript"/>
        </w:rPr>
        <w:t>2</w:t>
      </w:r>
      <w:r w:rsidRPr="00B305B6">
        <w:rPr>
          <w:color w:val="000000" w:themeColor="text1"/>
        </w:rPr>
        <w:t xml:space="preserve"> for meta-analytical models, computed by comparing the difference in </w:t>
      </w:r>
      <m:oMath>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τ</m:t>
                </m:r>
              </m:e>
            </m:acc>
          </m:e>
          <m:sup>
            <m:r>
              <w:rPr>
                <w:rFonts w:ascii="Cambria Math" w:hAnsi="Cambria Math"/>
                <w:color w:val="000000" w:themeColor="text1"/>
              </w:rPr>
              <m:t>2</m:t>
            </m:r>
          </m:sup>
        </m:sSup>
      </m:oMath>
      <w:r w:rsidRPr="00B305B6">
        <w:rPr>
          <w:color w:val="000000" w:themeColor="text1"/>
        </w:rPr>
        <w:t xml:space="preserve"> estimated using models including fixed effects (</w:t>
      </w:r>
      <m:oMath>
        <m:sSubSup>
          <m:sSubSupPr>
            <m:ctrlPr>
              <w:rPr>
                <w:rFonts w:ascii="Cambria Math" w:hAnsi="Cambria Math"/>
                <w:i/>
                <w:color w:val="000000" w:themeColor="text1"/>
              </w:rPr>
            </m:ctrlPr>
          </m:sSubSupPr>
          <m:e>
            <m:acc>
              <m:accPr>
                <m:ctrlPr>
                  <w:rPr>
                    <w:rFonts w:ascii="Cambria Math" w:hAnsi="Cambria Math"/>
                    <w:i/>
                    <w:color w:val="000000" w:themeColor="text1"/>
                  </w:rPr>
                </m:ctrlPr>
              </m:accPr>
              <m:e>
                <m:r>
                  <w:rPr>
                    <w:rFonts w:ascii="Cambria Math" w:hAnsi="Cambria Math"/>
                    <w:color w:val="000000" w:themeColor="text1"/>
                  </w:rPr>
                  <m:t>τ</m:t>
                </m:r>
              </m:e>
            </m:acc>
          </m:e>
          <m:sub>
            <m:r>
              <w:rPr>
                <w:rFonts w:ascii="Cambria Math" w:hAnsi="Cambria Math"/>
                <w:color w:val="000000" w:themeColor="text1"/>
              </w:rPr>
              <m:t>ME</m:t>
            </m:r>
          </m:sub>
          <m:sup>
            <m:r>
              <w:rPr>
                <w:rFonts w:ascii="Cambria Math" w:hAnsi="Cambria Math"/>
                <w:color w:val="000000" w:themeColor="text1"/>
              </w:rPr>
              <m:t>2</m:t>
            </m:r>
          </m:sup>
        </m:sSubSup>
      </m:oMath>
      <w:r w:rsidRPr="00B305B6">
        <w:rPr>
          <w:color w:val="000000" w:themeColor="text1"/>
        </w:rPr>
        <w:fldChar w:fldCharType="begin"/>
      </w:r>
      <w:r w:rsidRPr="00B305B6">
        <w:rPr>
          <w:color w:val="000000" w:themeColor="text1"/>
        </w:rPr>
        <w:instrText xml:space="preserve"> Q </w:instrText>
      </w:r>
      <w:r w:rsidRPr="00B305B6">
        <w:rPr>
          <w:color w:val="000000" w:themeColor="text1"/>
        </w:rPr>
        <w:fldChar w:fldCharType="end"/>
      </w:r>
      <w:r w:rsidRPr="00B305B6">
        <w:rPr>
          <w:color w:val="000000" w:themeColor="text1"/>
        </w:rPr>
        <w:t>) vs. a model with the same random-effects structure, but with no fixed effects (</w:t>
      </w:r>
      <m:oMath>
        <m:sSubSup>
          <m:sSubSupPr>
            <m:ctrlPr>
              <w:rPr>
                <w:rFonts w:ascii="Cambria Math" w:hAnsi="Cambria Math"/>
                <w:i/>
                <w:color w:val="000000" w:themeColor="text1"/>
              </w:rPr>
            </m:ctrlPr>
          </m:sSubSupPr>
          <m:e>
            <m:acc>
              <m:accPr>
                <m:ctrlPr>
                  <w:rPr>
                    <w:rFonts w:ascii="Cambria Math" w:hAnsi="Cambria Math"/>
                    <w:i/>
                    <w:color w:val="000000" w:themeColor="text1"/>
                  </w:rPr>
                </m:ctrlPr>
              </m:accPr>
              <m:e>
                <m:r>
                  <w:rPr>
                    <w:rFonts w:ascii="Cambria Math" w:hAnsi="Cambria Math"/>
                    <w:color w:val="000000" w:themeColor="text1"/>
                  </w:rPr>
                  <m:t>τ</m:t>
                </m:r>
              </m:e>
            </m:acc>
          </m:e>
          <m:sub>
            <m:r>
              <w:rPr>
                <w:rFonts w:ascii="Cambria Math" w:hAnsi="Cambria Math"/>
                <w:color w:val="000000" w:themeColor="text1"/>
              </w:rPr>
              <m:t>RE</m:t>
            </m:r>
          </m:sub>
          <m:sup>
            <m:r>
              <w:rPr>
                <w:rFonts w:ascii="Cambria Math" w:hAnsi="Cambria Math"/>
                <w:color w:val="000000" w:themeColor="text1"/>
              </w:rPr>
              <m:t>2</m:t>
            </m:r>
          </m:sup>
        </m:sSubSup>
      </m:oMath>
      <w:r w:rsidRPr="00B305B6">
        <w:rPr>
          <w:color w:val="000000" w:themeColor="text1"/>
        </w:rPr>
        <w:fldChar w:fldCharType="begin"/>
      </w:r>
      <w:r w:rsidRPr="00B305B6">
        <w:rPr>
          <w:color w:val="000000" w:themeColor="text1"/>
        </w:rPr>
        <w:instrText xml:space="preserve"> QUOTE  </w:instrText>
      </w:r>
      <w:r w:rsidRPr="00B305B6">
        <w:rPr>
          <w:color w:val="000000" w:themeColor="text1"/>
        </w:rPr>
        <w:fldChar w:fldCharType="end"/>
      </w:r>
      <w:r w:rsidRPr="00B305B6">
        <w:rPr>
          <w:color w:val="000000" w:themeColor="text1"/>
        </w:rPr>
        <w:t xml:space="preserve">): </w:t>
      </w:r>
      <w:r w:rsidRPr="00B305B6">
        <w:rPr>
          <w:color w:val="000000" w:themeColor="text1"/>
        </w:rPr>
        <w:fldChar w:fldCharType="begin"/>
      </w:r>
      <w:r w:rsidRPr="00B305B6">
        <w:rPr>
          <w:color w:val="000000" w:themeColor="text1"/>
        </w:rPr>
        <w:instrText xml:space="preserve"> QUOTE  </w:instrText>
      </w:r>
      <w:r w:rsidRPr="00B305B6">
        <w:rPr>
          <w:color w:val="000000" w:themeColor="text1"/>
        </w:rPr>
        <w:fldChar w:fldCharType="end"/>
      </w:r>
      <m:oMath>
        <m:sSubSup>
          <m:sSubSupPr>
            <m:ctrlPr>
              <w:rPr>
                <w:rFonts w:ascii="Cambria Math" w:hAnsi="Cambria Math"/>
                <w:i/>
                <w:color w:val="000000" w:themeColor="text1"/>
              </w:rPr>
            </m:ctrlPr>
          </m:sSubSupPr>
          <m:e>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i/>
                        <w:color w:val="000000" w:themeColor="text1"/>
                      </w:rPr>
                    </m:ctrlPr>
                  </m:accPr>
                  <m:e>
                    <m:r>
                      <w:rPr>
                        <w:rFonts w:ascii="Cambria Math" w:hAnsi="Cambria Math"/>
                        <w:color w:val="000000" w:themeColor="text1"/>
                      </w:rPr>
                      <m:t>τ</m:t>
                    </m:r>
                  </m:e>
                </m:acc>
              </m:e>
              <m:sub>
                <m:r>
                  <w:rPr>
                    <w:rFonts w:ascii="Cambria Math" w:hAnsi="Cambria Math"/>
                    <w:color w:val="000000" w:themeColor="text1"/>
                  </w:rPr>
                  <m:t>RE</m:t>
                </m:r>
              </m:sub>
              <m:sup>
                <m:r>
                  <w:rPr>
                    <w:rFonts w:ascii="Cambria Math" w:hAnsi="Cambria Math"/>
                    <w:color w:val="000000" w:themeColor="text1"/>
                  </w:rPr>
                  <m:t>2</m:t>
                </m:r>
              </m:sup>
            </m:sSubSup>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τ</m:t>
                </m:r>
              </m:e>
            </m:acc>
          </m:e>
          <m:sub>
            <m:r>
              <w:rPr>
                <w:rFonts w:ascii="Cambria Math" w:hAnsi="Cambria Math"/>
                <w:color w:val="000000" w:themeColor="text1"/>
              </w:rPr>
              <m:t>ME</m:t>
            </m:r>
          </m:sub>
          <m:sup>
            <m:r>
              <w:rPr>
                <w:rFonts w:ascii="Cambria Math" w:hAnsi="Cambria Math"/>
                <w:color w:val="000000" w:themeColor="text1"/>
              </w:rPr>
              <m:t>2</m:t>
            </m:r>
          </m:sup>
        </m:sSubSup>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i/>
                    <w:color w:val="000000" w:themeColor="text1"/>
                  </w:rPr>
                </m:ctrlPr>
              </m:accPr>
              <m:e>
                <m:r>
                  <w:rPr>
                    <w:rFonts w:ascii="Cambria Math" w:hAnsi="Cambria Math"/>
                    <w:color w:val="000000" w:themeColor="text1"/>
                  </w:rPr>
                  <m:t>τ</m:t>
                </m:r>
              </m:e>
            </m:acc>
          </m:e>
          <m:sub>
            <m:r>
              <w:rPr>
                <w:rFonts w:ascii="Cambria Math" w:hAnsi="Cambria Math"/>
                <w:color w:val="000000" w:themeColor="text1"/>
              </w:rPr>
              <m:t>RE</m:t>
            </m:r>
          </m:sub>
          <m:sup>
            <m:r>
              <w:rPr>
                <w:rFonts w:ascii="Cambria Math" w:hAnsi="Cambria Math"/>
                <w:color w:val="000000" w:themeColor="text1"/>
              </w:rPr>
              <m:t>2</m:t>
            </m:r>
          </m:sup>
        </m:sSubSup>
      </m:oMath>
      <w:r w:rsidRPr="00B305B6">
        <w:rPr>
          <w:color w:val="000000" w:themeColor="text1"/>
        </w:rPr>
        <w:t xml:space="preserve"> </w:t>
      </w:r>
      <w:r w:rsidRPr="00B305B6">
        <w:rPr>
          <w:color w:val="000000" w:themeColor="text1"/>
        </w:rPr>
        <w:fldChar w:fldCharType="begin" w:fldLock="1"/>
      </w:r>
      <w:r w:rsidR="006A7047">
        <w:rPr>
          <w:color w:val="000000" w:themeColor="text1"/>
        </w:rPr>
        <w:instrText>ADDIN CSL_CITATION {"citationItems":[{"id":"ITEM-1","itemData":{"author":[{"dropping-particle":"","family":"Raudenbush","given":"S. W.","non-dropping-particle":"","parse-names":false,"suffix":""}],"container-title":"The handbook of research synthesis and meta-analysis","edition":"2nd","editor":[{"dropping-particle":"","family":"Cooper","given":"H.","non-dropping-particle":"","parse-names":false,"suffix":""},{"dropping-particle":"V.","family":"Hedges","given":"L.","non-dropping-particle":"","parse-names":false,"suffix":""},{"dropping-particle":"","family":"Valentine","given":"J. C.","non-dropping-particle":"","parse-names":false,"suffix":""}],"id":"ITEM-1","issued":{"date-parts":[["2009"]]},"page":"295–315","publisher":"Russell Sage Foundation","publisher-place":"New York","title":"Analyzing effect sizes: random effects models","type":"chapter"},"uris":["http://www.mendeley.com/documents/?uuid=2a27a3d1-e52a-45cb-8895-187824c2021c"]}],"mendeley":{"formattedCitation":"(Raudenbush, 2009)","plainTextFormattedCitation":"(Raudenbush, 2009)","previouslyFormattedCitation":"(Raudenbush 2009)"},"properties":{"noteIndex":0},"schema":"https://github.com/citation-style-language/schema/raw/master/csl-citation.json"}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(Raudenbush, 2009)</w:t>
      </w:r>
      <w:r w:rsidRPr="00B305B6">
        <w:rPr>
          <w:color w:val="000000" w:themeColor="text1"/>
        </w:rPr>
        <w:fldChar w:fldCharType="end"/>
      </w:r>
      <w:r w:rsidRPr="00B305B6">
        <w:rPr>
          <w:color w:val="000000" w:themeColor="text1"/>
        </w:rPr>
        <w:t xml:space="preserve">. Where significant interactions </w:t>
      </w:r>
      <w:r w:rsidR="00E8034E" w:rsidRPr="00B305B6">
        <w:rPr>
          <w:color w:val="000000" w:themeColor="text1"/>
        </w:rPr>
        <w:t>were found between factors with more than two levels</w:t>
      </w:r>
      <w:r w:rsidRPr="00B305B6">
        <w:rPr>
          <w:color w:val="000000" w:themeColor="text1"/>
        </w:rPr>
        <w:t>, we employed simultaneous tests for testing multiple general linear hypotheses determined by visual inspection of marginal estimates, and report p-values adjusted using the single-step method.</w:t>
      </w:r>
    </w:p>
    <w:p w14:paraId="6216332C" w14:textId="7931A6DE" w:rsidR="000C1166" w:rsidRPr="00B305B6" w:rsidRDefault="000C1166" w:rsidP="00FC6D79">
      <w:pPr>
        <w:spacing w:line="480" w:lineRule="auto"/>
        <w:ind w:firstLine="720"/>
        <w:rPr>
          <w:color w:val="000000" w:themeColor="text1"/>
        </w:rPr>
      </w:pPr>
      <w:r w:rsidRPr="00B305B6">
        <w:rPr>
          <w:color w:val="000000" w:themeColor="text1"/>
        </w:rPr>
        <w:t xml:space="preserve">Model standardized residuals were plotted against fitted values to look for strong deviations from normality, and data were simulated using the fitted model and plotted with the true data to assess model performance. We assessed the presence of publication bias by plotting the </w:t>
      </w:r>
      <w:r w:rsidR="00E8034E" w:rsidRPr="00B305B6">
        <w:rPr>
          <w:color w:val="000000" w:themeColor="text1"/>
        </w:rPr>
        <w:t>model residuals</w:t>
      </w:r>
      <w:r w:rsidRPr="00B305B6">
        <w:rPr>
          <w:color w:val="000000" w:themeColor="text1"/>
        </w:rPr>
        <w:t xml:space="preserve"> by </w:t>
      </w:r>
      <w:r w:rsidR="00E8034E" w:rsidRPr="00B305B6">
        <w:rPr>
          <w:color w:val="000000" w:themeColor="text1"/>
        </w:rPr>
        <w:t xml:space="preserve">their </w:t>
      </w:r>
      <w:r w:rsidR="00860546" w:rsidRPr="00B305B6">
        <w:rPr>
          <w:color w:val="000000" w:themeColor="text1"/>
        </w:rPr>
        <w:t>precision</w:t>
      </w:r>
      <w:r w:rsidR="00E8034E" w:rsidRPr="00B305B6">
        <w:rPr>
          <w:color w:val="000000" w:themeColor="text1"/>
        </w:rPr>
        <w:t xml:space="preserve"> (inverse</w:t>
      </w:r>
      <w:r w:rsidR="00ED638C" w:rsidRPr="00B305B6">
        <w:rPr>
          <w:color w:val="000000" w:themeColor="text1"/>
        </w:rPr>
        <w:t xml:space="preserve"> of</w:t>
      </w:r>
      <w:r w:rsidR="00E8034E" w:rsidRPr="00B305B6">
        <w:rPr>
          <w:color w:val="000000" w:themeColor="text1"/>
        </w:rPr>
        <w:t xml:space="preserve"> </w:t>
      </w:r>
      <w:r w:rsidR="008B60DB" w:rsidRPr="00B305B6">
        <w:rPr>
          <w:color w:val="000000" w:themeColor="text1"/>
        </w:rPr>
        <w:t>standard error</w:t>
      </w:r>
      <w:r w:rsidR="00E8034E" w:rsidRPr="00B305B6">
        <w:rPr>
          <w:color w:val="000000" w:themeColor="text1"/>
        </w:rPr>
        <w:t xml:space="preserve">) </w:t>
      </w:r>
      <w:r w:rsidRPr="00B305B6">
        <w:rPr>
          <w:color w:val="000000" w:themeColor="text1"/>
        </w:rPr>
        <w:t xml:space="preserve">to produce a funnel plot </w:t>
      </w:r>
      <w:r w:rsidRPr="00B305B6">
        <w:rPr>
          <w:color w:val="000000" w:themeColor="text1"/>
        </w:rPr>
        <w:fldChar w:fldCharType="begin" w:fldLock="1"/>
      </w:r>
      <w:r w:rsidR="006A7047">
        <w:rPr>
          <w:color w:val="000000" w:themeColor="text1"/>
        </w:rPr>
        <w:instrText>ADDIN CSL_CITATION {"citationItems":[{"id":"ITEM-1","itemData":{"DOI":"10.1016/S0169-5347(01)02235-2","ISSN":"01695347","abstract":"How can the scientific literature provide unbiased conclusions if it represents a biased sample of available studies? Publication bias refers to phenomena arising from bias in submitting, reviewing, accepting and publishing scientific results. Direct and indirect methods for investigating publication bias are now readily available, but indirect methods are generally open to alternative interpretations. Publication bias distorts attempts to review a scientific field quantitatively if the likelihood of locating completed studies depends on the strength or direction of the findings of quantitative studies. It is the responsibility of researchers, reviewers and editors to address issues of bias to ensure the existence of an unbiased literature.","author":[{"dropping-particle":"","family":"Møller","given":"Anders Pape","non-dropping-particle":"","parse-names":false,"suffix":""},{"dropping-particle":"","family":"Jennions","given":"Michael D.","non-dropping-particle":"","parse-names":false,"suffix":""}],"container-title":"Trends in Ecology and Evolution","id":"ITEM-1","issue":"10","issued":{"date-parts":[["2001"]]},"page":"580-586","title":"Testing and adjusting for publication bias","type":"article-journal","volume":"16"},"uris":["http://www.mendeley.com/documents/?uuid=5c454091-6dbc-436f-99e2-a6b0031ee18c"]}],"mendeley":{"formattedCitation":"(Møller &amp; Jennions, 2001)","plainTextFormattedCitation":"(Møller &amp; Jennions, 2001)","previouslyFormattedCitation":"(Møller and Jennions 2001)"},"properties":{"noteIndex":0},"schema":"https://github.com/citation-style-language/schema/raw/master/csl-citation.json"}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(Møller &amp; Jennions, 2001)</w:t>
      </w:r>
      <w:r w:rsidRPr="00B305B6">
        <w:rPr>
          <w:color w:val="000000" w:themeColor="text1"/>
        </w:rPr>
        <w:fldChar w:fldCharType="end"/>
      </w:r>
      <w:r w:rsidRPr="00B305B6">
        <w:rPr>
          <w:color w:val="000000" w:themeColor="text1"/>
        </w:rPr>
        <w:t>. We also calculated the</w:t>
      </w:r>
      <w:r w:rsidR="009C2B3A" w:rsidRPr="00B305B6">
        <w:rPr>
          <w:color w:val="000000" w:themeColor="text1"/>
        </w:rPr>
        <w:t xml:space="preserve"> Rosenberg</w:t>
      </w:r>
      <w:r w:rsidRPr="00B305B6">
        <w:rPr>
          <w:color w:val="000000" w:themeColor="text1"/>
        </w:rPr>
        <w:t xml:space="preserve"> fail-safe number, which indicates if model findings are robust to any apparent publication bias if the number is greater than five times the number of studies plus ten </w:t>
      </w:r>
      <w:r w:rsidRPr="00B305B6">
        <w:rPr>
          <w:color w:val="000000" w:themeColor="text1"/>
        </w:rPr>
        <w:fldChar w:fldCharType="begin" w:fldLock="1"/>
      </w:r>
      <w:r w:rsidR="006A7047">
        <w:rPr>
          <w:color w:val="000000" w:themeColor="text1"/>
        </w:rPr>
        <w:instrText>ADDIN CSL_CITATION {"citationItems":[{"id":"ITEM-1","itemData":{"author":[{"dropping-particle":"","family":"Rosenthal","given":"R","non-dropping-particle":"","parse-names":false,"suffix":""}],"id":"ITEM-1","issued":{"date-parts":[["1991"]]},"publisher":"Sage Publications, Inc.","publisher-place":"Newbury Park, CA","title":"Meta-analytic Procedures for Social Research","type":"book"},"uris":["http://www.mendeley.com/documents/?uuid=53cbf06b-1c70-438c-a5fc-6f6492d21824"]},{"id":"ITEM-2","itemData":{"author":[{"dropping-particle":"","family":"Rosenberg","given":"M. S.","non-dropping-particle":"","parse-names":false,"suffix":""}],"container-title":"Evolution","id":"ITEM-2","issued":{"date-parts":[["2005"]]},"page":"464–468","title":"The file-drawer problem revisited: a general weighted method for calculating fail-safe numbers in meta-analysis","type":"article-journal","volume":"59"},"uris":["http://www.mendeley.com/documents/?uuid=41b60d7c-f96d-44c6-8f36-e59e1f58da3a"]}],"mendeley":{"formattedCitation":"(Rosenberg, 2005; Rosenthal, 1991)","plainTextFormattedCitation":"(Rosenberg, 2005; Rosenthal, 1991)","previouslyFormattedCitation":"(Rosenthal 1991; Rosenberg 2005)"},"properties":{"noteIndex":0},"schema":"https://github.com/citation-style-language/schema/raw/master/csl-citation.json"}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(Rosenberg, 2005; Rosenthal, 1991)</w:t>
      </w:r>
      <w:r w:rsidRPr="00B305B6">
        <w:rPr>
          <w:color w:val="000000" w:themeColor="text1"/>
        </w:rPr>
        <w:fldChar w:fldCharType="end"/>
      </w:r>
      <w:r w:rsidRPr="00B305B6">
        <w:rPr>
          <w:color w:val="000000" w:themeColor="text1"/>
        </w:rPr>
        <w:t xml:space="preserve">. Finally, we </w:t>
      </w:r>
      <w:r w:rsidR="00CD5913" w:rsidRPr="00B305B6">
        <w:rPr>
          <w:color w:val="000000" w:themeColor="text1"/>
        </w:rPr>
        <w:t xml:space="preserve">used </w:t>
      </w:r>
      <w:r w:rsidRPr="00B305B6">
        <w:rPr>
          <w:color w:val="000000" w:themeColor="text1"/>
        </w:rPr>
        <w:t xml:space="preserve">Cook’s distances to determine highly influential points for each model </w:t>
      </w:r>
      <w:r w:rsidRPr="00B305B6">
        <w:rPr>
          <w:color w:val="000000" w:themeColor="text1"/>
        </w:rPr>
        <w:fldChar w:fldCharType="begin" w:fldLock="1"/>
      </w:r>
      <w:r w:rsidR="006A7047">
        <w:rPr>
          <w:color w:val="000000" w:themeColor="text1"/>
        </w:rPr>
        <w:instrText>ADDIN CSL_CITATION {"citationItems":[{"id":"ITEM-1","itemData":{"author":[{"dropping-particle":"","family":"Cook","given":"R. D.","non-dropping-particle":"","parse-names":false,"suffix":""},{"dropping-particle":"","family":"Weisberg","given":"S.","non-dropping-particle":"","parse-names":false,"suffix":""}],"id":"ITEM-1","issued":{"date-parts":[["1982"]]},"publisher":"Chapman and Hall","publisher-place":"London","title":"Residuals and influence in regression","type":"book"},"uris":["http://www.mendeley.com/documents/?uuid=2cd0b045-f0e3-4d7c-b3c0-367e463f1310"]}],"mendeley":{"formattedCitation":"(Cook &amp; Weisberg, 1982)","plainTextFormattedCitation":"(Cook &amp; Weisberg, 1982)","previouslyFormattedCitation":"(Cook and Weisberg 1982)"},"properties":{"noteIndex":0},"schema":"https://github.com/citation-style-language/schema/raw/master/csl-citation.json"}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(Cook &amp; Weisberg, 1982)</w:t>
      </w:r>
      <w:r w:rsidRPr="00B305B6">
        <w:rPr>
          <w:color w:val="000000" w:themeColor="text1"/>
        </w:rPr>
        <w:fldChar w:fldCharType="end"/>
      </w:r>
      <w:r w:rsidRPr="00B305B6">
        <w:rPr>
          <w:color w:val="000000" w:themeColor="text1"/>
        </w:rPr>
        <w:t>.</w:t>
      </w:r>
    </w:p>
    <w:p w14:paraId="4AD78F48" w14:textId="743CF3BD" w:rsidR="000C1166" w:rsidRPr="00B305B6" w:rsidRDefault="000C1166" w:rsidP="00FC6D79">
      <w:pPr>
        <w:spacing w:line="480" w:lineRule="auto"/>
        <w:rPr>
          <w:color w:val="000000" w:themeColor="text1"/>
        </w:rPr>
      </w:pPr>
    </w:p>
    <w:p w14:paraId="615F9D4F" w14:textId="6F03564B" w:rsidR="00A3483C" w:rsidRPr="00B305B6" w:rsidRDefault="00A3483C" w:rsidP="00FC6D79">
      <w:pPr>
        <w:spacing w:line="480" w:lineRule="auto"/>
        <w:rPr>
          <w:color w:val="000000" w:themeColor="text1"/>
        </w:rPr>
      </w:pPr>
    </w:p>
    <w:p w14:paraId="723729F1" w14:textId="6B429AAD" w:rsidR="00111BD8" w:rsidRPr="00B305B6" w:rsidRDefault="000063D7" w:rsidP="00FC6D79">
      <w:pPr>
        <w:spacing w:line="480" w:lineRule="auto"/>
        <w:rPr>
          <w:b/>
          <w:bCs/>
          <w:iCs/>
          <w:color w:val="000000" w:themeColor="text1"/>
        </w:rPr>
      </w:pPr>
      <w:r w:rsidRPr="00B305B6">
        <w:rPr>
          <w:b/>
          <w:bCs/>
          <w:iCs/>
          <w:color w:val="000000" w:themeColor="text1"/>
        </w:rPr>
        <w:t xml:space="preserve">High heritability </w:t>
      </w:r>
      <w:r w:rsidR="00132B10" w:rsidRPr="00B305B6">
        <w:rPr>
          <w:b/>
          <w:bCs/>
          <w:iCs/>
          <w:color w:val="000000" w:themeColor="text1"/>
        </w:rPr>
        <w:t>of</w:t>
      </w:r>
      <w:r w:rsidRPr="00B305B6">
        <w:rPr>
          <w:b/>
          <w:bCs/>
          <w:iCs/>
          <w:color w:val="000000" w:themeColor="text1"/>
        </w:rPr>
        <w:t xml:space="preserve"> coral traits</w:t>
      </w:r>
    </w:p>
    <w:p w14:paraId="01590DE7" w14:textId="5F5EDC7F" w:rsidR="0036215A" w:rsidRPr="00B305B6" w:rsidRDefault="0036215A" w:rsidP="00FC6D79">
      <w:pPr>
        <w:spacing w:line="480" w:lineRule="auto"/>
        <w:ind w:firstLine="720"/>
        <w:rPr>
          <w:color w:val="000000" w:themeColor="text1"/>
        </w:rPr>
      </w:pPr>
      <w:r w:rsidRPr="00B305B6">
        <w:rPr>
          <w:color w:val="000000" w:themeColor="text1"/>
        </w:rPr>
        <w:t xml:space="preserve">The results of the overall analysis reveal that the heritability of coral traits has considerable heterogeneity that can be explained by trait type. The final </w:t>
      </w:r>
      <w:r w:rsidR="00380A0C" w:rsidRPr="00B305B6">
        <w:rPr>
          <w:color w:val="000000" w:themeColor="text1"/>
        </w:rPr>
        <w:t xml:space="preserve">selected </w:t>
      </w:r>
      <w:r w:rsidRPr="00B305B6">
        <w:rPr>
          <w:color w:val="000000" w:themeColor="text1"/>
        </w:rPr>
        <w:t xml:space="preserve">model </w:t>
      </w:r>
      <w:r w:rsidR="00380A0C" w:rsidRPr="00B305B6">
        <w:rPr>
          <w:color w:val="000000" w:themeColor="text1"/>
        </w:rPr>
        <w:t xml:space="preserve">used </w:t>
      </w:r>
      <w:r w:rsidRPr="00B305B6">
        <w:rPr>
          <w:color w:val="000000" w:themeColor="text1"/>
        </w:rPr>
        <w:t>trait type as the sole explanatory factor</w:t>
      </w:r>
      <w:r w:rsidR="00380A0C" w:rsidRPr="00B305B6">
        <w:rPr>
          <w:color w:val="000000" w:themeColor="text1"/>
        </w:rPr>
        <w:t>, and</w:t>
      </w:r>
      <w:r w:rsidRPr="00B305B6">
        <w:rPr>
          <w:color w:val="000000" w:themeColor="text1"/>
        </w:rPr>
        <w:t xml:space="preserve"> had substantial residual heterogeneity (</w:t>
      </w:r>
      <w:r w:rsidRPr="00B305B6">
        <w:rPr>
          <w:i/>
          <w:color w:val="000000" w:themeColor="text1"/>
        </w:rPr>
        <w:t>QE</w:t>
      </w:r>
      <w:r w:rsidRPr="00B305B6">
        <w:rPr>
          <w:i/>
          <w:color w:val="000000" w:themeColor="text1"/>
          <w:vertAlign w:val="subscript"/>
        </w:rPr>
        <w:t>8</w:t>
      </w:r>
      <w:r w:rsidRPr="00B305B6">
        <w:rPr>
          <w:color w:val="000000" w:themeColor="text1"/>
          <w:vertAlign w:val="subscript"/>
        </w:rPr>
        <w:t>5</w:t>
      </w:r>
      <w:r w:rsidRPr="00B305B6">
        <w:rPr>
          <w:color w:val="000000" w:themeColor="text1"/>
        </w:rPr>
        <w:t xml:space="preserve"> = 4</w:t>
      </w:r>
      <w:r w:rsidR="008A2EE3" w:rsidRPr="00B305B6">
        <w:rPr>
          <w:color w:val="000000" w:themeColor="text1"/>
        </w:rPr>
        <w:t>78</w:t>
      </w:r>
      <w:r w:rsidRPr="00B305B6">
        <w:rPr>
          <w:color w:val="000000" w:themeColor="text1"/>
        </w:rPr>
        <w:t xml:space="preserve">, </w:t>
      </w:r>
      <w:r w:rsidRPr="00B305B6">
        <w:rPr>
          <w:i/>
          <w:color w:val="000000" w:themeColor="text1"/>
        </w:rPr>
        <w:t>p</w:t>
      </w:r>
      <w:r w:rsidRPr="00B305B6">
        <w:rPr>
          <w:color w:val="000000" w:themeColor="text1"/>
        </w:rPr>
        <w:t xml:space="preserve"> &lt; 0.0001), with the </w:t>
      </w:r>
      <w:r w:rsidRPr="00B305B6">
        <w:rPr>
          <w:color w:val="000000" w:themeColor="text1"/>
        </w:rPr>
        <w:lastRenderedPageBreak/>
        <w:t xml:space="preserve">total percent of variance not attributable to sampling error, </w:t>
      </w:r>
      <w:r w:rsidRPr="00B305B6">
        <w:rPr>
          <w:i/>
          <w:color w:val="000000" w:themeColor="text1"/>
        </w:rPr>
        <w:t>I</w:t>
      </w:r>
      <w:r w:rsidRPr="00B305B6">
        <w:rPr>
          <w:i/>
          <w:color w:val="000000" w:themeColor="text1"/>
          <w:vertAlign w:val="superscript"/>
        </w:rPr>
        <w:t>2</w:t>
      </w:r>
      <w:r w:rsidRPr="00B305B6">
        <w:rPr>
          <w:i/>
          <w:color w:val="000000" w:themeColor="text1"/>
          <w:vertAlign w:val="subscript"/>
        </w:rPr>
        <w:t>total</w:t>
      </w:r>
      <w:r w:rsidRPr="00B305B6">
        <w:rPr>
          <w:color w:val="000000" w:themeColor="text1"/>
        </w:rPr>
        <w:t xml:space="preserve"> = 91%, composed of predominantly between-study variance (</w:t>
      </w:r>
      <w:r w:rsidRPr="00B305B6">
        <w:rPr>
          <w:i/>
          <w:color w:val="000000" w:themeColor="text1"/>
        </w:rPr>
        <w:t>I</w:t>
      </w:r>
      <w:r w:rsidRPr="00B305B6">
        <w:rPr>
          <w:i/>
          <w:color w:val="000000" w:themeColor="text1"/>
          <w:vertAlign w:val="superscript"/>
        </w:rPr>
        <w:t>2</w:t>
      </w:r>
      <w:r w:rsidRPr="00B305B6">
        <w:rPr>
          <w:i/>
          <w:color w:val="000000" w:themeColor="text1"/>
          <w:vertAlign w:val="subscript"/>
        </w:rPr>
        <w:t>study</w:t>
      </w:r>
      <w:r w:rsidRPr="00B305B6">
        <w:rPr>
          <w:color w:val="000000" w:themeColor="text1"/>
        </w:rPr>
        <w:t xml:space="preserve"> = 57% of total), but with substantial within-study variance (</w:t>
      </w:r>
      <w:r w:rsidRPr="00B305B6">
        <w:rPr>
          <w:i/>
          <w:color w:val="000000" w:themeColor="text1"/>
        </w:rPr>
        <w:t>I</w:t>
      </w:r>
      <w:r w:rsidRPr="00B305B6">
        <w:rPr>
          <w:i/>
          <w:color w:val="000000" w:themeColor="text1"/>
          <w:vertAlign w:val="superscript"/>
        </w:rPr>
        <w:t>2</w:t>
      </w:r>
      <w:r w:rsidRPr="00B305B6">
        <w:rPr>
          <w:i/>
          <w:color w:val="000000" w:themeColor="text1"/>
          <w:vertAlign w:val="subscript"/>
        </w:rPr>
        <w:t>estimate</w:t>
      </w:r>
      <w:r w:rsidRPr="00B305B6">
        <w:rPr>
          <w:color w:val="000000" w:themeColor="text1"/>
        </w:rPr>
        <w:t xml:space="preserve"> = 34% of total) as well. In all models, random effects involving estimate ID, study ID, or estimate ID nested in study ID were always selected, with no support for random effects involving species. </w:t>
      </w:r>
    </w:p>
    <w:p w14:paraId="5944FED4" w14:textId="23CD87B8" w:rsidR="0002397E" w:rsidRPr="00B305B6" w:rsidRDefault="0036215A" w:rsidP="00FC6D79">
      <w:pPr>
        <w:spacing w:line="480" w:lineRule="auto"/>
        <w:ind w:firstLine="720"/>
        <w:rPr>
          <w:color w:val="000000" w:themeColor="text1"/>
        </w:rPr>
      </w:pPr>
      <w:r w:rsidRPr="00B305B6">
        <w:rPr>
          <w:color w:val="000000" w:themeColor="text1"/>
        </w:rPr>
        <w:t>Trait type was by far the most important predictor of heritability across all studies (Table S1), with traits such as gene expression having low heritability (</w:t>
      </w:r>
      <w:r w:rsidRPr="00B305B6">
        <w:rPr>
          <w:i/>
          <w:color w:val="000000" w:themeColor="text1"/>
        </w:rPr>
        <w:t>h</w:t>
      </w:r>
      <w:r w:rsidRPr="00B305B6">
        <w:rPr>
          <w:i/>
          <w:color w:val="000000" w:themeColor="text1"/>
          <w:vertAlign w:val="superscript"/>
        </w:rPr>
        <w:t>2</w:t>
      </w:r>
      <w:r w:rsidRPr="00B305B6">
        <w:rPr>
          <w:color w:val="000000" w:themeColor="text1"/>
        </w:rPr>
        <w:t xml:space="preserve"> &lt; 0.25); photochemistry, growth, nutrient content, symbiont abundance, morphology, and symbiont community having moderate heritability (</w:t>
      </w:r>
      <w:r w:rsidRPr="00B305B6">
        <w:rPr>
          <w:i/>
          <w:color w:val="000000" w:themeColor="text1"/>
        </w:rPr>
        <w:t>h</w:t>
      </w:r>
      <w:r w:rsidRPr="00B305B6">
        <w:rPr>
          <w:i/>
          <w:color w:val="000000" w:themeColor="text1"/>
          <w:vertAlign w:val="superscript"/>
        </w:rPr>
        <w:t>2</w:t>
      </w:r>
      <w:r w:rsidRPr="00B305B6">
        <w:rPr>
          <w:color w:val="000000" w:themeColor="text1"/>
        </w:rPr>
        <w:t xml:space="preserve"> = 0.25–0.5); and immune response and survival/larval settlement success having the highest heritability estimates (</w:t>
      </w:r>
      <w:r w:rsidRPr="00B305B6">
        <w:rPr>
          <w:i/>
          <w:color w:val="000000" w:themeColor="text1"/>
        </w:rPr>
        <w:t>h</w:t>
      </w:r>
      <w:r w:rsidRPr="00B305B6">
        <w:rPr>
          <w:i/>
          <w:color w:val="000000" w:themeColor="text1"/>
          <w:vertAlign w:val="superscript"/>
        </w:rPr>
        <w:t>2</w:t>
      </w:r>
      <w:r w:rsidRPr="00B305B6">
        <w:rPr>
          <w:color w:val="000000" w:themeColor="text1"/>
        </w:rPr>
        <w:t xml:space="preserve"> &gt; 0.5; Fig. 2). However, models that included additive effects of </w:t>
      </w:r>
      <w:r w:rsidR="0066121A" w:rsidRPr="00B305B6">
        <w:rPr>
          <w:color w:val="000000" w:themeColor="text1"/>
        </w:rPr>
        <w:t xml:space="preserve">trait type + </w:t>
      </w:r>
      <w:r w:rsidRPr="00B305B6">
        <w:rPr>
          <w:color w:val="000000" w:themeColor="text1"/>
        </w:rPr>
        <w:t xml:space="preserve">heritability </w:t>
      </w:r>
      <w:r w:rsidR="0066121A" w:rsidRPr="00B305B6">
        <w:rPr>
          <w:color w:val="000000" w:themeColor="text1"/>
        </w:rPr>
        <w:t>type</w:t>
      </w:r>
      <w:r w:rsidRPr="00B305B6">
        <w:rPr>
          <w:color w:val="000000" w:themeColor="text1"/>
        </w:rPr>
        <w:t xml:space="preserve"> </w:t>
      </w:r>
      <w:r w:rsidR="0066121A" w:rsidRPr="00B305B6">
        <w:rPr>
          <w:color w:val="000000" w:themeColor="text1"/>
        </w:rPr>
        <w:t xml:space="preserve">and trait type + </w:t>
      </w:r>
      <w:r w:rsidRPr="00B305B6">
        <w:rPr>
          <w:color w:val="000000" w:themeColor="text1"/>
        </w:rPr>
        <w:t xml:space="preserve">life stage </w:t>
      </w:r>
      <w:r w:rsidR="0066121A" w:rsidRPr="00B305B6">
        <w:rPr>
          <w:color w:val="000000" w:themeColor="text1"/>
        </w:rPr>
        <w:t>were</w:t>
      </w:r>
      <w:r w:rsidRPr="00B305B6">
        <w:rPr>
          <w:color w:val="000000" w:themeColor="text1"/>
        </w:rPr>
        <w:t xml:space="preserve"> support</w:t>
      </w:r>
      <w:r w:rsidR="0066121A" w:rsidRPr="00B305B6">
        <w:rPr>
          <w:color w:val="000000" w:themeColor="text1"/>
        </w:rPr>
        <w:t>ed</w:t>
      </w:r>
      <w:r w:rsidRPr="00B305B6">
        <w:rPr>
          <w:color w:val="000000" w:themeColor="text1"/>
        </w:rPr>
        <w:t xml:space="preserve"> </w:t>
      </w:r>
      <w:r w:rsidR="0066121A" w:rsidRPr="00B305B6">
        <w:rPr>
          <w:color w:val="000000" w:themeColor="text1"/>
        </w:rPr>
        <w:t>by</w:t>
      </w:r>
      <w:r w:rsidRPr="00B305B6">
        <w:rPr>
          <w:color w:val="000000" w:themeColor="text1"/>
        </w:rPr>
        <w:t xml:space="preserve"> model selection (i.e., they fit almost as well as the model with trait type alone)</w:t>
      </w:r>
      <w:r w:rsidR="0066121A" w:rsidRPr="00B305B6">
        <w:rPr>
          <w:color w:val="000000" w:themeColor="text1"/>
        </w:rPr>
        <w:t>.</w:t>
      </w:r>
      <w:r w:rsidRPr="00B305B6">
        <w:rPr>
          <w:color w:val="000000" w:themeColor="text1"/>
        </w:rPr>
        <w:t xml:space="preserve"> </w:t>
      </w:r>
      <w:r w:rsidR="0066121A" w:rsidRPr="00B305B6">
        <w:rPr>
          <w:color w:val="000000" w:themeColor="text1"/>
        </w:rPr>
        <w:t>H</w:t>
      </w:r>
      <w:r w:rsidRPr="00B305B6">
        <w:rPr>
          <w:color w:val="000000" w:themeColor="text1"/>
        </w:rPr>
        <w:t xml:space="preserve">owever, the </w:t>
      </w:r>
      <w:r w:rsidR="0066121A" w:rsidRPr="00B305B6">
        <w:rPr>
          <w:color w:val="000000" w:themeColor="text1"/>
        </w:rPr>
        <w:t xml:space="preserve">effect sizes of </w:t>
      </w:r>
      <w:r w:rsidR="008A2EE3" w:rsidRPr="00B305B6">
        <w:rPr>
          <w:color w:val="000000" w:themeColor="text1"/>
        </w:rPr>
        <w:t xml:space="preserve">both </w:t>
      </w:r>
      <w:r w:rsidRPr="00B305B6">
        <w:rPr>
          <w:color w:val="000000" w:themeColor="text1"/>
        </w:rPr>
        <w:t xml:space="preserve">were </w:t>
      </w:r>
      <w:r w:rsidR="00D9135B" w:rsidRPr="00B305B6">
        <w:rPr>
          <w:color w:val="000000" w:themeColor="text1"/>
        </w:rPr>
        <w:t xml:space="preserve">small </w:t>
      </w:r>
      <w:r w:rsidRPr="00B305B6">
        <w:rPr>
          <w:color w:val="000000" w:themeColor="text1"/>
        </w:rPr>
        <w:t>relative to</w:t>
      </w:r>
      <w:r w:rsidR="0066121A" w:rsidRPr="00B305B6">
        <w:rPr>
          <w:color w:val="000000" w:themeColor="text1"/>
        </w:rPr>
        <w:t xml:space="preserve"> the effect of different</w:t>
      </w:r>
      <w:r w:rsidRPr="00B305B6">
        <w:rPr>
          <w:color w:val="000000" w:themeColor="text1"/>
        </w:rPr>
        <w:t xml:space="preserve"> trait type</w:t>
      </w:r>
      <w:r w:rsidR="0066121A" w:rsidRPr="00B305B6">
        <w:rPr>
          <w:color w:val="000000" w:themeColor="text1"/>
        </w:rPr>
        <w:t>s</w:t>
      </w:r>
      <w:r w:rsidRPr="00B305B6">
        <w:rPr>
          <w:color w:val="000000" w:themeColor="text1"/>
        </w:rPr>
        <w:t xml:space="preserve"> (Table S2; Fig. S2). </w:t>
      </w:r>
      <w:r w:rsidR="00AD7F76" w:rsidRPr="00B305B6">
        <w:rPr>
          <w:color w:val="000000" w:themeColor="text1"/>
        </w:rPr>
        <w:t>For example, broad-sense heritabilit</w:t>
      </w:r>
      <w:r w:rsidR="00133D94" w:rsidRPr="00B305B6">
        <w:rPr>
          <w:color w:val="000000" w:themeColor="text1"/>
        </w:rPr>
        <w:t>ies</w:t>
      </w:r>
      <w:r w:rsidR="00AD7F76" w:rsidRPr="00B305B6">
        <w:rPr>
          <w:color w:val="000000" w:themeColor="text1"/>
        </w:rPr>
        <w:t xml:space="preserve"> </w:t>
      </w:r>
      <w:r w:rsidR="00133D94" w:rsidRPr="00B305B6">
        <w:rPr>
          <w:color w:val="000000" w:themeColor="text1"/>
        </w:rPr>
        <w:t>were</w:t>
      </w:r>
      <w:r w:rsidR="00AD7F76" w:rsidRPr="00B305B6">
        <w:rPr>
          <w:color w:val="000000" w:themeColor="text1"/>
        </w:rPr>
        <w:t xml:space="preserve"> 1.4–2.</w:t>
      </w:r>
      <w:r w:rsidR="00133D94" w:rsidRPr="00B305B6">
        <w:rPr>
          <w:color w:val="000000" w:themeColor="text1"/>
        </w:rPr>
        <w:t>1 times higher than narrow-sense heritability</w:t>
      </w:r>
      <w:r w:rsidR="0011717E" w:rsidRPr="00B305B6">
        <w:rPr>
          <w:color w:val="000000" w:themeColor="text1"/>
        </w:rPr>
        <w:t xml:space="preserve"> and var</w:t>
      </w:r>
      <w:r w:rsidR="00111BD8" w:rsidRPr="00B305B6">
        <w:rPr>
          <w:color w:val="000000" w:themeColor="text1"/>
        </w:rPr>
        <w:t>ied</w:t>
      </w:r>
      <w:r w:rsidR="0011717E" w:rsidRPr="00B305B6">
        <w:rPr>
          <w:color w:val="000000" w:themeColor="text1"/>
        </w:rPr>
        <w:t xml:space="preserve"> by a factor of</w:t>
      </w:r>
      <w:r w:rsidR="00133D94" w:rsidRPr="00B305B6">
        <w:rPr>
          <w:color w:val="000000" w:themeColor="text1"/>
        </w:rPr>
        <w:t xml:space="preserve"> </w:t>
      </w:r>
      <w:r w:rsidR="0011717E" w:rsidRPr="00B305B6">
        <w:rPr>
          <w:color w:val="000000" w:themeColor="text1"/>
        </w:rPr>
        <w:t>1.</w:t>
      </w:r>
      <w:r w:rsidR="00DF0898" w:rsidRPr="00B305B6">
        <w:rPr>
          <w:color w:val="000000" w:themeColor="text1"/>
        </w:rPr>
        <w:t>1</w:t>
      </w:r>
      <w:r w:rsidR="0011717E" w:rsidRPr="00B305B6">
        <w:rPr>
          <w:color w:val="000000" w:themeColor="text1"/>
        </w:rPr>
        <w:t xml:space="preserve"> to 2.</w:t>
      </w:r>
      <w:r w:rsidR="00DF0898" w:rsidRPr="00B305B6">
        <w:rPr>
          <w:color w:val="000000" w:themeColor="text1"/>
        </w:rPr>
        <w:t>1</w:t>
      </w:r>
      <w:r w:rsidR="0011717E" w:rsidRPr="00B305B6">
        <w:rPr>
          <w:color w:val="000000" w:themeColor="text1"/>
        </w:rPr>
        <w:t xml:space="preserve"> across different life stages (within the same trait type), </w:t>
      </w:r>
      <w:r w:rsidR="00111BD8" w:rsidRPr="00B305B6">
        <w:rPr>
          <w:color w:val="000000" w:themeColor="text1"/>
        </w:rPr>
        <w:t>whereas</w:t>
      </w:r>
      <w:r w:rsidR="0011717E" w:rsidRPr="00B305B6">
        <w:rPr>
          <w:color w:val="000000" w:themeColor="text1"/>
        </w:rPr>
        <w:t xml:space="preserve"> trait type differences were much larger, being up to </w:t>
      </w:r>
      <w:r w:rsidR="002A6C20" w:rsidRPr="00B305B6">
        <w:rPr>
          <w:color w:val="000000" w:themeColor="text1"/>
        </w:rPr>
        <w:t xml:space="preserve">6.7 times </w:t>
      </w:r>
      <w:r w:rsidR="0011717E" w:rsidRPr="00B305B6">
        <w:rPr>
          <w:color w:val="000000" w:themeColor="text1"/>
        </w:rPr>
        <w:t xml:space="preserve">larger in the case of survival vs. </w:t>
      </w:r>
      <w:r w:rsidR="002A6C20" w:rsidRPr="00B305B6">
        <w:rPr>
          <w:color w:val="000000" w:themeColor="text1"/>
        </w:rPr>
        <w:t>gene expression</w:t>
      </w:r>
      <w:r w:rsidR="00133D94" w:rsidRPr="00B305B6">
        <w:rPr>
          <w:color w:val="000000" w:themeColor="text1"/>
        </w:rPr>
        <w:t xml:space="preserve">. </w:t>
      </w:r>
      <w:r w:rsidR="00AC4DA6" w:rsidRPr="00B305B6">
        <w:rPr>
          <w:color w:val="000000" w:themeColor="text1"/>
        </w:rPr>
        <w:t>E</w:t>
      </w:r>
      <w:r w:rsidR="00D57E14" w:rsidRPr="00B305B6">
        <w:rPr>
          <w:color w:val="000000" w:themeColor="text1"/>
        </w:rPr>
        <w:t>stimates</w:t>
      </w:r>
      <w:r w:rsidR="00AC4DA6" w:rsidRPr="00B305B6">
        <w:rPr>
          <w:color w:val="000000" w:themeColor="text1"/>
        </w:rPr>
        <w:t xml:space="preserve"> for the mean </w:t>
      </w:r>
      <w:r w:rsidR="00FF35BF" w:rsidRPr="00B305B6">
        <w:rPr>
          <w:color w:val="000000" w:themeColor="text1"/>
        </w:rPr>
        <w:t>heritability</w:t>
      </w:r>
      <w:r w:rsidR="00AC4DA6" w:rsidRPr="00B305B6">
        <w:rPr>
          <w:color w:val="000000" w:themeColor="text1"/>
        </w:rPr>
        <w:t xml:space="preserve"> </w:t>
      </w:r>
      <w:r w:rsidR="00FF35BF" w:rsidRPr="00B305B6">
        <w:rPr>
          <w:color w:val="000000" w:themeColor="text1"/>
        </w:rPr>
        <w:t>of</w:t>
      </w:r>
      <w:r w:rsidR="0002397E" w:rsidRPr="00B305B6">
        <w:rPr>
          <w:color w:val="000000" w:themeColor="text1"/>
        </w:rPr>
        <w:t xml:space="preserve"> </w:t>
      </w:r>
      <w:r w:rsidR="00FF35BF" w:rsidRPr="00B305B6">
        <w:rPr>
          <w:color w:val="000000" w:themeColor="text1"/>
        </w:rPr>
        <w:t>different</w:t>
      </w:r>
      <w:r w:rsidR="0002397E" w:rsidRPr="00B305B6">
        <w:rPr>
          <w:color w:val="000000" w:themeColor="text1"/>
        </w:rPr>
        <w:t xml:space="preserve"> trait</w:t>
      </w:r>
      <w:r w:rsidR="00AC4DA6" w:rsidRPr="00B305B6">
        <w:rPr>
          <w:color w:val="000000" w:themeColor="text1"/>
        </w:rPr>
        <w:t>s</w:t>
      </w:r>
      <w:r w:rsidR="0002397E" w:rsidRPr="00B305B6">
        <w:rPr>
          <w:color w:val="000000" w:themeColor="text1"/>
        </w:rPr>
        <w:t xml:space="preserve"> ranged from low</w:t>
      </w:r>
      <w:r w:rsidR="00D57E14" w:rsidRPr="00B305B6">
        <w:rPr>
          <w:color w:val="000000" w:themeColor="text1"/>
        </w:rPr>
        <w:t xml:space="preserve"> to high, but most traits were moderately heritable (Fig. 2). </w:t>
      </w:r>
      <w:r w:rsidR="00E86276" w:rsidRPr="00B305B6">
        <w:rPr>
          <w:color w:val="000000" w:themeColor="text1"/>
        </w:rPr>
        <w:t>G</w:t>
      </w:r>
      <w:r w:rsidR="00797E6C" w:rsidRPr="00B305B6">
        <w:rPr>
          <w:color w:val="000000" w:themeColor="text1"/>
        </w:rPr>
        <w:t xml:space="preserve">ene </w:t>
      </w:r>
      <w:r w:rsidR="00D57E14" w:rsidRPr="00B305B6">
        <w:rPr>
          <w:color w:val="000000" w:themeColor="text1"/>
        </w:rPr>
        <w:t xml:space="preserve">expression traits had </w:t>
      </w:r>
      <w:r w:rsidR="00797E6C" w:rsidRPr="00B305B6">
        <w:rPr>
          <w:color w:val="000000" w:themeColor="text1"/>
        </w:rPr>
        <w:t>the lowest</w:t>
      </w:r>
      <w:r w:rsidR="00D57E14" w:rsidRPr="00B305B6">
        <w:rPr>
          <w:color w:val="000000" w:themeColor="text1"/>
        </w:rPr>
        <w:t xml:space="preserve"> </w:t>
      </w:r>
      <w:r w:rsidR="00797E6C" w:rsidRPr="00B305B6">
        <w:rPr>
          <w:color w:val="000000" w:themeColor="text1"/>
        </w:rPr>
        <w:t xml:space="preserve">estimated mean </w:t>
      </w:r>
      <w:r w:rsidR="00D57E14" w:rsidRPr="00B305B6">
        <w:rPr>
          <w:color w:val="000000" w:themeColor="text1"/>
        </w:rPr>
        <w:t>heritability</w:t>
      </w:r>
      <w:r w:rsidR="00E86276" w:rsidRPr="00B305B6">
        <w:rPr>
          <w:color w:val="000000" w:themeColor="text1"/>
        </w:rPr>
        <w:t xml:space="preserve"> (</w:t>
      </w:r>
      <w:r w:rsidR="00E86276" w:rsidRPr="00B305B6">
        <w:rPr>
          <w:i/>
          <w:color w:val="000000" w:themeColor="text1"/>
        </w:rPr>
        <w:t>h</w:t>
      </w:r>
      <w:r w:rsidR="00E86276" w:rsidRPr="00B305B6">
        <w:rPr>
          <w:i/>
          <w:color w:val="000000" w:themeColor="text1"/>
          <w:vertAlign w:val="superscript"/>
        </w:rPr>
        <w:t>2</w:t>
      </w:r>
      <w:r w:rsidR="00E86276" w:rsidRPr="00B305B6">
        <w:rPr>
          <w:color w:val="000000" w:themeColor="text1"/>
        </w:rPr>
        <w:t>=0.12)</w:t>
      </w:r>
      <w:r w:rsidR="00D57E14" w:rsidRPr="00B305B6">
        <w:rPr>
          <w:color w:val="000000" w:themeColor="text1"/>
        </w:rPr>
        <w:t xml:space="preserve">, </w:t>
      </w:r>
      <w:r w:rsidR="00797E6C" w:rsidRPr="00B305B6">
        <w:rPr>
          <w:color w:val="000000" w:themeColor="text1"/>
        </w:rPr>
        <w:t xml:space="preserve">while </w:t>
      </w:r>
      <w:r w:rsidR="00D57E14" w:rsidRPr="00B305B6">
        <w:rPr>
          <w:color w:val="000000" w:themeColor="text1"/>
        </w:rPr>
        <w:t>survival</w:t>
      </w:r>
      <w:r w:rsidR="00797E6C" w:rsidRPr="00B305B6">
        <w:rPr>
          <w:color w:val="000000" w:themeColor="text1"/>
        </w:rPr>
        <w:t xml:space="preserve"> had the highest</w:t>
      </w:r>
      <w:r w:rsidR="00E86276" w:rsidRPr="00B305B6">
        <w:rPr>
          <w:color w:val="000000" w:themeColor="text1"/>
        </w:rPr>
        <w:t xml:space="preserve"> (</w:t>
      </w:r>
      <w:r w:rsidR="00E86276" w:rsidRPr="00B305B6">
        <w:rPr>
          <w:i/>
          <w:color w:val="000000" w:themeColor="text1"/>
        </w:rPr>
        <w:t>h</w:t>
      </w:r>
      <w:r w:rsidR="00E86276" w:rsidRPr="00B305B6">
        <w:rPr>
          <w:i/>
          <w:color w:val="000000" w:themeColor="text1"/>
          <w:vertAlign w:val="superscript"/>
        </w:rPr>
        <w:t>2</w:t>
      </w:r>
      <w:r w:rsidR="00E86276" w:rsidRPr="00B305B6">
        <w:rPr>
          <w:color w:val="000000" w:themeColor="text1"/>
        </w:rPr>
        <w:t>=0.79)</w:t>
      </w:r>
      <w:r w:rsidR="00D57E14" w:rsidRPr="00B305B6">
        <w:rPr>
          <w:color w:val="000000" w:themeColor="text1"/>
        </w:rPr>
        <w:t>, followed by immune response</w:t>
      </w:r>
      <w:r w:rsidR="00797E6C" w:rsidRPr="00B305B6">
        <w:rPr>
          <w:color w:val="000000" w:themeColor="text1"/>
        </w:rPr>
        <w:t xml:space="preserve"> (</w:t>
      </w:r>
      <w:r w:rsidR="00797E6C" w:rsidRPr="00B305B6">
        <w:rPr>
          <w:i/>
          <w:color w:val="000000" w:themeColor="text1"/>
        </w:rPr>
        <w:t>h</w:t>
      </w:r>
      <w:r w:rsidR="00797E6C" w:rsidRPr="00B305B6">
        <w:rPr>
          <w:i/>
          <w:color w:val="000000" w:themeColor="text1"/>
          <w:vertAlign w:val="superscript"/>
        </w:rPr>
        <w:t>2</w:t>
      </w:r>
      <w:r w:rsidR="00797E6C" w:rsidRPr="00B305B6">
        <w:rPr>
          <w:color w:val="000000" w:themeColor="text1"/>
        </w:rPr>
        <w:t>=0.</w:t>
      </w:r>
      <w:r w:rsidR="00E2655F" w:rsidRPr="00B305B6">
        <w:rPr>
          <w:color w:val="000000" w:themeColor="text1"/>
        </w:rPr>
        <w:t>62</w:t>
      </w:r>
      <w:r w:rsidR="00797E6C" w:rsidRPr="00B305B6">
        <w:rPr>
          <w:color w:val="000000" w:themeColor="text1"/>
        </w:rPr>
        <w:t>)</w:t>
      </w:r>
      <w:r w:rsidR="00D57E14" w:rsidRPr="00B305B6">
        <w:rPr>
          <w:color w:val="000000" w:themeColor="text1"/>
        </w:rPr>
        <w:t xml:space="preserve">, </w:t>
      </w:r>
      <w:r w:rsidR="00797E6C" w:rsidRPr="00B305B6">
        <w:rPr>
          <w:color w:val="000000" w:themeColor="text1"/>
        </w:rPr>
        <w:t>with the other estimated trait mean heritabilities</w:t>
      </w:r>
      <w:r w:rsidR="00494853" w:rsidRPr="00B305B6">
        <w:rPr>
          <w:color w:val="000000" w:themeColor="text1"/>
        </w:rPr>
        <w:t xml:space="preserve"> falling between 0.2</w:t>
      </w:r>
      <w:r w:rsidR="00E86276" w:rsidRPr="00B305B6">
        <w:rPr>
          <w:color w:val="000000" w:themeColor="text1"/>
        </w:rPr>
        <w:t>6–</w:t>
      </w:r>
      <w:r w:rsidR="00494853" w:rsidRPr="00B305B6">
        <w:rPr>
          <w:color w:val="000000" w:themeColor="text1"/>
        </w:rPr>
        <w:t>0.5</w:t>
      </w:r>
      <w:r w:rsidR="00E86276" w:rsidRPr="00B305B6">
        <w:rPr>
          <w:color w:val="000000" w:themeColor="text1"/>
        </w:rPr>
        <w:t>0</w:t>
      </w:r>
      <w:r w:rsidR="00D57E14" w:rsidRPr="00B305B6">
        <w:rPr>
          <w:color w:val="000000" w:themeColor="text1"/>
        </w:rPr>
        <w:t xml:space="preserve"> (Fig. 2).</w:t>
      </w:r>
      <w:r w:rsidR="0042062D" w:rsidRPr="00B305B6">
        <w:rPr>
          <w:color w:val="000000" w:themeColor="text1"/>
        </w:rPr>
        <w:t xml:space="preserve"> </w:t>
      </w:r>
      <w:r w:rsidR="00881B2B" w:rsidRPr="00B305B6">
        <w:rPr>
          <w:color w:val="000000" w:themeColor="text1"/>
        </w:rPr>
        <w:t>One estimate in particular</w:t>
      </w:r>
      <w:r w:rsidR="000C7307" w:rsidRPr="00B305B6">
        <w:rPr>
          <w:color w:val="000000" w:themeColor="text1"/>
        </w:rPr>
        <w:t xml:space="preserve">, a value of </w:t>
      </w:r>
      <w:r w:rsidR="00BC5DD7" w:rsidRPr="00B305B6">
        <w:rPr>
          <w:color w:val="000000" w:themeColor="text1"/>
        </w:rPr>
        <w:t>0.92</w:t>
      </w:r>
      <w:r w:rsidR="000C7307" w:rsidRPr="00B305B6">
        <w:rPr>
          <w:color w:val="000000" w:themeColor="text1"/>
        </w:rPr>
        <w:t xml:space="preserve"> for </w:t>
      </w:r>
      <w:r w:rsidR="00A40409" w:rsidRPr="00B305B6">
        <w:rPr>
          <w:i/>
          <w:color w:val="000000" w:themeColor="text1"/>
        </w:rPr>
        <w:t xml:space="preserve">Acropora </w:t>
      </w:r>
      <w:proofErr w:type="spellStart"/>
      <w:r w:rsidR="00A40409" w:rsidRPr="00B305B6">
        <w:rPr>
          <w:i/>
          <w:color w:val="000000" w:themeColor="text1"/>
        </w:rPr>
        <w:t>millepora</w:t>
      </w:r>
      <w:proofErr w:type="spellEnd"/>
      <w:r w:rsidR="000C7307" w:rsidRPr="00B305B6">
        <w:rPr>
          <w:color w:val="000000" w:themeColor="text1"/>
        </w:rPr>
        <w:t xml:space="preserve"> </w:t>
      </w:r>
      <w:r w:rsidR="005206A8" w:rsidRPr="00B305B6">
        <w:rPr>
          <w:color w:val="000000" w:themeColor="text1"/>
        </w:rPr>
        <w:fldChar w:fldCharType="begin" w:fldLock="1"/>
      </w:r>
      <w:r w:rsidR="006A7047">
        <w:rPr>
          <w:color w:val="000000" w:themeColor="text1"/>
        </w:rPr>
        <w:instrText>ADDIN CSL_CITATION {"citationItems":[{"id":"ITEM-1","itemData":{"DOI":"10.1111/gcb.14764","ISSN":"13652486","PMID":"31301206","abstract":"Climate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Biology","id":"ITEM-1","issue":"10","issued":{"date-parts":[["2019"]]},"page":"3294-3304","title":"Positive genetic associations among fitness traits support evolvability of a reef-building coral under multiple stressors","type":"article-journal","volume":"25"},"uris":["http://www.mendeley.com/documents/?uuid=52b0dd8e-d2d8-4cc3-be4c-dfd1f1049dda"]}],"mendeley":{"formattedCitation":"(Wright et al., 2019)","plainTextFormattedCitation":"(Wright et al., 2019)","previouslyFormattedCitation":"(Wright et al. 2019)"},"properties":{"noteIndex":0},"schema":"https://github.com/citation-style-language/schema/raw/master/csl-citation.json"}</w:instrText>
      </w:r>
      <w:r w:rsidR="005206A8" w:rsidRPr="00B305B6">
        <w:rPr>
          <w:color w:val="000000" w:themeColor="text1"/>
        </w:rPr>
        <w:fldChar w:fldCharType="separate"/>
      </w:r>
      <w:r w:rsidR="006A7047" w:rsidRPr="006A7047">
        <w:rPr>
          <w:noProof/>
          <w:color w:val="000000" w:themeColor="text1"/>
        </w:rPr>
        <w:t>(Wright et al., 2019)</w:t>
      </w:r>
      <w:r w:rsidR="005206A8" w:rsidRPr="00B305B6">
        <w:rPr>
          <w:color w:val="000000" w:themeColor="text1"/>
        </w:rPr>
        <w:fldChar w:fldCharType="end"/>
      </w:r>
      <w:r w:rsidR="000C7307" w:rsidRPr="00B305B6">
        <w:rPr>
          <w:color w:val="000000" w:themeColor="text1"/>
        </w:rPr>
        <w:t>,</w:t>
      </w:r>
      <w:r w:rsidR="00881B2B" w:rsidRPr="00B305B6">
        <w:rPr>
          <w:color w:val="000000" w:themeColor="text1"/>
        </w:rPr>
        <w:t xml:space="preserve"> drove the high heritability of immune response (Cook’s distance = 5.</w:t>
      </w:r>
      <w:r w:rsidR="008A5DF1" w:rsidRPr="00B305B6">
        <w:rPr>
          <w:color w:val="000000" w:themeColor="text1"/>
        </w:rPr>
        <w:t>2</w:t>
      </w:r>
      <w:r w:rsidR="00881B2B" w:rsidRPr="00B305B6">
        <w:rPr>
          <w:color w:val="000000" w:themeColor="text1"/>
        </w:rPr>
        <w:t>)</w:t>
      </w:r>
      <w:r w:rsidR="0042062D" w:rsidRPr="00B305B6">
        <w:rPr>
          <w:color w:val="000000" w:themeColor="text1"/>
        </w:rPr>
        <w:t xml:space="preserve">, </w:t>
      </w:r>
      <w:r w:rsidR="00881B2B" w:rsidRPr="00B305B6">
        <w:rPr>
          <w:color w:val="000000" w:themeColor="text1"/>
        </w:rPr>
        <w:t>while a</w:t>
      </w:r>
      <w:r w:rsidR="0042062D" w:rsidRPr="00B305B6">
        <w:rPr>
          <w:color w:val="000000" w:themeColor="text1"/>
        </w:rPr>
        <w:t>ll</w:t>
      </w:r>
      <w:r w:rsidR="00881B2B" w:rsidRPr="00B305B6">
        <w:rPr>
          <w:color w:val="000000" w:themeColor="text1"/>
        </w:rPr>
        <w:t xml:space="preserve"> other</w:t>
      </w:r>
      <w:r w:rsidR="0042062D" w:rsidRPr="00B305B6">
        <w:rPr>
          <w:color w:val="000000" w:themeColor="text1"/>
        </w:rPr>
        <w:t xml:space="preserve"> Cook’s distances were relatively low (&lt; 2)</w:t>
      </w:r>
      <w:r w:rsidR="001C3C7A" w:rsidRPr="00B305B6">
        <w:rPr>
          <w:color w:val="000000" w:themeColor="text1"/>
        </w:rPr>
        <w:t>.</w:t>
      </w:r>
      <w:r w:rsidR="00D91DED" w:rsidRPr="00B305B6">
        <w:rPr>
          <w:color w:val="000000" w:themeColor="text1"/>
        </w:rPr>
        <w:t xml:space="preserve"> Thus, the estimated high heritability of immune response should be interpreted cautiously.</w:t>
      </w:r>
    </w:p>
    <w:p w14:paraId="04978D7A" w14:textId="24EE94A1" w:rsidR="00D57E14" w:rsidRPr="00B305B6" w:rsidRDefault="00D57E14" w:rsidP="00FC6D79">
      <w:pPr>
        <w:spacing w:line="480" w:lineRule="auto"/>
        <w:ind w:firstLine="720"/>
        <w:rPr>
          <w:color w:val="000000" w:themeColor="text1"/>
        </w:rPr>
      </w:pPr>
      <w:r w:rsidRPr="00B305B6">
        <w:rPr>
          <w:color w:val="000000" w:themeColor="text1"/>
        </w:rPr>
        <w:t>The final model’s funnel plot exhibited no signs of publication bias</w:t>
      </w:r>
      <w:r w:rsidR="001C3C7A" w:rsidRPr="00B305B6">
        <w:rPr>
          <w:color w:val="000000" w:themeColor="text1"/>
        </w:rPr>
        <w:t xml:space="preserve"> (Fig. S1)</w:t>
      </w:r>
      <w:r w:rsidRPr="00B305B6">
        <w:rPr>
          <w:color w:val="000000" w:themeColor="text1"/>
        </w:rPr>
        <w:t>, and the fail-safe number (</w:t>
      </w:r>
      <w:r w:rsidR="002F31AB" w:rsidRPr="00B305B6">
        <w:rPr>
          <w:color w:val="000000" w:themeColor="text1"/>
        </w:rPr>
        <w:t xml:space="preserve">i.e. </w:t>
      </w:r>
      <w:r w:rsidRPr="00B305B6">
        <w:rPr>
          <w:color w:val="000000" w:themeColor="text1"/>
        </w:rPr>
        <w:t xml:space="preserve">the number of null-result studies required to overturn a significant result) was </w:t>
      </w:r>
      <w:r w:rsidR="000C7307" w:rsidRPr="00B305B6">
        <w:rPr>
          <w:color w:val="000000" w:themeColor="text1"/>
        </w:rPr>
        <w:t xml:space="preserve">an </w:t>
      </w:r>
      <w:r w:rsidRPr="00B305B6">
        <w:rPr>
          <w:color w:val="000000" w:themeColor="text1"/>
        </w:rPr>
        <w:t>order of magnitude above five times the number of studies plus ten (1,28</w:t>
      </w:r>
      <w:r w:rsidR="002F31AB" w:rsidRPr="00B305B6">
        <w:rPr>
          <w:color w:val="000000" w:themeColor="text1"/>
        </w:rPr>
        <w:t>5</w:t>
      </w:r>
      <w:r w:rsidRPr="00B305B6">
        <w:rPr>
          <w:color w:val="000000" w:themeColor="text1"/>
        </w:rPr>
        <w:t xml:space="preserve"> &gt;&gt; 100), indicating that the model findings are robust to</w:t>
      </w:r>
      <w:r w:rsidR="00111BD8" w:rsidRPr="00B305B6">
        <w:rPr>
          <w:color w:val="000000" w:themeColor="text1"/>
        </w:rPr>
        <w:t xml:space="preserve"> any</w:t>
      </w:r>
      <w:r w:rsidRPr="00B305B6">
        <w:rPr>
          <w:color w:val="000000" w:themeColor="text1"/>
        </w:rPr>
        <w:t xml:space="preserve"> underlying publication bias. </w:t>
      </w:r>
    </w:p>
    <w:p w14:paraId="65B420BF" w14:textId="77777777" w:rsidR="00E63F6E" w:rsidRPr="00B305B6" w:rsidRDefault="00E63F6E" w:rsidP="00FC6D79">
      <w:pPr>
        <w:spacing w:line="480" w:lineRule="auto"/>
        <w:rPr>
          <w:color w:val="000000" w:themeColor="text1"/>
        </w:rPr>
      </w:pPr>
    </w:p>
    <w:p w14:paraId="4A593300" w14:textId="77777777" w:rsidR="00E63F6E" w:rsidRPr="00B305B6" w:rsidRDefault="00E63F6E" w:rsidP="00FC6D79">
      <w:pPr>
        <w:spacing w:line="480" w:lineRule="auto"/>
        <w:rPr>
          <w:i/>
          <w:color w:val="000000" w:themeColor="text1"/>
        </w:rPr>
      </w:pPr>
      <w:r w:rsidRPr="00B305B6">
        <w:rPr>
          <w:i/>
          <w:color w:val="000000" w:themeColor="text1"/>
        </w:rPr>
        <w:t>Heritability across trait types in other organisms</w:t>
      </w:r>
    </w:p>
    <w:p w14:paraId="38C039D8" w14:textId="49E6B4F9" w:rsidR="00E63F6E" w:rsidRPr="00B305B6" w:rsidRDefault="00E63F6E" w:rsidP="00FC6D79">
      <w:pPr>
        <w:spacing w:line="480" w:lineRule="auto"/>
        <w:ind w:firstLine="720"/>
        <w:rPr>
          <w:color w:val="000000" w:themeColor="text1"/>
        </w:rPr>
      </w:pPr>
      <w:r w:rsidRPr="00B305B6">
        <w:rPr>
          <w:color w:val="000000" w:themeColor="text1"/>
        </w:rPr>
        <w:t xml:space="preserve">Heritability differences across trait types have been widely reported in other taxa </w:t>
      </w:r>
      <w:r w:rsidRPr="00B305B6">
        <w:rPr>
          <w:color w:val="000000" w:themeColor="text1"/>
        </w:rPr>
        <w:fldChar w:fldCharType="begin" w:fldLock="1"/>
      </w:r>
      <w:r w:rsidR="006A7047">
        <w:rPr>
          <w:color w:val="000000" w:themeColor="text1"/>
        </w:rPr>
        <w:instrText>ADDIN CSL_CITATION {"citationItems":[{"id":"ITEM-1","itemData":{"author":[{"dropping-particle":"","family":"Wheelwright","given":"Nathaniel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-1","issued":{"date-parts":[["2014"]]},"page":"3325-3336","title":"The effect of trait type and strength of selection on heritability and evolvability in an island bird population","type":"article-journal","volume":"68"},"uris":["http://www.mendeley.com/documents/?uuid=aa4484fa-5d32-4d64-9b12-85719f3a10bb"]},{"id":"ITEM-2","itemData":{"author":[{"dropping-particle":"","family":"Mousseau","given":"Timothy A","non-dropping-particle":"","parse-names":false,"suffix":""},{"dropping-particle":"","family":"Roff","given":"Derek A","non-dropping-particle":"","parse-names":false,"suffix":""}],"container-title":"Heredity","id":"ITEM-2","issue":"181-197","issued":{"date-parts":[["1987"]]},"page":"181-197","title":"Natural selection and the heritability of fitness components","type":"article-journal","volume":"59"},"uris":["http://www.mendeley.com/documents/?uuid=e79605bb-ffa3-44a3-87ec-34de81315063"]},{"id":"ITEM-3","itemData":{"DOI":"10.1038/ng.3285","ISSN":"1061-4036","author":[{"dropping-particle":"","family":"Polderman","given":"Tinca J C","non-dropping-particle":"","parse-names":false,"suffix":""},{"dropping-particle":"","family":"Benyamin","given":"Beben","non-dropping-particle":"","parse-names":false,"suffix":""},{"dropping-particle":"De","family":"Leeuw","given":"Christiaan A","non-dropping-particle":"","parse-names":false,"suffix":""},{"dropping-particle":"","family":"Sullivan","given":"Patrick F","non-dropping-particle":"","parse-names":false,"suffix":""},{"dropping-particle":"","family":"Bochoven","given":"Arjen","non-dropping-particle":"van","parse-names":false,"suffix":""},{"dropping-particle":"","family":"Visscher","given":"Peter M","non-dropping-particle":"","parse-names":false,"suffix":""},{"dropping-particle":"","family":"Posthuma","given":"Danielle","non-dropping-particle":"","parse-names":false,"suffix":""}],"container-title":"Nature Genetics","id":"ITEM-3","issue":"7","issued":{"date-parts":[["2015"]]},"page":"702-709","publisher":"Nature Publishing Group","title":"Meta-analysis of the heritability of human traits based on fifty years of twin studies","type":"article-journal","volume":"47"},"uris":["http://www.mendeley.com/documents/?uuid=278a5c30-854a-4909-9102-79d7dfaef934"]},{"id":"ITEM-4","itemData":{"DOI":"10.1186/s13007-016-0113-y","ISSN":"17464811","abstract":"Background: Recent advances in genome sequencing technologies have shifted the research bottleneck in plant sciences from genotyping to phenotyping. This shift has driven the development of phenomics, high-throughput non-invasive phenotyping technologies. Results: We describe an automated high-throughput phenotyping platform, the Phenovator, capable of screening 1440 Arabidopsis plants multiple times per day for photosynthesis, growth and spectral reflectance at eight wavelengths. Using this unprecedented phenotyping capacity, we have been able to detect significant genetic differences between Arabidopsis accessions for all traits measured, across both temporal and environmental scales. The high frequency of measurement allowed us to observe that heritability was not only trait specific, but for some traits was also time specific. Conclusions: Such continuous real-time non-destructive phenotyping will allow detailed genetic and physiological investigations of the kinetics of plant homeostasis and development. The success and ultimate outcome of a breeding program will depend greatly on the genetic variance which is sampled. Our observation of temporal fluctuations in trait heritability shows that the moment of measurement can have lasting consequences. Ultimately such phenomic level technologies will provide more dynamic insights into plant physiology, and the necessary data for the omics revolution to reach its full potential.","author":[{"dropping-particle":"","family":"Flood","given":"Pádraic J.","non-dropping-particle":"","parse-names":false,"suffix":""},{"dropping-particle":"","family":"Kruijer","given":"Willem","non-dropping-particle":"","parse-names":false,"suffix":""},{"dropping-particle":"","family":"Schnabel","given":"Sabine K.","non-dropping-particle":"","parse-names":false,"suffix":""},{"dropping-particle":"","family":"Schoor","given":"Rob","non-dropping-particle":"","parse-names":false,"suffix":""},{"dropping-particle":"","family":"Jalink","given":"Henk","non-dropping-particle":"","parse-names":false,"suffix":""},{"dropping-particle":"","family":"Snel","given":"Jan F.H.","non-dropping-particle":"","parse-names":false,"suffix":""},{"dropping-particle":"","family":"Harbinson","given":"Jeremy","non-dropping-particle":"","parse-names":false,"suffix":""},{"dropping-particle":"","family":"Aarts","given":"Mark G.M.","non-dropping-particle":"","parse-names":false,"suffix":""}],"container-title":"Plant Methods","id":"ITEM-4","issue":"1","issued":{"date-parts":[["2016"]]},"page":"1-14","publisher":"BioMed Central","title":"Phenomics for photosynthesis, growth and reflectance in Arabidopsis thaliana reveals circadian and long-term fluctuations in heritability","type":"article-journal","volume":"12"},"uris":["http://www.mendeley.com/documents/?uuid=3a007f62-0ede-462f-8f08-29dd34e25e7e"]}],"mendeley":{"formattedCitation":"(Flood et al., 2016; Mousseau &amp; Roff, 1987; Polderman et al., 2015; Wheelwright et al., 2014)","plainTextFormattedCitation":"(Flood et al., 2016; Mousseau &amp; Roff, 1987; Polderman et al., 2015; Wheelwright et al., 2014)","previouslyFormattedCitation":"(Mousseau and Roff 1987; Wheelwright et al. 2014; Polderman et al. 2015; Flood et al. 2016)"},"properties":{"noteIndex":0},"schema":"https://github.com/citation-style-language/schema/raw/master/csl-citation.json"}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(Flood et al., 2016; Mousseau &amp; Roff, 1987; Polderman et al., 2015; Wheelwright et al., 2014)</w:t>
      </w:r>
      <w:r w:rsidRPr="00B305B6">
        <w:rPr>
          <w:color w:val="000000" w:themeColor="text1"/>
        </w:rPr>
        <w:fldChar w:fldCharType="end"/>
      </w:r>
      <w:r w:rsidRPr="00B305B6">
        <w:rPr>
          <w:color w:val="000000" w:themeColor="text1"/>
        </w:rPr>
        <w:t xml:space="preserve">. Life history traits closely tied to fitness (e.g., longevity, fecundity) are often maintained due to strong stabilizing selection and thus exhibit lower heritability compared to morphological, physiological, and behavioural traits </w:t>
      </w:r>
      <w:r w:rsidRPr="00B305B6">
        <w:rPr>
          <w:color w:val="000000" w:themeColor="text1"/>
        </w:rPr>
        <w:fldChar w:fldCharType="begin" w:fldLock="1"/>
      </w:r>
      <w:r w:rsidR="006A7047">
        <w:rPr>
          <w:color w:val="000000" w:themeColor="text1"/>
        </w:rPr>
        <w:instrText>ADDIN CSL_CITATION {"citationItems":[{"id":"ITEM-1","itemData":{"DOI":"10.2307/2409693","ISSN":"00143820","abstract":"Life-history traits such as longevity and fecundity often show low heritability. This is usually interpreted in terms of Fisher's fundamental theorem to mean that populations are near evolutionary equilibrium and genetic variance in total fitness is low. We develop the causal rela- tionship between metric traits and life-history traits to show that a life-history trait is expected to have a low heritability whether or not the population is at equilibrium. This is because it is subject to all the environmental variation in the metric traits that affect it plus additional environmental variation. There is no simple prediction regarding levels of additive genetic variance in life-history traits, which may be high at equilibrium. Several other patterns in the inheritance of life-history traits are readily predicted from the causal model. These include the strength of genetic correlations between life-history traits, levels of nonadditive genetic variance, and the inevitability of genotype- environment interaction.","author":[{"dropping-particle":"","family":"Price","given":"Trevor","non-dropping-particle":"","parse-names":false,"suffix":""},{"dropping-particle":"","family":"Schluter","given":"Dolph","non-dropping-particle":"","parse-names":false,"suffix":""}],"container-title":"Evolution","id":"ITEM-1","issue":"4","issued":{"date-parts":[["1991"]]},"page":"853","title":"On the Low Heritability of Life-History Traits","type":"article-journal","volume":"45"},"uris":["http://www.mendeley.com/documents/?uuid=287b4475-98c6-4106-a31b-a4cbc07ebe84"]},{"id":"ITEM-2","itemData":{"author":[{"dropping-particle":"","family":"Wheelwright","given":"Nathaniel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-2","issued":{"date-parts":[["2014"]]},"page":"3325-3336","title":"The effect of trait type and strength of selection on heritability and evolvability in an island bird population","type":"article-journal","volume":"68"},"uris":["http://www.mendeley.com/documents/?uuid=aa4484fa-5d32-4d64-9b12-85719f3a10bb"]},{"id":"ITEM-3","itemData":{"author":[{"dropping-particle":"","family":"Mousseau","given":"Timothy A","non-dropping-particle":"","parse-names":false,"suffix":""},{"dropping-particle":"","family":"Roff","given":"Derek A","non-dropping-particle":"","parse-names":false,"suffix":""}],"container-title":"Heredity","id":"ITEM-3","issue":"181-197","issued":{"date-parts":[["1987"]]},"page":"181-197","title":"Natural selection and the heritability of fitness components","type":"article-journal","volume":"59"},"uris":["http://www.mendeley.com/documents/?uuid=e79605bb-ffa3-44a3-87ec-34de81315063"]},{"id":"ITEM-4","itemData":{"DOI":"10.1111/j.1558-5646.2008.00581.x","ISSN":"00143820","PMID":"19054048","abstract":"Consistently with the prediction that selection should deplete additive genetic variance (VA) in fitness, traits closely associated to fitness have been shown to exhibit low heritabilities (h2 = V A/(VA + VR)). However, empirical data from the wild indicate that this is in fact due to increased residual variance (V R), rather than due to decreased additive genetic variance, but the studies in this topic are still rare. We investigated relationships between trait heritabilities, additive genetic variances, and traits' contribution to lifetime reproductive success (≈fitness) in a red-billed gull (Larus novaehollandiae) population making use of animal model analyses as applied to 15 female and 13 male traits. We found that the traits closely associated with fitness tended to have lower heritabilities than traits less closely associated with fitness. However, in contrast with the results of earlier studies in the wild, the low heritability of the fitness-related traits was not only due to their high residual variance, but also due to their low additive genetic variance. Permanent environment effects - integrating environmental effects experienced in early life as well as nonadditive genetic effects - on many traits were large, but unrelated to traits' importance for fitness. © 2009 The Author(s).","author":[{"dropping-particle":"","family":"Teplitsky","given":"Céline","non-dropping-particle":"","parse-names":false,"suffix":""},{"dropping-particle":"","family":"Mills","given":"James A.","non-dropping-particle":"","parse-names":false,"suffix":""},{"dropping-particle":"","family":"Yarrall","given":"John W.","non-dropping-particle":"","parse-names":false,"suffix":""},{"dropping-particle":"","family":"Merilä","given":"Juha","non-dropping-particle":"","parse-names":false,"suffix":""}],"container-title":"Evolution","id":"ITEM-4","issue":"3","issued":{"date-parts":[["2009"]]},"page":"716-726","title":"Heritability of fitness components in a wild bird population","type":"article-journal","volume":"63"},"uris":["http://www.mendeley.com/documents/?uuid=ba3e1251-687c-4c2c-b28f-d16e74f3ad2e"]}],"mendeley":{"formattedCitation":"(Mousseau &amp; Roff, 1987; Price &amp; Schluter, 1991; Teplitsky et al., 2009; Wheelwright et al., 2014)","plainTextFormattedCitation":"(Mousseau &amp; Roff, 1987; Price &amp; Schluter, 1991; Teplitsky et al., 2009; Wheelwright et al., 2014)","previouslyFormattedCitation":"(Mousseau and Roff 1987; Price and Schluter 1991; Teplitsky et al. 2009; Wheelwright et al. 2014)"},"properties":{"noteIndex":0},"schema":"https://github.com/citation-style-language/schema/raw/master/csl-citation.json"}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(Mousseau &amp; Roff, 1987; Price &amp; Schluter, 1991; Teplitsky et al., 2009; Wheelwright et al., 2014)</w:t>
      </w:r>
      <w:r w:rsidRPr="00B305B6">
        <w:rPr>
          <w:color w:val="000000" w:themeColor="text1"/>
        </w:rPr>
        <w:fldChar w:fldCharType="end"/>
      </w:r>
      <w:r w:rsidRPr="00B305B6">
        <w:rPr>
          <w:color w:val="000000" w:themeColor="text1"/>
        </w:rPr>
        <w:t>. However, traits may also have low heritability due to a large contribution to total variance by non-additive genetic variation, environmental variation, or through maternal effects (the latter likely to be less pronounced in broadcast spawning corals than in organisms with higher levels of parental care). In our analysis, gene expression had the lowest heritability, which is consistent with many other studies noting the low heritability of mRNA</w:t>
      </w:r>
      <w:r w:rsidR="00754364" w:rsidRPr="00B305B6">
        <w:rPr>
          <w:color w:val="000000" w:themeColor="text1"/>
        </w:rPr>
        <w:t xml:space="preserve"> (i.e., the ‘missing heritability’ problem, </w:t>
      </w:r>
      <w:r w:rsidR="00754364" w:rsidRPr="00B305B6">
        <w:rPr>
          <w:color w:val="000000" w:themeColor="text1"/>
        </w:rPr>
        <w:fldChar w:fldCharType="begin" w:fldLock="1"/>
      </w:r>
      <w:r w:rsidR="006A7047">
        <w:rPr>
          <w:color w:val="000000" w:themeColor="text1"/>
        </w:rPr>
        <w:instrText>ADDIN CSL_CITATION {"citationItems":[{"id":"ITEM-1","itemData":{"DOI":"10.1186/1471-2164-15-13","ISSN":"14712164","PMID":"24405759","abstract":"Background: While the possible sources underlying the so-called 'missing heritability' evident in current genome-wide association studies (GWAS) of complex traits have been actively pursued in recent years, resolving this mystery remains a challenging task. Studying heritability of genome-wide gene expression traits can shed light on the goal of understanding the relationship between phenotype and genotype. Here we used microarray gene expression measurements of lymphoblastoid cell lines and genome-wide SNP genotype data from 210 HapMap individuals to examine the heritability of gene expression traits.Results: Heritability levels for expression of 10,720 genes were estimated by applying variance component model analyses and 1,043 expression quantitative loci (eQTLs) were detected. Our results indicate that gene expression traits display a bimodal distribution of heritability, one peak close to 0% and the other summit approaching 100%. Such a pattern of the within-population variability of gene expression heritability is common among different HapMap populations of unrelated individuals but different from that obtained in the CEU and YRI trio samples. Higher heritability levels are shown by housekeeping genes and genes associated with cis eQTLs. Both cis and trans eQTLs make comparable cumulative contributions to the heritability. Finally, we modelled gene-gene interactions (epistasis) for genes with multiple eQTLs and revealed that epistasis was not prevailing in all genes but made a substantial contribution in explaining total heritability for some genes analysed.Conclusions: We utilised a mixed effect model analysis for estimating genetic components from population based samples. On basis of analyses of genome-wide gene expression from four HapMap populations, we demonstrated detailed exploitation of the distribution of genetic heritabilities for expression traits from different populations, and highlighted the importance of studying interaction at the gene expression level as an important source of variation underlying missing heritability. © 2014 Yang et al.; licensee BioMed Central Ltd.","author":[{"dropping-particle":"","family":"Yang","given":"Shengjie","non-dropping-particle":"","parse-names":false,"suffix":""},{"dropping-particle":"","family":"Liu","given":"Yiyuan","non-dropping-particle":"","parse-names":false,"suffix":""},{"dropping-particle":"","family":"Jiang","given":"Ning","non-dropping-particle":"","parse-names":false,"suffix":""},{"dropping-particle":"","family":"Chen","given":"Jing","non-dropping-particle":"","parse-names":false,"suffix":""},{"dropping-particle":"","family":"Leach","given":"Lindsey","non-dropping-particle":"","parse-names":false,"suffix":""},{"dropping-particle":"","family":"Luo","given":"Zewei","non-dropping-particle":"","parse-names":false,"suffix":""},{"dropping-particle":"","family":"Wang","given":"Minghui","non-dropping-particle":"","parse-names":false,"suffix":""}],"container-title":"BMC Genomics","id":"ITEM-1","issue":"1","issued":{"date-parts":[["2014"]]},"title":"Genome-wide eQTLs and heritability for gene expression traits in unrelated individuals","type":"article-journal","volume":"15"},"uris":["http://www.mendeley.com/documents/?uuid=29a13009-8062-4563-85b7-0dc1d7571e17"]},{"id":"ITEM-2","itemData":{"DOI":"10.1073/pnas.1119675109","ISSN":"00278424","PMID":"22223662","abstract":"Human genetics has been haunted by the mystery of \"missing heritability\"of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viewhas been that the explanation for missing heritability lies in the numerator - that is, in as-yet undiscovered variants.While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author":[{"dropping-particle":"","family":"Zuk","given":"Or","non-dropping-particle":"","parse-names":false,"suffix":""},{"dropping-particle":"","family":"Hechter","given":"Eliana","non-dropping-particle":"","parse-names":false,"suffix":""},{"dropping-particle":"","family":"Sunyaev","given":"Shamil R.","non-dropping-particle":"","parse-names":false,"suffix":""},{"dropping-particle":"","family":"Lander","given":"Eric S.","non-dropping-particle":"","parse-names":false,"suffix":""}],"container-title":"Proceedings of the National Academy of Sciences of the United States of America","id":"ITEM-2","issue":"4","issued":{"date-parts":[["2012"]]},"page":"1193-1198","title":"The mystery of missing heritability: Genetic interactions create phantom heritability","type":"article-journal","volume":"109"},"uris":["http://www.mendeley.com/documents/?uuid=67789ec2-523b-4a1e-afdd-4f6a16dc7435"]}],"mendeley":{"formattedCitation":"(Yang et al., 2014; Zuk, Hechter, Sunyaev, &amp; Lander, 2012)","manualFormatting":"Zuk et al. 2012; Yang et al. 2014)","plainTextFormattedCitation":"(Yang et al., 2014; Zuk, Hechter, Sunyaev, &amp; Lander, 2012)","previouslyFormattedCitation":"(Zuk et al. 2012; Yang et al. 2014)"},"properties":{"noteIndex":0},"schema":"https://github.com/citation-style-language/schema/raw/master/csl-citation.json"}</w:instrText>
      </w:r>
      <w:r w:rsidR="00754364" w:rsidRPr="00B305B6">
        <w:rPr>
          <w:color w:val="000000" w:themeColor="text1"/>
        </w:rPr>
        <w:fldChar w:fldCharType="separate"/>
      </w:r>
      <w:r w:rsidR="00754364" w:rsidRPr="00B305B6">
        <w:rPr>
          <w:noProof/>
          <w:color w:val="000000" w:themeColor="text1"/>
        </w:rPr>
        <w:t>Zuk et al. 2012; Yang et al. 2014)</w:t>
      </w:r>
      <w:r w:rsidR="00754364" w:rsidRPr="00B305B6">
        <w:rPr>
          <w:color w:val="000000" w:themeColor="text1"/>
        </w:rPr>
        <w:fldChar w:fldCharType="end"/>
      </w:r>
      <w:r w:rsidR="00754364" w:rsidRPr="00B305B6">
        <w:rPr>
          <w:color w:val="000000" w:themeColor="text1"/>
        </w:rPr>
        <w:t xml:space="preserve">. </w:t>
      </w:r>
      <w:r w:rsidR="0016276E" w:rsidRPr="00B305B6">
        <w:rPr>
          <w:color w:val="000000" w:themeColor="text1"/>
        </w:rPr>
        <w:t>While the exact cause of missing heritability for gene expression measures has yet to be determined, it may be due to</w:t>
      </w:r>
      <w:r w:rsidR="00754364" w:rsidRPr="00B305B6">
        <w:rPr>
          <w:color w:val="000000" w:themeColor="text1"/>
        </w:rPr>
        <w:t xml:space="preserve"> </w:t>
      </w:r>
      <w:r w:rsidR="0016276E" w:rsidRPr="00B305B6">
        <w:rPr>
          <w:color w:val="000000" w:themeColor="text1"/>
        </w:rPr>
        <w:t>highly variable gene expression both</w:t>
      </w:r>
      <w:r w:rsidR="00754364" w:rsidRPr="00B305B6">
        <w:rPr>
          <w:color w:val="000000" w:themeColor="text1"/>
        </w:rPr>
        <w:t xml:space="preserve"> within</w:t>
      </w:r>
      <w:r w:rsidR="0016276E" w:rsidRPr="00B305B6">
        <w:rPr>
          <w:color w:val="000000" w:themeColor="text1"/>
        </w:rPr>
        <w:t xml:space="preserve"> (i.e. low repeatability)</w:t>
      </w:r>
      <w:r w:rsidR="00754364" w:rsidRPr="00B305B6">
        <w:rPr>
          <w:color w:val="000000" w:themeColor="text1"/>
        </w:rPr>
        <w:t xml:space="preserve"> and </w:t>
      </w:r>
      <w:r w:rsidR="0016276E" w:rsidRPr="00B305B6">
        <w:rPr>
          <w:color w:val="000000" w:themeColor="text1"/>
        </w:rPr>
        <w:t>among</w:t>
      </w:r>
      <w:r w:rsidR="00754364" w:rsidRPr="00B305B6">
        <w:rPr>
          <w:color w:val="000000" w:themeColor="text1"/>
        </w:rPr>
        <w:t xml:space="preserve"> individuals</w:t>
      </w:r>
      <w:r w:rsidR="0016276E" w:rsidRPr="00B305B6">
        <w:rPr>
          <w:color w:val="000000" w:themeColor="text1"/>
        </w:rPr>
        <w:t>,</w:t>
      </w:r>
      <w:r w:rsidR="00754364" w:rsidRPr="00B305B6">
        <w:rPr>
          <w:color w:val="000000" w:themeColor="text1"/>
        </w:rPr>
        <w:t xml:space="preserve"> </w:t>
      </w:r>
      <w:r w:rsidR="006B69C1" w:rsidRPr="00B305B6">
        <w:rPr>
          <w:color w:val="000000" w:themeColor="text1"/>
        </w:rPr>
        <w:t>or</w:t>
      </w:r>
      <w:r w:rsidR="00754364" w:rsidRPr="00B305B6">
        <w:rPr>
          <w:color w:val="000000" w:themeColor="text1"/>
        </w:rPr>
        <w:t xml:space="preserve"> to epistatic gene interactions</w:t>
      </w:r>
      <w:r w:rsidR="006B69C1" w:rsidRPr="00B305B6">
        <w:rPr>
          <w:color w:val="000000" w:themeColor="text1"/>
        </w:rPr>
        <w:t>, or some combination of both</w:t>
      </w:r>
      <w:r w:rsidR="00754364" w:rsidRPr="00B305B6">
        <w:rPr>
          <w:color w:val="000000" w:themeColor="text1"/>
        </w:rPr>
        <w:t xml:space="preserve"> </w:t>
      </w:r>
      <w:r w:rsidR="00754364" w:rsidRPr="00B305B6">
        <w:rPr>
          <w:color w:val="000000" w:themeColor="text1"/>
        </w:rPr>
        <w:fldChar w:fldCharType="begin" w:fldLock="1"/>
      </w:r>
      <w:r w:rsidR="006A7047">
        <w:rPr>
          <w:color w:val="000000" w:themeColor="text1"/>
        </w:rPr>
        <w:instrText>ADDIN CSL_CITATION {"citationItems":[{"id":"ITEM-1","itemData":{"DOI":"10.1186/1471-2164-15-13","ISSN":"14712164","PMID":"24405759","abstract":"Background: While the possible sources underlying the so-called 'missing heritability' evident in current genome-wide association studies (GWAS) of complex traits have been actively pursued in recent years, resolving this mystery remains a challenging task. Studying heritability of genome-wide gene expression traits can shed light on the goal of understanding the relationship between phenotype and genotype. Here we used microarray gene expression measurements of lymphoblastoid cell lines and genome-wide SNP genotype data from 210 HapMap individuals to examine the heritability of gene expression traits.Results: Heritability levels for expression of 10,720 genes were estimated by applying variance component model analyses and 1,043 expression quantitative loci (eQTLs) were detected. Our results indicate that gene expression traits display a bimodal distribution of heritability, one peak close to 0% and the other summit approaching 100%. Such a pattern of the within-population variability of gene expression heritability is common among different HapMap populations of unrelated individuals but different from that obtained in the CEU and YRI trio samples. Higher heritability levels are shown by housekeeping genes and genes associated with cis eQTLs. Both cis and trans eQTLs make comparable cumulative contributions to the heritability. Finally, we modelled gene-gene interactions (epistasis) for genes with multiple eQTLs and revealed that epistasis was not prevailing in all genes but made a substantial contribution in explaining total heritability for some genes analysed.Conclusions: We utilised a mixed effect model analysis for estimating genetic components from population based samples. On basis of analyses of genome-wide gene expression from four HapMap populations, we demonstrated detailed exploitation of the distribution of genetic heritabilities for expression traits from different populations, and highlighted the importance of studying interaction at the gene expression level as an important source of variation underlying missing heritability. © 2014 Yang et al.; licensee BioMed Central Ltd.","author":[{"dropping-particle":"","family":"Yang","given":"Shengjie","non-dropping-particle":"","parse-names":false,"suffix":""},{"dropping-particle":"","family":"Liu","given":"Yiyuan","non-dropping-particle":"","parse-names":false,"suffix":""},{"dropping-particle":"","family":"Jiang","given":"Ning","non-dropping-particle":"","parse-names":false,"suffix":""},{"dropping-particle":"","family":"Chen","given":"Jing","non-dropping-particle":"","parse-names":false,"suffix":""},{"dropping-particle":"","family":"Leach","given":"Lindsey","non-dropping-particle":"","parse-names":false,"suffix":""},{"dropping-particle":"","family":"Luo","given":"Zewei","non-dropping-particle":"","parse-names":false,"suffix":""},{"dropping-particle":"","family":"Wang","given":"Minghui","non-dropping-particle":"","parse-names":false,"suffix":""}],"container-title":"BMC Genomics","id":"ITEM-1","issue":"1","issued":{"date-parts":[["2014"]]},"title":"Genome-wide eQTLs and heritability for gene expression traits in unrelated individuals","type":"article-journal","volume":"15"},"uris":["http://www.mendeley.com/documents/?uuid=29a13009-8062-4563-85b7-0dc1d7571e17"]},{"id":"ITEM-2","itemData":{"DOI":"10.1073/pnas.1119675109","ISSN":"00278424","PMID":"22223662","abstract":"Human genetics has been haunted by the mystery of \"missing heritability\"of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viewhas been that the explanation for missing heritability lies in the numerator - that is, in as-yet undiscovered variants.While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author":[{"dropping-particle":"","family":"Zuk","given":"Or","non-dropping-particle":"","parse-names":false,"suffix":""},{"dropping-particle":"","family":"Hechter","given":"Eliana","non-dropping-particle":"","parse-names":false,"suffix":""},{"dropping-particle":"","family":"Sunyaev","given":"Shamil R.","non-dropping-particle":"","parse-names":false,"suffix":""},{"dropping-particle":"","family":"Lander","given":"Eric S.","non-dropping-particle":"","parse-names":false,"suffix":""}],"container-title":"Proceedings of the National Academy of Sciences of the United States of America","id":"ITEM-2","issue":"4","issued":{"date-parts":[["2012"]]},"page":"1193-1198","title":"The mystery of missing heritability: Genetic interactions create phantom heritability","type":"article-journal","volume":"109"},"uris":["http://www.mendeley.com/documents/?uuid=67789ec2-523b-4a1e-afdd-4f6a16dc7435"]}],"mendeley":{"formattedCitation":"(Yang et al., 2014; Zuk et al., 2012)","plainTextFormattedCitation":"(Yang et al., 2014; Zuk et al., 2012)","previouslyFormattedCitation":"(Zuk et al. 2012; Yang et al. 2014)"},"properties":{"noteIndex":0},"schema":"https://github.com/citation-style-language/schema/raw/master/csl-citation.json"}</w:instrText>
      </w:r>
      <w:r w:rsidR="00754364" w:rsidRPr="00B305B6">
        <w:rPr>
          <w:color w:val="000000" w:themeColor="text1"/>
        </w:rPr>
        <w:fldChar w:fldCharType="separate"/>
      </w:r>
      <w:r w:rsidR="006A7047" w:rsidRPr="006A7047">
        <w:rPr>
          <w:noProof/>
          <w:color w:val="000000" w:themeColor="text1"/>
        </w:rPr>
        <w:t>(Yang et al., 2014; Zuk et al., 2012)</w:t>
      </w:r>
      <w:r w:rsidR="00754364" w:rsidRPr="00B305B6">
        <w:rPr>
          <w:color w:val="000000" w:themeColor="text1"/>
        </w:rPr>
        <w:fldChar w:fldCharType="end"/>
      </w:r>
      <w:r w:rsidRPr="00B305B6">
        <w:rPr>
          <w:color w:val="000000" w:themeColor="text1"/>
          <w:lang w:val="en-US"/>
        </w:rPr>
        <w:t xml:space="preserve">. </w:t>
      </w:r>
      <w:r w:rsidRPr="00B305B6">
        <w:rPr>
          <w:color w:val="000000" w:themeColor="text1"/>
        </w:rPr>
        <w:t>The heritability of symbiont community composition was much higher than heritabilities estimated for the diversity of human gut microbes (</w:t>
      </w:r>
      <w:r w:rsidRPr="00B305B6">
        <w:rPr>
          <w:i/>
          <w:color w:val="000000" w:themeColor="text1"/>
        </w:rPr>
        <w:t>h</w:t>
      </w:r>
      <w:r w:rsidRPr="00B305B6">
        <w:rPr>
          <w:i/>
          <w:color w:val="000000" w:themeColor="text1"/>
          <w:vertAlign w:val="superscript"/>
        </w:rPr>
        <w:t>2</w:t>
      </w:r>
      <w:r w:rsidRPr="00B305B6">
        <w:rPr>
          <w:color w:val="000000" w:themeColor="text1"/>
        </w:rPr>
        <w:t xml:space="preserve"> = 0.019), which is predominantly environmentally rather than genetically-determined </w:t>
      </w:r>
      <w:r w:rsidRPr="00B305B6">
        <w:rPr>
          <w:color w:val="000000" w:themeColor="text1"/>
        </w:rPr>
        <w:fldChar w:fldCharType="begin" w:fldLock="1"/>
      </w:r>
      <w:r w:rsidR="006A7047">
        <w:rPr>
          <w:color w:val="000000" w:themeColor="text1"/>
        </w:rPr>
        <w:instrText>ADDIN CSL_CITATION {"citationItems":[{"id":"ITEM-1","itemData":{"DOI":"10.1038/nature25973","ISSN":"0028-0836","author":[{"dropping-particle":"","family":"Rothschild","given":"Daphna","non-dropping-particle":"","parse-names":false,"suffix":""},{"dropping-particle":"","family":"Weissbrod","given":"Omer","non-dropping-particle":"","parse-names":false,"suffix":""},{"dropping-particle":"","family":"Barkan","given":"Elad","non-dropping-particle":"","parse-names":false,"suffix":""},{"dropping-particle":"","family":"Kurilshikov","given":"Alexander","non-dropping-particle":"","parse-names":false,"suffix":""},{"dropping-particle":"","family":"Korem","given":"Tal","non-dropping-particle":"","parse-names":false,"suffix":""},{"dropping-particle":"","family":"Zeevi","given":"David","non-dropping-particle":"","parse-names":false,"suffix":""},{"dropping-particle":"","family":"Costea","given":"Paul I","non-dropping-particle":"","parse-names":false,"suffix":""},{"dropping-particle":"","family":"Godneva","given":"Anastasia","non-dropping-particle":"","parse-names":false,"suffix":""},{"dropping-particle":"","family":"Kalka","given":"Iris N","non-dropping-particle":"","parse-names":false,"suffix":""},{"dropping-particle":"","family":"Bar","given":"Noam","non-dropping-particle":"","parse-names":false,"suffix":""},{"dropping-particle":"","family":"Shilo","given":"Smadar","non-dropping-particle":"","parse-names":false,"suffix":""},{"dropping-particle":"","family":"Lador","given":"Dar","non-dropping-particle":"","parse-names":false,"suffix":""},{"dropping-particle":"","family":"Vila","given":"Arnau Vich","non-dropping-particle":"","parse-names":false,"suffix":""},{"dropping-particle":"","family":"Zmora","given":"Niv","non-dropping-particle":"","parse-names":false,"suffix":""},{"dropping-particle":"","family":"Pevsner-fischer","given":"Meirav","non-dropping-particle":"","parse-names":false,"suffix":""},{"dropping-particle":"","family":"Israeli","given":"David","non-dropping-particle":"","parse-names":false,"suffix":""},{"dropping-particle":"","family":"Kosower","given":"Noa","non-dropping-particle":"","parse-names":false,"suffix":""},{"dropping-particle":"","family":"Malka","given":"Gal","non-dropping-particle":"","parse-names":false,"suffix":""},{"dropping-particle":"","family":"Wolf","given":"Bat Chen","non-dropping-particle":"","parse-names":false,"suffix":""},{"dropping-particle":"","family":"Avnit-sagi","given":"Tali","non-dropping-particle":"","parse-names":false,"suffix":""},{"dropping-particle":"","family":"Lotan-pompan","given":"Maya","non-dropping-particle":"","parse-names":false,"suffix":""},{"dropping-particle":"","family":"Weinberger","given":"Adina","non-dropping-particle":"","parse-names":false,"suffix":""},{"dropping-particle":"","family":"Halpern","given":"Zamir","non-dropping-particle":"","parse-names":false,"suffix":""},{"dropping-particle":"","family":"Carmi","given":"Shai","non-dropping-particle":"","parse-names":false,"suffix":""},{"dropping-particle":"","family":"Fu","given":"Jingyuan","non-dropping-particle":"","parse-names":false,"suffix":""},{"dropping-particle":"","family":"Wijmenga","given":"Cisca","non-dropping-particle":"","parse-names":false,"suffix":""}],"container-title":"Nature","id":"ITEM-1","issue":"7695","issued":{"date-parts":[["2018"]]},"page":"210-215","publisher":"Nature Publishing Group","title":"Environment dominates over host genetics in shaping human gut microbiota","type":"article-journal","volume":"555"},"uris":["http://www.mendeley.com/documents/?uuid=afc6228c-aced-4717-b1b2-d44bc7c376de"]}],"mendeley":{"formattedCitation":"(Rothschild et al., 2018)","plainTextFormattedCitation":"(Rothschild et al., 2018)","previouslyFormattedCitation":"(Rothschild et al. 2018)"},"properties":{"noteIndex":0},"schema":"https://github.com/citation-style-language/schema/raw/master/csl-citation.json"}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(Rothschild et al., 2018)</w:t>
      </w:r>
      <w:r w:rsidRPr="00B305B6">
        <w:rPr>
          <w:color w:val="000000" w:themeColor="text1"/>
        </w:rPr>
        <w:fldChar w:fldCharType="end"/>
      </w:r>
      <w:r w:rsidRPr="00B305B6">
        <w:rPr>
          <w:color w:val="000000" w:themeColor="text1"/>
        </w:rPr>
        <w:t xml:space="preserve">. However, beneficial microbes that are related to metabolic health, such as gut bacteria of the family </w:t>
      </w:r>
      <w:proofErr w:type="spellStart"/>
      <w:r w:rsidRPr="00B305B6">
        <w:rPr>
          <w:color w:val="000000" w:themeColor="text1"/>
        </w:rPr>
        <w:t>Christensenellaceae</w:t>
      </w:r>
      <w:proofErr w:type="spellEnd"/>
      <w:r w:rsidRPr="00B305B6">
        <w:rPr>
          <w:color w:val="000000" w:themeColor="text1"/>
        </w:rPr>
        <w:t xml:space="preserve">, and microbiomes of mice in controlled laboratory environments (Org et al. 2015), show much higher heritabilities of </w:t>
      </w:r>
      <w:r w:rsidRPr="00B305B6">
        <w:rPr>
          <w:i/>
          <w:color w:val="000000" w:themeColor="text1"/>
        </w:rPr>
        <w:t>h</w:t>
      </w:r>
      <w:r w:rsidRPr="00B305B6">
        <w:rPr>
          <w:i/>
          <w:color w:val="000000" w:themeColor="text1"/>
          <w:vertAlign w:val="superscript"/>
        </w:rPr>
        <w:t>2</w:t>
      </w:r>
      <w:r w:rsidRPr="00B305B6">
        <w:rPr>
          <w:color w:val="000000" w:themeColor="text1"/>
        </w:rPr>
        <w:t>=0.3–0.6, more consistent with our findings. Photochemical traits were estimated to have modest heritability in our analysis; however, only two studies which included only broad-sense estimates were available (</w:t>
      </w:r>
      <w:r w:rsidRPr="00B305B6">
        <w:rPr>
          <w:i/>
          <w:color w:val="000000" w:themeColor="text1"/>
        </w:rPr>
        <w:t>H</w:t>
      </w:r>
      <w:r w:rsidRPr="00B305B6">
        <w:rPr>
          <w:i/>
          <w:color w:val="000000" w:themeColor="text1"/>
          <w:vertAlign w:val="superscript"/>
        </w:rPr>
        <w:t>2</w:t>
      </w:r>
      <w:r w:rsidRPr="00B305B6">
        <w:rPr>
          <w:color w:val="000000" w:themeColor="text1"/>
        </w:rPr>
        <w:t xml:space="preserve"> = 0.26). In plants, broad-sense heritability of photosynthetic traits is variable but can be very high (e.g., </w:t>
      </w:r>
      <w:r w:rsidRPr="00B305B6">
        <w:rPr>
          <w:i/>
          <w:color w:val="000000" w:themeColor="text1"/>
        </w:rPr>
        <w:t>H</w:t>
      </w:r>
      <w:r w:rsidRPr="00B305B6">
        <w:rPr>
          <w:i/>
          <w:color w:val="000000" w:themeColor="text1"/>
          <w:vertAlign w:val="superscript"/>
        </w:rPr>
        <w:t>2</w:t>
      </w:r>
      <w:r w:rsidRPr="00B305B6">
        <w:rPr>
          <w:color w:val="000000" w:themeColor="text1"/>
        </w:rPr>
        <w:t xml:space="preserve"> = 0.87, 0.5 – 0.99, and 0.99; </w:t>
      </w:r>
      <w:r w:rsidRPr="00B305B6">
        <w:rPr>
          <w:color w:val="000000" w:themeColor="text1"/>
        </w:rPr>
        <w:fldChar w:fldCharType="begin" w:fldLock="1"/>
      </w:r>
      <w:r w:rsidR="006A7047">
        <w:rPr>
          <w:color w:val="000000" w:themeColor="text1"/>
        </w:rPr>
        <w:instrText>ADDIN CSL_CITATION {"citationItems":[{"id":"ITEM-1","itemData":{"DOI":"10.1007/s004420050114","ISSN":"00298549","abstract":"Terrestrial plant photosynthesis may be limited both by stomatal behavior and leaf biochemical capacity. While inferences have been made about the importance of stomatal and biochemical limitations to photosynthesis in a variety of species in a range of environments, genetic variation in these limitations has never been documented in wild plant populations. Genetic variation provides the raw material for adaptive evolution in rates of carbon assimilation. We examined genetic variation in gas exchange physiology and in stomatal and biochemical traits in 16 genetic lines of the annual plant, Polygonum arenastrum. The photosynthesis against leaf internal CO2 (A-ci) response curve was measured on three greenhouse-grown individuals per line. We measured the photosynthetic rate (A) and stomatal conductance (g), and calculated the internal CO2 concentration (ci) at ambient CO2 levels. In addition, the following stomatal and biochemical characteristics were obtained from the A-ci curve on each individual: the degree of stomatal limitation to photosynthesis (L(s)), the maximum ribulose 1,5-biphosphate carboxylase-oxygenase (Rubisco) activity (Vc(max)) and electron transport capacity (J(max)). All physiological traits were genetically variable, with broad sense heritabilities ranging from 0.66 for L(s) to 0.94 for J(max). Strong positive genetic correlations were found between Vc(max) and J(max), and between g and biochemical capacity. Path analyses revealed strong causal influences of stomatal conductance and leaf biochemistry on A and ci. Path analysis also indicated that L(s) confounds both stomatal and biochemical effects, and is an appropriate measure of stomatal influences on photosynthesis, only when biochemical variation is accounted for. In total, our results indicate that differences among lines in photosynthesis and ci result from simultaneous changes in biochemical and stomatal characteristics and are consistent with theoretical predictions that there should be co-limitation of photosynthesis by ribulose-1,5-biphosphate (RuBP) utilization and regeneration, and by stomatal conductance and leaf biochemistry. Gas exchange characteristics of genetic lines in the present study were generally consistent with measurements of the same lines in a previous field study. Our new results indicate that the mechanisms underlying variation in gas exchange include variation in both stomatal conductance and biochemical capacity. In addition, A, g, and ci in the present…","author":[{"dropping-particle":"","family":"Geber","given":"Monica A.","non-dropping-particle":"","parse-names":false,"suffix":""},{"dropping-particle":"","family":"Dawson","given":"Todd E.","non-dropping-particle":"","parse-names":false,"suffix":""}],"container-title":"Oecologia","id":"ITEM-1","issue":"4","issued":{"date-parts":[["1997"]]},"page":"535-546","title":"Genetic variation in stomatal and biochemical limitations to photosynthesis in the annual plant, Polygonum arenastrum","type":"article-journal","volume":"109"},"uris":["http://www.mendeley.com/documents/?uuid=6785ec4e-10fc-4e8f-8e74-b2fffd41499b"]},{"id":"ITEM-2","itemData":{"DOI":"10.1155/2015/290861","ISSN":"23146141","PMID":"26258135","abstract":"Upland rice is important for sustainable crop production to meet future food demands. The expansion in area of irrigated rice faces limitations due to water scarcity resulting from climate change. Therefore, this research aimed to identify potential genotypes and suitable traits of upland rice germplasm for breeding programmes. Forty-three genotypes were evaluated in a randomised complete block design with three replications. All genotypes exhibited a wide and significant variation for 22 traits. The highest phenotypic and genotypic coefficient of variation was recorded for the number of filled grains/panicle and yields/plant (g). The highest heritability was found for photosynthetic rate, transpiration rate, stomatal conductance, intercellular CO and number of filled grains/panicle and yields/plant (g). Cluster analysis based on 22 traits grouped the 43 rice genotypes into five clusters. Cluster II was the largest and consisted of 20 genotypes mostly originating from the Philippines. The first four principle components of 22 traits accounted for about 72% of the total variation and indicated a wide variation among the genotypes. The selected best trait of the number of filled grains/panicle and yields/plant (g), which showed high heritability and high genetic advance, could be used as a selection criterion for hybridisation programmes in the future.","author":[{"dropping-particle":"","family":"Tuhina-Khatun","given":"Mst","non-dropping-particle":"","parse-names":false,"suffix":""},{"dropping-particle":"","family":"Hanafi","given":"Mohamed M.","non-dropping-particle":"","parse-names":false,"suffix":""},{"dropping-particle":"","family":"Rafii Yusop","given":"Mohd","non-dropping-particle":"","parse-names":false,"suffix":""},{"dropping-particle":"","family":"Wong","given":"M. Y.","non-dropping-particle":"","parse-names":false,"suffix":""},{"dropping-particle":"","family":"Salleh","given":"Faezah M.","non-dropping-particle":"","parse-names":false,"suffix":""},{"dropping-particle":"","family":"Ferdous","given":"Jannatul","non-dropping-particle":"","parse-names":false,"suffix":""}],"container-title":"BioMed Research International","id":"ITEM-2","issued":{"date-parts":[["2015"]]},"page":"1-8","title":"Genetic Variation, Heritability, and Diversity Analysis of Upland Rice (&lt;i&gt;Oryza sativa&lt;/i&gt; L.) Genotypes Based on Quantitative Traits","type":"article-journal","volume":"2015"},"uris":["http://www.mendeley.com/documents/?uuid=8a9f183e-d46b-48a4-904f-210d93db17b4"]},{"id":"ITEM-3","itemData":{"DOI":"10.1186/s13007-016-0113-y","ISSN":"17464811","abstract":"Background: Recent advances in genome sequencing technologies have shifted the research bottleneck in plant sciences from genotyping to phenotyping. This shift has driven the development of phenomics, high-throughput non-invasive phenotyping technologies. Results: We describe an automated high-throughput phenotyping platform, the Phenovator, capable of screening 1440 Arabidopsis plants multiple times per day for photosynthesis, growth and spectral reflectance at eight wavelengths. Using this unprecedented phenotyping capacity, we have been able to detect significant genetic differences between Arabidopsis accessions for all traits measured, across both temporal and environmental scales. The high frequency of measurement allowed us to observe that heritability was not only trait specific, but for some traits was also time specific. Conclusions: Such continuous real-time non-destructive phenotyping will allow detailed genetic and physiological investigations of the kinetics of plant homeostasis and development. The success and ultimate outcome of a breeding program will depend greatly on the genetic variance which is sampled. Our observation of temporal fluctuations in trait heritability shows that the moment of measurement can have lasting consequences. Ultimately such phenomic level technologies will provide more dynamic insights into plant physiology, and the necessary data for the omics revolution to reach its full potential.","author":[{"dropping-particle":"","family":"Flood","given":"Pádraic J.","non-dropping-particle":"","parse-names":false,"suffix":""},{"dropping-particle":"","family":"Kruijer","given":"Willem","non-dropping-particle":"","parse-names":false,"suffix":""},{"dropping-particle":"","family":"Schnabel","given":"Sabine K.","non-dropping-particle":"","parse-names":false,"suffix":""},{"dropping-particle":"","family":"Schoor","given":"Rob","non-dropping-particle":"","parse-names":false,"suffix":""},{"dropping-particle":"","family":"Jalink","given":"Henk","non-dropping-particle":"","parse-names":false,"suffix":""},{"dropping-particle":"","family":"Snel","given":"Jan F.H.","non-dropping-particle":"","parse-names":false,"suffix":""},{"dropping-particle":"","family":"Harbinson","given":"Jeremy","non-dropping-particle":"","parse-names":false,"suffix":""},{"dropping-particle":"","family":"Aarts","given":"Mark G.M.","non-dropping-particle":"","parse-names":false,"suffix":""}],"container-title":"Plant Methods","id":"ITEM-3","issue":"1","issued":{"date-parts":[["2016"]]},"page":"1-14","publisher":"BioMed Central","title":"Phenomics for photosynthesis, growth and reflectance in Arabidopsis thaliana reveals circadian and long-term fluctuations in heritability","type":"article-journal","volume":"12"},"uris":["http://www.mendeley.com/documents/?uuid=4c94a096-d265-4c32-a689-869f7c705aff"]}],"mendeley":{"formattedCitation":"(Flood et al., 2016; Geber &amp; Dawson, 1997; Tuhina-Khatun et al., 2015)","manualFormatting":"Geber and Dawson 1997, Flood et al. 2016, and Tuhina-Khatun et al. 2015, respectively)","plainTextFormattedCitation":"(Flood et al., 2016; Geber &amp; Dawson, 1997; Tuhina-Khatun et al., 2015)","previouslyFormattedCitation":"(Geber and Dawson 1997; Tuhina-Khatun et al. 2015; Flood et al. 2016)"},"properties":{"noteIndex":0},"schema":"https://github.com/citation-style-language/schema/raw/master/csl-citation.json"}</w:instrText>
      </w:r>
      <w:r w:rsidRPr="00B305B6">
        <w:rPr>
          <w:color w:val="000000" w:themeColor="text1"/>
        </w:rPr>
        <w:fldChar w:fldCharType="separate"/>
      </w:r>
      <w:r w:rsidRPr="00B305B6">
        <w:rPr>
          <w:noProof/>
          <w:color w:val="000000" w:themeColor="text1"/>
        </w:rPr>
        <w:t>Geber and Dawson 1997, Flood et al. 2016, and Tuhina-Khatun et al. 2015, respectively)</w:t>
      </w:r>
      <w:r w:rsidRPr="00B305B6">
        <w:rPr>
          <w:color w:val="000000" w:themeColor="text1"/>
        </w:rPr>
        <w:fldChar w:fldCharType="end"/>
      </w:r>
      <w:r w:rsidRPr="00B305B6">
        <w:rPr>
          <w:color w:val="000000" w:themeColor="text1"/>
        </w:rPr>
        <w:t xml:space="preserve">. Moderate narrow-sense heritability estimates, similar to those reported here, have been reported for narrow-sense heritability of maximum quantum yield in </w:t>
      </w:r>
      <w:r w:rsidRPr="00B305B6">
        <w:rPr>
          <w:color w:val="000000" w:themeColor="text1"/>
        </w:rPr>
        <w:lastRenderedPageBreak/>
        <w:t>plants (</w:t>
      </w:r>
      <w:r w:rsidRPr="00B305B6">
        <w:rPr>
          <w:i/>
          <w:color w:val="000000" w:themeColor="text1"/>
        </w:rPr>
        <w:t>h</w:t>
      </w:r>
      <w:r w:rsidRPr="00B305B6">
        <w:rPr>
          <w:i/>
          <w:color w:val="000000" w:themeColor="text1"/>
          <w:vertAlign w:val="superscript"/>
        </w:rPr>
        <w:t>2</w:t>
      </w:r>
      <w:r w:rsidRPr="00B305B6">
        <w:rPr>
          <w:color w:val="000000" w:themeColor="text1"/>
        </w:rPr>
        <w:t xml:space="preserve"> = 0.12–0.34) </w:t>
      </w:r>
      <w:r w:rsidRPr="00B305B6">
        <w:rPr>
          <w:color w:val="000000" w:themeColor="text1"/>
        </w:rPr>
        <w:fldChar w:fldCharType="begin" w:fldLock="1"/>
      </w:r>
      <w:r w:rsidR="006A7047">
        <w:rPr>
          <w:color w:val="000000" w:themeColor="text1"/>
        </w:rPr>
        <w:instrText>ADDIN CSL_CITATION {"citationItems":[{"id":"ITEM-1","itemData":{"DOI":"10.1104/pp.17.00332","ISBN":"0000000248","ISSN":"15322548","PMID":"28739819","abstract":"Mining natural variations is a major approach to identify new options to improve crop light use efficiency. So far, successes in identifying photosynthetic parameters positively related to crop biomass accumulation through this approach are scarce, possibly due to the earlier emphasis on properties related to leaf instead of canopy photosynthetic efficiency. This study aims to uncover rice (Oryza sativa) natural variations to identify leaf physiological parameters that are highly correlated with biomass accumulation, a surrogate of canopy photosynthesis. To do this, we systematically investigated 14 photosynthetic parameters and four morphological traits in a rice population, which consists of 204 U.S. Department of Agriculture-curated minicore accessions collected globally and 11 elite Chinese rice cultivars in both Beijing and Shanghai. To identify key components responsible for the variance of biomass accumulation, we applied a stepwise feature-selection approach based on linear regression models. Although there are large variations in photosynthetic parameters measured in different environments, we observed that photosynthetic rate under low light (Alow) was highly related to biomass accumulation and also exhibited high genomic inheritability in both environments, suggesting its great potential to be used as a target for future rice breeding programs. Large variations in Alow among modern rice cultivars further suggest the great potential of using this parameter in contemporary rice breeding for the improvement of biomass and, hence, yield potential.","author":[{"dropping-particle":"","family":"Qu","given":"Mingnan","non-dropping-particle":"","parse-names":false,"suffix":""},{"dropping-particle":"","family":"Zheng","given":"Guangyong","non-dropping-particle":"","parse-names":false,"suffix":""},{"dropping-particle":"","family":"Hamdani","given":"Saber","non-dropping-particle":"","parse-names":false,"suffix":""},{"dropping-particle":"","family":"Essemine","given":"Jemaa","non-dropping-particle":"","parse-names":false,"suffix":""},{"dropping-particle":"","family":"Song","given":"Qingfeng","non-dropping-particle":"","parse-names":false,"suffix":""},{"dropping-particle":"","family":"Wang","given":"Hongru","non-dropping-particle":"","parse-names":false,"suffix":""},{"dropping-particle":"","family":"Chu","given":"Chengcai","non-dropping-particle":"","parse-names":false,"suffix":""},{"dropping-particle":"","family":"Sirault","given":"Xavier","non-dropping-particle":"","parse-names":false,"suffix":""},{"dropping-particle":"","family":"Zhu","given":"Xin Guang","non-dropping-particle":"","parse-names":false,"suffix":""}],"container-title":"Plant Physiology","id":"ITEM-1","issue":"1","issued":{"date-parts":[["2017"]]},"page":"248-258","title":"Leaf photosynthetic parameters related to biomass accumulation in a global rice diversity survey","type":"article-journal","volume":"175"},"uris":["http://www.mendeley.com/documents/?uuid=2c804bcd-6b38-4b7e-97ba-d95952f2b701"]}],"mendeley":{"formattedCitation":"(Qu et al., 2017)","plainTextFormattedCitation":"(Qu et al., 2017)","previouslyFormattedCitation":"(Qu et al. 2017)"},"properties":{"noteIndex":0},"schema":"https://github.com/citation-style-language/schema/raw/master/csl-citation.json"}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(Qu et al., 2017)</w:t>
      </w:r>
      <w:r w:rsidRPr="00B305B6">
        <w:rPr>
          <w:color w:val="000000" w:themeColor="text1"/>
        </w:rPr>
        <w:fldChar w:fldCharType="end"/>
      </w:r>
      <w:r w:rsidRPr="00B305B6">
        <w:rPr>
          <w:color w:val="000000" w:themeColor="text1"/>
        </w:rPr>
        <w:t xml:space="preserve">. Heritability associated with bleaching and symbiont abundance in corals (often using chlorophyll content as a proxy) was estimated overall as </w:t>
      </w:r>
      <w:r w:rsidRPr="00B305B6">
        <w:rPr>
          <w:i/>
          <w:color w:val="000000" w:themeColor="text1"/>
        </w:rPr>
        <w:t>h</w:t>
      </w:r>
      <w:r w:rsidRPr="00B305B6">
        <w:rPr>
          <w:i/>
          <w:color w:val="000000" w:themeColor="text1"/>
          <w:vertAlign w:val="superscript"/>
        </w:rPr>
        <w:t>2</w:t>
      </w:r>
      <w:r w:rsidRPr="00B305B6">
        <w:rPr>
          <w:color w:val="000000" w:themeColor="text1"/>
        </w:rPr>
        <w:t xml:space="preserve"> = 0.</w:t>
      </w:r>
      <w:r w:rsidR="00C80119" w:rsidRPr="00B305B6">
        <w:rPr>
          <w:color w:val="000000" w:themeColor="text1"/>
        </w:rPr>
        <w:t>36</w:t>
      </w:r>
      <w:r w:rsidRPr="00B305B6">
        <w:rPr>
          <w:color w:val="000000" w:themeColor="text1"/>
        </w:rPr>
        <w:t xml:space="preserve">, which is similar to estimates of broad-sense heritability of chlorophyll content in plants (e.g., </w:t>
      </w:r>
      <w:r w:rsidRPr="00B305B6">
        <w:rPr>
          <w:i/>
          <w:color w:val="000000" w:themeColor="text1"/>
        </w:rPr>
        <w:t>h</w:t>
      </w:r>
      <w:r w:rsidRPr="00B305B6">
        <w:rPr>
          <w:i/>
          <w:color w:val="000000" w:themeColor="text1"/>
          <w:vertAlign w:val="superscript"/>
        </w:rPr>
        <w:t>2</w:t>
      </w:r>
      <w:r w:rsidRPr="00B305B6">
        <w:rPr>
          <w:color w:val="000000" w:themeColor="text1"/>
        </w:rPr>
        <w:t xml:space="preserve"> = 0.44-0.49 in </w:t>
      </w:r>
      <w:r w:rsidRPr="00B305B6">
        <w:rPr>
          <w:i/>
          <w:color w:val="000000" w:themeColor="text1"/>
        </w:rPr>
        <w:t>Oryza sativa</w:t>
      </w:r>
      <w:r w:rsidRPr="00B305B6">
        <w:rPr>
          <w:color w:val="000000" w:themeColor="text1"/>
        </w:rPr>
        <w:t xml:space="preserve"> L., </w:t>
      </w:r>
      <w:r w:rsidRPr="00B305B6">
        <w:rPr>
          <w:color w:val="000000" w:themeColor="text1"/>
        </w:rPr>
        <w:fldChar w:fldCharType="begin" w:fldLock="1"/>
      </w:r>
      <w:r w:rsidR="006A7047">
        <w:rPr>
          <w:color w:val="000000" w:themeColor="text1"/>
        </w:rPr>
        <w:instrText>ADDIN CSL_CITATION {"citationItems":[{"id":"ITEM-1","itemData":{"DOI":"10.1155/2015/290861","ISSN":"23146141","PMID":"26258135","abstract":"Upland rice is important for sustainable crop production to meet future food demands. The expansion in area of irrigated rice faces limitations due to water scarcity resulting from climate change. Therefore, this research aimed to identify potential genotypes and suitable traits of upland rice germplasm for breeding programmes. Forty-three genotypes were evaluated in a randomised complete block design with three replications. All genotypes exhibited a wide and significant variation for 22 traits. The highest phenotypic and genotypic coefficient of variation was recorded for the number of filled grains/panicle and yields/plant (g). The highest heritability was found for photosynthetic rate, transpiration rate, stomatal conductance, intercellular CO and number of filled grains/panicle and yields/plant (g). Cluster analysis based on 22 traits grouped the 43 rice genotypes into five clusters. Cluster II was the largest and consisted of 20 genotypes mostly originating from the Philippines. The first four principle components of 22 traits accounted for about 72% of the total variation and indicated a wide variation among the genotypes. The selected best trait of the number of filled grains/panicle and yields/plant (g), which showed high heritability and high genetic advance, could be used as a selection criterion for hybridisation programmes in the future.","author":[{"dropping-particle":"","family":"Tuhina-Khatun","given":"Mst","non-dropping-particle":"","parse-names":false,"suffix":""},{"dropping-particle":"","family":"Hanafi","given":"Mohamed M.","non-dropping-particle":"","parse-names":false,"suffix":""},{"dropping-particle":"","family":"Rafii Yusop","given":"Mohd","non-dropping-particle":"","parse-names":false,"suffix":""},{"dropping-particle":"","family":"Wong","given":"M. Y.","non-dropping-particle":"","parse-names":false,"suffix":""},{"dropping-particle":"","family":"Salleh","given":"Faezah M.","non-dropping-particle":"","parse-names":false,"suffix":""},{"dropping-particle":"","family":"Ferdous","given":"Jannatul","non-dropping-particle":"","parse-names":false,"suffix":""}],"container-title":"BioMed Research International","id":"ITEM-1","issued":{"date-parts":[["2015"]]},"page":"1-8","title":"Genetic Variation, Heritability, and Diversity Analysis of Upland Rice (&lt;i&gt;Oryza sativa&lt;/i&gt; L.) Genotypes Based on Quantitative Traits","type":"article-journal","volume":"2015"},"uris":["http://www.mendeley.com/documents/?uuid=8a9f183e-d46b-48a4-904f-210d93db17b4"]}],"mendeley":{"formattedCitation":"(Tuhina-Khatun et al., 2015)","manualFormatting":"Tuhina-Khatun et al. 2015)","plainTextFormattedCitation":"(Tuhina-Khatun et al., 2015)","previouslyFormattedCitation":"(Tuhina-Khatun et al. 2015)"},"properties":{"noteIndex":0},"schema":"https://github.com/citation-style-language/schema/raw/master/csl-citation.json"}</w:instrText>
      </w:r>
      <w:r w:rsidRPr="00B305B6">
        <w:rPr>
          <w:color w:val="000000" w:themeColor="text1"/>
        </w:rPr>
        <w:fldChar w:fldCharType="separate"/>
      </w:r>
      <w:r w:rsidRPr="00B305B6">
        <w:rPr>
          <w:noProof/>
          <w:color w:val="000000" w:themeColor="text1"/>
        </w:rPr>
        <w:t>Tuhina-Khatun et al. 2015)</w:t>
      </w:r>
      <w:r w:rsidRPr="00B305B6">
        <w:rPr>
          <w:color w:val="000000" w:themeColor="text1"/>
        </w:rPr>
        <w:fldChar w:fldCharType="end"/>
      </w:r>
      <w:r w:rsidRPr="00B305B6">
        <w:rPr>
          <w:color w:val="000000" w:themeColor="text1"/>
        </w:rPr>
        <w:t xml:space="preserve">. </w:t>
      </w:r>
    </w:p>
    <w:p w14:paraId="6524C0CD" w14:textId="27ADBDDB" w:rsidR="00082407" w:rsidRPr="00B305B6" w:rsidRDefault="00082407" w:rsidP="00FC6D79">
      <w:pPr>
        <w:spacing w:line="480" w:lineRule="auto"/>
        <w:rPr>
          <w:color w:val="000000" w:themeColor="text1"/>
        </w:rPr>
      </w:pPr>
    </w:p>
    <w:p w14:paraId="42805BB1" w14:textId="40514819" w:rsidR="00082407" w:rsidRPr="00B305B6" w:rsidRDefault="00747271" w:rsidP="00FC6D79">
      <w:pPr>
        <w:spacing w:line="480" w:lineRule="auto"/>
        <w:rPr>
          <w:b/>
          <w:bCs/>
          <w:iCs/>
          <w:color w:val="000000" w:themeColor="text1"/>
        </w:rPr>
      </w:pPr>
      <w:r w:rsidRPr="00B305B6">
        <w:rPr>
          <w:b/>
          <w:bCs/>
          <w:iCs/>
          <w:color w:val="000000" w:themeColor="text1"/>
        </w:rPr>
        <w:t>L</w:t>
      </w:r>
      <w:r w:rsidR="00082407" w:rsidRPr="00B305B6">
        <w:rPr>
          <w:b/>
          <w:bCs/>
          <w:iCs/>
          <w:color w:val="000000" w:themeColor="text1"/>
        </w:rPr>
        <w:t>ife stage</w:t>
      </w:r>
      <w:r w:rsidR="000063D7" w:rsidRPr="00B305B6">
        <w:rPr>
          <w:b/>
          <w:bCs/>
          <w:iCs/>
          <w:color w:val="000000" w:themeColor="text1"/>
        </w:rPr>
        <w:t xml:space="preserve"> and heritability type</w:t>
      </w:r>
      <w:r w:rsidR="00924B5D" w:rsidRPr="00B305B6">
        <w:rPr>
          <w:b/>
          <w:bCs/>
          <w:iCs/>
          <w:color w:val="000000" w:themeColor="text1"/>
        </w:rPr>
        <w:t>,</w:t>
      </w:r>
      <w:r w:rsidR="00E63F6E" w:rsidRPr="00B305B6">
        <w:rPr>
          <w:b/>
          <w:bCs/>
          <w:iCs/>
          <w:color w:val="000000" w:themeColor="text1"/>
        </w:rPr>
        <w:t xml:space="preserve"> but not</w:t>
      </w:r>
      <w:r w:rsidR="00082407" w:rsidRPr="00B305B6">
        <w:rPr>
          <w:b/>
          <w:bCs/>
          <w:iCs/>
          <w:color w:val="000000" w:themeColor="text1"/>
        </w:rPr>
        <w:t xml:space="preserve"> growth form</w:t>
      </w:r>
      <w:r w:rsidR="00E63F6E" w:rsidRPr="00B305B6">
        <w:rPr>
          <w:b/>
          <w:bCs/>
          <w:iCs/>
          <w:color w:val="000000" w:themeColor="text1"/>
        </w:rPr>
        <w:t>,</w:t>
      </w:r>
      <w:r w:rsidRPr="00B305B6">
        <w:rPr>
          <w:b/>
          <w:bCs/>
          <w:iCs/>
          <w:color w:val="000000" w:themeColor="text1"/>
        </w:rPr>
        <w:t xml:space="preserve"> mediate </w:t>
      </w:r>
      <w:r w:rsidR="00983ACA" w:rsidRPr="00B305B6">
        <w:rPr>
          <w:b/>
          <w:bCs/>
          <w:iCs/>
          <w:color w:val="000000" w:themeColor="text1"/>
        </w:rPr>
        <w:t xml:space="preserve">trait </w:t>
      </w:r>
      <w:r w:rsidR="00E63F6E" w:rsidRPr="00B305B6">
        <w:rPr>
          <w:b/>
          <w:bCs/>
          <w:iCs/>
          <w:color w:val="000000" w:themeColor="text1"/>
        </w:rPr>
        <w:t>heritabilit</w:t>
      </w:r>
      <w:r w:rsidR="000A2980" w:rsidRPr="00B305B6">
        <w:rPr>
          <w:b/>
          <w:bCs/>
          <w:iCs/>
          <w:color w:val="000000" w:themeColor="text1"/>
        </w:rPr>
        <w:t>y</w:t>
      </w:r>
    </w:p>
    <w:p w14:paraId="6F68A6E7" w14:textId="6C6FC4DD" w:rsidR="001D1C32" w:rsidRPr="00B305B6" w:rsidRDefault="00082407" w:rsidP="00FC6D79">
      <w:pPr>
        <w:spacing w:line="480" w:lineRule="auto"/>
        <w:ind w:firstLine="720"/>
        <w:rPr>
          <w:color w:val="000000" w:themeColor="text1"/>
        </w:rPr>
      </w:pPr>
      <w:r w:rsidRPr="00B305B6">
        <w:rPr>
          <w:color w:val="000000" w:themeColor="text1"/>
        </w:rPr>
        <w:t>Using a data</w:t>
      </w:r>
      <w:r w:rsidR="00853CD2" w:rsidRPr="00B305B6">
        <w:rPr>
          <w:color w:val="000000" w:themeColor="text1"/>
        </w:rPr>
        <w:t xml:space="preserve"> subset </w:t>
      </w:r>
      <w:r w:rsidR="00AC4DA6" w:rsidRPr="00B305B6">
        <w:rPr>
          <w:color w:val="000000" w:themeColor="text1"/>
        </w:rPr>
        <w:t xml:space="preserve">to examine </w:t>
      </w:r>
      <w:r w:rsidR="00853CD2" w:rsidRPr="00B305B6">
        <w:rPr>
          <w:color w:val="000000" w:themeColor="text1"/>
        </w:rPr>
        <w:t xml:space="preserve">trait type </w:t>
      </w:r>
      <w:r w:rsidR="00DF0898" w:rsidRPr="00B305B6">
        <w:rPr>
          <w:color w:val="000000" w:themeColor="text1"/>
        </w:rPr>
        <w:t>and</w:t>
      </w:r>
      <w:r w:rsidR="00AC4DA6" w:rsidRPr="00B305B6">
        <w:rPr>
          <w:color w:val="000000" w:themeColor="text1"/>
        </w:rPr>
        <w:t xml:space="preserve"> </w:t>
      </w:r>
      <w:r w:rsidR="00853CD2" w:rsidRPr="00B305B6">
        <w:rPr>
          <w:color w:val="000000" w:themeColor="text1"/>
        </w:rPr>
        <w:t>life stage</w:t>
      </w:r>
      <w:r w:rsidR="00AC4DA6" w:rsidRPr="00B305B6">
        <w:rPr>
          <w:color w:val="000000" w:themeColor="text1"/>
        </w:rPr>
        <w:t xml:space="preserve"> interactions</w:t>
      </w:r>
      <w:r w:rsidRPr="00B305B6">
        <w:rPr>
          <w:color w:val="000000" w:themeColor="text1"/>
        </w:rPr>
        <w:t xml:space="preserve">, </w:t>
      </w:r>
      <w:r w:rsidR="00937E4A" w:rsidRPr="00B305B6">
        <w:rPr>
          <w:color w:val="000000" w:themeColor="text1"/>
        </w:rPr>
        <w:t>a model of trait type × life stage + heritability type</w:t>
      </w:r>
      <w:r w:rsidRPr="00B305B6">
        <w:rPr>
          <w:color w:val="000000" w:themeColor="text1"/>
        </w:rPr>
        <w:t xml:space="preserve"> </w:t>
      </w:r>
      <w:r w:rsidR="00DF0898" w:rsidRPr="00B305B6">
        <w:rPr>
          <w:color w:val="000000" w:themeColor="text1"/>
        </w:rPr>
        <w:t xml:space="preserve">with </w:t>
      </w:r>
      <w:r w:rsidR="00E732F7" w:rsidRPr="00B305B6">
        <w:rPr>
          <w:color w:val="000000" w:themeColor="text1"/>
        </w:rPr>
        <w:t xml:space="preserve">a random effect of estimate ID only </w:t>
      </w:r>
      <w:r w:rsidRPr="00B305B6">
        <w:rPr>
          <w:color w:val="000000" w:themeColor="text1"/>
        </w:rPr>
        <w:t>was preferred under model selection</w:t>
      </w:r>
      <w:r w:rsidR="00937E4A" w:rsidRPr="00B305B6">
        <w:rPr>
          <w:color w:val="000000" w:themeColor="text1"/>
        </w:rPr>
        <w:t xml:space="preserve"> (Table S3)</w:t>
      </w:r>
      <w:r w:rsidR="00E732F7" w:rsidRPr="00B305B6">
        <w:rPr>
          <w:color w:val="000000" w:themeColor="text1"/>
        </w:rPr>
        <w:t>.</w:t>
      </w:r>
      <w:r w:rsidR="00924B5D" w:rsidRPr="00B305B6">
        <w:rPr>
          <w:color w:val="000000" w:themeColor="text1"/>
        </w:rPr>
        <w:t xml:space="preserve"> </w:t>
      </w:r>
      <w:r w:rsidR="00E732F7" w:rsidRPr="00B305B6">
        <w:rPr>
          <w:color w:val="000000" w:themeColor="text1"/>
        </w:rPr>
        <w:t>O</w:t>
      </w:r>
      <w:r w:rsidR="00924B5D" w:rsidRPr="00B305B6">
        <w:rPr>
          <w:color w:val="000000" w:themeColor="text1"/>
        </w:rPr>
        <w:t xml:space="preserve">ther analyses of trait type </w:t>
      </w:r>
      <w:r w:rsidR="00DF0898" w:rsidRPr="00B305B6">
        <w:rPr>
          <w:color w:val="000000" w:themeColor="text1"/>
        </w:rPr>
        <w:t>versus</w:t>
      </w:r>
      <w:r w:rsidR="00924B5D" w:rsidRPr="00B305B6">
        <w:rPr>
          <w:color w:val="000000" w:themeColor="text1"/>
        </w:rPr>
        <w:t xml:space="preserve"> heritability type</w:t>
      </w:r>
      <w:r w:rsidR="00DF0898" w:rsidRPr="00B305B6">
        <w:rPr>
          <w:color w:val="000000" w:themeColor="text1"/>
        </w:rPr>
        <w:t xml:space="preserve"> interaction</w:t>
      </w:r>
      <w:r w:rsidR="00924B5D" w:rsidRPr="00B305B6">
        <w:rPr>
          <w:color w:val="000000" w:themeColor="text1"/>
        </w:rPr>
        <w:t xml:space="preserve"> and trait type </w:t>
      </w:r>
      <w:r w:rsidR="00DF0898" w:rsidRPr="00B305B6">
        <w:rPr>
          <w:color w:val="000000" w:themeColor="text1"/>
        </w:rPr>
        <w:t>and</w:t>
      </w:r>
      <w:r w:rsidR="00924B5D" w:rsidRPr="00B305B6">
        <w:rPr>
          <w:color w:val="000000" w:themeColor="text1"/>
        </w:rPr>
        <w:t xml:space="preserve"> growth form </w:t>
      </w:r>
      <w:r w:rsidR="00DF0898" w:rsidRPr="00B305B6">
        <w:rPr>
          <w:color w:val="000000" w:themeColor="text1"/>
        </w:rPr>
        <w:t xml:space="preserve">interaction </w:t>
      </w:r>
      <w:r w:rsidR="00233A40" w:rsidRPr="00B305B6">
        <w:rPr>
          <w:color w:val="000000" w:themeColor="text1"/>
        </w:rPr>
        <w:t xml:space="preserve">found </w:t>
      </w:r>
      <w:r w:rsidR="00E732F7" w:rsidRPr="00B305B6">
        <w:rPr>
          <w:color w:val="000000" w:themeColor="text1"/>
        </w:rPr>
        <w:t xml:space="preserve">further </w:t>
      </w:r>
      <w:r w:rsidR="00233A40" w:rsidRPr="00B305B6">
        <w:rPr>
          <w:color w:val="000000" w:themeColor="text1"/>
        </w:rPr>
        <w:t xml:space="preserve">support for </w:t>
      </w:r>
      <w:r w:rsidR="00E26C12" w:rsidRPr="00B305B6">
        <w:rPr>
          <w:color w:val="000000" w:themeColor="text1"/>
        </w:rPr>
        <w:t>a</w:t>
      </w:r>
      <w:r w:rsidR="00233A40" w:rsidRPr="00B305B6">
        <w:rPr>
          <w:color w:val="000000" w:themeColor="text1"/>
        </w:rPr>
        <w:t xml:space="preserve"> trait type × life stag</w:t>
      </w:r>
      <w:r w:rsidR="00E26C12" w:rsidRPr="00B305B6">
        <w:rPr>
          <w:color w:val="000000" w:themeColor="text1"/>
        </w:rPr>
        <w:t>e</w:t>
      </w:r>
      <w:r w:rsidR="00924B5D" w:rsidRPr="00B305B6">
        <w:rPr>
          <w:color w:val="000000" w:themeColor="text1"/>
        </w:rPr>
        <w:t xml:space="preserve"> </w:t>
      </w:r>
      <w:r w:rsidR="00233A40" w:rsidRPr="00B305B6">
        <w:rPr>
          <w:color w:val="000000" w:themeColor="text1"/>
        </w:rPr>
        <w:t>interaction</w:t>
      </w:r>
      <w:r w:rsidR="00924B5D" w:rsidRPr="00B305B6">
        <w:rPr>
          <w:color w:val="000000" w:themeColor="text1"/>
        </w:rPr>
        <w:t xml:space="preserve"> (see Supplementary </w:t>
      </w:r>
      <w:r w:rsidR="00C85956" w:rsidRPr="00B305B6">
        <w:rPr>
          <w:color w:val="000000" w:themeColor="text1"/>
        </w:rPr>
        <w:t>Text S</w:t>
      </w:r>
      <w:r w:rsidR="005043B2" w:rsidRPr="00B305B6">
        <w:rPr>
          <w:color w:val="000000" w:themeColor="text1"/>
        </w:rPr>
        <w:t>3</w:t>
      </w:r>
      <w:r w:rsidR="00924B5D" w:rsidRPr="00B305B6">
        <w:rPr>
          <w:color w:val="000000" w:themeColor="text1"/>
        </w:rPr>
        <w:t>)</w:t>
      </w:r>
      <w:r w:rsidR="00937E4A" w:rsidRPr="00B305B6">
        <w:rPr>
          <w:color w:val="000000" w:themeColor="text1"/>
        </w:rPr>
        <w:t>.</w:t>
      </w:r>
      <w:r w:rsidR="00853CD2" w:rsidRPr="00B305B6">
        <w:rPr>
          <w:color w:val="000000" w:themeColor="text1"/>
        </w:rPr>
        <w:t xml:space="preserve"> </w:t>
      </w:r>
      <w:r w:rsidR="00E732F7" w:rsidRPr="00B305B6">
        <w:rPr>
          <w:color w:val="000000" w:themeColor="text1"/>
        </w:rPr>
        <w:t>The final meta-model had moderate levels of heterogeneity among estimates (</w:t>
      </w:r>
      <w:r w:rsidR="003A115E" w:rsidRPr="00B305B6">
        <w:rPr>
          <w:i/>
          <w:color w:val="000000" w:themeColor="text1"/>
        </w:rPr>
        <w:t>QE</w:t>
      </w:r>
      <w:r w:rsidR="003A115E" w:rsidRPr="00B305B6">
        <w:rPr>
          <w:i/>
          <w:color w:val="000000" w:themeColor="text1"/>
          <w:vertAlign w:val="subscript"/>
        </w:rPr>
        <w:t>55</w:t>
      </w:r>
      <w:r w:rsidR="003A115E" w:rsidRPr="00B305B6">
        <w:rPr>
          <w:color w:val="000000" w:themeColor="text1"/>
        </w:rPr>
        <w:t xml:space="preserve"> </w:t>
      </w:r>
      <w:r w:rsidR="00E732F7" w:rsidRPr="00B305B6">
        <w:rPr>
          <w:color w:val="000000" w:themeColor="text1"/>
        </w:rPr>
        <w:t>= 9</w:t>
      </w:r>
      <w:r w:rsidR="00F55CFE" w:rsidRPr="00B305B6">
        <w:rPr>
          <w:color w:val="000000" w:themeColor="text1"/>
        </w:rPr>
        <w:t>6</w:t>
      </w:r>
      <w:r w:rsidR="00E732F7" w:rsidRPr="00B305B6">
        <w:rPr>
          <w:color w:val="000000" w:themeColor="text1"/>
        </w:rPr>
        <w:t xml:space="preserve">, </w:t>
      </w:r>
      <w:r w:rsidR="00E732F7" w:rsidRPr="00B305B6">
        <w:rPr>
          <w:i/>
          <w:color w:val="000000" w:themeColor="text1"/>
        </w:rPr>
        <w:t>p</w:t>
      </w:r>
      <w:r w:rsidR="00E732F7" w:rsidRPr="00B305B6">
        <w:rPr>
          <w:color w:val="000000" w:themeColor="text1"/>
        </w:rPr>
        <w:t xml:space="preserve"> = 0.</w:t>
      </w:r>
      <w:r w:rsidR="003A115E" w:rsidRPr="00B305B6">
        <w:rPr>
          <w:color w:val="000000" w:themeColor="text1"/>
        </w:rPr>
        <w:t>0005</w:t>
      </w:r>
      <w:r w:rsidR="00E732F7" w:rsidRPr="00B305B6">
        <w:rPr>
          <w:color w:val="000000" w:themeColor="text1"/>
        </w:rPr>
        <w:t>;</w:t>
      </w:r>
      <w:r w:rsidR="003636D9" w:rsidRPr="00B305B6">
        <w:rPr>
          <w:i/>
          <w:color w:val="000000" w:themeColor="text1"/>
        </w:rPr>
        <w:t xml:space="preserve"> I</w:t>
      </w:r>
      <w:r w:rsidR="003636D9" w:rsidRPr="00B305B6">
        <w:rPr>
          <w:i/>
          <w:color w:val="000000" w:themeColor="text1"/>
          <w:vertAlign w:val="superscript"/>
        </w:rPr>
        <w:t>2</w:t>
      </w:r>
      <w:r w:rsidR="003636D9" w:rsidRPr="00B305B6">
        <w:rPr>
          <w:i/>
          <w:color w:val="000000" w:themeColor="text1"/>
          <w:vertAlign w:val="subscript"/>
        </w:rPr>
        <w:t>total</w:t>
      </w:r>
      <w:r w:rsidR="003636D9" w:rsidRPr="00B305B6">
        <w:rPr>
          <w:color w:val="000000" w:themeColor="text1"/>
        </w:rPr>
        <w:t xml:space="preserve"> = 4</w:t>
      </w:r>
      <w:r w:rsidR="003A115E" w:rsidRPr="00B305B6">
        <w:rPr>
          <w:color w:val="000000" w:themeColor="text1"/>
        </w:rPr>
        <w:t>7</w:t>
      </w:r>
      <w:r w:rsidR="003636D9" w:rsidRPr="00B305B6">
        <w:rPr>
          <w:color w:val="000000" w:themeColor="text1"/>
        </w:rPr>
        <w:t>%</w:t>
      </w:r>
      <w:r w:rsidR="00E732F7" w:rsidRPr="00B305B6">
        <w:rPr>
          <w:color w:val="000000" w:themeColor="text1"/>
        </w:rPr>
        <w:t xml:space="preserve">) and fixed effects helped explain much of the variation in heritability estimates (pseudo </w:t>
      </w:r>
      <w:r w:rsidR="00E732F7" w:rsidRPr="00B305B6">
        <w:rPr>
          <w:i/>
          <w:color w:val="000000" w:themeColor="text1"/>
        </w:rPr>
        <w:t>R</w:t>
      </w:r>
      <w:r w:rsidR="00E732F7" w:rsidRPr="00B305B6">
        <w:rPr>
          <w:i/>
          <w:color w:val="000000" w:themeColor="text1"/>
          <w:vertAlign w:val="superscript"/>
        </w:rPr>
        <w:t>2</w:t>
      </w:r>
      <w:r w:rsidR="00E732F7" w:rsidRPr="00B305B6">
        <w:rPr>
          <w:color w:val="000000" w:themeColor="text1"/>
        </w:rPr>
        <w:t xml:space="preserve"> = 7</w:t>
      </w:r>
      <w:r w:rsidR="003A115E" w:rsidRPr="00B305B6">
        <w:rPr>
          <w:color w:val="000000" w:themeColor="text1"/>
        </w:rPr>
        <w:t>8</w:t>
      </w:r>
      <w:r w:rsidR="00E732F7" w:rsidRPr="00B305B6">
        <w:rPr>
          <w:color w:val="000000" w:themeColor="text1"/>
        </w:rPr>
        <w:t>%</w:t>
      </w:r>
      <w:r w:rsidR="003636D9" w:rsidRPr="00B305B6">
        <w:rPr>
          <w:color w:val="000000" w:themeColor="text1"/>
        </w:rPr>
        <w:t>).</w:t>
      </w:r>
      <w:r w:rsidR="00E732F7" w:rsidRPr="00B305B6">
        <w:rPr>
          <w:color w:val="000000" w:themeColor="text1"/>
        </w:rPr>
        <w:t xml:space="preserve"> </w:t>
      </w:r>
      <w:r w:rsidR="001D1C32" w:rsidRPr="00B305B6">
        <w:rPr>
          <w:color w:val="000000" w:themeColor="text1"/>
        </w:rPr>
        <w:t>Parameter estimates for all trait types were similar to the previous overall model estimates (Fig. 3; Fig. S3; Table S4), but there w</w:t>
      </w:r>
      <w:r w:rsidR="00E732F7" w:rsidRPr="00B305B6">
        <w:rPr>
          <w:color w:val="000000" w:themeColor="text1"/>
        </w:rPr>
        <w:t>ere</w:t>
      </w:r>
      <w:r w:rsidR="001D1C32" w:rsidRPr="00B305B6">
        <w:rPr>
          <w:color w:val="000000" w:themeColor="text1"/>
        </w:rPr>
        <w:t xml:space="preserve"> </w:t>
      </w:r>
      <w:r w:rsidR="00E732F7" w:rsidRPr="00B305B6">
        <w:rPr>
          <w:color w:val="000000" w:themeColor="text1"/>
        </w:rPr>
        <w:t xml:space="preserve">significant interactions </w:t>
      </w:r>
      <w:r w:rsidR="001D1C32" w:rsidRPr="00B305B6">
        <w:rPr>
          <w:color w:val="000000" w:themeColor="text1"/>
        </w:rPr>
        <w:t>for growth and bleaching in juveniles</w:t>
      </w:r>
      <w:r w:rsidR="00E732F7" w:rsidRPr="00B305B6">
        <w:rPr>
          <w:color w:val="000000" w:themeColor="text1"/>
        </w:rPr>
        <w:t xml:space="preserve"> relative to other life stages as well as a for nutrient content in adults</w:t>
      </w:r>
      <w:r w:rsidR="001D1C32" w:rsidRPr="00B305B6">
        <w:rPr>
          <w:color w:val="000000" w:themeColor="text1"/>
        </w:rPr>
        <w:t xml:space="preserve"> (Fig. 3; Table S4). Cook’s distances for the trait type × life stage + heritability type model were low overall (≤ 2), but </w:t>
      </w:r>
      <w:r w:rsidR="003A115E" w:rsidRPr="00B305B6">
        <w:rPr>
          <w:color w:val="000000" w:themeColor="text1"/>
        </w:rPr>
        <w:t xml:space="preserve">three </w:t>
      </w:r>
      <w:r w:rsidR="001D1C32" w:rsidRPr="00B305B6">
        <w:rPr>
          <w:color w:val="000000" w:themeColor="text1"/>
        </w:rPr>
        <w:t xml:space="preserve">points had moderate leverage on the analysis (Cook’s distance = </w:t>
      </w:r>
      <w:r w:rsidR="003A115E" w:rsidRPr="00B305B6">
        <w:rPr>
          <w:color w:val="000000" w:themeColor="text1"/>
        </w:rPr>
        <w:t>2.9–3.9</w:t>
      </w:r>
      <w:r w:rsidR="001D1C32" w:rsidRPr="00B305B6">
        <w:rPr>
          <w:color w:val="000000" w:themeColor="text1"/>
        </w:rPr>
        <w:t>)</w:t>
      </w:r>
      <w:r w:rsidR="003A115E" w:rsidRPr="00B305B6">
        <w:rPr>
          <w:color w:val="000000" w:themeColor="text1"/>
        </w:rPr>
        <w:t>,</w:t>
      </w:r>
      <w:r w:rsidR="001D1C32" w:rsidRPr="00B305B6">
        <w:rPr>
          <w:color w:val="000000" w:themeColor="text1"/>
        </w:rPr>
        <w:t xml:space="preserve"> </w:t>
      </w:r>
      <w:r w:rsidR="00E732F7" w:rsidRPr="00B305B6">
        <w:rPr>
          <w:color w:val="000000" w:themeColor="text1"/>
        </w:rPr>
        <w:t xml:space="preserve">but </w:t>
      </w:r>
      <w:r w:rsidR="001D1C32" w:rsidRPr="00B305B6">
        <w:rPr>
          <w:color w:val="000000" w:themeColor="text1"/>
        </w:rPr>
        <w:t xml:space="preserve">the </w:t>
      </w:r>
      <w:proofErr w:type="spellStart"/>
      <w:proofErr w:type="gramStart"/>
      <w:r w:rsidR="001D1C32" w:rsidRPr="00B305B6">
        <w:rPr>
          <w:color w:val="000000" w:themeColor="text1"/>
        </w:rPr>
        <w:t>growth:juvenile</w:t>
      </w:r>
      <w:proofErr w:type="spellEnd"/>
      <w:proofErr w:type="gramEnd"/>
      <w:r w:rsidR="001D1C32" w:rsidRPr="00B305B6">
        <w:rPr>
          <w:color w:val="000000" w:themeColor="text1"/>
        </w:rPr>
        <w:t xml:space="preserve"> interaction term </w:t>
      </w:r>
      <w:r w:rsidR="00E732F7" w:rsidRPr="00B305B6">
        <w:rPr>
          <w:color w:val="000000" w:themeColor="text1"/>
        </w:rPr>
        <w:t xml:space="preserve">remained </w:t>
      </w:r>
      <w:r w:rsidR="00E26C12" w:rsidRPr="00B305B6">
        <w:rPr>
          <w:color w:val="000000" w:themeColor="text1"/>
        </w:rPr>
        <w:t>important</w:t>
      </w:r>
      <w:r w:rsidR="001D1C32" w:rsidRPr="00B305B6">
        <w:rPr>
          <w:color w:val="000000" w:themeColor="text1"/>
        </w:rPr>
        <w:t xml:space="preserve"> when </w:t>
      </w:r>
      <w:r w:rsidR="00D9135B" w:rsidRPr="00B305B6">
        <w:rPr>
          <w:color w:val="000000" w:themeColor="text1"/>
        </w:rPr>
        <w:t xml:space="preserve">any </w:t>
      </w:r>
      <w:r w:rsidR="00E732F7" w:rsidRPr="00B305B6">
        <w:rPr>
          <w:color w:val="000000" w:themeColor="text1"/>
        </w:rPr>
        <w:t xml:space="preserve">or </w:t>
      </w:r>
      <w:r w:rsidR="003A115E" w:rsidRPr="00B305B6">
        <w:rPr>
          <w:color w:val="000000" w:themeColor="text1"/>
        </w:rPr>
        <w:t xml:space="preserve">all </w:t>
      </w:r>
      <w:r w:rsidR="001D1C32" w:rsidRPr="00B305B6">
        <w:rPr>
          <w:color w:val="000000" w:themeColor="text1"/>
        </w:rPr>
        <w:t>were excluded from the analysis. Coral growth form was never an important predictor of heritability, and species was</w:t>
      </w:r>
      <w:r w:rsidR="003A115E" w:rsidRPr="00B305B6">
        <w:rPr>
          <w:color w:val="000000" w:themeColor="text1"/>
        </w:rPr>
        <w:t xml:space="preserve"> never</w:t>
      </w:r>
      <w:r w:rsidR="001D1C32" w:rsidRPr="00B305B6">
        <w:rPr>
          <w:color w:val="000000" w:themeColor="text1"/>
        </w:rPr>
        <w:t xml:space="preserve"> selected as an important random effect, suggesting that taxonomic differences may be too small or variable to detect, given the data currently available. </w:t>
      </w:r>
    </w:p>
    <w:p w14:paraId="7AEB469F" w14:textId="40823926" w:rsidR="00C95618" w:rsidRPr="00B305B6" w:rsidRDefault="001D1C32" w:rsidP="00292DF2">
      <w:pPr>
        <w:spacing w:line="480" w:lineRule="auto"/>
        <w:ind w:firstLine="720"/>
        <w:rPr>
          <w:color w:val="000000" w:themeColor="text1"/>
        </w:rPr>
      </w:pPr>
      <w:r w:rsidRPr="00B305B6">
        <w:rPr>
          <w:color w:val="000000" w:themeColor="text1"/>
        </w:rPr>
        <w:t xml:space="preserve">Life stage had a strong effect for certain trait type–heritability type combinations (Fig. 3; Table S4). For example, the estimated narrow-sense </w:t>
      </w:r>
      <w:r w:rsidRPr="00B305B6">
        <w:rPr>
          <w:i/>
          <w:color w:val="000000" w:themeColor="text1"/>
        </w:rPr>
        <w:t>h</w:t>
      </w:r>
      <w:r w:rsidRPr="00B305B6">
        <w:rPr>
          <w:i/>
          <w:color w:val="000000" w:themeColor="text1"/>
          <w:vertAlign w:val="superscript"/>
        </w:rPr>
        <w:t>2</w:t>
      </w:r>
      <w:r w:rsidRPr="00B305B6">
        <w:rPr>
          <w:color w:val="000000" w:themeColor="text1"/>
        </w:rPr>
        <w:t xml:space="preserve"> for bleaching metrics in adults was </w:t>
      </w:r>
      <w:r w:rsidR="00065311" w:rsidRPr="00B305B6">
        <w:rPr>
          <w:color w:val="000000" w:themeColor="text1"/>
        </w:rPr>
        <w:t xml:space="preserve">9.1 </w:t>
      </w:r>
      <w:r w:rsidRPr="00B305B6">
        <w:rPr>
          <w:color w:val="000000" w:themeColor="text1"/>
        </w:rPr>
        <w:t xml:space="preserve">times the same </w:t>
      </w:r>
      <w:r w:rsidRPr="00B305B6">
        <w:rPr>
          <w:i/>
          <w:color w:val="000000" w:themeColor="text1"/>
        </w:rPr>
        <w:t>h</w:t>
      </w:r>
      <w:r w:rsidRPr="00B305B6">
        <w:rPr>
          <w:i/>
          <w:color w:val="000000" w:themeColor="text1"/>
          <w:vertAlign w:val="superscript"/>
        </w:rPr>
        <w:t>2</w:t>
      </w:r>
      <w:r w:rsidRPr="00B305B6">
        <w:rPr>
          <w:color w:val="000000" w:themeColor="text1"/>
        </w:rPr>
        <w:t xml:space="preserve"> for juveniles, and </w:t>
      </w:r>
      <w:r w:rsidR="00C41581" w:rsidRPr="00B305B6">
        <w:rPr>
          <w:color w:val="000000" w:themeColor="text1"/>
        </w:rPr>
        <w:t>two</w:t>
      </w:r>
      <w:r w:rsidRPr="00B305B6">
        <w:rPr>
          <w:color w:val="000000" w:themeColor="text1"/>
        </w:rPr>
        <w:t xml:space="preserve"> times the bleaching </w:t>
      </w:r>
      <w:r w:rsidRPr="00B305B6">
        <w:rPr>
          <w:i/>
          <w:color w:val="000000" w:themeColor="text1"/>
        </w:rPr>
        <w:t>H</w:t>
      </w:r>
      <w:r w:rsidRPr="00B305B6">
        <w:rPr>
          <w:i/>
          <w:color w:val="000000" w:themeColor="text1"/>
          <w:vertAlign w:val="superscript"/>
        </w:rPr>
        <w:t>2</w:t>
      </w:r>
      <w:r w:rsidRPr="00B305B6">
        <w:rPr>
          <w:color w:val="000000" w:themeColor="text1"/>
        </w:rPr>
        <w:t xml:space="preserve"> value in adults versus larvae. Growth and nutrient content broad-sense heritability also differed across life stage, with adult growth </w:t>
      </w:r>
      <w:r w:rsidRPr="00B305B6">
        <w:rPr>
          <w:i/>
          <w:color w:val="000000" w:themeColor="text1"/>
        </w:rPr>
        <w:t>H</w:t>
      </w:r>
      <w:r w:rsidRPr="00B305B6">
        <w:rPr>
          <w:i/>
          <w:color w:val="000000" w:themeColor="text1"/>
          <w:vertAlign w:val="superscript"/>
        </w:rPr>
        <w:t>2</w:t>
      </w:r>
      <w:r w:rsidRPr="00B305B6">
        <w:rPr>
          <w:color w:val="000000" w:themeColor="text1"/>
        </w:rPr>
        <w:t xml:space="preserve"> being 3</w:t>
      </w:r>
      <w:r w:rsidR="00065311" w:rsidRPr="00B305B6">
        <w:rPr>
          <w:color w:val="000000" w:themeColor="text1"/>
        </w:rPr>
        <w:t>.1</w:t>
      </w:r>
      <w:r w:rsidRPr="00B305B6">
        <w:rPr>
          <w:color w:val="000000" w:themeColor="text1"/>
        </w:rPr>
        <w:t xml:space="preserve"> times that of juveniles and nutrient content </w:t>
      </w:r>
      <w:r w:rsidRPr="00B305B6">
        <w:rPr>
          <w:i/>
          <w:color w:val="000000" w:themeColor="text1"/>
        </w:rPr>
        <w:t>H</w:t>
      </w:r>
      <w:r w:rsidRPr="00B305B6">
        <w:rPr>
          <w:i/>
          <w:color w:val="000000" w:themeColor="text1"/>
          <w:vertAlign w:val="superscript"/>
        </w:rPr>
        <w:t>2</w:t>
      </w:r>
      <w:r w:rsidRPr="00B305B6">
        <w:rPr>
          <w:color w:val="000000" w:themeColor="text1"/>
        </w:rPr>
        <w:t xml:space="preserve"> being 3.9 times greater in larvae vs. adults. In contrast, t</w:t>
      </w:r>
      <w:r w:rsidR="008B0C2D" w:rsidRPr="00B305B6">
        <w:rPr>
          <w:color w:val="000000" w:themeColor="text1"/>
        </w:rPr>
        <w:t xml:space="preserve">he effect </w:t>
      </w:r>
      <w:r w:rsidR="00E62BB7" w:rsidRPr="00B305B6">
        <w:rPr>
          <w:color w:val="000000" w:themeColor="text1"/>
        </w:rPr>
        <w:t>of heritability</w:t>
      </w:r>
      <w:r w:rsidR="00B92625" w:rsidRPr="00B305B6">
        <w:rPr>
          <w:color w:val="000000" w:themeColor="text1"/>
        </w:rPr>
        <w:t xml:space="preserve"> type</w:t>
      </w:r>
      <w:r w:rsidR="00E62BB7" w:rsidRPr="00B305B6">
        <w:rPr>
          <w:color w:val="000000" w:themeColor="text1"/>
        </w:rPr>
        <w:t xml:space="preserve"> </w:t>
      </w:r>
      <w:r w:rsidR="008B0C2D" w:rsidRPr="00B305B6">
        <w:rPr>
          <w:color w:val="000000" w:themeColor="text1"/>
        </w:rPr>
        <w:t>was relatively wea</w:t>
      </w:r>
      <w:r w:rsidR="00E62BB7" w:rsidRPr="00B305B6">
        <w:rPr>
          <w:color w:val="000000" w:themeColor="text1"/>
        </w:rPr>
        <w:t>k (</w:t>
      </w:r>
      <w:r w:rsidR="00B92625" w:rsidRPr="00B305B6">
        <w:rPr>
          <w:color w:val="000000" w:themeColor="text1"/>
        </w:rPr>
        <w:t>1.4 to 2.</w:t>
      </w:r>
      <w:r w:rsidR="00CA6780" w:rsidRPr="00B305B6">
        <w:rPr>
          <w:color w:val="000000" w:themeColor="text1"/>
        </w:rPr>
        <w:t>5</w:t>
      </w:r>
      <w:r w:rsidR="00B92625" w:rsidRPr="00B305B6">
        <w:rPr>
          <w:color w:val="000000" w:themeColor="text1"/>
        </w:rPr>
        <w:t xml:space="preserve">–fold </w:t>
      </w:r>
      <w:r w:rsidR="00952641" w:rsidRPr="00B305B6">
        <w:rPr>
          <w:color w:val="000000" w:themeColor="text1"/>
        </w:rPr>
        <w:t xml:space="preserve">higher for broad-sense </w:t>
      </w:r>
      <w:r w:rsidR="00952641" w:rsidRPr="00B305B6">
        <w:rPr>
          <w:color w:val="000000" w:themeColor="text1"/>
        </w:rPr>
        <w:lastRenderedPageBreak/>
        <w:t>heritabilities vs. narrow-sense when controlling for trait type and life stage</w:t>
      </w:r>
      <w:r w:rsidR="00E62BB7" w:rsidRPr="00B305B6">
        <w:rPr>
          <w:color w:val="000000" w:themeColor="text1"/>
        </w:rPr>
        <w:t>)</w:t>
      </w:r>
      <w:r w:rsidR="008B0C2D" w:rsidRPr="00B305B6">
        <w:rPr>
          <w:color w:val="000000" w:themeColor="text1"/>
        </w:rPr>
        <w:t xml:space="preserve"> compared to</w:t>
      </w:r>
      <w:r w:rsidR="00DC0A75" w:rsidRPr="00B305B6">
        <w:rPr>
          <w:color w:val="000000" w:themeColor="text1"/>
        </w:rPr>
        <w:t xml:space="preserve"> </w:t>
      </w:r>
      <w:r w:rsidR="000A32A9" w:rsidRPr="00B305B6">
        <w:rPr>
          <w:color w:val="000000" w:themeColor="text1"/>
        </w:rPr>
        <w:t xml:space="preserve">the effect of </w:t>
      </w:r>
      <w:r w:rsidR="00B92625" w:rsidRPr="00B305B6">
        <w:rPr>
          <w:color w:val="000000" w:themeColor="text1"/>
        </w:rPr>
        <w:t>trait type</w:t>
      </w:r>
      <w:r w:rsidR="000A32A9" w:rsidRPr="00B305B6">
        <w:rPr>
          <w:color w:val="000000" w:themeColor="text1"/>
        </w:rPr>
        <w:t xml:space="preserve"> on heritability</w:t>
      </w:r>
      <w:r w:rsidR="00B92625" w:rsidRPr="00B305B6">
        <w:rPr>
          <w:color w:val="000000" w:themeColor="text1"/>
        </w:rPr>
        <w:t xml:space="preserve">, which </w:t>
      </w:r>
      <w:r w:rsidR="000A32A9" w:rsidRPr="00B305B6">
        <w:rPr>
          <w:color w:val="000000" w:themeColor="text1"/>
        </w:rPr>
        <w:t xml:space="preserve">was </w:t>
      </w:r>
      <w:r w:rsidR="00B92625" w:rsidRPr="00B305B6">
        <w:rPr>
          <w:color w:val="000000" w:themeColor="text1"/>
        </w:rPr>
        <w:t>up to 1</w:t>
      </w:r>
      <w:r w:rsidR="000C0773" w:rsidRPr="00B305B6">
        <w:rPr>
          <w:color w:val="000000" w:themeColor="text1"/>
        </w:rPr>
        <w:t>3.</w:t>
      </w:r>
      <w:r w:rsidR="00065311" w:rsidRPr="00B305B6">
        <w:rPr>
          <w:color w:val="000000" w:themeColor="text1"/>
        </w:rPr>
        <w:t>2</w:t>
      </w:r>
      <w:r w:rsidR="00B92625" w:rsidRPr="00B305B6">
        <w:rPr>
          <w:color w:val="000000" w:themeColor="text1"/>
        </w:rPr>
        <w:t xml:space="preserve"> times</w:t>
      </w:r>
      <w:r w:rsidR="000A32A9" w:rsidRPr="00B305B6">
        <w:rPr>
          <w:color w:val="000000" w:themeColor="text1"/>
        </w:rPr>
        <w:t xml:space="preserve"> higher</w:t>
      </w:r>
      <w:r w:rsidR="00B92625" w:rsidRPr="00B305B6">
        <w:rPr>
          <w:color w:val="000000" w:themeColor="text1"/>
        </w:rPr>
        <w:t xml:space="preserve"> heritability when comparing </w:t>
      </w:r>
      <w:r w:rsidR="00B92625" w:rsidRPr="00B305B6">
        <w:rPr>
          <w:i/>
          <w:color w:val="000000" w:themeColor="text1"/>
        </w:rPr>
        <w:t>h</w:t>
      </w:r>
      <w:r w:rsidR="00B92625" w:rsidRPr="00B305B6">
        <w:rPr>
          <w:i/>
          <w:color w:val="000000" w:themeColor="text1"/>
          <w:vertAlign w:val="superscript"/>
        </w:rPr>
        <w:t>2</w:t>
      </w:r>
      <w:r w:rsidR="00B92625" w:rsidRPr="00B305B6">
        <w:rPr>
          <w:color w:val="000000" w:themeColor="text1"/>
        </w:rPr>
        <w:t xml:space="preserve"> </w:t>
      </w:r>
      <w:r w:rsidR="000A32A9" w:rsidRPr="00B305B6">
        <w:rPr>
          <w:color w:val="000000" w:themeColor="text1"/>
        </w:rPr>
        <w:t xml:space="preserve">between juvenile </w:t>
      </w:r>
      <w:r w:rsidR="00B92625" w:rsidRPr="00B305B6">
        <w:rPr>
          <w:color w:val="000000" w:themeColor="text1"/>
        </w:rPr>
        <w:t xml:space="preserve">bleaching vs. survival </w:t>
      </w:r>
      <w:r w:rsidR="00937E4A" w:rsidRPr="00B305B6">
        <w:rPr>
          <w:color w:val="000000" w:themeColor="text1"/>
        </w:rPr>
        <w:t>(</w:t>
      </w:r>
      <w:r w:rsidR="001C2E51" w:rsidRPr="00B305B6">
        <w:rPr>
          <w:color w:val="000000" w:themeColor="text1"/>
        </w:rPr>
        <w:t xml:space="preserve">Fig. 3; </w:t>
      </w:r>
      <w:r w:rsidR="00937E4A" w:rsidRPr="00B305B6">
        <w:rPr>
          <w:color w:val="000000" w:themeColor="text1"/>
        </w:rPr>
        <w:t xml:space="preserve">Table S4). </w:t>
      </w:r>
      <w:r w:rsidRPr="00B305B6">
        <w:rPr>
          <w:color w:val="000000" w:themeColor="text1"/>
        </w:rPr>
        <w:t>However, this difference in broad- vs. narrow-sense heritability type indicates the presence of substantial but not overwhelming non-additive genetic variation as a portion of the total genetic variation present in broad-sense heritability</w:t>
      </w:r>
      <w:r w:rsidR="00065311" w:rsidRPr="00B305B6">
        <w:rPr>
          <w:color w:val="000000" w:themeColor="text1"/>
        </w:rPr>
        <w:t>.</w:t>
      </w:r>
      <w:bookmarkStart w:id="4" w:name="_Toc42254815"/>
    </w:p>
    <w:p w14:paraId="0F27C3D2" w14:textId="021DF5F6" w:rsidR="00E63F6E" w:rsidRPr="00B305B6" w:rsidRDefault="00E63F6E" w:rsidP="00FC6D79">
      <w:pPr>
        <w:spacing w:line="480" w:lineRule="auto"/>
        <w:rPr>
          <w:color w:val="000000" w:themeColor="text1"/>
        </w:rPr>
      </w:pPr>
    </w:p>
    <w:p w14:paraId="2D275D2E" w14:textId="4AC3ECA3" w:rsidR="00E63F6E" w:rsidRPr="00B305B6" w:rsidRDefault="000063D7" w:rsidP="00FC6D79">
      <w:pPr>
        <w:spacing w:line="480" w:lineRule="auto"/>
        <w:rPr>
          <w:i/>
          <w:color w:val="000000" w:themeColor="text1"/>
        </w:rPr>
      </w:pPr>
      <w:r w:rsidRPr="00B305B6">
        <w:rPr>
          <w:i/>
          <w:color w:val="000000" w:themeColor="text1"/>
        </w:rPr>
        <w:t>Low adaptive potential of juvenile growth and bleaching</w:t>
      </w:r>
    </w:p>
    <w:p w14:paraId="5A2E89F2" w14:textId="1E33EAE6" w:rsidR="00E63F6E" w:rsidRPr="00B305B6" w:rsidRDefault="00E63F6E" w:rsidP="00FC6D79">
      <w:pPr>
        <w:spacing w:line="480" w:lineRule="auto"/>
        <w:rPr>
          <w:color w:val="000000" w:themeColor="text1"/>
        </w:rPr>
      </w:pPr>
      <w:r w:rsidRPr="00B305B6">
        <w:rPr>
          <w:color w:val="000000" w:themeColor="text1"/>
        </w:rPr>
        <w:tab/>
      </w:r>
      <w:r w:rsidR="000063D7" w:rsidRPr="00B305B6">
        <w:rPr>
          <w:color w:val="000000" w:themeColor="text1"/>
        </w:rPr>
        <w:t xml:space="preserve">Juvenile growth was much less heritable relative to adult growth, while bleaching was less heritable in juveniles relative to both larvae and adults, </w:t>
      </w:r>
      <w:r w:rsidRPr="00B305B6">
        <w:rPr>
          <w:color w:val="000000" w:themeColor="text1"/>
        </w:rPr>
        <w:t xml:space="preserve">highlighting the differential adaptive potential of coral life stage to selection for some trait types. This reduced </w:t>
      </w:r>
      <w:r w:rsidR="00443BF6" w:rsidRPr="00B305B6">
        <w:rPr>
          <w:color w:val="000000" w:themeColor="text1"/>
        </w:rPr>
        <w:t xml:space="preserve">bleaching </w:t>
      </w:r>
      <w:r w:rsidRPr="00B305B6">
        <w:rPr>
          <w:color w:val="000000" w:themeColor="text1"/>
        </w:rPr>
        <w:t xml:space="preserve">heritability </w:t>
      </w:r>
      <w:r w:rsidR="00443BF6" w:rsidRPr="00B305B6">
        <w:rPr>
          <w:color w:val="000000" w:themeColor="text1"/>
        </w:rPr>
        <w:t xml:space="preserve">from larvae to juveniles </w:t>
      </w:r>
      <w:r w:rsidRPr="00B305B6">
        <w:rPr>
          <w:color w:val="000000" w:themeColor="text1"/>
        </w:rPr>
        <w:t>may be the result of previous strong stabilizing selection on growth and bleaching traits in juveniles, thus driving reduced additive genetic variance through the fixation of alleles</w:t>
      </w:r>
      <w:r w:rsidR="000063D7" w:rsidRPr="00B305B6">
        <w:rPr>
          <w:color w:val="000000" w:themeColor="text1"/>
        </w:rPr>
        <w:t xml:space="preserve"> and</w:t>
      </w:r>
      <w:r w:rsidRPr="00B305B6">
        <w:rPr>
          <w:color w:val="000000" w:themeColor="text1"/>
        </w:rPr>
        <w:t xml:space="preserve"> resulting in lower heritabilities compared to other traits </w:t>
      </w:r>
      <w:r w:rsidRPr="00B305B6">
        <w:rPr>
          <w:color w:val="000000" w:themeColor="text1"/>
        </w:rPr>
        <w:fldChar w:fldCharType="begin" w:fldLock="1"/>
      </w:r>
      <w:r w:rsidR="006A7047">
        <w:rPr>
          <w:color w:val="000000" w:themeColor="text1"/>
        </w:rPr>
        <w:instrText>ADDIN CSL_CITATION {"citationItems":[{"id":"ITEM-1","itemData":{"author":[{"dropping-particle":"","family":"Fisher","given":"RA","non-dropping-particle":"","parse-names":false,"suffix":""}],"id":"ITEM-1","issued":{"date-parts":[["1930"]]},"publisher":"Clarendon","publisher-place":"Oxford","title":"The Genetical Theory of Natural Selection","type":"book"},"uris":["http://www.mendeley.com/documents/?uuid=04763665-798b-4c27-9c9d-a4b313d0dbe5"]},{"id":"ITEM-2","itemData":{"DOI":"10.1111/j.1558-5646.2008.00581.x","ISSN":"00143820","PMID":"19054048","abstract":"Consistently with the prediction that selection should deplete additive genetic variance (VA) in fitness, traits closely associated to fitness have been shown to exhibit low heritabilities (h2 = V A/(VA + VR)). However, empirical data from the wild indicate that this is in fact due to increased residual variance (V R), rather than due to decreased additive genetic variance, but the studies in this topic are still rare. We investigated relationships between trait heritabilities, additive genetic variances, and traits' contribution to lifetime reproductive success (≈fitness) in a red-billed gull (Larus novaehollandiae) population making use of animal model analyses as applied to 15 female and 13 male traits. We found that the traits closely associated with fitness tended to have lower heritabilities than traits less closely associated with fitness. However, in contrast with the results of earlier studies in the wild, the low heritability of the fitness-related traits was not only due to their high residual variance, but also due to their low additive genetic variance. Permanent environment effects - integrating environmental effects experienced in early life as well as nonadditive genetic effects - on many traits were large, but unrelated to traits' importance for fitness. © 2009 The Author(s).","author":[{"dropping-particle":"","family":"Teplitsky","given":"Céline","non-dropping-particle":"","parse-names":false,"suffix":""},{"dropping-particle":"","family":"Mills","given":"James A.","non-dropping-particle":"","parse-names":false,"suffix":""},{"dropping-particle":"","family":"Yarrall","given":"John W.","non-dropping-particle":"","parse-names":false,"suffix":""},{"dropping-particle":"","family":"Merilä","given":"Juha","non-dropping-particle":"","parse-names":false,"suffix":""}],"container-title":"Evolution","id":"ITEM-2","issue":"3","issued":{"date-parts":[["2009"]]},"page":"716-726","title":"Heritability of fitness components in a wild bird population","type":"article-journal","volume":"63"},"uris":["http://www.mendeley.com/documents/?uuid=ba3e1251-687c-4c2c-b28f-d16e74f3ad2e"]}],"mendeley":{"formattedCitation":"(Fisher, 1930; Teplitsky et al., 2009)","plainTextFormattedCitation":"(Fisher, 1930; Teplitsky et al., 2009)","previouslyFormattedCitation":"(Fisher 1930; Teplitsky et al. 2009)"},"properties":{"noteIndex":0},"schema":"https://github.com/citation-style-language/schema/raw/master/csl-citation.json"}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(Fisher, 1930; Teplitsky et al., 2009)</w:t>
      </w:r>
      <w:r w:rsidRPr="00B305B6">
        <w:rPr>
          <w:color w:val="000000" w:themeColor="text1"/>
        </w:rPr>
        <w:fldChar w:fldCharType="end"/>
      </w:r>
      <w:r w:rsidRPr="00B305B6">
        <w:rPr>
          <w:color w:val="000000" w:themeColor="text1"/>
        </w:rPr>
        <w:t xml:space="preserve">. Indeed, bleaching events likely represent a strong selective pressure for juvenile corals </w:t>
      </w:r>
      <w:r w:rsidRPr="00B305B6">
        <w:rPr>
          <w:color w:val="000000" w:themeColor="text1"/>
        </w:rPr>
        <w:fldChar w:fldCharType="begin" w:fldLock="1"/>
      </w:r>
      <w:r w:rsidR="006A7047">
        <w:rPr>
          <w:color w:val="000000" w:themeColor="text1"/>
        </w:rPr>
        <w:instrText>ADDIN CSL_CITATION {"citationItems":[{"id":"ITEM-1","itemData":{"DOI":"10.1007/s00338-019-01785-w","ISSN":"14320975","abstract":"Thermally induced mass coral bleaching is globally responsible for major losses of coral cover. Coral recovery from mass coral disturbances like the 2016 bleaching event hinges on successful recruitment of new coral colonies to the existing population. Juvenile corals as a life history stage represent survival and growth of new recruits. As such, habitat preferences of juvenile corals and how environmental parameters interact to drive coral recovery following a mass bleaching disturbance are important research areas. To expand our knowledge on this topic, we compared juvenile coral densities from before the 2016 bleaching event with those after the disturbance and identified abiotic and biotic characteristics of 21 reefs in the inner Seychelles that predict juvenile coral densities. Our results show that following the 2016 bleaching event, juvenile coral densities were significantly reduced by about 70%, with a particularly large decline in juvenile Acropora. Macroalgae present a large obstacle to survival of juvenile corals in a post-bleaching setting, but their influence varies as a function of herbivore biomass, reef structure, and reef type. Higher biomass of herbivorous fish weakens the negative effect of macroalgae on juvenile corals, and structural complexity on granitic reefs is a strong positive predictor of juvenile coral density. However, structural complexity on carbonate or patch reefs was negatively related to juvenile coral density, highlighting the importance of considering interactive terms in analyses. Our study emphasises the importance of habitat for juvenile coral abundance at both fine and seascape scales, adding to the literature on drivers of reef rebound potential following severe coral bleaching.","author":[{"dropping-particle":"","family":"Dajka","given":"Jan Claas","non-dropping-particle":"","parse-names":false,"suffix":""},{"dropping-particle":"","family":"Wilson","given":"Shaun K.","non-dropping-particle":"","parse-names":false,"suffix":""},{"dropping-particle":"","family":"Robinson","given":"James P.W.","non-dropping-particle":"","parse-names":false,"suffix":""},{"dropping-particle":"","family":"Chong-Seng","given":"Karen M.","non-dropping-particle":"","parse-names":false,"suffix":""},{"dropping-particle":"","family":"Harris","given":"Alasdair","non-dropping-particle":"","parse-names":false,"suffix":""},{"dropping-particle":"","family":"Graham","given":"Nicholas A.J.","non-dropping-particle":"","parse-names":false,"suffix":""}],"container-title":"Coral Reefs","id":"ITEM-1","issue":"4","issued":{"date-parts":[["2019"]]},"page":"637-649","publisher":"Springer Berlin Heidelberg","title":"Uncovering drivers of juvenile coral density following mass bleaching","type":"article-journal","volume":"38"},"uris":["http://www.mendeley.com/documents/?uuid=6c6b3b11-6b49-422a-8a5e-44b8b2568464"]},{"id":"ITEM-2","itemData":{"DOI":"10.1038/s41586-019-1081-y","ISSN":"0028-0836","author":[{"dropping-particle":"","family":"Hughes","given":"Terry P","non-dropping-particle":"","parse-names":false,"suffix":""},{"dropping-particle":"","family":"Kerry","given":"James T.","non-dropping-particle":"","parse-names":false,"suffix":""},{"dropping-particle":"","family":"Baird","given":"Andrew H.","non-dropping-particle":"","parse-names":false,"suffix":""},{"dropping-particle":"","family":"Connolly","given":"Sean R.","non-dropping-particle":"","parse-names":false,"suffix":""},{"dropping-particle":"","family":"Chase","given":"Tory J.","non-dropping-particle":"","parse-names":false,"suffix":""},{"dropping-particle":"","family":"Dietzel","given":"Andreas","non-dropping-particle":"","parse-names":false,"suffix":""},{"dropping-particle":"","family":"Hill","given":"Tessa","non-dropping-particle":"","parse-names":false,"suffix":""},{"dropping-particle":"","family":"Hoey","given":"Andrew S.","non-dropping-particle":"","parse-names":false,"suffix":""},{"dropping-particle":"","family":"Hoogenboom","given":"Mia O.","non-dropping-particle":"","parse-names":false,"suffix":""},{"dropping-particle":"","family":"Jacobson","given":"Mizue","non-dropping-particle":"","parse-names":false,"suffix":""},{"dropping-particle":"","family":"Kerswell","given":"Ailsa","non-dropping-particle":"","parse-names":false,"suffix":""},{"dropping-particle":"","family":"Madin","given":"Joshua S.","non-dropping-particle":"","parse-names":false,"suffix":""},{"dropping-particle":"","family":"Mieog","given":"Abbie","non-dropping-particle":"","parse-names":false,"suffix":""},{"dropping-particle":"","family":"Paley","given":"Allison S.","non-dropping-particle":"","parse-names":false,"suffix":""},{"dropping-particle":"","family":"Pratchett","given":"Morgan S.","non-dropping-particle":"","parse-names":false,"suffix":""},{"dropping-particle":"","family":"Torda","given":"Gergely","non-dropping-particle":"","parse-names":false,"suffix":""},{"dropping-particle":"","family":"Woods","given":"Rachael M.","non-dropping-particle":"","parse-names":false,"suffix":""}],"container-title":"Nature","id":"ITEM-2","issued":{"date-parts":[["2019"]]},"publisher":"Springer US","title":"Global warming impairs stock–recruitment dynamics of corals","type":"article-journal"},"uris":["http://www.mendeley.com/documents/?uuid=514b7c6f-d556-42f9-b646-319d076cf6be"]}],"mendeley":{"formattedCitation":"(Dajka et al., 2019; T. P. Hughes et al., 2019)","plainTextFormattedCitation":"(Dajka et al., 2019; T. P. Hughes et al., 2019)","previouslyFormattedCitation":"(Dajka et al. 2019; Hughes et al. 2019)"},"properties":{"noteIndex":0},"schema":"https://github.com/citation-style-language/schema/raw/master/csl-citation.json"}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(Dajka et al., 2019; T. P. Hughes et al., 2019)</w:t>
      </w:r>
      <w:r w:rsidRPr="00B305B6">
        <w:rPr>
          <w:color w:val="000000" w:themeColor="text1"/>
        </w:rPr>
        <w:fldChar w:fldCharType="end"/>
      </w:r>
      <w:r w:rsidRPr="00B305B6">
        <w:rPr>
          <w:color w:val="000000" w:themeColor="text1"/>
        </w:rPr>
        <w:t xml:space="preserve">. Similarly, reductions in growth </w:t>
      </w:r>
      <w:r w:rsidR="00EA2D78" w:rsidRPr="00B305B6">
        <w:rPr>
          <w:color w:val="000000" w:themeColor="text1"/>
        </w:rPr>
        <w:t xml:space="preserve">may result </w:t>
      </w:r>
      <w:r w:rsidRPr="00B305B6">
        <w:rPr>
          <w:color w:val="000000" w:themeColor="text1"/>
        </w:rPr>
        <w:t xml:space="preserve">in increased mortality due to overgrowth competition and size-dependent predation </w:t>
      </w:r>
      <w:r w:rsidRPr="00B305B6">
        <w:rPr>
          <w:color w:val="000000" w:themeColor="text1"/>
        </w:rPr>
        <w:fldChar w:fldCharType="begin" w:fldLock="1"/>
      </w:r>
      <w:r w:rsidR="006A7047">
        <w:rPr>
          <w:color w:val="000000" w:themeColor="text1"/>
        </w:rPr>
        <w:instrText>ADDIN CSL_CITATION {"citationItems":[{"id":"ITEM-1","itemData":{"DOI":"10.1890/07-1296.1","ISSN":"00129658","PMID":"18705385","abstract":"The local densities of heterospecifics and conspecifics are known to have profound effects on the dynamics of many benthic species, including rates of settlement and early post-settlement survivorship. We described the early life history of the Caribbean coral, Siderastrea radians by tracking the population dynamics from recently settled planulae to juveniles. Through three years of observation, settlement correlated with the abundance of other benthic organisms, principally turf algae (negatively) and crustose coralline algae (positively). In addition, adult density showed independent effects on coral settlement and early post-settlement survivorship. Settlement rates increased across low levels of adult cover and saturated at a maximum around 10% cover. Early post-settlement survivorship decreased with adult cover, revealing structuring density dependence in coral settlers. The earliest life stages of corals are defined by low survivorship, with survivorship increasing appreciably with colony size. However, recent settlers (one-polyp individuals, &lt; 1 year old) are more likely to grow into two-polyp juveniles than older single polyps (&gt;1 year old) that were delayed in their development. The early benthic phase of corals is defined by a severe demographic bottleneck for S. radians, with appreciable density-dependent and density-independent effects on survivorship. For effective management and restoration of globally imperiled coral reefs, we must focus more attention on this little studied, but dynamic, early life history period of corals. © 2008 by the Ecological Society of America.","author":[{"dropping-particle":"","family":"Vermeij","given":"Mark J.A.","non-dropping-particle":"","parse-names":false,"suffix":""},{"dropping-particle":"","family":"Sandin","given":"Stuart A.","non-dropping-particle":"","parse-names":false,"suffix":""}],"container-title":"Ecology","id":"ITEM-1","issue":"7","issued":{"date-parts":[["2008"]]},"page":"1994-2004","title":"Density-dependent settlement and mortality structure the earliest life phases of a coral population","type":"article-journal","volume":"89"},"uris":["http://www.mendeley.com/documents/?uuid=0c80640b-3dab-4bad-a4f8-44d166792da7"]},{"id":"ITEM-2","itemData":{"DOI":"10.1111/ele.12306","ISBN":"1461-023X","ISSN":"14610248","PMID":"24894390","abstract":"Understanding life history and demographic variation among species within communities is a central ecological goal. Mortality schedules are especially important in ecosystems where disturbance plays a major role in structuring communities, such as coral reefs. Here, we test whether a trait-based, mechanistic model of mechanical vulnerability in corals can explain mortality schedules. Specifically, we ask whether species that become increasingly vulnerable to hydrodynamic dislodgment as they grow have bathtub-shaped mortality curves, whereas species that remain mechanically stable have decreasing mortality rates with size, as predicted by classical life history theory for reef corals. We find that size-dependent mortality is highly consistent between species with the same growth form and that the shape of size-dependent mortality for each growth form can be explained by mechanical vulnerability. Our findings highlight the feasibility of predicting assemblage-scale mortality patterns on coral reefs with trait-based approaches.","author":[{"dropping-particle":"","family":"Madin","given":"Joshua S.","non-dropping-particle":"","parse-names":false,"suffix":""},{"dropping-particle":"","family":"Baird","given":"Andrew H.","non-dropping-particle":"","parse-names":false,"suffix":""},{"dropping-particle":"","family":"Dornelas","given":"Maria","non-dropping-particle":"","parse-names":false,"suffix":""},{"dropping-particle":"","family":"Connolly","given":"Sean R.","non-dropping-particle":"","parse-names":false,"suffix":""}],"container-title":"Ecology Letters","id":"ITEM-2","issue":"8","issued":{"date-parts":[["2014"]]},"page":"1008-1015","title":"Mechanical vulnerability explains size-dependent mortality of reef corals","type":"article-journal","volume":"17"},"uris":["http://www.mendeley.com/documents/?uuid=d47e892b-28f0-46de-8c3f-10d9d78e48b2"]},{"id":"ITEM-3","itemData":{"author":[{"dropping-particle":"","family":"Doropoulos","given":"Christopher","non-dropping-particle":"","parse-names":false,"suffix":""},{"dropping-particle":"","family":"Ward","given":"Selina","non-dropping-particle":"","parse-names":false,"suffix":""},{"dropping-particle":"","family":"Marshell","given":"Alyssa","non-dropping-particle":"","parse-names":false,"suffix":""},{"dropping-particle":"","family":"Diaz-Pulido","given":"Guillermo","non-dropping-particle":"","parse-names":false,"suffix":""},{"dropping-particle":"","family":"Mumby","given":"Peter J","non-dropping-particle":"","parse-names":false,"suffix":""}],"container-title":"Ecology","id":"ITEM-3","issue":"10","issued":{"date-parts":[["2012"]]},"page":"2131-2138","title":"Interactions among chronic and acute impacts on coral recruits: the importance of size-escape thresholds","type":"article-journal","volume":"93"},"uris":["http://www.mendeley.com/documents/?uuid=5eaec447-6046-49e2-8518-b278e354ed98"]}],"mendeley":{"formattedCitation":"(Doropoulos, Ward, Marshell, Diaz-Pulido, &amp; Mumby, 2012; Madin et al., 2014; Vermeij &amp; Sandin, 2008)","plainTextFormattedCitation":"(Doropoulos, Ward, Marshell, Diaz-Pulido, &amp; Mumby, 2012; Madin et al., 2014; Vermeij &amp; Sandin, 2008)","previouslyFormattedCitation":"(Vermeij and Sandin 2008; Doropoulos et al. 2012; Madin et al. 2014)"},"properties":{"noteIndex":0},"schema":"https://github.com/citation-style-language/schema/raw/master/csl-citation.json"}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(Doropoulos, Ward, Marshell, Diaz-Pulido, &amp; Mumby, 2012; Madin et al., 2014; Vermeij &amp; Sandin, 2008)</w:t>
      </w:r>
      <w:r w:rsidRPr="00B305B6">
        <w:rPr>
          <w:color w:val="000000" w:themeColor="text1"/>
        </w:rPr>
        <w:fldChar w:fldCharType="end"/>
      </w:r>
      <w:r w:rsidRPr="00B305B6">
        <w:rPr>
          <w:color w:val="000000" w:themeColor="text1"/>
        </w:rPr>
        <w:t>.</w:t>
      </w:r>
      <w:r w:rsidR="00EA2D78" w:rsidRPr="00B305B6">
        <w:rPr>
          <w:color w:val="000000" w:themeColor="text1"/>
        </w:rPr>
        <w:t xml:space="preserve"> </w:t>
      </w:r>
      <w:r w:rsidR="00B4305E" w:rsidRPr="00B305B6">
        <w:rPr>
          <w:color w:val="000000" w:themeColor="text1"/>
        </w:rPr>
        <w:t>There is also evidence that increases in additive genetic variance (</w:t>
      </w:r>
      <w:r w:rsidR="00B4305E" w:rsidRPr="00B305B6">
        <w:rPr>
          <w:i/>
          <w:color w:val="000000" w:themeColor="text1"/>
        </w:rPr>
        <w:t>V</w:t>
      </w:r>
      <w:r w:rsidR="00B4305E" w:rsidRPr="00B305B6">
        <w:rPr>
          <w:i/>
          <w:color w:val="000000" w:themeColor="text1"/>
          <w:vertAlign w:val="subscript"/>
        </w:rPr>
        <w:t>A</w:t>
      </w:r>
      <w:r w:rsidR="00B4305E" w:rsidRPr="00B305B6">
        <w:rPr>
          <w:color w:val="000000" w:themeColor="text1"/>
        </w:rPr>
        <w:t>) may occur via mutation accumulation across an organism’s lifetime (Wilson et al. 2008b)</w:t>
      </w:r>
      <w:r w:rsidR="00E37D7C" w:rsidRPr="00B305B6">
        <w:rPr>
          <w:color w:val="000000" w:themeColor="text1"/>
        </w:rPr>
        <w:t>. Moreover,</w:t>
      </w:r>
      <w:r w:rsidR="00B4305E" w:rsidRPr="00B305B6">
        <w:rPr>
          <w:color w:val="000000" w:themeColor="text1"/>
        </w:rPr>
        <w:t xml:space="preserve"> reduced importance of local environment with age</w:t>
      </w:r>
      <w:r w:rsidR="00806022" w:rsidRPr="00B305B6">
        <w:rPr>
          <w:color w:val="000000" w:themeColor="text1"/>
        </w:rPr>
        <w:t xml:space="preserve"> can</w:t>
      </w:r>
      <w:r w:rsidR="00B4305E" w:rsidRPr="00B305B6">
        <w:rPr>
          <w:color w:val="000000" w:themeColor="text1"/>
        </w:rPr>
        <w:t xml:space="preserve"> result in reduced relative total variation, </w:t>
      </w:r>
      <w:r w:rsidR="00B4305E" w:rsidRPr="00F513C4">
        <w:rPr>
          <w:i/>
          <w:color w:val="000000" w:themeColor="text1"/>
        </w:rPr>
        <w:t>V</w:t>
      </w:r>
      <w:r w:rsidR="00B4305E" w:rsidRPr="00F513C4">
        <w:rPr>
          <w:i/>
          <w:color w:val="000000" w:themeColor="text1"/>
          <w:vertAlign w:val="subscript"/>
        </w:rPr>
        <w:t>P</w:t>
      </w:r>
      <w:r w:rsidR="00B4305E" w:rsidRPr="00B305B6">
        <w:rPr>
          <w:color w:val="000000" w:themeColor="text1"/>
        </w:rPr>
        <w:t xml:space="preserve"> (e.g., the Wilson effect, </w:t>
      </w:r>
      <w:r w:rsidR="00B4305E" w:rsidRPr="00B305B6">
        <w:rPr>
          <w:color w:val="000000" w:themeColor="text1"/>
        </w:rPr>
        <w:fldChar w:fldCharType="begin" w:fldLock="1"/>
      </w:r>
      <w:r w:rsidR="006A7047">
        <w:rPr>
          <w:color w:val="000000" w:themeColor="text1"/>
        </w:rPr>
        <w:instrText>ADDIN CSL_CITATION {"citationItems":[{"id":"ITEM-1","itemData":{"DOI":"10.1017/thg.2013.54","ISSN":"18324274","PMID":"23919982","abstract":"Ronald Wilson presented the first clear and compelling evidence that the heritability of IQ increases with age. We propose to call the phenomenon 'The Wilson Effect' and we document the effect diagrammatically with key twin and adoption studies, including twins reared apart, that have been carried out at various ages and in a large number of different settings. The results show that the heritability of IQ reaches an asymptote at about 0.80 at 18-20 years of age and continuing at that level well into adulthood. In the aggregate, the studies also confirm that shared environmental influence decreases across age, approximating about 0.10 at 18-20 years of age and continuing at that level into adulthood. These conclusions apply to the Westernized industrial democracies in which most of the studies have been carried out.","author":[{"dropping-particle":"","family":"Bouchard Jr.","given":"Thomas","non-dropping-particle":"","parse-names":false,"suffix":""}],"container-title":"Twin research and human genetics : the official journal of the International Society for Twin Studies","id":"ITEM-1","issue":"5","issued":{"date-parts":[["2013"]]},"page":"923-930","title":"The Wilson Effect: the increase in heritability of IQ with age","type":"article-journal","volume":"16"},"uris":["http://www.mendeley.com/documents/?uuid=a4be131b-78a5-4e16-b5ce-4ea689e55881"]}],"mendeley":{"formattedCitation":"(Bouchard Jr., 2013)","manualFormatting":"Bouchard Jr. 2013)","plainTextFormattedCitation":"(Bouchard Jr., 2013)","previouslyFormattedCitation":"(Bouchard Jr. 2013)"},"properties":{"noteIndex":0},"schema":"https://github.com/citation-style-language/schema/raw/master/csl-citation.json"}</w:instrText>
      </w:r>
      <w:r w:rsidR="00B4305E" w:rsidRPr="00B305B6">
        <w:rPr>
          <w:color w:val="000000" w:themeColor="text1"/>
        </w:rPr>
        <w:fldChar w:fldCharType="separate"/>
      </w:r>
      <w:r w:rsidR="00B4305E" w:rsidRPr="00B305B6">
        <w:rPr>
          <w:noProof/>
          <w:color w:val="000000" w:themeColor="text1"/>
        </w:rPr>
        <w:t>Bouchard Jr. 2013)</w:t>
      </w:r>
      <w:r w:rsidR="00B4305E" w:rsidRPr="00B305B6">
        <w:rPr>
          <w:color w:val="000000" w:themeColor="text1"/>
        </w:rPr>
        <w:fldChar w:fldCharType="end"/>
      </w:r>
      <w:r w:rsidR="00806022" w:rsidRPr="00B305B6">
        <w:rPr>
          <w:color w:val="000000" w:themeColor="text1"/>
        </w:rPr>
        <w:t xml:space="preserve">. Both of these processes can therefore </w:t>
      </w:r>
      <w:r w:rsidR="00B4305E" w:rsidRPr="00B305B6">
        <w:rPr>
          <w:color w:val="000000" w:themeColor="text1"/>
        </w:rPr>
        <w:t xml:space="preserve">result in </w:t>
      </w:r>
      <w:r w:rsidR="00806022" w:rsidRPr="00B305B6">
        <w:rPr>
          <w:color w:val="000000" w:themeColor="text1"/>
        </w:rPr>
        <w:t>older life stages having higher heritability estimates.</w:t>
      </w:r>
      <w:r w:rsidR="00B4305E" w:rsidRPr="00B305B6">
        <w:rPr>
          <w:color w:val="000000" w:themeColor="text1"/>
        </w:rPr>
        <w:t xml:space="preserve"> </w:t>
      </w:r>
      <w:r w:rsidR="00F513C4">
        <w:rPr>
          <w:color w:val="000000" w:themeColor="text1"/>
        </w:rPr>
        <w:t>M</w:t>
      </w:r>
      <w:r w:rsidR="00B4305E" w:rsidRPr="00B305B6">
        <w:rPr>
          <w:color w:val="000000" w:themeColor="text1"/>
        </w:rPr>
        <w:t xml:space="preserve">aking the distinction </w:t>
      </w:r>
      <w:r w:rsidR="00806022" w:rsidRPr="00B305B6">
        <w:rPr>
          <w:color w:val="000000" w:themeColor="text1"/>
        </w:rPr>
        <w:t xml:space="preserve">between these processes </w:t>
      </w:r>
      <w:r w:rsidR="00B4305E" w:rsidRPr="00B305B6">
        <w:rPr>
          <w:color w:val="000000" w:themeColor="text1"/>
        </w:rPr>
        <w:t xml:space="preserve">requires examining changes in </w:t>
      </w:r>
      <w:r w:rsidR="00B4305E" w:rsidRPr="00B305B6">
        <w:rPr>
          <w:i/>
          <w:color w:val="000000" w:themeColor="text1"/>
        </w:rPr>
        <w:t>V</w:t>
      </w:r>
      <w:r w:rsidR="00B4305E" w:rsidRPr="00B305B6">
        <w:rPr>
          <w:i/>
          <w:color w:val="000000" w:themeColor="text1"/>
          <w:vertAlign w:val="subscript"/>
        </w:rPr>
        <w:t>A</w:t>
      </w:r>
      <w:r w:rsidR="00B4305E" w:rsidRPr="00B305B6">
        <w:rPr>
          <w:color w:val="000000" w:themeColor="text1"/>
        </w:rPr>
        <w:t xml:space="preserve"> and </w:t>
      </w:r>
      <w:r w:rsidR="00B4305E" w:rsidRPr="00B305B6">
        <w:rPr>
          <w:i/>
          <w:color w:val="000000" w:themeColor="text1"/>
        </w:rPr>
        <w:t>V</w:t>
      </w:r>
      <w:r w:rsidR="00B4305E" w:rsidRPr="00B305B6">
        <w:rPr>
          <w:i/>
          <w:color w:val="000000" w:themeColor="text1"/>
          <w:vertAlign w:val="subscript"/>
        </w:rPr>
        <w:t>P</w:t>
      </w:r>
      <w:r w:rsidR="00B4305E" w:rsidRPr="00B305B6">
        <w:rPr>
          <w:color w:val="000000" w:themeColor="text1"/>
        </w:rPr>
        <w:t xml:space="preserve"> across an organism’s lifetime, which no coral studies have done to date.</w:t>
      </w:r>
      <w:r w:rsidR="00D13617" w:rsidRPr="00B305B6">
        <w:rPr>
          <w:rStyle w:val="CommentReference"/>
          <w:color w:val="000000" w:themeColor="text1"/>
          <w:sz w:val="24"/>
          <w:szCs w:val="24"/>
        </w:rPr>
        <w:t xml:space="preserve"> </w:t>
      </w:r>
    </w:p>
    <w:p w14:paraId="5F59FA8D" w14:textId="400B8BA2" w:rsidR="000402F3" w:rsidRPr="00B305B6" w:rsidRDefault="00E63F6E" w:rsidP="000402F3">
      <w:pPr>
        <w:spacing w:line="480" w:lineRule="auto"/>
        <w:ind w:firstLine="720"/>
        <w:rPr>
          <w:color w:val="000000" w:themeColor="text1"/>
        </w:rPr>
      </w:pPr>
      <w:r w:rsidRPr="00B305B6">
        <w:rPr>
          <w:color w:val="000000" w:themeColor="text1"/>
        </w:rPr>
        <w:t xml:space="preserve">Increased disturbances related to anthropogenic climate change are likely to select for different species traits and communities </w:t>
      </w:r>
      <w:r w:rsidRPr="00B305B6">
        <w:rPr>
          <w:color w:val="000000" w:themeColor="text1"/>
        </w:rPr>
        <w:fldChar w:fldCharType="begin" w:fldLock="1"/>
      </w:r>
      <w:r w:rsidR="006A7047">
        <w:rPr>
          <w:color w:val="000000" w:themeColor="text1"/>
        </w:rPr>
        <w:instrText>ADDIN CSL_CITATION {"citationItems":[{"id":"ITEM-1","itemData":{"DOI":"10.1007/s00338-020-01936-4","ISSN":"14320975","abstract":"Increasing incidence of major disturbances is contributing to extensive and widespread coral loss, thereby undermining the biodiversity, structure and function of reef ecosystems. The composition of coral assemblages is already changing due to selective effects of recurrent disturbances, combined with marked differences in the underlying life-history dynamics of corals, which affects their recovery. This study quantifies the effects of varying disturbance regimes on two groups of corals with divergent life histories: short-lived species with rapid growth (bushy and tabular Acropora) and long-lived species with slow growth (massive and columnar Porites). Inter-decadal shifts in the coral assemblages across four locations suggest that a high frequency of moderate disturbances favours Porites, whereas infrequent, but severe disturbances favour rapidly replenishing Acropora. Using empirical modelling, we expand these observations to show that Acropora continues to dominate so long as the interval between major disturbances is &gt; 2 years. The only disturbance regime we considered that favoured Porites was high frequency (2-year recurrence) of moderate disturbance, whereas high frequency of severe disturbances led to local extirpation of both Acropora and Porites. Our results show that increasing incidence of major disturbances will not necessarily lead to selective loss of species that are most susceptible to disturbance, as long as these species can continue to colonise vacant space and grow quickly in the aftermath of such disturbances. This study highlights the need to consider the sensitivity of taxa to changes in both disturbance frequency and severity when forecasting changes in the composition of coral assemblages under new disturbance regimes.","author":[{"dropping-particle":"","family":"Pratchett","given":"Morgan S.","non-dropping-particle":"","parse-names":false,"suffix":""},{"dropping-particle":"","family":"McWilliam","given":"Michael J.","non-dropping-particle":"","parse-names":false,"suffix":""},{"dropping-particle":"","family":"Riegl","given":"Bernhard","non-dropping-particle":"","parse-names":false,"suffix":""}],"container-title":"Coral Reefs","id":"ITEM-1","issue":"3","issued":{"date-parts":[["2020"]]},"page":"783-793","publisher":"Springer Berlin Heidelberg","title":"Contrasting shifts in coral assemblages with increasing disturbances","type":"article-journal","volume":"39"},"uris":["http://www.mendeley.com/documents/?uuid=a91c2384-e555-4c09-93ff-66833ff38151"]},{"id":"ITEM-2","itemData":{"DOI":"10.1111/1365-2435.13011","ISSN":"13652435","abstract":"Recent analyses of plant traits across large sets of species have revolutionized our understanding of plant functional differentiation. However, understanding of ecological relevance of this differentiation is contingent upon knowledge of environmental preferences of species, namely along gradients of disturbance and productivity for which no quantitative data were available until recently. We examined the relationships of key functional traits (life-history categories, leaf-height-seed (LHS) traits, clonal growth and bud bank traits) in the herb-dominated flora of Central Europe to species niche positions along the gradients of disturbance frequency, disturbance severity and productivity. Life-history categories and bud bank size showed the strongest response to disturbance and productivity, whereas relationship of LHS traits was much weaker. A number of traits, including clonal growth form and bud bank size, showed a significantly unimodal response to disturbance frequency. Responses of many traits to disturbance frequency were different from their responses to disturbance severity. Our findings support the notions that disturbance and productivity are key gradients of species functional differentiation and that disturbance severity and frequency select for different trait suites. Furthermore, the data indicate that in a predominantly herbaceous flora, the traits of life span, clonal growth and resprouting show stronger relationship with the environment than the LHS traits, which are more important in floras with high proportions of woody species. Since most previous trait analyses are based on woody-plant-dominated floras, patterns revealed in a herb-dominated flora deepen our understanding of the full range of variation within the plant kingdom. A plain language summary is available for this article.","author":[{"dropping-particle":"","family":"Herben","given":"Tomáš","non-dropping-particle":"","parse-names":false,"suffix":""},{"dropping-particle":"","family":"Klimešová","given":"Jitka","non-dropping-particle":"","parse-names":false,"suffix":""},{"dropping-particle":"","family":"Chytrý","given":"Milan","non-dropping-particle":"","parse-names":false,"suffix":""}],"container-title":"Functional Ecology","id":"ITEM-2","issue":"3","issued":{"date-parts":[["2018"]]},"page":"799-808","title":"Effects of disturbance frequency and severity on plant traits: An assessment across a temperate flora","type":"article-journal","volume":"32"},"uris":["http://www.mendeley.com/documents/?uuid=1a676e43-8412-4018-be8a-2805b7b8a85f"]}],"mendeley":{"formattedCitation":"(Herben, Klimešová, &amp; Chytrý, 2018; Pratchett, McWilliam, &amp; Riegl, 2020)","plainTextFormattedCitation":"(Herben, Klimešová, &amp; Chytrý, 2018; Pratchett, McWilliam, &amp; Riegl, 2020)","previouslyFormattedCitation":"(Herben et al. 2018; Pratchett et al. 2020)"},"properties":{"noteIndex":0},"schema":"https://github.com/citation-style-language/schema/raw/master/csl-citation.json"}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(Herben, Klimešová, &amp; Chytrý, 2018; Pratchett, McWilliam, &amp; Riegl, 2020)</w:t>
      </w:r>
      <w:r w:rsidRPr="00B305B6">
        <w:rPr>
          <w:color w:val="000000" w:themeColor="text1"/>
        </w:rPr>
        <w:fldChar w:fldCharType="end"/>
      </w:r>
      <w:r w:rsidRPr="00B305B6">
        <w:rPr>
          <w:color w:val="000000" w:themeColor="text1"/>
        </w:rPr>
        <w:t xml:space="preserve">, but little is known regarding selection on life stages within the same </w:t>
      </w:r>
      <w:r w:rsidRPr="00B305B6">
        <w:rPr>
          <w:color w:val="000000" w:themeColor="text1"/>
        </w:rPr>
        <w:lastRenderedPageBreak/>
        <w:t xml:space="preserve">trait. With increased frequency of bleaching events resulting in more free space being made available to coral recruits, the adaptive potential of juvenile coral growth rates may determine which corals become predominant in future communities. </w:t>
      </w:r>
      <w:r w:rsidR="003C196B" w:rsidRPr="00B305B6">
        <w:rPr>
          <w:color w:val="000000" w:themeColor="text1"/>
        </w:rPr>
        <w:t>However</w:t>
      </w:r>
      <w:r w:rsidRPr="00B305B6">
        <w:rPr>
          <w:color w:val="000000" w:themeColor="text1"/>
        </w:rPr>
        <w:t xml:space="preserve">, negative trade-offs between bleaching and growth have been observed for coral symbionts </w:t>
      </w:r>
      <w:r w:rsidRPr="00B305B6">
        <w:rPr>
          <w:color w:val="000000" w:themeColor="text1"/>
        </w:rPr>
        <w:fldChar w:fldCharType="begin" w:fldLock="1"/>
      </w:r>
      <w:r w:rsidR="006A7047">
        <w:rPr>
          <w:color w:val="000000" w:themeColor="text1"/>
        </w:rPr>
        <w:instrText>ADDIN CSL_CITATION {"citationItems":[{"id":"ITEM-1","itemData":{"author":[{"dropping-particle":"","family":"Little","given":"Angela F","non-dropping-particle":"","parse-names":false,"suffix":""},{"dropping-particle":"Van","family":"Oppen","given":"Madeleine J H","non-dropping-particle":"","parse-names":false,"suffix":""},{"dropping-particle":"","family":"Willis","given":"Bette L","non-dropping-particle":"","parse-names":false,"suffix":""}],"id":"ITEM-1","issue":"June","issued":{"date-parts":[["2004"]]},"page":"1492-1495","title":"Flexibility in Algal Endosymbioses Shapes Growth in Reef Corals","type":"article-journal","volume":"304"},"uris":["http://www.mendeley.com/documents/?uuid=ceaa8312-1715-4c44-b03c-be100fc9f411"]},{"id":"ITEM-2","itemData":{"DOI":"10.1098/rspb.2006.3567","ISSN":"14712970","PMID":"16928632","abstract":"The ability of coral reefs to survive the projected increases in temperature due to global warming will depend largely on the ability of corals to adapt or acclimatize to increased temperature extremes over the next few decades. Many coral species are highly sensitive to temperature stress and the number of stress (bleaching) episodes has increased in recent decades. We investigated the acclimatization potential of Acropora millepora, a common and widespread Indo-Pacific hard coral species, through transplantation and experimental manipulation. We show that adult corals, at least in some circumstances, are capable of acquiring increased thermal tolerance and that the increased tolerance is a direct result of a change in the symbiont type dominating their tissues from Symbiodinium type C to D. Our data suggest that the change in symbiont type in our experiment was due to a shuffling of existing types already present in coral tissues, not through exogenous uptake from the environment. The level of increased tolerance gained by the corals changing their dominant symbiont type to D (the most thermally resistant type known) is around 1-1.5 degrees C. This is the first study to show that thermal acclimatization is causally related to symbiont type and provides new insight into the ecological advantage of corals harbouring mixed algal populations. While this increase is of huge ecological significance for many coral species, in the absence of other mechanisms of thermal acclimatization/adaptation, it may not be sufficient to survive climate change under predicted sea surface temperature scenarios over the next 100 years. However, it may be enough to 'buy time' while greenhouse reduction measures are put in place.","author":[{"dropping-particle":"","family":"Berkelmans","given":"Ray","non-dropping-particle":"","parse-names":false,"suffix":""},{"dropping-particle":"","family":"Oppen","given":"Madeleine J.H.","non-dropping-particle":"Van","parse-names":false,"suffix":""}],"container-title":"Proceedings of the Royal Society B: Biological Sciences","id":"ITEM-2","issue":"1599","issued":{"date-parts":[["2006"]]},"page":"2305-2312","title":"The role of zooxanthellae in the thermal tolerance of corals: A 'nugget of hope' for coral reefs in an era of climate change","type":"article-journal","volume":"273"},"uris":["http://www.mendeley.com/documents/?uuid=747c96a3-9101-4574-8be9-63e6165c8ba9"]},{"id":"ITEM-3","itemData":{"DOI":"10.1007/s00338-014-1216-4","ISSN":"07224028","abstract":"The growth and survival of reef corals are influenced by their symbiotic algal partners (Symbiodinium spp.), which may be flexible in space and time. Tradeoffs among partnerships exist such that corals with thermotol- erant symbionts (e.g., clade D) resist bleaching but grow more slowly, making the long-term ecosystem-level impacts of different host–symbiont associations uncertain. However, much of this uncertainty is due to limited data regarding these tradeoffs and particularly how they are mediated by the environment. To address this knowledge gap, we measured growth and survival of Pocillopora damicornis with thermally sensitive (clade C) or tolerant (clade D) symbionts at three temperatures over 18–55 weeks. Warming reduced coral growth overall, but altered the tradeoffs associated with symbiont type. While clade D corals grew 35–40 % slower than clade C corals at cooler temperatures (26 ?C), warming of 1.5–3 ?C reduced and eliminated this growth disadvantage. These results suggest that although warmer oceans will negatively impact corals, clade D may enhance survival at no cost to growth relative to clade C. Understanding these genotype– environment interactions can help improve modeling efforts and conservation strategies for reefs under global climate change.","author":[{"dropping-particle":"","family":"Cunning","given":"R.","non-dropping-particle":"","parse-names":false,"suffix":""},{"dropping-particle":"","family":"Gillette","given":"P.","non-dropping-particle":"","parse-names":false,"suffix":""},{"dropping-particle":"","family":"Capo","given":"T.","non-dropping-particle":"","parse-names":false,"suffix":""},{"dropping-particle":"","family":"Galvez","given":"K.","non-dropping-particle":"","parse-names":false,"suffix":""},{"dropping-particle":"","family":"Baker","given":"A. C.","non-dropping-particle":"","parse-names":false,"suffix":""}],"container-title":"Coral Reefs","id":"ITEM-3","issue":"1","issued":{"date-parts":[["2015"]]},"page":"155-160","title":"Growth tradeoffs associated with thermotolerant symbionts in the coral Pocillopora damicornis are lost in warmer oceans","type":"article-journal","volume":"34"},"uris":["http://www.mendeley.com/documents/?uuid=6a57c9eb-154a-43b7-be2b-04cc2d420447"]}],"mendeley":{"formattedCitation":"(Berkelmans &amp; Van Oppen, 2006; Cunning, Gillette, Capo, Galvez, &amp; Baker, 2015; Little, Oppen, &amp; Willis, 2004)","plainTextFormattedCitation":"(Berkelmans &amp; Van Oppen, 2006; Cunning, Gillette, Capo, Galvez, &amp; Baker, 2015; Little, Oppen, &amp; Willis, 2004)","previouslyFormattedCitation":"(Little et al. 2004; Berkelmans and Van Oppen 2006; Cunning et al. 2015)"},"properties":{"noteIndex":0},"schema":"https://github.com/citation-style-language/schema/raw/master/csl-citation.json"}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(Berkelmans &amp; Van Oppen, 2006; Cunning, Gillette, Capo, Galvez, &amp; Baker, 2015; Little, Oppen, &amp; Willis, 2004)</w:t>
      </w:r>
      <w:r w:rsidRPr="00B305B6">
        <w:rPr>
          <w:color w:val="000000" w:themeColor="text1"/>
        </w:rPr>
        <w:fldChar w:fldCharType="end"/>
      </w:r>
      <w:r w:rsidRPr="00B305B6">
        <w:rPr>
          <w:color w:val="000000" w:themeColor="text1"/>
        </w:rPr>
        <w:t xml:space="preserve"> and juvenile coral hosts </w:t>
      </w:r>
      <w:r w:rsidRPr="00B305B6">
        <w:rPr>
          <w:color w:val="000000" w:themeColor="text1"/>
        </w:rPr>
        <w:fldChar w:fldCharType="begin" w:fldLock="1"/>
      </w:r>
      <w:r w:rsidR="006A7047">
        <w:rPr>
          <w:color w:val="000000" w:themeColor="text1"/>
        </w:rPr>
        <w:instrText>ADDIN CSL_CITATION {"citationItems":[{"id":"ITEM-1","itemData":{"DOI":"10.1890/14-2297.1","ISSN":"00129658","abstract":"Despite decades of monitoring global reef decline, we are still largely unable to explain patterns of reef deterioration at local scales, which precludes the development of effective management strategies. Offshore reefs of the Florida Keys, USA, experience milder temperatures and lower nutrient loads in comparison to inshore reefs yet remain considerably more degraded than nearshore patch reefs. A year-long reciprocal transplant experiment of the mustard hill coral (Porites astreoides) involving four source and eight transplant locations reveals that corals adapt and/or acclimatize to their local habitat on a ,10-km scale. Surprisingly, transplantation to putatively similar environmental types (e.g., offshore corals moved to a novel offshore site, or along-shore transplantation) resulted in greater reductions in fitness proxies, such as coral growth, than cross-channel transplantation between inshore and offshore reefs. The only abiotic factor showing significantly greater differences between along-shore sites was daily temperature range extremes (rather than the absolute high or low temperatures reached), providing a possible explanation for this pattern. Offshore-origin corals exhibited significant growth reductions at sites with greater daily temperature ranges, which explained up to 39% of the variation in their mass gain. In contrast, daily temperature range explained at most 9% of growth variation in inshore-origin corals, suggesting that inshore corals are more tolerant of high-frequency temperature fluctuations. Finally, corals incur trade-offs when specializing to their native reef. Across reef locations the coefficient of selection against coral transplants was 0.07 6 0.02 (mean 6 SE). This selection against immigrants could hinder the ability of corals to recolonize devastated reefs, whether through assisted migration efforts or natural recruitment events, providing a unifying explanation for observed patterns of coral decline in this reef system.","author":[{"dropping-particle":"","family":"Kenkel","given":"Carly D.","non-dropping-particle":"","parse-names":false,"suffix":""},{"dropping-particle":"","family":"Almanza","given":"Albert T.","non-dropping-particle":"","parse-names":false,"suffix":""},{"dropping-particle":"V.","family":"Matz","given":"Mikhail","non-dropping-particle":"","parse-names":false,"suffix":""}],"container-title":"Ecology","id":"ITEM-1","issue":"12","issued":{"date-parts":[["2015"]]},"page":"3197-3212","title":"Fine-scale environmental specialization of reef-building corals might be limiting reef recovery in the Florida Keys","type":"article-journal","volume":"96"},"uris":["http://www.mendeley.com/documents/?uuid=fc69fa64-0ce3-4e12-92e9-597eb78acfa0"]},{"id":"ITEM-2","itemData":{"DOI":"10.1073/pnas.1721415116","ISSN":"10916490","PMID":"31061118","abstract":"Ecological restoration of forests, meadows, reefs, or other foundational ecosystems during climate change depends on the discovery and use of individuals able to withstand future conditions. For coral reefs, climate-tolerant corals might not remain tolerant in different environments because of widespread environmental adjustment of coral physiology and symbionts. Here, we test if parent corals retain their heat tolerance in nursery settings, if simple proxies predict successful colonies, and if heat-tolerant corals suffer lower growth or survival in normal settings. Before the 2015 natural bleaching event in American Samoa, we set out 800 coral fragments from 80 colonies of four species selected by prior tests to have a range of intraspecific natural heat tolerance. After the event, nursery stock from heattolerant parents showed two to three times less bleaching across species than nursery stock from less tolerant parents. They also retained higher individual genetic diversity through the bleaching event than did less heat-tolerant corals. The three best proxies for thermal tolerance were response to experimental heat stress, location on the reef, and thermal microclimate. Molecular biomarkers were also predictive but were highly species specific. Colony genotype and symbiont genus played a similarly strong role in predicting bleaching. Combined, our results show that selecting for host and symbiont resilience produced a multispecies coral nursery that withstood multiple bleaching events, that proxies for thermal tolerance in restoration can work across species and be inexpensive, and that different coral clones within species reacted very differently to bleaching.","author":[{"dropping-particle":"","family":"Morikawa","given":"Megan K.","non-dropping-particle":"","parse-names":false,"suffix":""},{"dropping-particle":"","family":"Palumbi","given":"Stephen R.","non-dropping-particle":"","parse-names":false,"suffix":""}],"container-title":"Proceedings of the National Academy of Sciences of the United States of America","id":"ITEM-2","issue":"21","issued":{"date-parts":[["2019"]]},"page":"10586-10591","title":"Using naturally occurring climate resilient corals to construct bleaching-resistant nurseries","type":"article-journal","volume":"116"},"uris":["http://www.mendeley.com/documents/?uuid=abdfd77c-eb14-4193-b9da-fb36043c6ae4"]}],"mendeley":{"formattedCitation":"(Carly D. Kenkel, Almanza, &amp; Matz, 2015; Morikawa &amp; Palumbi, 2019)","plainTextFormattedCitation":"(Carly D. Kenkel, Almanza, &amp; Matz, 2015; Morikawa &amp; Palumbi, 2019)","previouslyFormattedCitation":"(Kenkel et al. 2015a; Morikawa and Palumbi 2019)"},"properties":{"noteIndex":0},"schema":"https://github.com/citation-style-language/schema/raw/master/csl-citation.json"}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(Carly D. Kenkel, Almanza, &amp; Matz, 2015; Morikawa &amp; Palumbi, 2019)</w:t>
      </w:r>
      <w:r w:rsidRPr="00B305B6">
        <w:rPr>
          <w:color w:val="000000" w:themeColor="text1"/>
        </w:rPr>
        <w:fldChar w:fldCharType="end"/>
      </w:r>
      <w:r w:rsidRPr="00B305B6">
        <w:rPr>
          <w:color w:val="000000" w:themeColor="text1"/>
        </w:rPr>
        <w:t xml:space="preserve">, such that more thermally-specialized </w:t>
      </w:r>
      <w:proofErr w:type="spellStart"/>
      <w:r w:rsidRPr="00B305B6">
        <w:rPr>
          <w:color w:val="000000" w:themeColor="text1"/>
        </w:rPr>
        <w:t>holobionts</w:t>
      </w:r>
      <w:proofErr w:type="spellEnd"/>
      <w:r w:rsidRPr="00B305B6">
        <w:rPr>
          <w:color w:val="000000" w:themeColor="text1"/>
        </w:rPr>
        <w:t xml:space="preserve"> may exhibit reduced growth rates in ambient conditions. If these phenotypic trade-offs are genetically </w:t>
      </w:r>
      <w:r w:rsidR="003C196B" w:rsidRPr="00B305B6">
        <w:rPr>
          <w:color w:val="000000" w:themeColor="text1"/>
        </w:rPr>
        <w:t>based</w:t>
      </w:r>
      <w:r w:rsidRPr="00B305B6">
        <w:rPr>
          <w:color w:val="000000" w:themeColor="text1"/>
        </w:rPr>
        <w:t xml:space="preserve">, the genetic correlation between the two may constrain their evolution to climate change and thus would explain why the estimated heritabilities for juvenile bleaching and growth are lower compared to other life stages. More study of genetic correlations in juveniles is required to understand how juveniles are likely to respond to selection due to climate change; however, one laboratory selection experiment on adult fragments from </w:t>
      </w:r>
      <w:r w:rsidRPr="00B305B6">
        <w:rPr>
          <w:i/>
          <w:color w:val="000000" w:themeColor="text1"/>
        </w:rPr>
        <w:t xml:space="preserve">Acropora </w:t>
      </w:r>
      <w:proofErr w:type="spellStart"/>
      <w:r w:rsidRPr="00B305B6">
        <w:rPr>
          <w:i/>
          <w:color w:val="000000" w:themeColor="text1"/>
        </w:rPr>
        <w:t>millepora</w:t>
      </w:r>
      <w:proofErr w:type="spellEnd"/>
      <w:r w:rsidRPr="00B305B6">
        <w:rPr>
          <w:color w:val="000000" w:themeColor="text1"/>
        </w:rPr>
        <w:t xml:space="preserve"> did find a significant positive genetic correlation (</w:t>
      </w:r>
      <w:proofErr w:type="spellStart"/>
      <w:r w:rsidRPr="00B305B6">
        <w:rPr>
          <w:i/>
          <w:color w:val="000000" w:themeColor="text1"/>
        </w:rPr>
        <w:t>r</w:t>
      </w:r>
      <w:r w:rsidRPr="00B305B6">
        <w:rPr>
          <w:i/>
          <w:color w:val="000000" w:themeColor="text1"/>
          <w:vertAlign w:val="subscript"/>
        </w:rPr>
        <w:t>g</w:t>
      </w:r>
      <w:proofErr w:type="spellEnd"/>
      <w:r w:rsidRPr="00B305B6">
        <w:rPr>
          <w:color w:val="000000" w:themeColor="text1"/>
        </w:rPr>
        <w:t xml:space="preserve"> = 0.19) between bleaching and growth </w:t>
      </w:r>
      <w:r w:rsidRPr="00B305B6">
        <w:rPr>
          <w:color w:val="000000" w:themeColor="text1"/>
        </w:rPr>
        <w:fldChar w:fldCharType="begin" w:fldLock="1"/>
      </w:r>
      <w:r w:rsidR="006A7047">
        <w:rPr>
          <w:color w:val="000000" w:themeColor="text1"/>
        </w:rPr>
        <w:instrText>ADDIN CSL_CITATION {"citationItems":[{"id":"ITEM-1","itemData":{"DOI":"10.1111/gcb.14764","ISSN":"13652486","PMID":"31301206","abstract":"Climate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Biology","id":"ITEM-1","issue":"10","issued":{"date-parts":[["2019"]]},"page":"3294-3304","title":"Positive genetic associations among fitness traits support evolvability of a reef-building coral under multiple stressors","type":"article-journal","volume":"25"},"uris":["http://www.mendeley.com/documents/?uuid=52b0dd8e-d2d8-4cc3-be4c-dfd1f1049dda"]}],"mendeley":{"formattedCitation":"(Wright et al., 2019)","plainTextFormattedCitation":"(Wright et al., 2019)","previouslyFormattedCitation":"(Wright et al. 2019)"},"properties":{"noteIndex":0},"schema":"https://github.com/citation-style-language/schema/raw/master/csl-citation.json"}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(Wright et al., 2019)</w:t>
      </w:r>
      <w:r w:rsidRPr="00B305B6">
        <w:rPr>
          <w:color w:val="000000" w:themeColor="text1"/>
        </w:rPr>
        <w:fldChar w:fldCharType="end"/>
      </w:r>
      <w:r w:rsidRPr="00B305B6">
        <w:rPr>
          <w:color w:val="000000" w:themeColor="text1"/>
        </w:rPr>
        <w:t>. With increased study of narrow-sense heritabilities and especially genetic correlations among traits and at different life stages, the constraints on corals’ responses to environmental change will come into sharper focus.</w:t>
      </w:r>
    </w:p>
    <w:p w14:paraId="2962F9B1" w14:textId="77777777" w:rsidR="000C4081" w:rsidRPr="00B305B6" w:rsidRDefault="000C4081" w:rsidP="000402F3">
      <w:pPr>
        <w:spacing w:line="480" w:lineRule="auto"/>
        <w:ind w:firstLine="720"/>
        <w:rPr>
          <w:color w:val="000000" w:themeColor="text1"/>
        </w:rPr>
      </w:pPr>
    </w:p>
    <w:p w14:paraId="1FEFA6F8" w14:textId="511621B6" w:rsidR="007B02B0" w:rsidRPr="00B305B6" w:rsidRDefault="007B02B0" w:rsidP="00202F3C">
      <w:pPr>
        <w:spacing w:line="480" w:lineRule="auto"/>
        <w:rPr>
          <w:i/>
          <w:color w:val="000000" w:themeColor="text1"/>
        </w:rPr>
      </w:pPr>
      <w:r w:rsidRPr="00B305B6">
        <w:rPr>
          <w:i/>
          <w:color w:val="000000" w:themeColor="text1"/>
        </w:rPr>
        <w:t>Confounding sources of variation</w:t>
      </w:r>
    </w:p>
    <w:p w14:paraId="013BF392" w14:textId="716D2D98" w:rsidR="00461B15" w:rsidRPr="00461B15" w:rsidRDefault="00461B15" w:rsidP="00461B15">
      <w:pPr>
        <w:spacing w:line="480" w:lineRule="auto"/>
        <w:ind w:firstLine="720"/>
        <w:rPr>
          <w:color w:val="000000" w:themeColor="text1"/>
        </w:rPr>
      </w:pPr>
      <w:r w:rsidRPr="00461B15">
        <w:rPr>
          <w:color w:val="000000" w:themeColor="text1"/>
        </w:rPr>
        <w:t xml:space="preserve">Our review of the literature highlights some potential sources of bias in heritability estimates that are not well-controlled in coral studies to date. Studies that do not use shared common environments may overestimate heritability by confounding environment-driven phenotypic variation with additive genetic variation, such as when related individuals occur in the same environment and thus acclimatize similarly. Importantly, no studies examining adult corals raised corals to adulthood in a shared common environment, and thus do not control for preconditioning or canalization differences among colonies </w:t>
      </w:r>
      <w:r w:rsidRPr="00461B15">
        <w:rPr>
          <w:color w:val="000000" w:themeColor="text1"/>
        </w:rPr>
        <w:fldChar w:fldCharType="begin" w:fldLock="1"/>
      </w:r>
      <w:r w:rsidR="006A7047">
        <w:rPr>
          <w:color w:val="000000" w:themeColor="text1"/>
        </w:rPr>
        <w:instrText>ADDIN CSL_CITATION {"citationItems":[{"id":"ITEM-1","itemData":{"DOI":"10.1242/jeb.123018","ISSN":"00220949","PMID":"26246609","abstract":"Coral reefs are globally threatened by climate change-related ocean warming and ocean acidification (OA). To date, slow-response mechanisms such as genetic adaptation have been considered the major determinant of coral reef persistence, with little consideration of rapid-response acclimatizationmechanisms. These rapidmechanisms such as parental effects that can contribute to trans-generational acclimatization (e.g. epigenetics) have, however, been identified as important contributors to offspring response in other systems. We present the first evidence of parental effects in a cross-generational exposure to temperature and OA in reef-building corals. Here, we exposed adults to high (28.9°C, 805 μatm PCO2) or ambient (26.5°C, 417 μatm PCO2) temperature and OA treatments during the larval brooding period. Exposure to high treatment negatively affected adult performance, but their larvae exhibited size differences and metabolic acclimation when subsequently re-exposed, unlike larvae from parents exposed to ambient conditions. Understanding the innate capacity corals possess to respond to current and future climatic conditions is essential to reef protection and maintenance. Our results identify that parental effects may have an important role through (1) ameliorating the effects of stress through preconditioning and adaptive plasticity, and/or (2) amplifying the negative parental response through latent effects on future life stages. Whether the consequences of parental effects and the potential for transgenerational acclimatization are beneficial or maladaptive, our work identifies a critical need to expand currently proposed climate change outcomes for corals to further assess rapid response mechanisms that include non-genetic inheritance through parental contributions and classical epigenetic mechanisms.","author":[{"dropping-particle":"","family":"Putnam","given":"Hollie M.","non-dropping-particle":"","parse-names":false,"suffix":""},{"dropping-particle":"","family":"Gates","given":"Ruth D.","non-dropping-particle":"","parse-names":false,"suffix":""}],"container-title":"Journal of Experimental Biology","id":"ITEM-1","issue":"15","issued":{"date-parts":[["2015"]]},"page":"2365-2372","title":"Preconditioning in the reef-building coral Pocillopora damicornis and the potential for trans-generational acclimatization in coral larvae under future climate change conditions","type":"article-journal","volume":"218"},"uris":["http://www.mendeley.com/documents/?uuid=39180b8d-f318-46bd-8595-e9ea650fffdc"]}],"mendeley":{"formattedCitation":"(Putnam &amp; Gates, 2015)","plainTextFormattedCitation":"(Putnam &amp; Gates, 2015)","previouslyFormattedCitation":"(Putnam and Gates 2015)"},"properties":{"noteIndex":0},"schema":"https://github.com/citation-style-language/schema/raw/master/csl-citation.json"}</w:instrText>
      </w:r>
      <w:r w:rsidRPr="00461B15">
        <w:rPr>
          <w:color w:val="000000" w:themeColor="text1"/>
        </w:rPr>
        <w:fldChar w:fldCharType="separate"/>
      </w:r>
      <w:r w:rsidR="006A7047" w:rsidRPr="006A7047">
        <w:rPr>
          <w:noProof/>
          <w:color w:val="000000" w:themeColor="text1"/>
        </w:rPr>
        <w:t>(Putnam &amp; Gates, 2015)</w:t>
      </w:r>
      <w:r w:rsidRPr="00461B15">
        <w:rPr>
          <w:color w:val="000000" w:themeColor="text1"/>
        </w:rPr>
        <w:fldChar w:fldCharType="end"/>
      </w:r>
      <w:r w:rsidRPr="00461B15">
        <w:rPr>
          <w:color w:val="000000" w:themeColor="text1"/>
        </w:rPr>
        <w:t xml:space="preserve">. However, coral larvae and juveniles were almost always raised in shared common environments during spawning and fertilization, thus larvae and juvenile heritability estimates are less likely to be overestimated due to </w:t>
      </w:r>
      <w:r w:rsidRPr="00461B15">
        <w:rPr>
          <w:color w:val="000000" w:themeColor="text1"/>
        </w:rPr>
        <w:lastRenderedPageBreak/>
        <w:t>this phenomenon. Despite this, there are a number of traits with higher heritability for larvae and/or juveniles relative to adults, such as survival, gene expression, nutrient content, and morphology (Fig. 3). This suggests that, at least for these traits, the variation associated with preconditioning and plasticity is unlikely to be particularly large relative to the additive genetic variance.</w:t>
      </w:r>
      <w:r w:rsidRPr="00461B15" w:rsidDel="009A336A">
        <w:rPr>
          <w:color w:val="000000" w:themeColor="text1"/>
        </w:rPr>
        <w:t xml:space="preserve"> </w:t>
      </w:r>
      <w:r w:rsidR="004B6E5E">
        <w:rPr>
          <w:color w:val="000000" w:themeColor="text1"/>
        </w:rPr>
        <w:t>Moreover, visual inspection of residuals suggested no additional unexplained variation that might be associated with whether or not a shared common environment was used (Fig</w:t>
      </w:r>
      <w:r w:rsidR="00FD7278">
        <w:rPr>
          <w:color w:val="000000" w:themeColor="text1"/>
        </w:rPr>
        <w:t>.</w:t>
      </w:r>
      <w:r w:rsidR="004B6E5E">
        <w:rPr>
          <w:color w:val="000000" w:themeColor="text1"/>
        </w:rPr>
        <w:t xml:space="preserve"> S</w:t>
      </w:r>
      <w:r w:rsidR="00FD7278">
        <w:rPr>
          <w:color w:val="000000" w:themeColor="text1"/>
        </w:rPr>
        <w:t>9</w:t>
      </w:r>
      <w:r w:rsidR="004B6E5E">
        <w:rPr>
          <w:color w:val="000000" w:themeColor="text1"/>
        </w:rPr>
        <w:t xml:space="preserve"> in Supplementary Code C</w:t>
      </w:r>
      <w:r w:rsidR="00285CD2">
        <w:rPr>
          <w:color w:val="000000" w:themeColor="text1"/>
        </w:rPr>
        <w:t>)</w:t>
      </w:r>
      <w:r w:rsidR="004B6E5E">
        <w:rPr>
          <w:color w:val="000000" w:themeColor="text1"/>
        </w:rPr>
        <w:t>.</w:t>
      </w:r>
    </w:p>
    <w:p w14:paraId="4B91E32B" w14:textId="39FB14AA" w:rsidR="008F7ABC" w:rsidRDefault="00461B15" w:rsidP="00461B15">
      <w:pPr>
        <w:spacing w:line="480" w:lineRule="auto"/>
        <w:ind w:firstLine="720"/>
        <w:rPr>
          <w:color w:val="000000" w:themeColor="text1"/>
        </w:rPr>
      </w:pPr>
      <w:r w:rsidRPr="00461B15">
        <w:rPr>
          <w:color w:val="000000" w:themeColor="text1"/>
        </w:rPr>
        <w:t xml:space="preserve">Our results are also affected by other sources of phenotypic variation not accounted for in present studies, such as parental and epigenetic effects. Parental effects may have a larger influence on heritability than previously assumed </w:t>
      </w:r>
      <w:r w:rsidRPr="00461B15">
        <w:rPr>
          <w:color w:val="000000" w:themeColor="text1"/>
        </w:rPr>
        <w:fldChar w:fldCharType="begin" w:fldLock="1"/>
      </w:r>
      <w:r w:rsidR="006A7047">
        <w:rPr>
          <w:color w:val="000000" w:themeColor="text1"/>
        </w:rPr>
        <w:instrText>ADDIN CSL_CITATION {"citationItems":[{"id":"ITEM-1","itemData":{"DOI":"10.1038/hdy.2015.52","ISSN":"13652540","PMID":"26081798","abstract":"A population's potential for rapid evolutionary adaptation can be estimated from the amount of genetic variation in fitness-related traits. Inshore populations of the mustard hill coral (Porites astreoides) have been shown to be more tolerant to thermal stress than offshore populations, but it is unclear whether this difference is due to long-term physiological acclimatization or genetic adaptation. Here, we evaluated variation in growth rate and survival among 38 families of juvenile recruits of P. astreoides spawned by colonies originating from inshore and offshore locations. Recruits were reared in a common garden for 5 weeks and then subjected to two thermal treatments (28  and 31 °C) for 2.5 weeks. The most significant effects were detected during the first 5 weeks, before thermal stress was applied: 27-30% of variance in growth and 94% of variance in recruit survival was attributable to parental effects. Genotyping of eight microsatellite loci indicated that the high early mortality of some of the recruit families was not due to higher inbreeding. Post treatment, parental effects diminished such that only 10-15% of variance in growth rate was explained, which most likely reflects the dissipation of maternal effects. However, offshore-origin recruits still grew significantly less under elevated temperature compared with inshore-origin recruits. These differences observed in naive juvenile corals suggest that population-level variation in fitness in response to different thermal environments has a genetic basis and could represent raw material for natural selection in times of climate change.","author":[{"dropping-particle":"","family":"Kenkel","given":"C. D.","non-dropping-particle":"","parse-names":false,"suffix":""},{"dropping-particle":"","family":"Setta","given":"S. P.","non-dropping-particle":"","parse-names":false,"suffix":""},{"dropping-particle":"V.","family":"Matz","given":"M.","non-dropping-particle":"","parse-names":false,"suffix":""}],"container-title":"Heredity","id":"ITEM-1","issue":"6","issued":{"date-parts":[["2015"]]},"page":"509-516","publisher":"Nature Publishing Group","title":"Heritable differences in fitness-related traits among populations of the mustard hill coral, Porites astreoides","type":"article-journal","volume":"115"},"uris":["http://www.mendeley.com/documents/?uuid=e124ad54-08f9-4865-96a1-c926eaf8f4d9"]},{"id":"ITEM-2","itemData":{"DOI":"10.1093/beheco/aru032","ISSN":"14657279","abstract":"Evolutionary responses to selection require that traits have a heritable basis, yet maternal effects (the effect of a mother's phenotype on her offspring's phenotype) can have profound effects on evolutionary processes. It is therefore essential to understand how maternal effects contribute to phenotypic variation in offspring traits and test key assumptions of additive genetic variance in evolutionary models. We measured 5 traits linked to fitness in lizards (endurance, sprint speed, snout-vent length [SVL], mass, and growth rate) and estimated the contribution of additive genetic and maternal effects in explaining variation in these traits in the Eastern water skink (Eulamprus quoyii). We estimated parentage using 6 microsatellite DNA loci from lizards taking part in a mating experiment in large seminatural enclosures and used animal models to partition variance into additive genetic and maternal effects. We found that only endurance was significantly heritable (h 2 = 0.37, 95% credible interval = 0.18-0.50), whereas all other traits were either strongly influenced by maternal effects (mass, sprint speed, SVL, and captive growth rate) or were influenced by environmental variability (wild growth rate). Our study disentangles the relative contributions of additive genetic and maternal effects in contributing to variation in offspring phenotypes and suggests that little additive genetic variance exists for traits often assumed to be heritable. Although the heritability of phenotypic traits is essential in evolutionary models, our results also highlight the important role maternal effects have in explaining variation in phenotypes. © The Author 2014.","author":[{"dropping-particle":"","family":"Noble","given":"Daniel W.A.","non-dropping-particle":"","parse-names":false,"suffix":""},{"dropping-particle":"","family":"Mcfarlane","given":"S. Eryn","non-dropping-particle":"","parse-names":false,"suffix":""},{"dropping-particle":"","family":"Keogh","given":"J. Scott","non-dropping-particle":"","parse-names":false,"suffix":""},{"dropping-particle":"","family":"Whiting","given":"Martin J.","non-dropping-particle":"","parse-names":false,"suffix":""}],"container-title":"Behavioral Ecology","id":"ITEM-2","issue":"3","issued":{"date-parts":[["2014"]]},"page":"633-640","title":"Maternal and additive genetic effects contribute to variation in offspring traits in a lizard","type":"article-journal","volume":"25"},"uris":["http://www.mendeley.com/documents/?uuid=b9d25d3e-f516-40c2-aaa0-a95a222a8056"]}],"mendeley":{"formattedCitation":"(C. D. Kenkel, Setta, &amp; Matz, 2015; Noble, Mcfarlane, Keogh, &amp; Whiting, 2014)","plainTextFormattedCitation":"(C. D. Kenkel, Setta, &amp; Matz, 2015; Noble, Mcfarlane, Keogh, &amp; Whiting, 2014)","previouslyFormattedCitation":"(Noble et al. 2014; Kenkel et al. 2015b)"},"properties":{"noteIndex":0},"schema":"https://github.com/citation-style-language/schema/raw/master/csl-citation.json"}</w:instrText>
      </w:r>
      <w:r w:rsidRPr="00461B15">
        <w:rPr>
          <w:color w:val="000000" w:themeColor="text1"/>
        </w:rPr>
        <w:fldChar w:fldCharType="separate"/>
      </w:r>
      <w:r w:rsidR="006A7047" w:rsidRPr="006A7047">
        <w:rPr>
          <w:noProof/>
          <w:color w:val="000000" w:themeColor="text1"/>
        </w:rPr>
        <w:t>(C. D. Kenkel, Setta, &amp; Matz, 2015; Noble, Mcfarlane, Keogh, &amp; Whiting, 2014)</w:t>
      </w:r>
      <w:r w:rsidRPr="00461B15">
        <w:rPr>
          <w:color w:val="000000" w:themeColor="text1"/>
        </w:rPr>
        <w:fldChar w:fldCharType="end"/>
      </w:r>
      <w:r w:rsidRPr="00461B15">
        <w:rPr>
          <w:color w:val="000000" w:themeColor="text1"/>
        </w:rPr>
        <w:t xml:space="preserve">, and may be especially important for brooding corals in which the offspring develops within the parent colony as well as for species inheriting their symbiont communities directly from parents (i.e. vertical transmission) </w:t>
      </w:r>
      <w:r w:rsidRPr="00461B15">
        <w:rPr>
          <w:color w:val="000000" w:themeColor="text1"/>
        </w:rPr>
        <w:fldChar w:fldCharType="begin" w:fldLock="1"/>
      </w:r>
      <w:r w:rsidR="006A7047">
        <w:rPr>
          <w:color w:val="000000" w:themeColor="text1"/>
        </w:rPr>
        <w:instrText>ADDIN CSL_CITATION {"citationItems":[{"id":"ITEM-1","itemData":{"DOI":"10.1038/hdy.2015.52","ISSN":"13652540","PMID":"26081798","abstract":"A population's potential for rapid evolutionary adaptation can be estimated from the amount of genetic variation in fitness-related traits. Inshore populations of the mustard hill coral (Porites astreoides) have been shown to be more tolerant to thermal stress than offshore populations, but it is unclear whether this difference is due to long-term physiological acclimatization or genetic adaptation. Here, we evaluated variation in growth rate and survival among 38 families of juvenile recruits of P. astreoides spawned by colonies originating from inshore and offshore locations. Recruits were reared in a common garden for 5 weeks and then subjected to two thermal treatments (28  and 31 °C) for 2.5 weeks. The most significant effects were detected during the first 5 weeks, before thermal stress was applied: 27-30% of variance in growth and 94% of variance in recruit survival was attributable to parental effects. Genotyping of eight microsatellite loci indicated that the high early mortality of some of the recruit families was not due to higher inbreeding. Post treatment, parental effects diminished such that only 10-15% of variance in growth rate was explained, which most likely reflects the dissipation of maternal effects. However, offshore-origin recruits still grew significantly less under elevated temperature compared with inshore-origin recruits. These differences observed in naive juvenile corals suggest that population-level variation in fitness in response to different thermal environments has a genetic basis and could represent raw material for natural selection in times of climate change.","author":[{"dropping-particle":"","family":"Kenkel","given":"C. D.","non-dropping-particle":"","parse-names":false,"suffix":""},{"dropping-particle":"","family":"Setta","given":"S. P.","non-dropping-particle":"","parse-names":false,"suffix":""},{"dropping-particle":"V.","family":"Matz","given":"M.","non-dropping-particle":"","parse-names":false,"suffix":""}],"container-title":"Heredity","id":"ITEM-1","issue":"6","issued":{"date-parts":[["2015"]]},"page":"509-516","publisher":"Nature Publishing Group","title":"Heritable differences in fitness-related traits among populations of the mustard hill coral, Porites astreoides","type":"article-journal","volume":"115"},"uris":["http://www.mendeley.com/documents/?uuid=e124ad54-08f9-4865-96a1-c926eaf8f4d9"]},{"id":"ITEM-2","itemData":{"DOI":"10.1038/s41598-017-08179-4","ISSN":"20452322","PMID":"28811517","abstract":"15 16 17 18 19 20 21 22 23 24 25 26 27 28 29 30 31 32 33 34 not peer-reviewed) is the author/funder. All rights reserved. No reuse allowed without permission. The copyright holder for this preprint (which was . http://dx.doi.org/10.1101/100453 doi: bioRxiv preprint first posted online Jan. 16, 2017; 2 Abstract 35 The dinoflagellate-coral partnership influences host tolerance to thermal stress that 36 causes bleaching. However, the comparative roles of host genetic versus environmental 37 factors in determining the composition of this symbiosis are largely unknown. Here we 38 quantify the heritability of Symbiodinium communities in two broadcast spawning 39 corals with different symbiont transmission modes: Acropora tenuis has environmental 40 acquisition, and Montipora digitata has maternal transmission. Using high throughput 41 sequencing of the ITS-2 region to characterize communities in parental colonies, 42 juveniles and eggs, we describe new Symbiodinium types in both coral species and 43 previously unknown symbiont dynamics. After one month of natural uptake in the field, 44 Symbiodinium communities associated with A. tenuis juveniles were dominated by A3, 45 C1, D1, A-type CCMP828, and D1a in proportional abundances that were conserved 46 across two years. In contrast, M. digitata eggs were predominantly characterized by 47 C15, D1, and A3. On average, host genetic influences accounted for 29% of phenotypic 48 variation found in Symbiodinium communities in A. tenuis and 62% in M. digitata. Our 49 results reveal hitherto unknown flexibility in the acquisition of Symbiodinium 50 communities and substantial heritability in both species provides ample material for 51 selection to produce partnerships that are locally adapted to changing environmental 52 conditions.","author":[{"dropping-particle":"","family":"Quigley","given":"Kate M.","non-dropping-particle":"","parse-names":false,"suffix":""},{"dropping-particle":"","family":"Willis","given":"Bette L.","non-dropping-particle":"","parse-names":false,"suffix":""},{"dropping-particle":"","family":"Bay","given":"Line K.","non-dropping-particle":"","parse-names":false,"suffix":""}],"container-title":"Scientific Reports","id":"ITEM-2","issue":"1","issued":{"date-parts":[["2017"]]},"page":"1-14","title":"Heritability of the Symbiodinium community in vertically-and horizontally-transmitting broadcast spawning corals","type":"article-journal","volume":"7"},"uris":["http://www.mendeley.com/documents/?uuid=1b4d3f62-f47a-4a11-8008-32744a3d8f6c"]}],"mendeley":{"formattedCitation":"(C. D. Kenkel et al., 2015; Quigley et al., 2017)","plainTextFormattedCitation":"(C. D. Kenkel et al., 2015; Quigley et al., 2017)","previouslyFormattedCitation":"(Kenkel et al. 2015b; Quigley et al. 2017)"},"properties":{"noteIndex":0},"schema":"https://github.com/citation-style-language/schema/raw/master/csl-citation.json"}</w:instrText>
      </w:r>
      <w:r w:rsidRPr="00461B15">
        <w:rPr>
          <w:color w:val="000000" w:themeColor="text1"/>
        </w:rPr>
        <w:fldChar w:fldCharType="separate"/>
      </w:r>
      <w:r w:rsidR="006A7047" w:rsidRPr="006A7047">
        <w:rPr>
          <w:noProof/>
          <w:color w:val="000000" w:themeColor="text1"/>
        </w:rPr>
        <w:t>(C. D. Kenkel et al., 2015; Quigley et al., 2017)</w:t>
      </w:r>
      <w:r w:rsidRPr="00461B15">
        <w:rPr>
          <w:color w:val="000000" w:themeColor="text1"/>
        </w:rPr>
        <w:fldChar w:fldCharType="end"/>
      </w:r>
      <w:r w:rsidRPr="00461B15">
        <w:rPr>
          <w:color w:val="000000" w:themeColor="text1"/>
        </w:rPr>
        <w:t xml:space="preserve">. Vertically-transmitting brooders and broadcast spawning species make up a minority of species examined (3/19 and 9/19, respectively), with the remaining being horizontally-transmitting spawners. Similarly, the number of heritability estimates from vertical transmitters made up only 9/95 and 16/95 heritability estimates, respectively, and thus parental effects via brooding and/or vertical transmission would have impacted a minority of estimates. Epigenetic effects may also inflate heritability estimates </w:t>
      </w:r>
      <w:r w:rsidRPr="00461B15">
        <w:rPr>
          <w:color w:val="000000" w:themeColor="text1"/>
        </w:rPr>
        <w:fldChar w:fldCharType="begin" w:fldLock="1"/>
      </w:r>
      <w:r w:rsidR="006A7047">
        <w:rPr>
          <w:color w:val="000000" w:themeColor="text1"/>
        </w:rPr>
        <w:instrText>ADDIN CSL_CITATION {"citationItems":[{"id":"ITEM-1","itemData":{"DOI":"10.1242/jeb.123018","ISSN":"00220949","PMID":"26246609","abstract":"Coral reefs are globally threatened by climate change-related ocean warming and ocean acidification (OA). To date, slow-response mechanisms such as genetic adaptation have been considered the major determinant of coral reef persistence, with little consideration of rapid-response acclimatizationmechanisms. These rapidmechanisms such as parental effects that can contribute to trans-generational acclimatization (e.g. epigenetics) have, however, been identified as important contributors to offspring response in other systems. We present the first evidence of parental effects in a cross-generational exposure to temperature and OA in reef-building corals. Here, we exposed adults to high (28.9°C, 805 μatm PCO2) or ambient (26.5°C, 417 μatm PCO2) temperature and OA treatments during the larval brooding period. Exposure to high treatment negatively affected adult performance, but their larvae exhibited size differences and metabolic acclimation when subsequently re-exposed, unlike larvae from parents exposed to ambient conditions. Understanding the innate capacity corals possess to respond to current and future climatic conditions is essential to reef protection and maintenance. Our results identify that parental effects may have an important role through (1) ameliorating the effects of stress through preconditioning and adaptive plasticity, and/or (2) amplifying the negative parental response through latent effects on future life stages. Whether the consequences of parental effects and the potential for transgenerational acclimatization are beneficial or maladaptive, our work identifies a critical need to expand currently proposed climate change outcomes for corals to further assess rapid response mechanisms that include non-genetic inheritance through parental contributions and classical epigenetic mechanisms.","author":[{"dropping-particle":"","family":"Putnam","given":"Hollie M.","non-dropping-particle":"","parse-names":false,"suffix":""},{"dropping-particle":"","family":"Gates","given":"Ruth D.","non-dropping-particle":"","parse-names":false,"suffix":""}],"container-title":"Journal of Experimental Biology","id":"ITEM-1","issue":"15","issued":{"date-parts":[["2015"]]},"page":"2365-2372","title":"Preconditioning in the reef-building coral Pocillopora damicornis and the potential for trans-generational acclimatization in coral larvae under future climate change conditions","type":"article-journal","volume":"218"},"uris":["http://www.mendeley.com/documents/?uuid=39180b8d-f318-46bd-8595-e9ea650fffdc"]}],"mendeley":{"formattedCitation":"(Putnam &amp; Gates, 2015)","plainTextFormattedCitation":"(Putnam &amp; Gates, 2015)","previouslyFormattedCitation":"(Putnam and Gates 2015)"},"properties":{"noteIndex":0},"schema":"https://github.com/citation-style-language/schema/raw/master/csl-citation.json"}</w:instrText>
      </w:r>
      <w:r w:rsidRPr="00461B15">
        <w:rPr>
          <w:color w:val="000000" w:themeColor="text1"/>
        </w:rPr>
        <w:fldChar w:fldCharType="separate"/>
      </w:r>
      <w:r w:rsidR="006A7047" w:rsidRPr="006A7047">
        <w:rPr>
          <w:noProof/>
          <w:color w:val="000000" w:themeColor="text1"/>
        </w:rPr>
        <w:t>(Putnam &amp; Gates, 2015)</w:t>
      </w:r>
      <w:r w:rsidRPr="00461B15">
        <w:rPr>
          <w:color w:val="000000" w:themeColor="text1"/>
        </w:rPr>
        <w:fldChar w:fldCharType="end"/>
      </w:r>
      <w:r w:rsidRPr="00461B15">
        <w:rPr>
          <w:color w:val="000000" w:themeColor="text1"/>
        </w:rPr>
        <w:t xml:space="preserve">. In studies of multicellular animals, there has been little support for epigenetic inheritance via </w:t>
      </w:r>
      <w:proofErr w:type="spellStart"/>
      <w:r w:rsidRPr="00461B15">
        <w:rPr>
          <w:color w:val="000000" w:themeColor="text1"/>
        </w:rPr>
        <w:t>CgP</w:t>
      </w:r>
      <w:proofErr w:type="spellEnd"/>
      <w:r w:rsidRPr="00461B15">
        <w:rPr>
          <w:color w:val="000000" w:themeColor="text1"/>
        </w:rPr>
        <w:t xml:space="preserve"> methylation </w:t>
      </w:r>
      <w:r w:rsidRPr="00461B15">
        <w:rPr>
          <w:color w:val="000000" w:themeColor="text1"/>
        </w:rPr>
        <w:fldChar w:fldCharType="begin" w:fldLock="1"/>
      </w:r>
      <w:r w:rsidR="006A7047">
        <w:rPr>
          <w:color w:val="000000" w:themeColor="text1"/>
        </w:rPr>
        <w:instrText>ADDIN CSL_CITATION {"citationItems":[{"id":"ITEM-1","itemData":{"DOI":"10.1038/nclimate3374","ISSN":"1758-678X","author":[{"dropping-particle":"","family":"Torda","given":"Gergely","non-dropping-particle":"","parse-names":false,"suffix":""},{"dropping-particle":"","family":"Donelson","given":"Jennifer M.","non-dropping-particle":"","parse-names":false,"suffix":""},{"dropping-particle":"","family":"Aranda","given":"Manuel","non-dropping-particle":"","parse-names":false,"suffix":""},{"dropping-particle":"","family":"Barshis","given":"Daniel J.","non-dropping-particle":"","parse-names":false,"suffix":""},{"dropping-particle":"","family":"Bay","given":"Line","non-dropping-particle":"","parse-names":false,"suffix":""},{"dropping-particle":"","family":"Berumen","given":"Michael L.","non-dropping-particle":"","parse-names":false,"suffix":""},{"dropping-particle":"","family":"Bourne","given":"David G.","non-dropping-particle":"","parse-names":false,"suffix":""},{"dropping-particle":"","family":"Cantin","given":"Neal","non-dropping-particle":"","parse-names":false,"suffix":""},{"dropping-particle":"","family":"Foret","given":"Sylvain","non-dropping-particle":"","parse-names":false,"suffix":""},{"dropping-particle":"","family":"Matz","given":"Mikhail","non-dropping-particle":"","parse-names":false,"suffix":""},{"dropping-particle":"","family":"Miller","given":"David J.","non-dropping-particle":"","parse-names":false,"suffix":""},{"dropping-particle":"","family":"Moya, AureliePutnam","given":"Hollie M.","non-dropping-particle":"","parse-names":false,"suffix":""},{"dropping-particle":"","family":"Ravasi","given":"Timothy","non-dropping-particle":"","parse-names":false,"suffix":""},{"dropping-particle":"","family":"Oppen","given":"Madeleine J. H.","non-dropping-particle":"van","parse-names":false,"suffix":""},{"dropping-particle":"","family":"Vega Thurber","given":"Rebecca","non-dropping-particle":"","parse-names":false,"suffix":""},{"dropping-particle":"","family":"Vidal-Dupiol","given":"Jeremie","non-dropping-particle":"","parse-names":false,"suffix":""},{"dropping-particle":"","family":"Voolstra","given":"Christian R.","non-dropping-particle":"","parse-names":false,"suffix":""},{"dropping-particle":"","family":"Watson","given":"Sue-Ann","non-dropping-particle":"","parse-names":false,"suffix":""},{"dropping-particle":"","family":"Whitelaw","given":"Emma","non-dropping-particle":"","parse-names":false,"suffix":""},{"dropping-particle":"","family":"Willis","given":"Bette L.","non-dropping-particle":"","parse-names":false,"suffix":""},{"dropping-particle":"","family":"Munday","given":"Philip L.","non-dropping-particle":"","parse-names":false,"suffix":""}],"container-title":"Nature Climate Change","id":"ITEM-1","issue":"9","issued":{"date-parts":[["2017"]]},"page":"627-636","publisher":"Nature Publishing Group","title":"Rapid adaptive responses to climate change in corals","type":"article-journal","volume":"7"},"uris":["http://www.mendeley.com/documents/?uuid=2ff0511a-c445-48c5-9066-cabc6d5d8b72"]}],"mendeley":{"formattedCitation":"(Torda et al., 2017)","plainTextFormattedCitation":"(Torda et al., 2017)","previouslyFormattedCitation":"(Torda et al. 2017)"},"properties":{"noteIndex":0},"schema":"https://github.com/citation-style-language/schema/raw/master/csl-citation.json"}</w:instrText>
      </w:r>
      <w:r w:rsidRPr="00461B15">
        <w:rPr>
          <w:color w:val="000000" w:themeColor="text1"/>
        </w:rPr>
        <w:fldChar w:fldCharType="separate"/>
      </w:r>
      <w:r w:rsidR="006A7047" w:rsidRPr="006A7047">
        <w:rPr>
          <w:noProof/>
          <w:color w:val="000000" w:themeColor="text1"/>
        </w:rPr>
        <w:t>(Torda et al., 2017)</w:t>
      </w:r>
      <w:r w:rsidRPr="00461B15">
        <w:rPr>
          <w:color w:val="000000" w:themeColor="text1"/>
        </w:rPr>
        <w:fldChar w:fldCharType="end"/>
      </w:r>
      <w:r w:rsidRPr="00461B15">
        <w:rPr>
          <w:color w:val="000000" w:themeColor="text1"/>
        </w:rPr>
        <w:t xml:space="preserve">, although at least one recent study in corals has found such evidence </w:t>
      </w:r>
      <w:r w:rsidRPr="00461B15">
        <w:rPr>
          <w:color w:val="000000" w:themeColor="text1"/>
        </w:rPr>
        <w:fldChar w:fldCharType="begin" w:fldLock="1"/>
      </w:r>
      <w:r w:rsidR="006A7047">
        <w:rPr>
          <w:color w:val="000000" w:themeColor="text1"/>
        </w:rPr>
        <w:instrText>ADDIN CSL_CITATION {"citationItems":[{"id":"ITEM-1","itemData":{"DOI":"10.1038/s41558-019-0687-2","ISBN":"4155801906","ISSN":"17586798","abstract":"The perception that the inheritance of phenotypic traits operates solely through genetic means is slowly being eroded: epigenetic mechanisms have been shown to induce heritable changes in gene activity in plants1,2 and metazoans1,3. Inheritance of DNA methylation patterns provides a potential pathway for environmentally induced phenotypes to contribute to evolution of species and populations1–5. However, in basal metazoans, it is unknown whether inheritance of CpG methylation patterns occurs across the genome (as in plants) or as rare exceptions (as in mammals)4. Here, we show that DNA methylation patterns in a reef-building coral are determined by genotype and developmental stage, as well as by parental environment. Transmission of CpG methylation from adults to their sperm and larvae demonstrates genome-wide inheritance. Variation in the hypermethylation of genes in adults and their sperm from distinct environments suggests intergenerational acclimatization to local temperature and salinity. Furthermore, genotype-independent adjustments of methylation levels in stress-related genes were strongly correlated with offspring survival rates under heat stress. These findings support a role of DNA methylation in the intergenerational inheritance of traits in corals, which could extend to enhancing their capacity to adapt to climate change.","author":[{"dropping-particle":"","family":"Liew","given":"Yi Jin","non-dropping-particle":"","parse-names":false,"suffix":""},{"dropping-particle":"","family":"Howells","given":"Emily J.","non-dropping-particle":"","parse-names":false,"suffix":""},{"dropping-particle":"","family":"Wang","given":"Xin","non-dropping-particle":"","parse-names":false,"suffix":""},{"dropping-particle":"","family":"Michell","given":"Craig T.","non-dropping-particle":"","parse-names":false,"suffix":""},{"dropping-particle":"","family":"Burt","given":"John A.","non-dropping-particle":"","parse-names":false,"suffix":""},{"dropping-particle":"","family":"Idaghdour","given":"Youssef","non-dropping-particle":"","parse-names":false,"suffix":""},{"dropping-particle":"","family":"Aranda","given":"Manuel","non-dropping-particle":"","parse-names":false,"suffix":""}],"container-title":"Nature Climate Change","id":"ITEM-1","issue":"3","issued":{"date-parts":[["2020"]]},"page":"254-259","publisher":"Springer US","title":"Intergenerational epigenetic inheritance in reef-building corals","type":"article-journal","volume":"10"},"uris":["http://www.mendeley.com/documents/?uuid=71365bae-e622-4bd5-895c-7233d598998a"]}],"mendeley":{"formattedCitation":"(Liew et al., 2020)","plainTextFormattedCitation":"(Liew et al., 2020)","previouslyFormattedCitation":"(Liew et al. 2020)"},"properties":{"noteIndex":0},"schema":"https://github.com/citation-style-language/schema/raw/master/csl-citation.json"}</w:instrText>
      </w:r>
      <w:r w:rsidRPr="00461B15">
        <w:rPr>
          <w:color w:val="000000" w:themeColor="text1"/>
        </w:rPr>
        <w:fldChar w:fldCharType="separate"/>
      </w:r>
      <w:r w:rsidR="006A7047" w:rsidRPr="006A7047">
        <w:rPr>
          <w:noProof/>
          <w:color w:val="000000" w:themeColor="text1"/>
        </w:rPr>
        <w:t>(Liew et al., 2020)</w:t>
      </w:r>
      <w:r w:rsidRPr="00461B15">
        <w:rPr>
          <w:color w:val="000000" w:themeColor="text1"/>
        </w:rPr>
        <w:fldChar w:fldCharType="end"/>
      </w:r>
      <w:r w:rsidRPr="00461B15">
        <w:rPr>
          <w:color w:val="000000" w:themeColor="text1"/>
        </w:rPr>
        <w:t xml:space="preserve">. Further evidence is needed to determine if epigenetic changes confer fitness benefits similar to additive genetic effects </w:t>
      </w:r>
      <w:r w:rsidRPr="00461B15">
        <w:rPr>
          <w:color w:val="000000" w:themeColor="text1"/>
        </w:rPr>
        <w:fldChar w:fldCharType="begin" w:fldLock="1"/>
      </w:r>
      <w:r w:rsidR="006A7047">
        <w:rPr>
          <w:color w:val="000000" w:themeColor="text1"/>
        </w:rPr>
        <w:instrText>ADDIN CSL_CITATION {"citationItems":[{"id":"ITEM-1","itemData":{"DOI":"10.1038/nclimate3374","ISSN":"1758-678X","author":[{"dropping-particle":"","family":"Torda","given":"Gergely","non-dropping-particle":"","parse-names":false,"suffix":""},{"dropping-particle":"","family":"Donelson","given":"Jennifer M.","non-dropping-particle":"","parse-names":false,"suffix":""},{"dropping-particle":"","family":"Aranda","given":"Manuel","non-dropping-particle":"","parse-names":false,"suffix":""},{"dropping-particle":"","family":"Barshis","given":"Daniel J.","non-dropping-particle":"","parse-names":false,"suffix":""},{"dropping-particle":"","family":"Bay","given":"Line","non-dropping-particle":"","parse-names":false,"suffix":""},{"dropping-particle":"","family":"Berumen","given":"Michael L.","non-dropping-particle":"","parse-names":false,"suffix":""},{"dropping-particle":"","family":"Bourne","given":"David G.","non-dropping-particle":"","parse-names":false,"suffix":""},{"dropping-particle":"","family":"Cantin","given":"Neal","non-dropping-particle":"","parse-names":false,"suffix":""},{"dropping-particle":"","family":"Foret","given":"Sylvain","non-dropping-particle":"","parse-names":false,"suffix":""},{"dropping-particle":"","family":"Matz","given":"Mikhail","non-dropping-particle":"","parse-names":false,"suffix":""},{"dropping-particle":"","family":"Miller","given":"David J.","non-dropping-particle":"","parse-names":false,"suffix":""},{"dropping-particle":"","family":"Moya, AureliePutnam","given":"Hollie M.","non-dropping-particle":"","parse-names":false,"suffix":""},{"dropping-particle":"","family":"Ravasi","given":"Timothy","non-dropping-particle":"","parse-names":false,"suffix":""},{"dropping-particle":"","family":"Oppen","given":"Madeleine J. H.","non-dropping-particle":"van","parse-names":false,"suffix":""},{"dropping-particle":"","family":"Vega Thurber","given":"Rebecca","non-dropping-particle":"","parse-names":false,"suffix":""},{"dropping-particle":"","family":"Vidal-Dupiol","given":"Jeremie","non-dropping-particle":"","parse-names":false,"suffix":""},{"dropping-particle":"","family":"Voolstra","given":"Christian R.","non-dropping-particle":"","parse-names":false,"suffix":""},{"dropping-particle":"","family":"Watson","given":"Sue-Ann","non-dropping-particle":"","parse-names":false,"suffix":""},{"dropping-particle":"","family":"Whitelaw","given":"Emma","non-dropping-particle":"","parse-names":false,"suffix":""},{"dropping-particle":"","family":"Willis","given":"Bette L.","non-dropping-particle":"","parse-names":false,"suffix":""},{"dropping-particle":"","family":"Munday","given":"Philip L.","non-dropping-particle":"","parse-names":false,"suffix":""}],"container-title":"Nature Climate Change","id":"ITEM-1","issue":"9","issued":{"date-parts":[["2017"]]},"page":"627-636","publisher":"Nature Publishing Group","title":"Rapid adaptive responses to climate change in corals","type":"article-journal","volume":"7"},"uris":["http://www.mendeley.com/documents/?uuid=2ff0511a-c445-48c5-9066-cabc6d5d8b72"]}],"mendeley":{"formattedCitation":"(Torda et al., 2017)","plainTextFormattedCitation":"(Torda et al., 2017)","previouslyFormattedCitation":"(Torda et al. 2017)"},"properties":{"noteIndex":0},"schema":"https://github.com/citation-style-language/schema/raw/master/csl-citation.json"}</w:instrText>
      </w:r>
      <w:r w:rsidRPr="00461B15">
        <w:rPr>
          <w:color w:val="000000" w:themeColor="text1"/>
        </w:rPr>
        <w:fldChar w:fldCharType="separate"/>
      </w:r>
      <w:r w:rsidR="006A7047" w:rsidRPr="006A7047">
        <w:rPr>
          <w:noProof/>
          <w:color w:val="000000" w:themeColor="text1"/>
        </w:rPr>
        <w:t>(Torda et al., 2017)</w:t>
      </w:r>
      <w:r w:rsidRPr="00461B15">
        <w:rPr>
          <w:color w:val="000000" w:themeColor="text1"/>
        </w:rPr>
        <w:fldChar w:fldCharType="end"/>
      </w:r>
      <w:r w:rsidRPr="00461B15">
        <w:rPr>
          <w:color w:val="000000" w:themeColor="text1"/>
        </w:rPr>
        <w:t>, thus future studies aiming to separate phenotypic variation specific to parental effects, symbiont composition, epigenome, and additive genetic effects would be especially valuable.</w:t>
      </w:r>
    </w:p>
    <w:p w14:paraId="63C1E4B3" w14:textId="77777777" w:rsidR="00461B15" w:rsidRPr="00B305B6" w:rsidRDefault="00461B15" w:rsidP="00461B15">
      <w:pPr>
        <w:spacing w:line="480" w:lineRule="auto"/>
        <w:ind w:firstLine="720"/>
        <w:rPr>
          <w:color w:val="000000" w:themeColor="text1"/>
        </w:rPr>
      </w:pPr>
    </w:p>
    <w:p w14:paraId="34273CF2" w14:textId="0ACD0715" w:rsidR="00894BD5" w:rsidRPr="00B305B6" w:rsidRDefault="000063D7" w:rsidP="00FC6D79">
      <w:pPr>
        <w:spacing w:line="480" w:lineRule="auto"/>
        <w:rPr>
          <w:b/>
          <w:bCs/>
          <w:iCs/>
          <w:color w:val="000000" w:themeColor="text1"/>
        </w:rPr>
      </w:pPr>
      <w:r w:rsidRPr="00B305B6">
        <w:rPr>
          <w:b/>
          <w:bCs/>
          <w:iCs/>
          <w:color w:val="000000" w:themeColor="text1"/>
        </w:rPr>
        <w:t>Manipulated t</w:t>
      </w:r>
      <w:r w:rsidR="00747271" w:rsidRPr="00B305B6">
        <w:rPr>
          <w:b/>
          <w:bCs/>
          <w:iCs/>
          <w:color w:val="000000" w:themeColor="text1"/>
        </w:rPr>
        <w:t>emperature ha</w:t>
      </w:r>
      <w:r w:rsidRPr="00B305B6">
        <w:rPr>
          <w:b/>
          <w:bCs/>
          <w:iCs/>
          <w:color w:val="000000" w:themeColor="text1"/>
        </w:rPr>
        <w:t>s</w:t>
      </w:r>
      <w:r w:rsidR="00747271" w:rsidRPr="00B305B6">
        <w:rPr>
          <w:b/>
          <w:bCs/>
          <w:iCs/>
          <w:color w:val="000000" w:themeColor="text1"/>
        </w:rPr>
        <w:t xml:space="preserve"> </w:t>
      </w:r>
      <w:r w:rsidR="009C7163" w:rsidRPr="00B305B6">
        <w:rPr>
          <w:b/>
          <w:bCs/>
          <w:iCs/>
          <w:color w:val="000000" w:themeColor="text1"/>
        </w:rPr>
        <w:t>negligible</w:t>
      </w:r>
      <w:r w:rsidR="00747271" w:rsidRPr="00B305B6">
        <w:rPr>
          <w:b/>
          <w:bCs/>
          <w:iCs/>
          <w:color w:val="000000" w:themeColor="text1"/>
        </w:rPr>
        <w:t xml:space="preserve"> effect on heritability</w:t>
      </w:r>
    </w:p>
    <w:p w14:paraId="5E94FD66" w14:textId="46441AF2" w:rsidR="00F14ABE" w:rsidRPr="00292DF2" w:rsidRDefault="0036215A" w:rsidP="00292DF2">
      <w:pPr>
        <w:spacing w:line="480" w:lineRule="auto"/>
        <w:ind w:firstLine="720"/>
        <w:rPr>
          <w:color w:val="000000" w:themeColor="text1"/>
        </w:rPr>
      </w:pPr>
      <w:r w:rsidRPr="00B305B6">
        <w:rPr>
          <w:color w:val="000000" w:themeColor="text1"/>
        </w:rPr>
        <w:lastRenderedPageBreak/>
        <w:t xml:space="preserve">When examining only studies that controlled for temperature, the magnitude of the experiment temperature difference relative to ambient or control conditions had only a marginal effect on the recorded heritability estimate (Fig. 4). </w:t>
      </w:r>
      <w:r w:rsidR="00E303B3" w:rsidRPr="00B305B6">
        <w:rPr>
          <w:color w:val="000000" w:themeColor="text1"/>
        </w:rPr>
        <w:t>The</w:t>
      </w:r>
      <w:r w:rsidR="00CC0754" w:rsidRPr="00B305B6">
        <w:rPr>
          <w:color w:val="000000" w:themeColor="text1"/>
        </w:rPr>
        <w:t xml:space="preserve"> temperature </w:t>
      </w:r>
      <w:r w:rsidR="00E303B3" w:rsidRPr="00B305B6">
        <w:rPr>
          <w:color w:val="000000" w:themeColor="text1"/>
        </w:rPr>
        <w:t xml:space="preserve">difference </w:t>
      </w:r>
      <w:r w:rsidR="00CC0754" w:rsidRPr="00B305B6">
        <w:rPr>
          <w:color w:val="000000" w:themeColor="text1"/>
        </w:rPr>
        <w:t xml:space="preserve">values </w:t>
      </w:r>
      <w:r w:rsidR="00E303B3" w:rsidRPr="00B305B6">
        <w:rPr>
          <w:color w:val="000000" w:themeColor="text1"/>
        </w:rPr>
        <w:t>were all positive and</w:t>
      </w:r>
      <w:r w:rsidR="00CC0754" w:rsidRPr="00B305B6">
        <w:rPr>
          <w:color w:val="000000" w:themeColor="text1"/>
        </w:rPr>
        <w:t xml:space="preserve"> positively skewed, thus we</w:t>
      </w:r>
      <w:r w:rsidR="00CC0754" w:rsidRPr="00B305B6" w:rsidDel="00CC0754">
        <w:rPr>
          <w:color w:val="000000" w:themeColor="text1"/>
        </w:rPr>
        <w:t xml:space="preserve"> </w:t>
      </w:r>
      <w:r w:rsidR="00CC0754" w:rsidRPr="00B305B6">
        <w:rPr>
          <w:color w:val="000000" w:themeColor="text1"/>
        </w:rPr>
        <w:t>square-</w:t>
      </w:r>
      <w:proofErr w:type="spellStart"/>
      <w:r w:rsidR="00CC0754" w:rsidRPr="00B305B6">
        <w:rPr>
          <w:color w:val="000000" w:themeColor="text1"/>
        </w:rPr>
        <w:t>root</w:t>
      </w:r>
      <w:proofErr w:type="spellEnd"/>
      <w:r w:rsidR="00CC0754" w:rsidRPr="00B305B6">
        <w:rPr>
          <w:color w:val="000000" w:themeColor="text1"/>
        </w:rPr>
        <w:t xml:space="preserve"> transformed the temperature difference data in order to reduce the leverage of estimates </w:t>
      </w:r>
      <w:r w:rsidR="00E303B3" w:rsidRPr="00B305B6">
        <w:rPr>
          <w:color w:val="000000" w:themeColor="text1"/>
        </w:rPr>
        <w:t xml:space="preserve">obtained </w:t>
      </w:r>
      <w:r w:rsidR="00ED2338" w:rsidRPr="00B305B6">
        <w:rPr>
          <w:color w:val="000000" w:themeColor="text1"/>
        </w:rPr>
        <w:t xml:space="preserve">from studies </w:t>
      </w:r>
      <w:r w:rsidR="00E303B3" w:rsidRPr="00B305B6">
        <w:rPr>
          <w:color w:val="000000" w:themeColor="text1"/>
        </w:rPr>
        <w:t>using these large</w:t>
      </w:r>
      <w:r w:rsidR="00CC0754" w:rsidRPr="00B305B6">
        <w:rPr>
          <w:color w:val="000000" w:themeColor="text1"/>
        </w:rPr>
        <w:t xml:space="preserve"> temperature</w:t>
      </w:r>
      <w:r w:rsidR="00E303B3" w:rsidRPr="00B305B6">
        <w:rPr>
          <w:color w:val="000000" w:themeColor="text1"/>
        </w:rPr>
        <w:t xml:space="preserve"> differences</w:t>
      </w:r>
      <w:r w:rsidR="009D5E41" w:rsidRPr="00B305B6">
        <w:rPr>
          <w:color w:val="000000" w:themeColor="text1"/>
        </w:rPr>
        <w:t>.</w:t>
      </w:r>
      <w:r w:rsidR="00196C11" w:rsidRPr="00B305B6">
        <w:rPr>
          <w:color w:val="000000" w:themeColor="text1"/>
        </w:rPr>
        <w:t xml:space="preserve"> </w:t>
      </w:r>
      <w:r w:rsidR="00E303B3" w:rsidRPr="00B305B6">
        <w:rPr>
          <w:color w:val="000000" w:themeColor="text1"/>
        </w:rPr>
        <w:t xml:space="preserve">After </w:t>
      </w:r>
      <w:proofErr w:type="spellStart"/>
      <w:r w:rsidR="00E303B3" w:rsidRPr="00B305B6">
        <w:rPr>
          <w:color w:val="000000" w:themeColor="text1"/>
        </w:rPr>
        <w:t>subsetting</w:t>
      </w:r>
      <w:proofErr w:type="spellEnd"/>
      <w:r w:rsidR="00E303B3" w:rsidRPr="00B305B6">
        <w:rPr>
          <w:color w:val="000000" w:themeColor="text1"/>
        </w:rPr>
        <w:t xml:space="preserve"> the data to </w:t>
      </w:r>
      <w:r w:rsidR="00981926" w:rsidRPr="00B305B6">
        <w:rPr>
          <w:color w:val="000000" w:themeColor="text1"/>
        </w:rPr>
        <w:t xml:space="preserve">exclude studies that did not </w:t>
      </w:r>
      <w:r w:rsidR="0023340E" w:rsidRPr="00B305B6">
        <w:rPr>
          <w:color w:val="000000" w:themeColor="text1"/>
        </w:rPr>
        <w:t>report</w:t>
      </w:r>
      <w:r w:rsidR="00981926" w:rsidRPr="00B305B6">
        <w:rPr>
          <w:color w:val="000000" w:themeColor="text1"/>
        </w:rPr>
        <w:t xml:space="preserve"> </w:t>
      </w:r>
      <w:r w:rsidR="0023340E" w:rsidRPr="00B305B6">
        <w:rPr>
          <w:color w:val="000000" w:themeColor="text1"/>
        </w:rPr>
        <w:t xml:space="preserve">the </w:t>
      </w:r>
      <w:r w:rsidR="00981926" w:rsidRPr="00B305B6">
        <w:rPr>
          <w:color w:val="000000" w:themeColor="text1"/>
        </w:rPr>
        <w:t>temperature treatment</w:t>
      </w:r>
      <w:r w:rsidR="0023340E" w:rsidRPr="00B305B6">
        <w:rPr>
          <w:color w:val="000000" w:themeColor="text1"/>
        </w:rPr>
        <w:t xml:space="preserve"> used relative to ambient conditions</w:t>
      </w:r>
      <w:r w:rsidR="00ED2338" w:rsidRPr="00B305B6">
        <w:rPr>
          <w:color w:val="000000" w:themeColor="text1"/>
        </w:rPr>
        <w:t>,</w:t>
      </w:r>
      <w:r w:rsidR="00981926" w:rsidRPr="00B305B6">
        <w:rPr>
          <w:color w:val="000000" w:themeColor="text1"/>
        </w:rPr>
        <w:t xml:space="preserve"> we </w:t>
      </w:r>
      <w:r w:rsidR="00E303B3" w:rsidRPr="00B305B6">
        <w:rPr>
          <w:color w:val="000000" w:themeColor="text1"/>
        </w:rPr>
        <w:t>examine</w:t>
      </w:r>
      <w:r w:rsidR="00981926" w:rsidRPr="00B305B6">
        <w:rPr>
          <w:color w:val="000000" w:themeColor="text1"/>
        </w:rPr>
        <w:t>d</w:t>
      </w:r>
      <w:r w:rsidR="00E303B3" w:rsidRPr="00B305B6">
        <w:rPr>
          <w:color w:val="000000" w:themeColor="text1"/>
        </w:rPr>
        <w:t xml:space="preserve"> </w:t>
      </w:r>
      <w:r w:rsidR="0023340E" w:rsidRPr="00B305B6">
        <w:rPr>
          <w:color w:val="000000" w:themeColor="text1"/>
        </w:rPr>
        <w:t xml:space="preserve">whether an </w:t>
      </w:r>
      <w:r w:rsidR="00E303B3" w:rsidRPr="00B305B6">
        <w:rPr>
          <w:color w:val="000000" w:themeColor="text1"/>
        </w:rPr>
        <w:t>interaction between trait type and temperature difference</w:t>
      </w:r>
      <w:r w:rsidR="0023340E" w:rsidRPr="00B305B6">
        <w:rPr>
          <w:color w:val="000000" w:themeColor="text1"/>
        </w:rPr>
        <w:t xml:space="preserve"> was supported</w:t>
      </w:r>
      <w:r w:rsidR="00981926" w:rsidRPr="00B305B6">
        <w:rPr>
          <w:color w:val="000000" w:themeColor="text1"/>
        </w:rPr>
        <w:t xml:space="preserve">. </w:t>
      </w:r>
      <w:r w:rsidR="00DA7D23" w:rsidRPr="00B305B6">
        <w:rPr>
          <w:color w:val="000000" w:themeColor="text1"/>
        </w:rPr>
        <w:t>M</w:t>
      </w:r>
      <w:r w:rsidR="004B4D56" w:rsidRPr="00B305B6">
        <w:rPr>
          <w:color w:val="000000" w:themeColor="text1"/>
        </w:rPr>
        <w:t xml:space="preserve">odel selection </w:t>
      </w:r>
      <w:r w:rsidR="00DA7D23" w:rsidRPr="00B305B6">
        <w:rPr>
          <w:color w:val="000000" w:themeColor="text1"/>
        </w:rPr>
        <w:t>favored</w:t>
      </w:r>
      <w:r w:rsidR="004B4D56" w:rsidRPr="00B305B6">
        <w:rPr>
          <w:color w:val="000000" w:themeColor="text1"/>
        </w:rPr>
        <w:t xml:space="preserve"> a model of trait + heritability type, with some support for</w:t>
      </w:r>
      <w:r w:rsidR="00DD474A" w:rsidRPr="00B305B6">
        <w:rPr>
          <w:color w:val="000000" w:themeColor="text1"/>
        </w:rPr>
        <w:t xml:space="preserve"> alternative model</w:t>
      </w:r>
      <w:r w:rsidR="00B56135" w:rsidRPr="00B305B6">
        <w:rPr>
          <w:color w:val="000000" w:themeColor="text1"/>
        </w:rPr>
        <w:t>s</w:t>
      </w:r>
      <w:r w:rsidR="00DD474A" w:rsidRPr="00B305B6">
        <w:rPr>
          <w:color w:val="000000" w:themeColor="text1"/>
        </w:rPr>
        <w:t xml:space="preserve"> of</w:t>
      </w:r>
      <w:r w:rsidR="004B4D56" w:rsidRPr="00B305B6">
        <w:rPr>
          <w:color w:val="000000" w:themeColor="text1"/>
        </w:rPr>
        <w:t xml:space="preserve"> </w:t>
      </w:r>
      <w:r w:rsidR="00B56135" w:rsidRPr="00B305B6">
        <w:rPr>
          <w:color w:val="000000" w:themeColor="text1"/>
        </w:rPr>
        <w:t xml:space="preserve">trait type only and </w:t>
      </w:r>
      <w:r w:rsidR="004B4D56" w:rsidRPr="00B305B6">
        <w:rPr>
          <w:color w:val="000000" w:themeColor="text1"/>
        </w:rPr>
        <w:t>trait</w:t>
      </w:r>
      <w:r w:rsidR="00DD474A" w:rsidRPr="00B305B6">
        <w:rPr>
          <w:color w:val="000000" w:themeColor="text1"/>
        </w:rPr>
        <w:t xml:space="preserve"> type</w:t>
      </w:r>
      <w:r w:rsidR="004B4D56" w:rsidRPr="00B305B6">
        <w:rPr>
          <w:color w:val="000000" w:themeColor="text1"/>
        </w:rPr>
        <w:t xml:space="preserve"> × temperature difference </w:t>
      </w:r>
      <w:r w:rsidR="00DD27C0" w:rsidRPr="00B305B6">
        <w:rPr>
          <w:color w:val="000000" w:themeColor="text1"/>
        </w:rPr>
        <w:t>(Table S</w:t>
      </w:r>
      <w:r w:rsidR="00AD441E" w:rsidRPr="00B305B6">
        <w:rPr>
          <w:color w:val="000000" w:themeColor="text1"/>
        </w:rPr>
        <w:t>9</w:t>
      </w:r>
      <w:r w:rsidR="00F73963" w:rsidRPr="00B305B6">
        <w:rPr>
          <w:color w:val="000000" w:themeColor="text1"/>
        </w:rPr>
        <w:t xml:space="preserve">; </w:t>
      </w:r>
      <w:proofErr w:type="spellStart"/>
      <w:r w:rsidR="00F73963" w:rsidRPr="00B305B6">
        <w:rPr>
          <w:color w:val="000000" w:themeColor="text1"/>
        </w:rPr>
        <w:t>ΔAICc</w:t>
      </w:r>
      <w:proofErr w:type="spellEnd"/>
      <w:r w:rsidR="00F73963" w:rsidRPr="00B305B6">
        <w:rPr>
          <w:color w:val="000000" w:themeColor="text1"/>
        </w:rPr>
        <w:t xml:space="preserve"> = </w:t>
      </w:r>
      <w:r w:rsidR="00A35D5E" w:rsidRPr="00B305B6">
        <w:rPr>
          <w:color w:val="000000" w:themeColor="text1"/>
        </w:rPr>
        <w:t xml:space="preserve">0.50 and </w:t>
      </w:r>
      <w:r w:rsidR="00F73963" w:rsidRPr="00B305B6">
        <w:rPr>
          <w:color w:val="000000" w:themeColor="text1"/>
        </w:rPr>
        <w:t>1.89</w:t>
      </w:r>
      <w:r w:rsidR="00A35D5E" w:rsidRPr="00B305B6">
        <w:rPr>
          <w:color w:val="000000" w:themeColor="text1"/>
        </w:rPr>
        <w:t>, respectively</w:t>
      </w:r>
      <w:r w:rsidR="00DD27C0" w:rsidRPr="00B305B6">
        <w:rPr>
          <w:color w:val="000000" w:themeColor="text1"/>
        </w:rPr>
        <w:t>)</w:t>
      </w:r>
      <w:r w:rsidR="006172B1" w:rsidRPr="00B305B6">
        <w:rPr>
          <w:color w:val="000000" w:themeColor="text1"/>
        </w:rPr>
        <w:t xml:space="preserve"> </w:t>
      </w:r>
      <w:r w:rsidR="00B56135" w:rsidRPr="00B305B6">
        <w:rPr>
          <w:color w:val="000000" w:themeColor="text1"/>
        </w:rPr>
        <w:t xml:space="preserve">using </w:t>
      </w:r>
      <w:r w:rsidR="006172B1" w:rsidRPr="00B305B6">
        <w:rPr>
          <w:color w:val="000000" w:themeColor="text1"/>
        </w:rPr>
        <w:t xml:space="preserve">random effects of </w:t>
      </w:r>
      <w:r w:rsidR="00E26C12" w:rsidRPr="00B305B6">
        <w:rPr>
          <w:color w:val="000000" w:themeColor="text1"/>
        </w:rPr>
        <w:t>estimate ID nested in</w:t>
      </w:r>
      <w:r w:rsidR="006172B1" w:rsidRPr="00B305B6">
        <w:rPr>
          <w:color w:val="000000" w:themeColor="text1"/>
        </w:rPr>
        <w:t xml:space="preserve"> study ID</w:t>
      </w:r>
      <w:r w:rsidR="004B4D56" w:rsidRPr="00B305B6">
        <w:rPr>
          <w:color w:val="000000" w:themeColor="text1"/>
        </w:rPr>
        <w:t>.</w:t>
      </w:r>
      <w:r w:rsidR="00DD27C0" w:rsidRPr="00B305B6">
        <w:rPr>
          <w:color w:val="000000" w:themeColor="text1"/>
        </w:rPr>
        <w:t xml:space="preserve"> </w:t>
      </w:r>
      <w:r w:rsidR="00B56135" w:rsidRPr="00B305B6">
        <w:rPr>
          <w:color w:val="000000" w:themeColor="text1"/>
        </w:rPr>
        <w:t>The t</w:t>
      </w:r>
      <w:r w:rsidR="00DD474A" w:rsidRPr="00B305B6">
        <w:rPr>
          <w:color w:val="000000" w:themeColor="text1"/>
        </w:rPr>
        <w:t xml:space="preserve">rait </w:t>
      </w:r>
      <w:r w:rsidR="00B56135" w:rsidRPr="00B305B6">
        <w:rPr>
          <w:color w:val="000000" w:themeColor="text1"/>
        </w:rPr>
        <w:t xml:space="preserve">+ </w:t>
      </w:r>
      <w:r w:rsidR="00251046" w:rsidRPr="00B305B6">
        <w:rPr>
          <w:color w:val="000000" w:themeColor="text1"/>
        </w:rPr>
        <w:t>heritability type</w:t>
      </w:r>
      <w:r w:rsidR="00B56135" w:rsidRPr="00B305B6">
        <w:rPr>
          <w:color w:val="000000" w:themeColor="text1"/>
        </w:rPr>
        <w:t xml:space="preserve"> model</w:t>
      </w:r>
      <w:r w:rsidR="00251046" w:rsidRPr="00B305B6">
        <w:rPr>
          <w:color w:val="000000" w:themeColor="text1"/>
        </w:rPr>
        <w:t xml:space="preserve"> had similar </w:t>
      </w:r>
      <w:r w:rsidR="00C5297A" w:rsidRPr="00B305B6">
        <w:rPr>
          <w:color w:val="000000" w:themeColor="text1"/>
        </w:rPr>
        <w:t xml:space="preserve">effect </w:t>
      </w:r>
      <w:r w:rsidR="00251046" w:rsidRPr="00B305B6">
        <w:rPr>
          <w:color w:val="000000" w:themeColor="text1"/>
        </w:rPr>
        <w:t>size</w:t>
      </w:r>
      <w:r w:rsidR="0002757C" w:rsidRPr="00B305B6">
        <w:rPr>
          <w:color w:val="000000" w:themeColor="text1"/>
        </w:rPr>
        <w:t>s</w:t>
      </w:r>
      <w:r w:rsidR="00251046" w:rsidRPr="00B305B6">
        <w:rPr>
          <w:color w:val="000000" w:themeColor="text1"/>
        </w:rPr>
        <w:t xml:space="preserve"> compared </w:t>
      </w:r>
      <w:r w:rsidR="00C5297A" w:rsidRPr="00B305B6">
        <w:rPr>
          <w:color w:val="000000" w:themeColor="text1"/>
        </w:rPr>
        <w:t xml:space="preserve">to </w:t>
      </w:r>
      <w:r w:rsidR="00ED2338" w:rsidRPr="00B305B6">
        <w:rPr>
          <w:color w:val="000000" w:themeColor="text1"/>
        </w:rPr>
        <w:t xml:space="preserve">those </w:t>
      </w:r>
      <w:r w:rsidR="00981926" w:rsidRPr="00B305B6">
        <w:rPr>
          <w:color w:val="000000" w:themeColor="text1"/>
        </w:rPr>
        <w:t xml:space="preserve">in </w:t>
      </w:r>
      <w:r w:rsidR="00A35D5E" w:rsidRPr="00B305B6">
        <w:rPr>
          <w:color w:val="000000" w:themeColor="text1"/>
        </w:rPr>
        <w:t xml:space="preserve">our </w:t>
      </w:r>
      <w:r w:rsidR="00ED2338" w:rsidRPr="00B305B6">
        <w:rPr>
          <w:color w:val="000000" w:themeColor="text1"/>
        </w:rPr>
        <w:t xml:space="preserve">analyses </w:t>
      </w:r>
      <w:r w:rsidR="00A35D5E" w:rsidRPr="00B305B6">
        <w:rPr>
          <w:color w:val="000000" w:themeColor="text1"/>
        </w:rPr>
        <w:t xml:space="preserve">presented above </w:t>
      </w:r>
      <w:r w:rsidR="00C5297A" w:rsidRPr="00B305B6">
        <w:rPr>
          <w:color w:val="000000" w:themeColor="text1"/>
        </w:rPr>
        <w:t>(</w:t>
      </w:r>
      <w:r w:rsidR="00AD441E" w:rsidRPr="00B305B6">
        <w:rPr>
          <w:color w:val="000000" w:themeColor="text1"/>
        </w:rPr>
        <w:t xml:space="preserve">Fig. S6; </w:t>
      </w:r>
      <w:r w:rsidR="00C5297A" w:rsidRPr="00B305B6">
        <w:rPr>
          <w:color w:val="000000" w:themeColor="text1"/>
        </w:rPr>
        <w:t xml:space="preserve">Table </w:t>
      </w:r>
      <w:r w:rsidR="00E303B3" w:rsidRPr="00B305B6">
        <w:rPr>
          <w:color w:val="000000" w:themeColor="text1"/>
        </w:rPr>
        <w:t>S</w:t>
      </w:r>
      <w:r w:rsidR="00AD441E" w:rsidRPr="00B305B6">
        <w:rPr>
          <w:color w:val="000000" w:themeColor="text1"/>
        </w:rPr>
        <w:t>10</w:t>
      </w:r>
      <w:r w:rsidR="00C5297A" w:rsidRPr="00B305B6">
        <w:rPr>
          <w:color w:val="000000" w:themeColor="text1"/>
        </w:rPr>
        <w:t>)</w:t>
      </w:r>
      <w:r w:rsidR="00D13617" w:rsidRPr="00B305B6">
        <w:rPr>
          <w:color w:val="000000" w:themeColor="text1"/>
        </w:rPr>
        <w:t>.</w:t>
      </w:r>
      <w:r w:rsidR="00B56135" w:rsidRPr="00B305B6">
        <w:rPr>
          <w:color w:val="000000" w:themeColor="text1"/>
        </w:rPr>
        <w:t xml:space="preserve"> </w:t>
      </w:r>
      <w:r w:rsidR="00D13617" w:rsidRPr="00B305B6">
        <w:rPr>
          <w:color w:val="000000" w:themeColor="text1"/>
        </w:rPr>
        <w:t xml:space="preserve">The effect of </w:t>
      </w:r>
      <w:r w:rsidR="004B390A" w:rsidRPr="00B305B6">
        <w:rPr>
          <w:color w:val="000000" w:themeColor="text1"/>
        </w:rPr>
        <w:t>trait type</w:t>
      </w:r>
      <w:r w:rsidR="00AC6D13" w:rsidRPr="00B305B6">
        <w:rPr>
          <w:color w:val="000000" w:themeColor="text1"/>
        </w:rPr>
        <w:t xml:space="preserve"> in the</w:t>
      </w:r>
      <w:r w:rsidR="00D13617" w:rsidRPr="00B305B6">
        <w:rPr>
          <w:color w:val="000000" w:themeColor="text1"/>
        </w:rPr>
        <w:t xml:space="preserve"> </w:t>
      </w:r>
      <w:r w:rsidR="00B56135" w:rsidRPr="00B305B6">
        <w:rPr>
          <w:color w:val="000000" w:themeColor="text1"/>
        </w:rPr>
        <w:t>trait type × temperature model</w:t>
      </w:r>
      <w:r w:rsidR="004B390A" w:rsidRPr="00B305B6">
        <w:rPr>
          <w:color w:val="000000" w:themeColor="text1"/>
        </w:rPr>
        <w:t xml:space="preserve"> (3</w:t>
      </w:r>
      <w:r w:rsidR="004B390A" w:rsidRPr="00B305B6">
        <w:rPr>
          <w:color w:val="000000" w:themeColor="text1"/>
          <w:vertAlign w:val="superscript"/>
        </w:rPr>
        <w:t>rd</w:t>
      </w:r>
      <w:r w:rsidR="004B390A" w:rsidRPr="00B305B6">
        <w:rPr>
          <w:color w:val="000000" w:themeColor="text1"/>
        </w:rPr>
        <w:t>-optimal model)</w:t>
      </w:r>
      <w:r w:rsidR="00D13617" w:rsidRPr="00B305B6">
        <w:rPr>
          <w:color w:val="000000" w:themeColor="text1"/>
        </w:rPr>
        <w:t xml:space="preserve"> </w:t>
      </w:r>
      <w:r w:rsidR="004B390A" w:rsidRPr="00B305B6">
        <w:rPr>
          <w:color w:val="000000" w:themeColor="text1"/>
        </w:rPr>
        <w:t xml:space="preserve">saw heritability differences up to </w:t>
      </w:r>
      <w:r w:rsidR="00EE6DB2">
        <w:rPr>
          <w:color w:val="000000" w:themeColor="text1"/>
        </w:rPr>
        <w:t xml:space="preserve">a factor of </w:t>
      </w:r>
      <w:r w:rsidR="004B390A" w:rsidRPr="00B305B6">
        <w:rPr>
          <w:color w:val="000000" w:themeColor="text1"/>
        </w:rPr>
        <w:t>3.4–4.6 when the temperature was increased +1°C to +3°C above ambient. However, within the same trait type, temperature alone had a reduced effect, with heritability differences between</w:t>
      </w:r>
      <w:r w:rsidR="00EE06FC" w:rsidRPr="00B305B6">
        <w:rPr>
          <w:color w:val="000000" w:themeColor="text1"/>
        </w:rPr>
        <w:t xml:space="preserve"> </w:t>
      </w:r>
      <w:r w:rsidR="00831982">
        <w:rPr>
          <w:color w:val="000000" w:themeColor="text1"/>
        </w:rPr>
        <w:t xml:space="preserve">a factor of </w:t>
      </w:r>
      <w:r w:rsidR="00B56135" w:rsidRPr="00B305B6">
        <w:rPr>
          <w:color w:val="000000" w:themeColor="text1"/>
        </w:rPr>
        <w:t>0–2.1 and 0–1.6</w:t>
      </w:r>
      <w:r w:rsidR="004B390A" w:rsidRPr="00B305B6">
        <w:rPr>
          <w:color w:val="000000" w:themeColor="text1"/>
        </w:rPr>
        <w:t xml:space="preserve"> for +1°C and +3°C,</w:t>
      </w:r>
      <w:r w:rsidR="00B56135" w:rsidRPr="00B305B6">
        <w:rPr>
          <w:color w:val="000000" w:themeColor="text1"/>
        </w:rPr>
        <w:t xml:space="preserve"> respectively. </w:t>
      </w:r>
      <w:r w:rsidR="004B390A" w:rsidRPr="00B305B6">
        <w:rPr>
          <w:color w:val="000000" w:themeColor="text1"/>
        </w:rPr>
        <w:t>More s</w:t>
      </w:r>
      <w:r w:rsidR="00F659F3" w:rsidRPr="00B305B6">
        <w:rPr>
          <w:color w:val="000000" w:themeColor="text1"/>
        </w:rPr>
        <w:t xml:space="preserve">pecifically, </w:t>
      </w:r>
      <w:r w:rsidR="00A142A5" w:rsidRPr="00B305B6">
        <w:rPr>
          <w:color w:val="000000" w:themeColor="text1"/>
        </w:rPr>
        <w:t>te</w:t>
      </w:r>
      <w:r w:rsidR="0086190E" w:rsidRPr="00B305B6">
        <w:rPr>
          <w:color w:val="000000" w:themeColor="text1"/>
        </w:rPr>
        <w:t>mperatures</w:t>
      </w:r>
      <w:bookmarkStart w:id="5" w:name="_GoBack"/>
      <w:bookmarkEnd w:id="5"/>
      <w:r w:rsidR="0053236E" w:rsidRPr="00B305B6">
        <w:rPr>
          <w:color w:val="000000" w:themeColor="text1"/>
        </w:rPr>
        <w:t xml:space="preserve"> +1°C</w:t>
      </w:r>
      <w:r w:rsidR="0086190E" w:rsidRPr="00B305B6">
        <w:rPr>
          <w:color w:val="000000" w:themeColor="text1"/>
        </w:rPr>
        <w:t xml:space="preserve"> above ambient</w:t>
      </w:r>
      <w:r w:rsidR="0053236E" w:rsidRPr="00B305B6">
        <w:rPr>
          <w:color w:val="000000" w:themeColor="text1"/>
        </w:rPr>
        <w:t xml:space="preserve"> </w:t>
      </w:r>
      <w:r w:rsidR="00921A5E" w:rsidRPr="00B305B6">
        <w:rPr>
          <w:color w:val="000000" w:themeColor="text1"/>
        </w:rPr>
        <w:t xml:space="preserve">resulted </w:t>
      </w:r>
      <w:r w:rsidR="0053236E" w:rsidRPr="00B305B6">
        <w:rPr>
          <w:color w:val="000000" w:themeColor="text1"/>
        </w:rPr>
        <w:t xml:space="preserve">in </w:t>
      </w:r>
      <w:r w:rsidR="0086190E" w:rsidRPr="00B305B6">
        <w:rPr>
          <w:color w:val="000000" w:themeColor="text1"/>
        </w:rPr>
        <w:t xml:space="preserve">immune response </w:t>
      </w:r>
      <w:r w:rsidR="0053236E" w:rsidRPr="00B305B6">
        <w:rPr>
          <w:color w:val="000000" w:themeColor="text1"/>
        </w:rPr>
        <w:t xml:space="preserve">heritability </w:t>
      </w:r>
      <w:r w:rsidR="0086190E" w:rsidRPr="00B305B6">
        <w:rPr>
          <w:color w:val="000000" w:themeColor="text1"/>
        </w:rPr>
        <w:t xml:space="preserve">increasing by </w:t>
      </w:r>
      <w:r w:rsidR="0010340F" w:rsidRPr="00B305B6">
        <w:rPr>
          <w:color w:val="000000" w:themeColor="text1"/>
        </w:rPr>
        <w:t xml:space="preserve">a factor of </w:t>
      </w:r>
      <w:r w:rsidR="00174130" w:rsidRPr="00B305B6">
        <w:rPr>
          <w:color w:val="000000" w:themeColor="text1"/>
        </w:rPr>
        <w:t>2.1</w:t>
      </w:r>
      <w:r w:rsidR="0086190E" w:rsidRPr="00B305B6">
        <w:rPr>
          <w:color w:val="000000" w:themeColor="text1"/>
        </w:rPr>
        <w:t xml:space="preserve">, while </w:t>
      </w:r>
      <w:r w:rsidR="0010340F" w:rsidRPr="00B305B6">
        <w:rPr>
          <w:color w:val="000000" w:themeColor="text1"/>
        </w:rPr>
        <w:t>an increase of +3°C above ambient would increase heritability by a factor of 1.</w:t>
      </w:r>
      <w:r w:rsidR="00174130" w:rsidRPr="00B305B6">
        <w:rPr>
          <w:color w:val="000000" w:themeColor="text1"/>
        </w:rPr>
        <w:t>6</w:t>
      </w:r>
      <w:r w:rsidR="0010340F" w:rsidRPr="00B305B6">
        <w:rPr>
          <w:color w:val="000000" w:themeColor="text1"/>
        </w:rPr>
        <w:t>.</w:t>
      </w:r>
      <w:r w:rsidR="00A142A5" w:rsidRPr="00B305B6">
        <w:rPr>
          <w:color w:val="000000" w:themeColor="text1"/>
        </w:rPr>
        <w:t xml:space="preserve"> </w:t>
      </w:r>
      <w:r w:rsidR="006172B1" w:rsidRPr="00B305B6">
        <w:rPr>
          <w:color w:val="000000" w:themeColor="text1"/>
        </w:rPr>
        <w:t>T</w:t>
      </w:r>
      <w:r w:rsidR="00174130" w:rsidRPr="00B305B6">
        <w:rPr>
          <w:color w:val="000000" w:themeColor="text1"/>
        </w:rPr>
        <w:t>his</w:t>
      </w:r>
      <w:r w:rsidR="00A142A5" w:rsidRPr="00B305B6">
        <w:rPr>
          <w:color w:val="000000" w:themeColor="text1"/>
        </w:rPr>
        <w:t xml:space="preserve"> interaction </w:t>
      </w:r>
      <w:r w:rsidR="00174130" w:rsidRPr="00B305B6">
        <w:rPr>
          <w:color w:val="000000" w:themeColor="text1"/>
        </w:rPr>
        <w:t xml:space="preserve">was </w:t>
      </w:r>
      <w:r w:rsidR="00A142A5" w:rsidRPr="00B305B6">
        <w:rPr>
          <w:color w:val="000000" w:themeColor="text1"/>
        </w:rPr>
        <w:t xml:space="preserve">primarily driven by a </w:t>
      </w:r>
      <w:r w:rsidR="00174130" w:rsidRPr="00B305B6">
        <w:rPr>
          <w:color w:val="000000" w:themeColor="text1"/>
        </w:rPr>
        <w:t>single estimate of</w:t>
      </w:r>
      <w:r w:rsidR="00A142A5" w:rsidRPr="00B305B6">
        <w:rPr>
          <w:color w:val="000000" w:themeColor="text1"/>
        </w:rPr>
        <w:t xml:space="preserve"> immune response (Cook’s distance = 7.6), </w:t>
      </w:r>
      <w:r w:rsidR="00174130" w:rsidRPr="00B305B6">
        <w:rPr>
          <w:color w:val="000000" w:themeColor="text1"/>
        </w:rPr>
        <w:t>and</w:t>
      </w:r>
      <w:r w:rsidR="00A142A5" w:rsidRPr="00B305B6">
        <w:rPr>
          <w:color w:val="000000" w:themeColor="text1"/>
        </w:rPr>
        <w:t xml:space="preserve"> when removed</w:t>
      </w:r>
      <w:r w:rsidR="00174130" w:rsidRPr="00B305B6">
        <w:rPr>
          <w:color w:val="000000" w:themeColor="text1"/>
        </w:rPr>
        <w:t>,</w:t>
      </w:r>
      <w:r w:rsidR="00A142A5" w:rsidRPr="00B305B6">
        <w:rPr>
          <w:color w:val="000000" w:themeColor="text1"/>
        </w:rPr>
        <w:t xml:space="preserve"> resulted in no</w:t>
      </w:r>
      <w:r w:rsidR="00174130" w:rsidRPr="00B305B6">
        <w:rPr>
          <w:color w:val="000000" w:themeColor="text1"/>
        </w:rPr>
        <w:t xml:space="preserve"> strong</w:t>
      </w:r>
      <w:r w:rsidR="00A142A5" w:rsidRPr="00B305B6">
        <w:rPr>
          <w:color w:val="000000" w:themeColor="text1"/>
        </w:rPr>
        <w:t xml:space="preserve"> interaction</w:t>
      </w:r>
      <w:r w:rsidR="00174130" w:rsidRPr="00B305B6">
        <w:rPr>
          <w:color w:val="000000" w:themeColor="text1"/>
        </w:rPr>
        <w:t>s</w:t>
      </w:r>
      <w:r w:rsidR="00A142A5" w:rsidRPr="00B305B6">
        <w:rPr>
          <w:color w:val="000000" w:themeColor="text1"/>
        </w:rPr>
        <w:t xml:space="preserve"> between trait type and temperature.</w:t>
      </w:r>
      <w:r w:rsidR="0086190E" w:rsidRPr="00B305B6">
        <w:rPr>
          <w:color w:val="000000" w:themeColor="text1"/>
        </w:rPr>
        <w:t xml:space="preserve"> </w:t>
      </w:r>
      <w:r w:rsidR="004B390A" w:rsidRPr="00B305B6">
        <w:rPr>
          <w:color w:val="000000" w:themeColor="text1"/>
        </w:rPr>
        <w:t>Within other traits, the effect of temperature was even less pronounced. B</w:t>
      </w:r>
      <w:r w:rsidR="00174130" w:rsidRPr="00B305B6">
        <w:rPr>
          <w:color w:val="000000" w:themeColor="text1"/>
        </w:rPr>
        <w:t xml:space="preserve">leaching </w:t>
      </w:r>
      <w:r w:rsidR="004B390A" w:rsidRPr="00B305B6">
        <w:rPr>
          <w:color w:val="000000" w:themeColor="text1"/>
        </w:rPr>
        <w:t xml:space="preserve">traits were </w:t>
      </w:r>
      <w:r w:rsidR="00174130" w:rsidRPr="00B305B6">
        <w:rPr>
          <w:color w:val="000000" w:themeColor="text1"/>
        </w:rPr>
        <w:t xml:space="preserve">decreased by </w:t>
      </w:r>
      <w:r w:rsidR="006044B5" w:rsidRPr="00B305B6">
        <w:rPr>
          <w:color w:val="000000" w:themeColor="text1"/>
        </w:rPr>
        <w:t>28</w:t>
      </w:r>
      <w:r w:rsidR="00174130" w:rsidRPr="00B305B6">
        <w:rPr>
          <w:color w:val="000000" w:themeColor="text1"/>
        </w:rPr>
        <w:t>–</w:t>
      </w:r>
      <w:r w:rsidR="006044B5" w:rsidRPr="00B305B6">
        <w:rPr>
          <w:color w:val="000000" w:themeColor="text1"/>
        </w:rPr>
        <w:t>33</w:t>
      </w:r>
      <w:r w:rsidR="00174130" w:rsidRPr="00B305B6">
        <w:rPr>
          <w:color w:val="000000" w:themeColor="text1"/>
        </w:rPr>
        <w:t xml:space="preserve">% for an increase in temperature of </w:t>
      </w:r>
      <w:r w:rsidR="0010340F" w:rsidRPr="00B305B6">
        <w:rPr>
          <w:color w:val="000000" w:themeColor="text1"/>
        </w:rPr>
        <w:t>+1</w:t>
      </w:r>
      <w:r w:rsidR="005E3362" w:rsidRPr="00B305B6">
        <w:rPr>
          <w:color w:val="000000" w:themeColor="text1"/>
        </w:rPr>
        <w:t>–</w:t>
      </w:r>
      <w:r w:rsidR="0010340F" w:rsidRPr="00B305B6">
        <w:rPr>
          <w:color w:val="000000" w:themeColor="text1"/>
        </w:rPr>
        <w:t>3°C</w:t>
      </w:r>
      <w:r w:rsidR="00E26C12" w:rsidRPr="00B305B6">
        <w:rPr>
          <w:color w:val="000000" w:themeColor="text1"/>
        </w:rPr>
        <w:t xml:space="preserve"> (though this was not significant)</w:t>
      </w:r>
      <w:r w:rsidR="00174130" w:rsidRPr="00B305B6">
        <w:rPr>
          <w:color w:val="000000" w:themeColor="text1"/>
        </w:rPr>
        <w:t>. Other traits</w:t>
      </w:r>
      <w:r w:rsidR="0010340F" w:rsidRPr="00B305B6">
        <w:rPr>
          <w:color w:val="000000" w:themeColor="text1"/>
        </w:rPr>
        <w:t xml:space="preserve"> </w:t>
      </w:r>
      <w:r w:rsidR="00174130" w:rsidRPr="00B305B6">
        <w:rPr>
          <w:color w:val="000000" w:themeColor="text1"/>
        </w:rPr>
        <w:t xml:space="preserve">such as </w:t>
      </w:r>
      <w:r w:rsidR="0010340F" w:rsidRPr="00B305B6">
        <w:rPr>
          <w:color w:val="000000" w:themeColor="text1"/>
        </w:rPr>
        <w:t xml:space="preserve">growth, photochemistry, and survival all showed </w:t>
      </w:r>
      <w:r w:rsidR="00174130" w:rsidRPr="00B305B6">
        <w:rPr>
          <w:color w:val="000000" w:themeColor="text1"/>
        </w:rPr>
        <w:t xml:space="preserve">marginal </w:t>
      </w:r>
      <w:r w:rsidR="0010340F" w:rsidRPr="00B305B6">
        <w:rPr>
          <w:color w:val="000000" w:themeColor="text1"/>
        </w:rPr>
        <w:t>declines in heritability with increasing temperature difference (~</w:t>
      </w:r>
      <w:r w:rsidR="006044B5" w:rsidRPr="00B305B6">
        <w:rPr>
          <w:color w:val="000000" w:themeColor="text1"/>
        </w:rPr>
        <w:t>3</w:t>
      </w:r>
      <w:r w:rsidR="005E3362" w:rsidRPr="00B305B6">
        <w:rPr>
          <w:color w:val="000000" w:themeColor="text1"/>
        </w:rPr>
        <w:t>–</w:t>
      </w:r>
      <w:r w:rsidR="006044B5" w:rsidRPr="00B305B6">
        <w:rPr>
          <w:color w:val="000000" w:themeColor="text1"/>
        </w:rPr>
        <w:t>5</w:t>
      </w:r>
      <w:r w:rsidR="0010340F" w:rsidRPr="00B305B6">
        <w:rPr>
          <w:color w:val="000000" w:themeColor="text1"/>
        </w:rPr>
        <w:t xml:space="preserve">% decrease </w:t>
      </w:r>
      <w:r w:rsidR="00174130" w:rsidRPr="00B305B6">
        <w:rPr>
          <w:color w:val="000000" w:themeColor="text1"/>
        </w:rPr>
        <w:t xml:space="preserve">in heritability with </w:t>
      </w:r>
      <w:r w:rsidR="0010340F" w:rsidRPr="00B305B6">
        <w:rPr>
          <w:color w:val="000000" w:themeColor="text1"/>
        </w:rPr>
        <w:t>+1</w:t>
      </w:r>
      <w:r w:rsidR="005E3362" w:rsidRPr="00B305B6">
        <w:rPr>
          <w:color w:val="000000" w:themeColor="text1"/>
        </w:rPr>
        <w:t>–</w:t>
      </w:r>
      <w:r w:rsidR="0010340F" w:rsidRPr="00B305B6">
        <w:rPr>
          <w:color w:val="000000" w:themeColor="text1"/>
        </w:rPr>
        <w:t xml:space="preserve">3°C). </w:t>
      </w:r>
      <w:r w:rsidR="00B62FA5" w:rsidRPr="00B305B6">
        <w:rPr>
          <w:color w:val="000000" w:themeColor="text1"/>
        </w:rPr>
        <w:t xml:space="preserve">Separate analyses examining temperature </w:t>
      </w:r>
      <w:r w:rsidR="00A35D5E" w:rsidRPr="00B305B6">
        <w:rPr>
          <w:color w:val="000000" w:themeColor="text1"/>
        </w:rPr>
        <w:t>as a categorial variable (ambient vs elevated),</w:t>
      </w:r>
      <w:r w:rsidR="00B62FA5" w:rsidRPr="00B305B6">
        <w:rPr>
          <w:color w:val="000000" w:themeColor="text1"/>
        </w:rPr>
        <w:t xml:space="preserve"> as well as </w:t>
      </w:r>
      <w:r w:rsidR="00A35D5E" w:rsidRPr="00B305B6">
        <w:rPr>
          <w:color w:val="000000" w:themeColor="text1"/>
        </w:rPr>
        <w:t>analyses omitting ambient treatments</w:t>
      </w:r>
      <w:r w:rsidR="00B62FA5" w:rsidRPr="00B305B6">
        <w:rPr>
          <w:color w:val="000000" w:themeColor="text1"/>
        </w:rPr>
        <w:t xml:space="preserve"> all resulted in similar weak to non-existent effects of temperature on heritability (Fig. S7-8; Tables S11-14), suggesting a limited effect of manipulated temperature on heritability across </w:t>
      </w:r>
      <w:r w:rsidR="00B62FA5" w:rsidRPr="00B305B6">
        <w:rPr>
          <w:color w:val="000000" w:themeColor="text1"/>
        </w:rPr>
        <w:lastRenderedPageBreak/>
        <w:t xml:space="preserve">studies. </w:t>
      </w:r>
      <w:r w:rsidR="00F73963" w:rsidRPr="00B305B6">
        <w:rPr>
          <w:color w:val="000000" w:themeColor="text1"/>
        </w:rPr>
        <w:t xml:space="preserve">Since </w:t>
      </w:r>
      <w:r w:rsidR="00CF4726" w:rsidRPr="00B305B6">
        <w:rPr>
          <w:color w:val="000000" w:themeColor="text1"/>
        </w:rPr>
        <w:t>a</w:t>
      </w:r>
      <w:r w:rsidR="00F73963" w:rsidRPr="00B305B6">
        <w:rPr>
          <w:color w:val="000000" w:themeColor="text1"/>
        </w:rPr>
        <w:t xml:space="preserve"> model of trait type + heritability type was preferred over the model of trait type × temperature manipulation</w:t>
      </w:r>
      <w:r w:rsidR="00CF4726" w:rsidRPr="00B305B6">
        <w:rPr>
          <w:color w:val="000000" w:themeColor="text1"/>
        </w:rPr>
        <w:t xml:space="preserve"> (Table S9),</w:t>
      </w:r>
      <w:r w:rsidR="00C279E7" w:rsidRPr="00B305B6">
        <w:rPr>
          <w:color w:val="000000" w:themeColor="text1"/>
        </w:rPr>
        <w:t xml:space="preserve"> and </w:t>
      </w:r>
      <w:r w:rsidR="00CF4726" w:rsidRPr="00B305B6">
        <w:rPr>
          <w:color w:val="000000" w:themeColor="text1"/>
        </w:rPr>
        <w:t xml:space="preserve">with the </w:t>
      </w:r>
      <w:r w:rsidR="00C279E7" w:rsidRPr="00B305B6">
        <w:rPr>
          <w:color w:val="000000" w:themeColor="text1"/>
        </w:rPr>
        <w:t xml:space="preserve">inclusion of heritability type </w:t>
      </w:r>
      <w:r w:rsidR="00CF4726" w:rsidRPr="00B305B6">
        <w:rPr>
          <w:color w:val="000000" w:themeColor="text1"/>
        </w:rPr>
        <w:t>precluding the ability to model a trait × temperature interaction</w:t>
      </w:r>
      <w:r w:rsidR="00C279E7" w:rsidRPr="00B305B6">
        <w:rPr>
          <w:color w:val="000000" w:themeColor="text1"/>
        </w:rPr>
        <w:t>, we fit an additive model of trait type, heritability type, and temperature difference to estimate the marginal effect of temperature</w:t>
      </w:r>
      <w:r w:rsidR="00981926" w:rsidRPr="00B305B6">
        <w:rPr>
          <w:color w:val="000000" w:themeColor="text1"/>
        </w:rPr>
        <w:t xml:space="preserve"> and </w:t>
      </w:r>
      <w:r w:rsidR="00ED2338" w:rsidRPr="00B305B6">
        <w:rPr>
          <w:color w:val="000000" w:themeColor="text1"/>
        </w:rPr>
        <w:t>found</w:t>
      </w:r>
      <w:r w:rsidR="00981926" w:rsidRPr="00B305B6">
        <w:rPr>
          <w:color w:val="000000" w:themeColor="text1"/>
        </w:rPr>
        <w:t xml:space="preserve"> </w:t>
      </w:r>
      <w:r w:rsidR="00ED2338" w:rsidRPr="00B305B6">
        <w:rPr>
          <w:color w:val="000000" w:themeColor="text1"/>
        </w:rPr>
        <w:t>evidence for</w:t>
      </w:r>
      <w:r w:rsidR="0016081B" w:rsidRPr="00B305B6">
        <w:rPr>
          <w:color w:val="000000" w:themeColor="text1"/>
        </w:rPr>
        <w:t>,</w:t>
      </w:r>
      <w:r w:rsidR="00ED2338" w:rsidRPr="00B305B6">
        <w:rPr>
          <w:color w:val="000000" w:themeColor="text1"/>
        </w:rPr>
        <w:t xml:space="preserve"> at most</w:t>
      </w:r>
      <w:r w:rsidR="0016081B" w:rsidRPr="00B305B6">
        <w:rPr>
          <w:color w:val="000000" w:themeColor="text1"/>
        </w:rPr>
        <w:t>,</w:t>
      </w:r>
      <w:r w:rsidR="00ED2338" w:rsidRPr="00B305B6">
        <w:rPr>
          <w:color w:val="000000" w:themeColor="text1"/>
        </w:rPr>
        <w:t xml:space="preserve"> </w:t>
      </w:r>
      <w:r w:rsidR="0016081B" w:rsidRPr="00B305B6">
        <w:rPr>
          <w:color w:val="000000" w:themeColor="text1"/>
        </w:rPr>
        <w:t xml:space="preserve">a </w:t>
      </w:r>
      <w:r w:rsidR="00ED2338" w:rsidRPr="00B305B6">
        <w:rPr>
          <w:color w:val="000000" w:themeColor="text1"/>
        </w:rPr>
        <w:t>very weak effect of temperature</w:t>
      </w:r>
      <w:r w:rsidR="00C279E7" w:rsidRPr="00B305B6">
        <w:rPr>
          <w:color w:val="000000" w:themeColor="text1"/>
        </w:rPr>
        <w:t xml:space="preserve"> </w:t>
      </w:r>
      <w:r w:rsidR="00E303B3" w:rsidRPr="00B305B6">
        <w:rPr>
          <w:color w:val="000000" w:themeColor="text1"/>
        </w:rPr>
        <w:t>(Fig. 4).</w:t>
      </w:r>
      <w:r w:rsidR="00981926" w:rsidRPr="00B305B6">
        <w:rPr>
          <w:color w:val="000000" w:themeColor="text1"/>
        </w:rPr>
        <w:t xml:space="preserve"> </w:t>
      </w:r>
    </w:p>
    <w:p w14:paraId="2339EBA0" w14:textId="77777777" w:rsidR="00292DF2" w:rsidRDefault="00292DF2" w:rsidP="00FC6D79">
      <w:pPr>
        <w:spacing w:line="480" w:lineRule="auto"/>
        <w:rPr>
          <w:i/>
          <w:color w:val="000000" w:themeColor="text1"/>
        </w:rPr>
      </w:pPr>
    </w:p>
    <w:p w14:paraId="4382B27D" w14:textId="5B67411D" w:rsidR="00463D98" w:rsidRPr="00B305B6" w:rsidRDefault="00B972F3" w:rsidP="00FC6D79">
      <w:pPr>
        <w:spacing w:line="480" w:lineRule="auto"/>
        <w:rPr>
          <w:color w:val="000000" w:themeColor="text1"/>
        </w:rPr>
      </w:pPr>
      <w:r w:rsidRPr="00B305B6">
        <w:rPr>
          <w:i/>
          <w:color w:val="000000" w:themeColor="text1"/>
        </w:rPr>
        <w:t>Trait a</w:t>
      </w:r>
      <w:r w:rsidR="00A63D7A" w:rsidRPr="00B305B6">
        <w:rPr>
          <w:i/>
          <w:color w:val="000000" w:themeColor="text1"/>
        </w:rPr>
        <w:t xml:space="preserve">daptation to </w:t>
      </w:r>
      <w:r w:rsidR="00132B10" w:rsidRPr="00B305B6">
        <w:rPr>
          <w:i/>
          <w:color w:val="000000" w:themeColor="text1"/>
        </w:rPr>
        <w:t>warming</w:t>
      </w:r>
      <w:r w:rsidR="00A63D7A" w:rsidRPr="00B305B6">
        <w:rPr>
          <w:i/>
          <w:color w:val="000000" w:themeColor="text1"/>
        </w:rPr>
        <w:t xml:space="preserve"> temperatures</w:t>
      </w:r>
    </w:p>
    <w:p w14:paraId="77E21AC5" w14:textId="4158159D" w:rsidR="00A27C77" w:rsidRPr="00B305B6" w:rsidRDefault="00403CAB" w:rsidP="00FC6D79">
      <w:pPr>
        <w:spacing w:line="480" w:lineRule="auto"/>
        <w:rPr>
          <w:color w:val="000000" w:themeColor="text1"/>
        </w:rPr>
      </w:pPr>
      <w:r w:rsidRPr="00B305B6">
        <w:rPr>
          <w:color w:val="000000" w:themeColor="text1"/>
        </w:rPr>
        <w:tab/>
      </w:r>
      <w:r w:rsidR="00AB491F" w:rsidRPr="00B305B6">
        <w:rPr>
          <w:color w:val="000000" w:themeColor="text1"/>
        </w:rPr>
        <w:t xml:space="preserve">Our meta-analysis suggests that the capacity for corals to adapt to warming temperatures may be relatively </w:t>
      </w:r>
      <w:r w:rsidR="00135018" w:rsidRPr="00B305B6">
        <w:rPr>
          <w:color w:val="000000" w:themeColor="text1"/>
        </w:rPr>
        <w:t xml:space="preserve">consistent </w:t>
      </w:r>
      <w:r w:rsidR="00AB491F" w:rsidRPr="00B305B6">
        <w:rPr>
          <w:color w:val="000000" w:themeColor="text1"/>
        </w:rPr>
        <w:t>over short periods of moderately high temperature (e.g., +1–3°C</w:t>
      </w:r>
      <w:r w:rsidR="00D32FFA" w:rsidRPr="00B305B6">
        <w:rPr>
          <w:color w:val="000000" w:themeColor="text1"/>
        </w:rPr>
        <w:t xml:space="preserve">, </w:t>
      </w:r>
      <w:r w:rsidR="008A7A73" w:rsidRPr="00B305B6">
        <w:rPr>
          <w:color w:val="000000" w:themeColor="text1"/>
        </w:rPr>
        <w:t>the temperature increases used in most of the studies we analyzed</w:t>
      </w:r>
      <w:r w:rsidR="00AB491F" w:rsidRPr="00B305B6">
        <w:rPr>
          <w:color w:val="000000" w:themeColor="text1"/>
        </w:rPr>
        <w:t>)</w:t>
      </w:r>
      <w:r w:rsidR="00597E07" w:rsidRPr="00B305B6">
        <w:rPr>
          <w:color w:val="000000" w:themeColor="text1"/>
        </w:rPr>
        <w:t xml:space="preserve">. </w:t>
      </w:r>
      <w:r w:rsidR="00A63D7A" w:rsidRPr="00B305B6">
        <w:rPr>
          <w:color w:val="000000" w:themeColor="text1"/>
        </w:rPr>
        <w:t xml:space="preserve">However, this is contingent on the assumption that coral responses to temperature conditions in the lab </w:t>
      </w:r>
      <w:r w:rsidR="00575DDA" w:rsidRPr="00B305B6">
        <w:rPr>
          <w:color w:val="000000" w:themeColor="text1"/>
        </w:rPr>
        <w:t xml:space="preserve">are </w:t>
      </w:r>
      <w:r w:rsidR="00A63D7A" w:rsidRPr="00B305B6">
        <w:rPr>
          <w:color w:val="000000" w:themeColor="text1"/>
        </w:rPr>
        <w:t xml:space="preserve">similar </w:t>
      </w:r>
      <w:r w:rsidR="00575DDA" w:rsidRPr="00B305B6">
        <w:rPr>
          <w:color w:val="000000" w:themeColor="text1"/>
        </w:rPr>
        <w:t xml:space="preserve">to their </w:t>
      </w:r>
      <w:r w:rsidR="00A63D7A" w:rsidRPr="00B305B6">
        <w:rPr>
          <w:color w:val="000000" w:themeColor="text1"/>
        </w:rPr>
        <w:t xml:space="preserve">responses to temperatures in the field. </w:t>
      </w:r>
      <w:r w:rsidR="00597E07" w:rsidRPr="00B305B6">
        <w:rPr>
          <w:color w:val="000000" w:themeColor="text1"/>
        </w:rPr>
        <w:t xml:space="preserve">Previous studies have found that many traits are expected to respond differently to climate change </w:t>
      </w:r>
      <w:r w:rsidR="00597E07" w:rsidRPr="00B305B6">
        <w:rPr>
          <w:color w:val="000000" w:themeColor="text1"/>
        </w:rPr>
        <w:fldChar w:fldCharType="begin" w:fldLock="1"/>
      </w:r>
      <w:r w:rsidR="006A7047">
        <w:rPr>
          <w:color w:val="000000" w:themeColor="text1"/>
        </w:rPr>
        <w:instrText>ADDIN CSL_CITATION {"citationItems":[{"id":"ITEM-1","itemData":{"DOI":"10.1002/ece3.5890","ISSN":"20457758","abstract":"Climate change is testing the resilience of forests worldwide pushing physiological tolerance to climatic extremes. Plant functional traits have been shown to be adapted to climate and have evolved patterns of trait correlations (similar patterns of distribution) and coordinations (mechanistic trade-off). We predicted that traits would differentiate between populations associated with climatic gradients, suggestive of adaptive variation, and correlated traits would adapt to future climate scenarios in similar ways. We measured genetically determined trait variation and described patterns of correlation for seven traits: photochemical reflectance index (PRI), normalized difference vegetation index (NDVI), leaf size (LS), specific leaf area (SLA), δ13C (integrated water-use efficiency, WUE), nitrogen concentration (NCONC), and wood density (WD). All measures were conducted in an experimental plantation on 960 trees sourced from 12 populations of a key forest canopy species in southwestern Australia. Significant differences were found between populations for all traits. Narrow-sense heritability was significant for five traits (0.15–0.21), indicating that natural selection can drive differentiation; however, SLA (0.08) and PRI (0.11) were not significantly heritable. Generalized additive models predicted trait values across the landscape for current and future climatic conditions (&gt;90% variance). The percent change differed markedly among traits between current and future predictions (differing as little as 1.5% (δ13C) or as much as 30% (PRI)). Some trait correlations were predicted to break down in the future (SLA:NCONC, δ13C:PRI, and NCONC:WD). Synthesis: Our results suggest that traits have contrasting genotypic patterns and will be subjected to different climate selection pressures, which may lower the working optimum for functional traits. Further, traits are independently associated with different climate factors, indicating that some trait correlations may be disrupted in the future. Genetic constraints and trait correlations may limit the ability for functional traits to adapt to climate change.","author":[{"dropping-particle":"","family":"Ahrens","given":"Collin W.","non-dropping-particle":"","parse-names":false,"suffix":""},{"dropping-particle":"","family":"Andrew","given":"Margaret E.","non-dropping-particle":"","parse-names":false,"suffix":""},{"dropping-particle":"","family":"Mazanec","given":"Richard A.","non-dropping-particle":"","parse-names":false,"suffix":""},{"dropping-particle":"","family":"Ruthrof","given":"Katinka X.","non-dropping-particle":"","parse-names":false,"suffix":""},{"dropping-particle":"","family":"Challis","given":"Anthea","non-dropping-particle":"","parse-names":false,"suffix":""},{"dropping-particle":"","family":"Hardy","given":"Giles","non-dropping-particle":"","parse-names":false,"suffix":""},{"dropping-particle":"","family":"Byrne","given":"Margaret","non-dropping-particle":"","parse-names":false,"suffix":""},{"dropping-particle":"","family":"Tissue","given":"David T.","non-dropping-particle":"","parse-names":false,"suffix":""},{"dropping-particle":"","family":"Rymer","given":"Paul D.","non-dropping-particle":"","parse-names":false,"suffix":""}],"container-title":"Ecology and Evolution","id":"ITEM-1","issue":"1","issued":{"date-parts":[["2020"]]},"page":"232-248","title":"Plant functional traits differ in adaptability and are predicted to be differentially affected by climate change","type":"article-journal","volume":"10"},"uris":["http://www.mendeley.com/documents/?uuid=8cc7b603-a35c-467a-a948-be1458eb36f4"]}],"mendeley":{"formattedCitation":"(Ahrens et al., 2020)","plainTextFormattedCitation":"(Ahrens et al., 2020)","previouslyFormattedCitation":"(Ahrens et al. 2020)"},"properties":{"noteIndex":0},"schema":"https://github.com/citation-style-language/schema/raw/master/csl-citation.json"}</w:instrText>
      </w:r>
      <w:r w:rsidR="00597E07" w:rsidRPr="00B305B6">
        <w:rPr>
          <w:color w:val="000000" w:themeColor="text1"/>
        </w:rPr>
        <w:fldChar w:fldCharType="separate"/>
      </w:r>
      <w:r w:rsidR="006A7047" w:rsidRPr="006A7047">
        <w:rPr>
          <w:noProof/>
          <w:color w:val="000000" w:themeColor="text1"/>
        </w:rPr>
        <w:t>(Ahrens et al., 2020)</w:t>
      </w:r>
      <w:r w:rsidR="00597E07" w:rsidRPr="00B305B6">
        <w:rPr>
          <w:color w:val="000000" w:themeColor="text1"/>
        </w:rPr>
        <w:fldChar w:fldCharType="end"/>
      </w:r>
      <w:r w:rsidR="00597E07" w:rsidRPr="00B305B6">
        <w:rPr>
          <w:color w:val="000000" w:themeColor="text1"/>
        </w:rPr>
        <w:t xml:space="preserve">, that heritability measurements may change with temperature </w:t>
      </w:r>
      <w:r w:rsidR="00597E07" w:rsidRPr="00B305B6">
        <w:rPr>
          <w:color w:val="000000" w:themeColor="text1"/>
        </w:rPr>
        <w:fldChar w:fldCharType="begin" w:fldLock="1"/>
      </w:r>
      <w:r w:rsidR="006A7047">
        <w:rPr>
          <w:color w:val="000000" w:themeColor="text1"/>
        </w:rPr>
        <w:instrText>ADDIN CSL_CITATION {"citationItems":[{"id":"ITEM-1","itemData":{"DOI":"10.1038/sj.hdy.6800104","ISSN":"0018067X","PMID":"12080372","abstract":"A half-sib analysis was used to investigate genetic variation for three morphological traits (thorax length, wing length and sternopleural bristle number) and two life-history traits (developmental time and larva-to-adult viability) in Drosophila melanogaster reared at a standard (25°C) and a low stressful (13°C) temperature. Both phenotypic and environmental variation showed a significant increase under stressful conditions in all traits. For estimates of genetic variation, no statistically significant differences were found between the two environments. Narrow heritabilities tended to be higher at 13°C for sternopleural bristle number and viability and at 25°C for wing length and developmental time, whereas thorax length did not show any trend. However, the pattern of genetic variances and evolvability indices (coefficient of genetic variation and evolvability), considered in the context of literature evidence, indicated the possibility of an increase in additive genetic variation for the morphological traits and viability and in nonadditive genetic variation for developmental time. The data suggest that the effect of stressful temperature may be trait-specific and this warns against generalizations about the behaviour of genetic variation under extreme conditions.","author":[{"dropping-particle":"","family":"Bubliy","given":"O. A.","non-dropping-particle":"","parse-names":false,"suffix":""},{"dropping-particle":"","family":"Loeschcke","given":"V.","non-dropping-particle":"","parse-names":false,"suffix":""}],"container-title":"Heredity","id":"ITEM-1","issue":"1","issued":{"date-parts":[["2002"]]},"page":"70-75","title":"Effect of low stressful temperature on genetic variation of five quantitative traits in drosophila melanogaster","type":"article-journal","volume":"89"},"uris":["http://www.mendeley.com/documents/?uuid=eaea6273-b213-4324-8397-b32302badfc7"]}],"mendeley":{"formattedCitation":"(Bubliy &amp; Loeschcke, 2002)","plainTextFormattedCitation":"(Bubliy &amp; Loeschcke, 2002)","previouslyFormattedCitation":"(Bubliy and Loeschcke 2002)"},"properties":{"noteIndex":0},"schema":"https://github.com/citation-style-language/schema/raw/master/csl-citation.json"}</w:instrText>
      </w:r>
      <w:r w:rsidR="00597E07" w:rsidRPr="00B305B6">
        <w:rPr>
          <w:color w:val="000000" w:themeColor="text1"/>
        </w:rPr>
        <w:fldChar w:fldCharType="separate"/>
      </w:r>
      <w:r w:rsidR="006A7047" w:rsidRPr="006A7047">
        <w:rPr>
          <w:noProof/>
          <w:color w:val="000000" w:themeColor="text1"/>
        </w:rPr>
        <w:t>(Bubliy &amp; Loeschcke, 2002)</w:t>
      </w:r>
      <w:r w:rsidR="00597E07" w:rsidRPr="00B305B6">
        <w:rPr>
          <w:color w:val="000000" w:themeColor="text1"/>
        </w:rPr>
        <w:fldChar w:fldCharType="end"/>
      </w:r>
      <w:r w:rsidR="00597E07" w:rsidRPr="00B305B6">
        <w:rPr>
          <w:color w:val="000000" w:themeColor="text1"/>
        </w:rPr>
        <w:t xml:space="preserve">, and that the rate of temperature increase employed in each study can also affect heritability </w:t>
      </w:r>
      <w:r w:rsidR="00597E07" w:rsidRPr="00B305B6">
        <w:rPr>
          <w:color w:val="000000" w:themeColor="text1"/>
        </w:rPr>
        <w:fldChar w:fldCharType="begin" w:fldLock="1"/>
      </w:r>
      <w:r w:rsidR="006A7047">
        <w:rPr>
          <w:color w:val="000000" w:themeColor="text1"/>
        </w:rPr>
        <w:instrText>ADDIN CSL_CITATION {"citationItems":[{"id":"ITEM-1","itemData":{"DOI":"10.1111/j.1365-2435.2008.01481.x","ISSN":"02698463","abstract":"1. Biologists have long been concerned with measuring thermal performance curves and limits because of their significance to fitness. Basic experimental design may have a marked effect on the outcome of such measurements, and this is true especially of the experimental rates of temperature change used during assessments of critical thermal limits to activity. To date, the focus of work has almost exclusively been on the effects of rate variation on mean values of the critical limits. 2. If the rate of temperature change used in an experimental trial affects not only the trait mean but also its variance, estimates of heritable variation would also be profoundly affected. Moreover, if the outcomes of acclimation are likewise affected by methodological approach, assessment of beneficial acclimation and other hypotheses might also be compromised. 3. In this article, we determined whether this is the case for critical thermal limits using a population of the model species Drosophila melanogaster and the invasive ant species Linepithema humile. 4. We found that effects of the different rates of temperature change are variable among traits and species. However, in general, different rates of temperature change resulted in different phenotypic variances and different estimates of heritability, presuming that genetic variance remains constant. We also found that different rates resulted in different conclusions regarding the responses of the species to acclimation, especially in the case of L. humile. 5. Although it seems premature to dismiss past generalities concerning interspecific and acclimation-related variation in critical thermal limits, we recommend that conditions during trials be appropriately selected, carefully reported and rigorously controlled. © 2008 The Authors.","author":[{"dropping-particle":"","family":"Chown","given":"Steven L.","non-dropping-particle":"","parse-names":false,"suffix":""},{"dropping-particle":"","family":"Jumbam","given":"Keafon R.","non-dropping-particle":"","parse-names":false,"suffix":""},{"dropping-particle":"","family":"Sørensen","given":"Jesper G.","non-dropping-particle":"","parse-names":false,"suffix":""},{"dropping-particle":"","family":"Terblanche","given":"John S.","non-dropping-particle":"","parse-names":false,"suffix":""}],"container-title":"Functional Ecology","id":"ITEM-1","issue":"1","issued":{"date-parts":[["2009"]]},"page":"133-140","title":"Phenotypic variance, plasticity and heritability estimates of critical thermal limits depend on methodological context","type":"article-journal","volume":"23"},"uris":["http://www.mendeley.com/documents/?uuid=5c43fad3-b1ef-4833-b237-569f9a66a542"]}],"mendeley":{"formattedCitation":"(Chown, Jumbam, Sørensen, &amp; Terblanche, 2009)","plainTextFormattedCitation":"(Chown, Jumbam, Sørensen, &amp; Terblanche, 2009)","previouslyFormattedCitation":"(Chown et al. 2009)"},"properties":{"noteIndex":0},"schema":"https://github.com/citation-style-language/schema/raw/master/csl-citation.json"}</w:instrText>
      </w:r>
      <w:r w:rsidR="00597E07" w:rsidRPr="00B305B6">
        <w:rPr>
          <w:color w:val="000000" w:themeColor="text1"/>
        </w:rPr>
        <w:fldChar w:fldCharType="separate"/>
      </w:r>
      <w:r w:rsidR="006A7047" w:rsidRPr="006A7047">
        <w:rPr>
          <w:noProof/>
          <w:color w:val="000000" w:themeColor="text1"/>
        </w:rPr>
        <w:t>(Chown, Jumbam, Sørensen, &amp; Terblanche, 2009)</w:t>
      </w:r>
      <w:r w:rsidR="00597E07" w:rsidRPr="00B305B6">
        <w:rPr>
          <w:color w:val="000000" w:themeColor="text1"/>
        </w:rPr>
        <w:fldChar w:fldCharType="end"/>
      </w:r>
      <w:r w:rsidR="00597E07" w:rsidRPr="00B305B6">
        <w:rPr>
          <w:color w:val="000000" w:themeColor="text1"/>
        </w:rPr>
        <w:t xml:space="preserve">. Similarly, previous heritability studies in insects report trait-specific interactions with temperature </w:t>
      </w:r>
      <w:r w:rsidR="00597E07" w:rsidRPr="00B305B6">
        <w:rPr>
          <w:color w:val="000000" w:themeColor="text1"/>
        </w:rPr>
        <w:fldChar w:fldCharType="begin" w:fldLock="1"/>
      </w:r>
      <w:r w:rsidR="006A7047">
        <w:rPr>
          <w:color w:val="000000" w:themeColor="text1"/>
        </w:rPr>
        <w:instrText>ADDIN CSL_CITATION {"citationItems":[{"id":"ITEM-1","itemData":{"DOI":"10.1038/sj.hdy.6800104","ISSN":"0018067X","PMID":"12080372","abstract":"A half-sib analysis was used to investigate genetic variation for three morphological traits (thorax length, wing length and sternopleural bristle number) and two life-history traits (developmental time and larva-to-adult viability) in Drosophila melanogaster reared at a standard (25°C) and a low stressful (13°C) temperature. Both phenotypic and environmental variation showed a significant increase under stressful conditions in all traits. For estimates of genetic variation, no statistically significant differences were found between the two environments. Narrow heritabilities tended to be higher at 13°C for sternopleural bristle number and viability and at 25°C for wing length and developmental time, whereas thorax length did not show any trend. However, the pattern of genetic variances and evolvability indices (coefficient of genetic variation and evolvability), considered in the context of literature evidence, indicated the possibility of an increase in additive genetic variation for the morphological traits and viability and in nonadditive genetic variation for developmental time. The data suggest that the effect of stressful temperature may be trait-specific and this warns against generalizations about the behaviour of genetic variation under extreme conditions.","author":[{"dropping-particle":"","family":"Bubliy","given":"O. A.","non-dropping-particle":"","parse-names":false,"suffix":""},{"dropping-particle":"","family":"Loeschcke","given":"V.","non-dropping-particle":"","parse-names":false,"suffix":""}],"container-title":"Heredity","id":"ITEM-1","issue":"1","issued":{"date-parts":[["2002"]]},"page":"70-75","title":"Effect of low stressful temperature on genetic variation of five quantitative traits in drosophila melanogaster","type":"article-journal","volume":"89"},"uris":["http://www.mendeley.com/documents/?uuid=eaea6273-b213-4324-8397-b32302badfc7"]},{"id":"ITEM-2","itemData":{"DOI":"10.1111/j.1948-7134.2011.00175.x","ISSN":"10811710","PMID":"22129406","abstract":"Body size is an important trait involved in overall fitness through its effects on mating success, fecundity, resource acquisition and mortality, and desiccation resistance. In this study, we raised inbred Culex quinquefasciatus mosquito cohorts at different developmental temperatures of 20°, 23°, and 27° C. As an indicator of the amount of genetic variation in body size, we estimated the narrow-sense heritability of body sizes defined as wing aspect ratios. Our results show that narrow-sense heritability of the body size increased as the developmental temperature increased. We also detected the presence of strong genotype-by-environment (G × E) interaction from low cross-environmental correlations. The body size of each temperature regime followed the general rule that higher temperatures produce smaller individuals. We suggest that the increase in genetic variation with increasing temperature might be due to an unleashing of the cryptic genetic variation of the putative genes affecting body size. We conclude that this increase in genetic variation tracking the environmental (developmental temperature) change could have considerable implications for the distribution and range expansion of Cx. quinquefasciatus, especially in warmer environments. © 2011 The Society for Vector Ecology.","author":[{"dropping-particle":"","family":"Gunay","given":"Filiz","non-dropping-particle":"","parse-names":false,"suffix":""},{"dropping-particle":"","family":"Alten","given":"Bulent","non-dropping-particle":"","parse-names":false,"suffix":""},{"dropping-particle":"","family":"Ozsoy","given":"Ergi D.","non-dropping-particle":"","parse-names":false,"suffix":""}],"container-title":"Journal of Vector Ecology","id":"ITEM-2","issue":"2","issued":{"date-parts":[["2011"]]},"page":"348-354","title":"Narrow-sense heritability of body size and its response to different developmental temperatures in Culex quinquefasciatus (Say 1923)","type":"article-journal","volume":"36"},"uris":["http://www.mendeley.com/documents/?uuid=975c38d2-a449-430a-aaea-ea35efc3b3fd"]}],"mendeley":{"formattedCitation":"(Bubliy &amp; Loeschcke, 2002; Gunay et al., 2011)","plainTextFormattedCitation":"(Bubliy &amp; Loeschcke, 2002; Gunay et al., 2011)","previouslyFormattedCitation":"(Bubliy and Loeschcke 2002; Gunay et al. 2011)"},"properties":{"noteIndex":0},"schema":"https://github.com/citation-style-language/schema/raw/master/csl-citation.json"}</w:instrText>
      </w:r>
      <w:r w:rsidR="00597E07" w:rsidRPr="00B305B6">
        <w:rPr>
          <w:color w:val="000000" w:themeColor="text1"/>
        </w:rPr>
        <w:fldChar w:fldCharType="separate"/>
      </w:r>
      <w:r w:rsidR="006A7047" w:rsidRPr="006A7047">
        <w:rPr>
          <w:noProof/>
          <w:color w:val="000000" w:themeColor="text1"/>
        </w:rPr>
        <w:t>(Bubliy &amp; Loeschcke, 2002; Gunay et al., 2011)</w:t>
      </w:r>
      <w:r w:rsidR="00597E07" w:rsidRPr="00B305B6">
        <w:rPr>
          <w:color w:val="000000" w:themeColor="text1"/>
        </w:rPr>
        <w:fldChar w:fldCharType="end"/>
      </w:r>
      <w:r w:rsidR="00597E07" w:rsidRPr="00B305B6">
        <w:rPr>
          <w:color w:val="000000" w:themeColor="text1"/>
        </w:rPr>
        <w:t xml:space="preserve">. Current theory suggests that more extreme environments should produce increased selective pressures that may reduce heritability </w:t>
      </w:r>
      <w:r w:rsidR="00597E07" w:rsidRPr="00B305B6">
        <w:rPr>
          <w:color w:val="000000" w:themeColor="text1"/>
        </w:rPr>
        <w:fldChar w:fldCharType="begin" w:fldLock="1"/>
      </w:r>
      <w:r w:rsidR="006A7047">
        <w:rPr>
          <w:color w:val="000000" w:themeColor="text1"/>
        </w:rPr>
        <w:instrText>ADDIN CSL_CITATION {"citationItems":[{"id":"ITEM-1","itemData":{"DOI":"10.1098/rspb.2005.3117","author":[{"dropping-particle":"","family":"Charmantier","given":"Anne","non-dropping-particle":"","parse-names":false,"suffix":""},{"dropping-particle":"","family":"Garant","given":"Dany","non-dropping-particle":"","parse-names":false,"suffix":""}],"id":"ITEM-1","issue":"June","issued":{"date-parts":[["2005"]]},"page":"1415-1425","title":"Environmental quality and evolutionary potential : lessons from wild populations","type":"article-journal"},"uris":["http://www.mendeley.com/documents/?uuid=9cfea946-6773-4109-a157-a66ce115c6e8"]},{"id":"ITEM-2","itemData":{"DOI":"10.1371/journal.pbio.0040216","ISSN":"15457885","abstract":"There has recently been great interest in applying theoretical quantitative genetic models to empirical studies of evolution in wild populations. However, while classical models assume environmental constancy, most natural populations exist in variable environments. Here, we applied a novel analytical technique to a long-term study of birthweight in wild sheep and examined, for the first time, how variation in environmental quality simultaneously influences the strength of natural selection and the genetic basis of trait variability. In addition to demonstrating that selection and genetic variance vary dramatically across environments, our results show that environmental heterogeneity induces a negative correlation between these two parameters. Harsh environmental conditions were associated with strong selection for increased birthweight but low genetic variance, and vice versa. Consequently, the potential for microevolution in this population is constrained by either a lack of heritable variation (in poor environments) or by a reduced strength of selection (in good environments). More generally, environmental dependence of this nature may act to limit rates of evolution, maintain genetic variance, and favour phenotypic stasis in many natural systems. Assumptions of environmental constancy are likely to be violated in natural systems, and failure to acknowledge this may generate highly misleading expectations for phenotypic microevolution. © 2006 Wilson et al.","author":[{"dropping-particle":"","family":"Wilson","given":"A. J.","non-dropping-particle":"","parse-names":false,"suffix":""},{"dropping-particle":"","family":"Pemberton","given":"J. M.","non-dropping-particle":"","parse-names":false,"suffix":""},{"dropping-particle":"","family":"Pilkington","given":"J. G.","non-dropping-particle":"","parse-names":false,"suffix":""},{"dropping-particle":"","family":"Coltman","given":"D. W.","non-dropping-particle":"","parse-names":false,"suffix":""},{"dropping-particle":"V.","family":"Mifsud","given":"D.","non-dropping-particle":"","parse-names":false,"suffix":""},{"dropping-particle":"","family":"Clutton-Brock","given":"T. H.","non-dropping-particle":"","parse-names":false,"suffix":""},{"dropping-particle":"","family":"Kruuk","given":"L. E.B.","non-dropping-particle":"","parse-names":false,"suffix":""}],"container-title":"PLoS Biology","id":"ITEM-2","issue":"7","issued":{"date-parts":[["2006"]]},"page":"1270-1275","title":"Environmental coupling of selection and heritability limits evolution","type":"article-journal","volume":"4"},"uris":["http://www.mendeley.com/documents/?uuid=96d59d54-710d-4709-a9a8-49a66f855590"]},{"id":"ITEM-3","itemData":{"author":[{"dropping-particle":"","family":"Falconer","given":"D S","non-dropping-particle":"","parse-names":false,"suffix":""},{"dropping-particle":"","family":"Mackay","given":"T. F.","non-dropping-particle":"","parse-names":false,"suffix":""}],"id":"ITEM-3","issued":{"date-parts":[["1996"]]},"publisher":"Longman","publisher-place":"Essex, UK","title":"Introduction to Quantitative Genetics","type":"book"},"uris":["http://www.mendeley.com/documents/?uuid=abd8e138-b37d-473b-b416-73abaf704893"]}],"mendeley":{"formattedCitation":"(Charmantier &amp; Garant, 2005; Falconer &amp; Mackay, 1996; Wilson et al., 2006)","plainTextFormattedCitation":"(Charmantier &amp; Garant, 2005; Falconer &amp; Mackay, 1996; Wilson et al., 2006)","previouslyFormattedCitation":"(Falconer and Mackay 1996; Charmantier and Garant 2005; Wilson et al. 2006)"},"properties":{"noteIndex":0},"schema":"https://github.com/citation-style-language/schema/raw/master/csl-citation.json"}</w:instrText>
      </w:r>
      <w:r w:rsidR="00597E07" w:rsidRPr="00B305B6">
        <w:rPr>
          <w:color w:val="000000" w:themeColor="text1"/>
        </w:rPr>
        <w:fldChar w:fldCharType="separate"/>
      </w:r>
      <w:r w:rsidR="006A7047" w:rsidRPr="006A7047">
        <w:rPr>
          <w:noProof/>
          <w:color w:val="000000" w:themeColor="text1"/>
        </w:rPr>
        <w:t>(Charmantier &amp; Garant, 2005; Falconer &amp; Mackay, 1996; Wilson et al., 2006)</w:t>
      </w:r>
      <w:r w:rsidR="00597E07" w:rsidRPr="00B305B6">
        <w:rPr>
          <w:color w:val="000000" w:themeColor="text1"/>
        </w:rPr>
        <w:fldChar w:fldCharType="end"/>
      </w:r>
      <w:r w:rsidR="00597E07" w:rsidRPr="00B305B6">
        <w:rPr>
          <w:color w:val="000000" w:themeColor="text1"/>
        </w:rPr>
        <w:t xml:space="preserve">. However, despite expectations based on theory and empirical results like those described above, differences in the temperature gradients used in each study did not predict the among-treatment differences in heritability estimates for corals. Specifically, temperature had negligible effect on the estimation of trait heritability, such that an increase of +1°C may increase </w:t>
      </w:r>
      <w:r w:rsidR="00842249" w:rsidRPr="00B305B6">
        <w:rPr>
          <w:color w:val="000000" w:themeColor="text1"/>
        </w:rPr>
        <w:t xml:space="preserve">high vs. low trait </w:t>
      </w:r>
      <w:r w:rsidR="00597E07" w:rsidRPr="00B305B6">
        <w:rPr>
          <w:color w:val="000000" w:themeColor="text1"/>
        </w:rPr>
        <w:t xml:space="preserve">heritability by </w:t>
      </w:r>
      <w:r w:rsidR="003F68AE" w:rsidRPr="00B305B6">
        <w:rPr>
          <w:color w:val="000000" w:themeColor="text1"/>
        </w:rPr>
        <w:t>4</w:t>
      </w:r>
      <w:r w:rsidR="00842249" w:rsidRPr="00B305B6">
        <w:rPr>
          <w:color w:val="000000" w:themeColor="text1"/>
        </w:rPr>
        <w:t xml:space="preserve"> to </w:t>
      </w:r>
      <w:r w:rsidR="003F68AE" w:rsidRPr="00B305B6">
        <w:rPr>
          <w:color w:val="000000" w:themeColor="text1"/>
        </w:rPr>
        <w:t>9</w:t>
      </w:r>
      <w:r w:rsidR="00597E07" w:rsidRPr="00B305B6">
        <w:rPr>
          <w:color w:val="000000" w:themeColor="text1"/>
        </w:rPr>
        <w:t>%</w:t>
      </w:r>
      <w:r w:rsidR="00842249" w:rsidRPr="00B305B6">
        <w:rPr>
          <w:color w:val="000000" w:themeColor="text1"/>
        </w:rPr>
        <w:t>, respectively</w:t>
      </w:r>
      <w:r w:rsidR="00597E07" w:rsidRPr="00B305B6">
        <w:rPr>
          <w:color w:val="000000" w:themeColor="text1"/>
        </w:rPr>
        <w:t xml:space="preserve">, </w:t>
      </w:r>
      <w:r w:rsidR="00842249" w:rsidRPr="00B305B6">
        <w:rPr>
          <w:color w:val="000000" w:themeColor="text1"/>
        </w:rPr>
        <w:t xml:space="preserve">while </w:t>
      </w:r>
      <w:r w:rsidR="00597E07" w:rsidRPr="00B305B6">
        <w:rPr>
          <w:color w:val="000000" w:themeColor="text1"/>
        </w:rPr>
        <w:t xml:space="preserve">an increase of +3°C results in an increase </w:t>
      </w:r>
      <w:r w:rsidR="00B8675E" w:rsidRPr="00B305B6">
        <w:rPr>
          <w:color w:val="000000" w:themeColor="text1"/>
        </w:rPr>
        <w:t xml:space="preserve">in heritability of </w:t>
      </w:r>
      <w:r w:rsidR="003F68AE" w:rsidRPr="00B305B6">
        <w:rPr>
          <w:color w:val="000000" w:themeColor="text1"/>
        </w:rPr>
        <w:t>7</w:t>
      </w:r>
      <w:r w:rsidR="00842249" w:rsidRPr="00B305B6">
        <w:rPr>
          <w:color w:val="000000" w:themeColor="text1"/>
        </w:rPr>
        <w:t xml:space="preserve"> to </w:t>
      </w:r>
      <w:r w:rsidR="003F68AE" w:rsidRPr="00B305B6">
        <w:rPr>
          <w:color w:val="000000" w:themeColor="text1"/>
        </w:rPr>
        <w:t>16</w:t>
      </w:r>
      <w:r w:rsidR="00597E07" w:rsidRPr="00B305B6">
        <w:rPr>
          <w:color w:val="000000" w:themeColor="text1"/>
        </w:rPr>
        <w:t>%</w:t>
      </w:r>
      <w:r w:rsidR="00AD5383" w:rsidRPr="00B305B6">
        <w:rPr>
          <w:color w:val="000000" w:themeColor="text1"/>
        </w:rPr>
        <w:t xml:space="preserve"> (changes that, if real, would be opposite </w:t>
      </w:r>
      <w:r w:rsidR="003F68AE" w:rsidRPr="00B305B6">
        <w:rPr>
          <w:color w:val="000000" w:themeColor="text1"/>
        </w:rPr>
        <w:t xml:space="preserve">of </w:t>
      </w:r>
      <w:r w:rsidR="00AD5383" w:rsidRPr="00B305B6">
        <w:rPr>
          <w:color w:val="000000" w:themeColor="text1"/>
        </w:rPr>
        <w:t>the predicted direction)</w:t>
      </w:r>
      <w:r w:rsidR="00597E07" w:rsidRPr="00B305B6">
        <w:rPr>
          <w:color w:val="000000" w:themeColor="text1"/>
        </w:rPr>
        <w:t xml:space="preserve">. These findings indicate </w:t>
      </w:r>
      <w:r w:rsidR="00AB491F" w:rsidRPr="00B305B6">
        <w:rPr>
          <w:color w:val="000000" w:themeColor="text1"/>
        </w:rPr>
        <w:t xml:space="preserve">that populations with </w:t>
      </w:r>
      <w:r w:rsidR="001702A3" w:rsidRPr="00B305B6">
        <w:rPr>
          <w:color w:val="000000" w:themeColor="text1"/>
        </w:rPr>
        <w:t>sufficient</w:t>
      </w:r>
      <w:r w:rsidR="00AB491F" w:rsidRPr="00B305B6">
        <w:rPr>
          <w:color w:val="000000" w:themeColor="text1"/>
        </w:rPr>
        <w:t xml:space="preserve"> genetic diversity </w:t>
      </w:r>
      <w:r w:rsidR="001702A3" w:rsidRPr="00B305B6">
        <w:rPr>
          <w:color w:val="000000" w:themeColor="text1"/>
        </w:rPr>
        <w:t>are unlikely to</w:t>
      </w:r>
      <w:r w:rsidR="00AB491F" w:rsidRPr="00B305B6">
        <w:rPr>
          <w:color w:val="000000" w:themeColor="text1"/>
        </w:rPr>
        <w:t xml:space="preserve"> experience a reduction in heritability associated with warmer temperatures</w:t>
      </w:r>
      <w:r w:rsidR="00AD5383" w:rsidRPr="00B305B6">
        <w:rPr>
          <w:color w:val="000000" w:themeColor="text1"/>
        </w:rPr>
        <w:t>,</w:t>
      </w:r>
      <w:r w:rsidR="00B2192C" w:rsidRPr="00B305B6">
        <w:rPr>
          <w:color w:val="000000" w:themeColor="text1"/>
        </w:rPr>
        <w:t xml:space="preserve"> </w:t>
      </w:r>
      <w:r w:rsidR="00AD5383" w:rsidRPr="00B305B6">
        <w:rPr>
          <w:color w:val="000000" w:themeColor="text1"/>
        </w:rPr>
        <w:lastRenderedPageBreak/>
        <w:t xml:space="preserve">in turn </w:t>
      </w:r>
      <w:r w:rsidR="00B2192C" w:rsidRPr="00B305B6">
        <w:rPr>
          <w:color w:val="000000" w:themeColor="text1"/>
        </w:rPr>
        <w:t>suggest</w:t>
      </w:r>
      <w:r w:rsidR="00AD5383" w:rsidRPr="00B305B6">
        <w:rPr>
          <w:color w:val="000000" w:themeColor="text1"/>
        </w:rPr>
        <w:t>ing</w:t>
      </w:r>
      <w:r w:rsidRPr="00B305B6">
        <w:rPr>
          <w:color w:val="000000" w:themeColor="text1"/>
        </w:rPr>
        <w:t xml:space="preserve"> </w:t>
      </w:r>
      <w:r w:rsidR="00A008E0" w:rsidRPr="00B305B6">
        <w:rPr>
          <w:color w:val="000000" w:themeColor="text1"/>
        </w:rPr>
        <w:t>substantial retention of the capacity to adapt in the face of ongoing temperature change</w:t>
      </w:r>
      <w:r w:rsidRPr="00B305B6">
        <w:rPr>
          <w:color w:val="000000" w:themeColor="text1"/>
        </w:rPr>
        <w:t>.</w:t>
      </w:r>
      <w:r w:rsidR="00AB491F" w:rsidRPr="00B305B6">
        <w:rPr>
          <w:color w:val="000000" w:themeColor="text1"/>
        </w:rPr>
        <w:t xml:space="preserve"> </w:t>
      </w:r>
    </w:p>
    <w:p w14:paraId="42D11322" w14:textId="77777777" w:rsidR="00A27C77" w:rsidRPr="00B305B6" w:rsidRDefault="00A27C77" w:rsidP="00FC6D79">
      <w:pPr>
        <w:spacing w:line="480" w:lineRule="auto"/>
        <w:ind w:firstLine="720"/>
        <w:rPr>
          <w:color w:val="000000" w:themeColor="text1"/>
        </w:rPr>
      </w:pPr>
    </w:p>
    <w:p w14:paraId="02F46944" w14:textId="7C5B4070" w:rsidR="00642044" w:rsidRPr="00B305B6" w:rsidRDefault="00B57CC1" w:rsidP="00FC6D79">
      <w:pPr>
        <w:spacing w:line="480" w:lineRule="auto"/>
        <w:rPr>
          <w:b/>
          <w:bCs/>
          <w:iCs/>
          <w:color w:val="000000" w:themeColor="text1"/>
        </w:rPr>
      </w:pPr>
      <w:bookmarkStart w:id="6" w:name="_Hlk68447236"/>
      <w:r w:rsidRPr="00B305B6">
        <w:rPr>
          <w:b/>
          <w:bCs/>
          <w:iCs/>
          <w:color w:val="000000" w:themeColor="text1"/>
        </w:rPr>
        <w:t>Coral t</w:t>
      </w:r>
      <w:r w:rsidR="00EA440C" w:rsidRPr="00B305B6">
        <w:rPr>
          <w:b/>
          <w:bCs/>
          <w:iCs/>
          <w:color w:val="000000" w:themeColor="text1"/>
        </w:rPr>
        <w:t xml:space="preserve">hermal performance </w:t>
      </w:r>
      <w:r w:rsidR="00642044" w:rsidRPr="00B305B6">
        <w:rPr>
          <w:b/>
          <w:bCs/>
          <w:iCs/>
          <w:color w:val="000000" w:themeColor="text1"/>
        </w:rPr>
        <w:t xml:space="preserve">and </w:t>
      </w:r>
      <w:r w:rsidR="00A957D1" w:rsidRPr="00B305B6">
        <w:rPr>
          <w:b/>
          <w:bCs/>
          <w:iCs/>
          <w:color w:val="000000" w:themeColor="text1"/>
        </w:rPr>
        <w:t xml:space="preserve">challenges to predicting future </w:t>
      </w:r>
      <w:r w:rsidR="00642044" w:rsidRPr="00B305B6">
        <w:rPr>
          <w:b/>
          <w:bCs/>
          <w:iCs/>
          <w:color w:val="000000" w:themeColor="text1"/>
        </w:rPr>
        <w:t>adaptation to climate chang</w:t>
      </w:r>
      <w:r w:rsidR="00A957D1" w:rsidRPr="00B305B6">
        <w:rPr>
          <w:b/>
          <w:bCs/>
          <w:iCs/>
          <w:color w:val="000000" w:themeColor="text1"/>
        </w:rPr>
        <w:t>e</w:t>
      </w:r>
    </w:p>
    <w:bookmarkEnd w:id="6"/>
    <w:p w14:paraId="0BB7533D" w14:textId="39E2B8ED" w:rsidR="00116D2D" w:rsidRPr="00B305B6" w:rsidRDefault="005454A4" w:rsidP="00FC6D79">
      <w:pPr>
        <w:spacing w:line="480" w:lineRule="auto"/>
        <w:ind w:firstLine="720"/>
        <w:rPr>
          <w:color w:val="000000" w:themeColor="text1"/>
          <w:lang w:val="en-US"/>
        </w:rPr>
      </w:pPr>
      <w:r w:rsidRPr="00B305B6">
        <w:rPr>
          <w:color w:val="000000" w:themeColor="text1"/>
        </w:rPr>
        <w:t>The absence of an effect of temperature on trait heritability observed here could reflect differences among</w:t>
      </w:r>
      <w:r w:rsidR="00AD5383" w:rsidRPr="00B305B6">
        <w:rPr>
          <w:color w:val="000000" w:themeColor="text1"/>
        </w:rPr>
        <w:t xml:space="preserve"> </w:t>
      </w:r>
      <w:r w:rsidRPr="00B305B6">
        <w:rPr>
          <w:color w:val="000000" w:themeColor="text1"/>
        </w:rPr>
        <w:t xml:space="preserve">studies in the way temperature treatments were applied, and/or </w:t>
      </w:r>
      <w:r w:rsidR="00116D2D" w:rsidRPr="00B305B6">
        <w:rPr>
          <w:color w:val="000000" w:themeColor="text1"/>
        </w:rPr>
        <w:t>differ</w:t>
      </w:r>
      <w:r w:rsidR="00AF7A5D" w:rsidRPr="00B305B6">
        <w:rPr>
          <w:color w:val="000000" w:themeColor="text1"/>
        </w:rPr>
        <w:t>e</w:t>
      </w:r>
      <w:r w:rsidR="00116D2D" w:rsidRPr="00B305B6">
        <w:rPr>
          <w:color w:val="000000" w:themeColor="text1"/>
        </w:rPr>
        <w:t xml:space="preserve">nces in </w:t>
      </w:r>
      <w:r w:rsidRPr="00B305B6">
        <w:rPr>
          <w:color w:val="000000" w:themeColor="text1"/>
        </w:rPr>
        <w:t>how temperature effects were statistically modelled. Many traits of organisms are non-linearly related to temperature, and these relationships are captured by measuring</w:t>
      </w:r>
      <w:r w:rsidR="00DF27E9" w:rsidRPr="00B305B6">
        <w:rPr>
          <w:color w:val="000000" w:themeColor="text1"/>
        </w:rPr>
        <w:t xml:space="preserve"> </w:t>
      </w:r>
      <w:r w:rsidRPr="00B305B6">
        <w:rPr>
          <w:color w:val="000000" w:themeColor="text1"/>
        </w:rPr>
        <w:t>t</w:t>
      </w:r>
      <w:r w:rsidR="00DD598C" w:rsidRPr="00B305B6">
        <w:rPr>
          <w:color w:val="000000" w:themeColor="text1"/>
        </w:rPr>
        <w:t>hermal performance curves (TPC</w:t>
      </w:r>
      <w:r w:rsidR="00D97203" w:rsidRPr="00B305B6">
        <w:rPr>
          <w:color w:val="000000" w:themeColor="text1"/>
        </w:rPr>
        <w:t>s)</w:t>
      </w:r>
      <w:r w:rsidRPr="00B305B6">
        <w:rPr>
          <w:color w:val="000000" w:themeColor="text1"/>
        </w:rPr>
        <w:t>.</w:t>
      </w:r>
      <w:r w:rsidR="00DF27E9" w:rsidRPr="00B305B6">
        <w:rPr>
          <w:color w:val="000000" w:themeColor="text1"/>
        </w:rPr>
        <w:t xml:space="preserve"> </w:t>
      </w:r>
      <w:r w:rsidR="00AD5383" w:rsidRPr="00B305B6">
        <w:rPr>
          <w:color w:val="000000" w:themeColor="text1"/>
        </w:rPr>
        <w:t>TPCs</w:t>
      </w:r>
      <w:r w:rsidR="001F556E" w:rsidRPr="00B305B6">
        <w:rPr>
          <w:color w:val="000000" w:themeColor="text1"/>
        </w:rPr>
        <w:t xml:space="preserve"> </w:t>
      </w:r>
      <w:r w:rsidRPr="00B305B6">
        <w:rPr>
          <w:color w:val="000000" w:themeColor="text1"/>
        </w:rPr>
        <w:t xml:space="preserve">are quantified </w:t>
      </w:r>
      <w:r w:rsidR="00474683" w:rsidRPr="00B305B6">
        <w:rPr>
          <w:color w:val="000000" w:themeColor="text1"/>
        </w:rPr>
        <w:t xml:space="preserve">by subjecting individuals to increasing temperatures at a standardized rate while repeatedly </w:t>
      </w:r>
      <w:r w:rsidR="00DD598C" w:rsidRPr="00B305B6">
        <w:rPr>
          <w:color w:val="000000" w:themeColor="text1"/>
        </w:rPr>
        <w:t xml:space="preserve">measuring performance </w:t>
      </w:r>
      <w:r w:rsidR="00DD598C" w:rsidRPr="00B305B6">
        <w:rPr>
          <w:noProof/>
          <w:color w:val="000000" w:themeColor="text1"/>
        </w:rPr>
        <w:fldChar w:fldCharType="begin" w:fldLock="1"/>
      </w:r>
      <w:r w:rsidR="006A7047">
        <w:rPr>
          <w:noProof/>
          <w:color w:val="000000" w:themeColor="text1"/>
        </w:rPr>
        <w:instrText>ADDIN CSL_CITATION {"citationItems":[{"id":"ITEM-1","itemData":{"DOI":"10.1111/j.1365-2435.2008.01481.x","ISSN":"02698463","abstract":"1. Biologists have long been concerned with measuring thermal performance curves and limits because of their significance to fitness. Basic experimental design may have a marked effect on the outcome of such measurements, and this is true especially of the experimental rates of temperature change used during assessments of critical thermal limits to activity. To date, the focus of work has almost exclusively been on the effects of rate variation on mean values of the critical limits. 2. If the rate of temperature change used in an experimental trial affects not only the trait mean but also its variance, estimates of heritable variation would also be profoundly affected. Moreover, if the outcomes of acclimation are likewise affected by methodological approach, assessment of beneficial acclimation and other hypotheses might also be compromised. 3. In this article, we determined whether this is the case for critical thermal limits using a population of the model species Drosophila melanogaster and the invasive ant species Linepithema humile. 4. We found that effects of the different rates of temperature change are variable among traits and species. However, in general, different rates of temperature change resulted in different phenotypic variances and different estimates of heritability, presuming that genetic variance remains constant. We also found that different rates resulted in different conclusions regarding the responses of the species to acclimation, especially in the case of L. humile. 5. Although it seems premature to dismiss past generalities concerning interspecific and acclimation-related variation in critical thermal limits, we recommend that conditions during trials be appropriately selected, carefully reported and rigorously controlled. © 2008 The Authors.","author":[{"dropping-particle":"","family":"Chown","given":"Steven L.","non-dropping-particle":"","parse-names":false,"suffix":""},{"dropping-particle":"","family":"Jumbam","given":"Keafon R.","non-dropping-particle":"","parse-names":false,"suffix":""},{"dropping-particle":"","family":"Sørensen","given":"Jesper G.","non-dropping-particle":"","parse-names":false,"suffix":""},{"dropping-particle":"","family":"Terblanche","given":"John S.","non-dropping-particle":"","parse-names":false,"suffix":""}],"container-title":"Functional Ecology","id":"ITEM-1","issue":"1","issued":{"date-parts":[["2009"]]},"page":"133-140","title":"Phenotypic variance, plasticity and heritability estimates of critical thermal limits depend on methodological context","type":"article-journal","volume":"23"},"uris":["http://www.mendeley.com/documents/?uuid=5c43fad3-b1ef-4833-b237-569f9a66a542"]},{"id":"ITEM-2","itemData":{"author":[{"dropping-particle":"","family":"Angiletta","given":"MJ","non-dropping-particle":"","parse-names":false,"suffix":""}],"id":"ITEM-2","issued":{"date-parts":[["2009"]]},"publisher":"Oxford University Press","publisher-place":"Oxford","title":"Thermal Adaptation: A Theoretical and Empirical Synthesis","type":"book"},"uris":["http://www.mendeley.com/documents/?uuid=435c3176-94fe-4274-89c7-89dbecc7e631"]}],"mendeley":{"formattedCitation":"(Angiletta, 2009; Chown et al., 2009)","plainTextFormattedCitation":"(Angiletta, 2009; Chown et al., 2009)","previouslyFormattedCitation":"(Angiletta 2009; Chown et al. 2009)"},"properties":{"noteIndex":0},"schema":"https://github.com/citation-style-language/schema/raw/master/csl-citation.json"}</w:instrText>
      </w:r>
      <w:r w:rsidR="00DD598C" w:rsidRPr="00B305B6">
        <w:rPr>
          <w:noProof/>
          <w:color w:val="000000" w:themeColor="text1"/>
        </w:rPr>
        <w:fldChar w:fldCharType="separate"/>
      </w:r>
      <w:r w:rsidR="006A7047" w:rsidRPr="006A7047">
        <w:rPr>
          <w:noProof/>
          <w:color w:val="000000" w:themeColor="text1"/>
        </w:rPr>
        <w:t>(Angiletta, 2009; Chown et al., 2009)</w:t>
      </w:r>
      <w:r w:rsidR="00DD598C" w:rsidRPr="00B305B6">
        <w:rPr>
          <w:noProof/>
          <w:color w:val="000000" w:themeColor="text1"/>
        </w:rPr>
        <w:fldChar w:fldCharType="end"/>
      </w:r>
      <w:r w:rsidRPr="00B305B6">
        <w:rPr>
          <w:noProof/>
          <w:color w:val="000000" w:themeColor="text1"/>
        </w:rPr>
        <w:t xml:space="preserve">, </w:t>
      </w:r>
      <w:r w:rsidR="00077144" w:rsidRPr="00B305B6">
        <w:rPr>
          <w:noProof/>
          <w:color w:val="000000" w:themeColor="text1"/>
        </w:rPr>
        <w:t>to</w:t>
      </w:r>
      <w:r w:rsidRPr="00B305B6">
        <w:rPr>
          <w:noProof/>
          <w:color w:val="000000" w:themeColor="text1"/>
        </w:rPr>
        <w:t xml:space="preserve"> identify</w:t>
      </w:r>
      <w:r w:rsidR="00077144" w:rsidRPr="00B305B6">
        <w:rPr>
          <w:noProof/>
          <w:color w:val="000000" w:themeColor="text1"/>
        </w:rPr>
        <w:t>: (1)</w:t>
      </w:r>
      <w:r w:rsidRPr="00B305B6">
        <w:rPr>
          <w:noProof/>
          <w:color w:val="000000" w:themeColor="text1"/>
        </w:rPr>
        <w:t xml:space="preserve"> the value of</w:t>
      </w:r>
      <w:r w:rsidR="00DF27E9" w:rsidRPr="00B305B6">
        <w:rPr>
          <w:noProof/>
          <w:color w:val="000000" w:themeColor="text1"/>
        </w:rPr>
        <w:t xml:space="preserve"> </w:t>
      </w:r>
      <w:r w:rsidR="00A72A47" w:rsidRPr="00B305B6">
        <w:rPr>
          <w:color w:val="000000" w:themeColor="text1"/>
        </w:rPr>
        <w:t xml:space="preserve">maximal performance </w:t>
      </w:r>
      <w:r w:rsidR="0076003B" w:rsidRPr="00B305B6">
        <w:rPr>
          <w:color w:val="000000" w:themeColor="text1"/>
        </w:rPr>
        <w:t>(</w:t>
      </w:r>
      <w:proofErr w:type="spellStart"/>
      <w:r w:rsidR="0076003B" w:rsidRPr="00B305B6">
        <w:rPr>
          <w:i/>
          <w:color w:val="000000" w:themeColor="text1"/>
        </w:rPr>
        <w:t>P</w:t>
      </w:r>
      <w:r w:rsidR="0076003B" w:rsidRPr="00B305B6">
        <w:rPr>
          <w:i/>
          <w:color w:val="000000" w:themeColor="text1"/>
          <w:vertAlign w:val="subscript"/>
        </w:rPr>
        <w:t>max</w:t>
      </w:r>
      <w:proofErr w:type="spellEnd"/>
      <w:r w:rsidR="0076003B" w:rsidRPr="00B305B6">
        <w:rPr>
          <w:color w:val="000000" w:themeColor="text1"/>
        </w:rPr>
        <w:t>)</w:t>
      </w:r>
      <w:r w:rsidRPr="00B305B6">
        <w:rPr>
          <w:color w:val="000000" w:themeColor="text1"/>
        </w:rPr>
        <w:t xml:space="preserve">, </w:t>
      </w:r>
      <w:r w:rsidR="00077144" w:rsidRPr="00B305B6">
        <w:rPr>
          <w:color w:val="000000" w:themeColor="text1"/>
        </w:rPr>
        <w:t xml:space="preserve">(2) </w:t>
      </w:r>
      <w:r w:rsidRPr="00B305B6">
        <w:rPr>
          <w:color w:val="000000" w:themeColor="text1"/>
        </w:rPr>
        <w:t xml:space="preserve">the temperature at which maximum performance occurs i.e., </w:t>
      </w:r>
      <w:r w:rsidR="00A72A47" w:rsidRPr="00B305B6">
        <w:rPr>
          <w:color w:val="000000" w:themeColor="text1"/>
        </w:rPr>
        <w:t>the thermal optimum</w:t>
      </w:r>
      <w:r w:rsidR="003C5266" w:rsidRPr="00B305B6">
        <w:rPr>
          <w:color w:val="000000" w:themeColor="text1"/>
        </w:rPr>
        <w:t xml:space="preserve"> </w:t>
      </w:r>
      <w:r w:rsidR="0076003B" w:rsidRPr="00B305B6">
        <w:rPr>
          <w:color w:val="000000" w:themeColor="text1"/>
        </w:rPr>
        <w:t>(</w:t>
      </w:r>
      <w:proofErr w:type="spellStart"/>
      <w:r w:rsidR="0076003B" w:rsidRPr="00B305B6">
        <w:rPr>
          <w:i/>
          <w:color w:val="000000" w:themeColor="text1"/>
        </w:rPr>
        <w:t>T</w:t>
      </w:r>
      <w:r w:rsidR="0076003B" w:rsidRPr="00B305B6">
        <w:rPr>
          <w:i/>
          <w:color w:val="000000" w:themeColor="text1"/>
          <w:vertAlign w:val="subscript"/>
        </w:rPr>
        <w:t>opt</w:t>
      </w:r>
      <w:proofErr w:type="spellEnd"/>
      <w:r w:rsidR="0076003B" w:rsidRPr="00B305B6">
        <w:rPr>
          <w:color w:val="000000" w:themeColor="text1"/>
        </w:rPr>
        <w:t>)</w:t>
      </w:r>
      <w:r w:rsidR="00A72A47" w:rsidRPr="00B305B6">
        <w:rPr>
          <w:color w:val="000000" w:themeColor="text1"/>
        </w:rPr>
        <w:t>;</w:t>
      </w:r>
      <w:r w:rsidR="00474683" w:rsidRPr="00B305B6">
        <w:rPr>
          <w:color w:val="000000" w:themeColor="text1"/>
        </w:rPr>
        <w:t xml:space="preserve"> </w:t>
      </w:r>
      <w:r w:rsidR="00A72A47" w:rsidRPr="00B305B6">
        <w:rPr>
          <w:color w:val="000000" w:themeColor="text1"/>
        </w:rPr>
        <w:t xml:space="preserve">(3) </w:t>
      </w:r>
      <w:r w:rsidR="00474683" w:rsidRPr="00B305B6">
        <w:rPr>
          <w:color w:val="000000" w:themeColor="text1"/>
        </w:rPr>
        <w:t xml:space="preserve">the </w:t>
      </w:r>
      <w:r w:rsidR="0076003B" w:rsidRPr="00B305B6">
        <w:rPr>
          <w:color w:val="000000" w:themeColor="text1"/>
        </w:rPr>
        <w:t xml:space="preserve">performance </w:t>
      </w:r>
      <w:r w:rsidR="00474683" w:rsidRPr="00B305B6">
        <w:rPr>
          <w:color w:val="000000" w:themeColor="text1"/>
        </w:rPr>
        <w:t>breadth</w:t>
      </w:r>
      <w:r w:rsidR="00A72A47" w:rsidRPr="00B305B6">
        <w:rPr>
          <w:color w:val="000000" w:themeColor="text1"/>
        </w:rPr>
        <w:t xml:space="preserve"> (e.g., B80, B95), and</w:t>
      </w:r>
      <w:r w:rsidR="00F4492B" w:rsidRPr="00B305B6">
        <w:rPr>
          <w:color w:val="000000" w:themeColor="text1"/>
        </w:rPr>
        <w:t>, somewhat related to the latter,</w:t>
      </w:r>
      <w:r w:rsidR="00A72A47" w:rsidRPr="00B305B6">
        <w:rPr>
          <w:color w:val="000000" w:themeColor="text1"/>
        </w:rPr>
        <w:t xml:space="preserve"> (4) the limits of </w:t>
      </w:r>
      <w:r w:rsidR="00144684" w:rsidRPr="00B305B6">
        <w:rPr>
          <w:color w:val="000000" w:themeColor="text1"/>
        </w:rPr>
        <w:t>thermal performance</w:t>
      </w:r>
      <w:r w:rsidR="00474683" w:rsidRPr="00B305B6">
        <w:rPr>
          <w:color w:val="000000" w:themeColor="text1"/>
        </w:rPr>
        <w:t xml:space="preserve"> </w:t>
      </w:r>
      <w:r w:rsidR="00DD598C" w:rsidRPr="00B305B6">
        <w:rPr>
          <w:color w:val="000000" w:themeColor="text1"/>
        </w:rPr>
        <w:t>(</w:t>
      </w:r>
      <w:r w:rsidR="00A72A47" w:rsidRPr="00B305B6">
        <w:rPr>
          <w:color w:val="000000" w:themeColor="text1"/>
        </w:rPr>
        <w:t xml:space="preserve">e.g., </w:t>
      </w:r>
      <w:proofErr w:type="spellStart"/>
      <w:r w:rsidR="00A72A47" w:rsidRPr="00B305B6">
        <w:rPr>
          <w:i/>
          <w:color w:val="000000" w:themeColor="text1"/>
        </w:rPr>
        <w:t>CT</w:t>
      </w:r>
      <w:r w:rsidR="00A72A47" w:rsidRPr="00B305B6">
        <w:rPr>
          <w:i/>
          <w:color w:val="000000" w:themeColor="text1"/>
          <w:vertAlign w:val="subscript"/>
        </w:rPr>
        <w:t>max</w:t>
      </w:r>
      <w:proofErr w:type="spellEnd"/>
      <w:r w:rsidR="00A72A47" w:rsidRPr="00B305B6">
        <w:rPr>
          <w:color w:val="000000" w:themeColor="text1"/>
        </w:rPr>
        <w:t xml:space="preserve">) </w:t>
      </w:r>
      <w:r w:rsidR="00DD598C" w:rsidRPr="00B305B6">
        <w:rPr>
          <w:color w:val="000000" w:themeColor="text1"/>
        </w:rPr>
        <w:fldChar w:fldCharType="begin" w:fldLock="1"/>
      </w:r>
      <w:r w:rsidR="006A7047">
        <w:rPr>
          <w:color w:val="000000" w:themeColor="text1"/>
        </w:rPr>
        <w:instrText>ADDIN CSL_CITATION {"citationItems":[{"id":"ITEM-1","itemData":{"DOI":"10.1002/jez.2414","ISSN":"24715646","abstract":"Ectothermic animals, such as amphibians and reptiles, are particularly sensitive to rapidly warming global temperatures. One response in these organisms may be to evolve aspects of their thermal physiology. If this response is adaptive and can occur on the appropriate time scale, it may facilitate population or species persistence in the changed environments. However, thermal physiological traits have classically been thought to evolve too slowly to keep pace with environmental change in longer-lived vertebrates. Even as empirical work of the mid-20th century offers mixed support for conservatism in thermal physiological traits, the generalization of low evolutionary potential in thermal traits is commonly invoked. Here, we revisit this hypothesis to better understand the mechanisms guiding the timing and patterns of physiological evolution. Characterizing the potential interactions among evolution, plasticity, behavior, and ontogenetic shifts in thermal physiology is critical for accurate prediction of how organisms will respond to our rapidly warming world. Recent work provides evidence that thermal physiological traits are not as evolutionarily rigid as once believed, with many examples of divergence in several aspects of thermal physiology at multiple phylogenetic scales. However, slow rates of evolution are often still observed, particularly at the warm end of the thermal performance curve. Furthermore, the context-specificity of many responses makes broad generalizations about the potential evolvability of traits tenuous. We outline potential factors and considerations that require closer scrutiny to understand and predict reptile and amphibian evolutionary responses to climate change, particularly regarding the underlying genetic architecture facilitating or limiting thermal evolution.","author":[{"dropping-particle":"","family":"Bodensteiner","given":"Brooke L.","non-dropping-particle":"","parse-names":false,"suffix":""},{"dropping-particle":"","family":"Agudelo-Cantero","given":"Gustavo A.","non-dropping-particle":"","parse-names":false,"suffix":""},{"dropping-particle":"","family":"Arietta","given":"A. Z.Andis","non-dropping-particle":"","parse-names":false,"suffix":""},{"dropping-particle":"","family":"Gunderson","given":"Alex R.","non-dropping-particle":"","parse-names":false,"suffix":""},{"dropping-particle":"","family":"Muñoz","given":"Martha M.","non-dropping-particle":"","parse-names":false,"suffix":""},{"dropping-particle":"","family":"Refsnider","given":"Jeanine M.","non-dropping-particle":"","parse-names":false,"suffix":""},{"dropping-particle":"","family":"Gangloff","given":"Eric J.","non-dropping-particle":"","parse-names":false,"suffix":""}],"container-title":"Journal of Experimental Zoology Part A: Ecological and Integrative Physiology","id":"ITEM-1","issue":"April","issued":{"date-parts":[["2020"]]},"page":"1-22","title":"Thermal adaptation revisited: How conserved are thermal traits of reptiles and amphibians?","type":"article-journal"},"uris":["http://www.mendeley.com/documents/?uuid=162de2a1-5cb9-4a58-8d00-5fb9e16294f3"]},{"id":"ITEM-2","itemData":{"DOI":"10.1093/acprof:oso/9780198570875.001.1","ISBN":"9780198570875","author":[{"dropping-particle":"","family":"Angilletta","given":"Michael J.","non-dropping-particle":"","parse-names":false,"suffix":""}],"id":"ITEM-2","issued":{"date-parts":[["2009"]]},"publisher":"Oxford Scholarship Online","title":"Thermal Adaptation: A Theoretical and Empirical Synthesis","type":"book"},"uris":["http://www.mendeley.com/documents/?uuid=6bf122ea-ffb3-4fbe-8ed8-4302f74509b9"]},{"id":"ITEM-3","itemData":{"DOI":"10.1073/pnas.1404885111","ISSN":"10916490","PMID":"25225361","abstract":"Tropical ectotherms are thought to be especially vulnerable to climate change because they are adapted to relatively stable temperature regimes, such that even small increases in environmental temperature may lead to large decreases in physiological performance. One way in which tropical organisms may mitigate the detrimental effects of warming is through evolutionary change in thermal physiology. The speed and magnitude of this response depend, in part, on the strength of climate-driven selection. However, many ectotherms use behavioral adjustments to maintain preferred body temperatures in the face of environmental variation. These behaviors may shelter individuals from natural selection, preventing evolutionary adaptation to changing conditions. Here, we mimic the effects of climate change by experimentally transplanting a population of Anolis sagrei lizards to a novel thermal environment. Transplanted lizards experienced warmer and more thermally variable conditions, which resulted in strong directional selection on thermal performance traits. These same traits were not under selection in a reference population studied in a less thermally stressful environment. Our results indicate that climate change can exert strong natural selection on tropical ectotherms, despite their ability to thermoregulate behaviorally. To the extent that thermal performance traits are heritable, populations may be capable of rapid adaptation to anthropogenic warming.","author":[{"dropping-particle":"","family":"Logan","given":"Michael L.","non-dropping-particle":"","parse-names":false,"suffix":""},{"dropping-particle":"","family":"Cox","given":"Robert M.","non-dropping-particle":"","parse-names":false,"suffix":""},{"dropping-particle":"","family":"Calsbeek","given":"Ryan","non-dropping-particle":"","parse-names":false,"suffix":""}],"container-title":"Proceedings of the National Academy of Sciences of the United States of America","id":"ITEM-3","issue":"39","issued":{"date-parts":[["2014"]]},"page":"14165-14169","title":"Natural selection on thermal performance in a novel thermal environment","type":"article-journal","volume":"111"},"uris":["http://www.mendeley.com/documents/?uuid=ac7b0d15-2af3-44a7-8554-c7975c18dd26"]}],"mendeley":{"formattedCitation":"(Angilletta, 2009; Bodensteiner et al., 2020; M. L. Logan et al., 2014)","plainTextFormattedCitation":"(Angilletta, 2009; Bodensteiner et al., 2020; M. L. Logan et al., 2014)","previouslyFormattedCitation":"(Angilletta 2009; Logan et al. 2014b; Bodensteiner et al. 2020)"},"properties":{"noteIndex":0},"schema":"https://github.com/citation-style-language/schema/raw/master/csl-citation.json"}</w:instrText>
      </w:r>
      <w:r w:rsidR="00DD598C" w:rsidRPr="00B305B6">
        <w:rPr>
          <w:color w:val="000000" w:themeColor="text1"/>
        </w:rPr>
        <w:fldChar w:fldCharType="separate"/>
      </w:r>
      <w:r w:rsidR="006A7047" w:rsidRPr="006A7047">
        <w:rPr>
          <w:noProof/>
          <w:color w:val="000000" w:themeColor="text1"/>
        </w:rPr>
        <w:t>(Angilletta, 2009; Bodensteiner et al., 2020; M. L. Logan et al., 2014)</w:t>
      </w:r>
      <w:r w:rsidR="00DD598C" w:rsidRPr="00B305B6">
        <w:rPr>
          <w:color w:val="000000" w:themeColor="text1"/>
        </w:rPr>
        <w:fldChar w:fldCharType="end"/>
      </w:r>
      <w:r w:rsidR="00474683" w:rsidRPr="00B305B6">
        <w:rPr>
          <w:color w:val="000000" w:themeColor="text1"/>
        </w:rPr>
        <w:t xml:space="preserve">. </w:t>
      </w:r>
      <w:r w:rsidR="00A72A47" w:rsidRPr="00B305B6">
        <w:rPr>
          <w:color w:val="000000" w:themeColor="text1"/>
        </w:rPr>
        <w:t xml:space="preserve">Measuring limits to thermal tolerance involves either static assays of survival time in a constant high temperature, such as heat knockdown time </w:t>
      </w:r>
      <w:r w:rsidR="00A72A47" w:rsidRPr="00B305B6">
        <w:rPr>
          <w:color w:val="000000" w:themeColor="text1"/>
        </w:rPr>
        <w:fldChar w:fldCharType="begin" w:fldLock="1"/>
      </w:r>
      <w:r w:rsidR="006A7047">
        <w:rPr>
          <w:color w:val="000000" w:themeColor="text1"/>
        </w:rPr>
        <w:instrText>ADDIN CSL_CITATION {"citationItems":[{"id":"ITEM-1","itemData":{"DOI":"10.1111/jeb.13483","ISSN":"14209101","PMID":"31038253","abstract":"Evolutionary change of thermal traits (i.e., heat tolerance and behavioural thermoregulation) is one of the most important mechanisms exhibited by organisms to respond to global warming. However, the evolutionary potential of heat tolerance, estimated as narrow-sense heritability, depends on the methodology employed. An alternative adaptive mechanism to buffer extreme temperatures is behavioural thermoregulation, although the association between heat tolerance and thermal preference is not clearly understood. We suspect that methodological effects associated with the duration of heat stress during thermal tolerance assays are responsible for missing this genetic association. To test this hypothesis, we estimated the heritabilities and genetic correlations for thermal traits in Drosophila subobscura, using high-temperature static and slow ramping assays. We found that heritability for heat tolerance was higher in static assays (h2 = 0.134) than in slow ramping assays (h2 = 0.084), suggesting that fast assays may provide a more precise estimation of the genetic variation of heat tolerance. In addition, thermal preference exhibited a low heritability (h2 = 0.066), suggesting a reduced evolutionary response for this trait. We also found that the different estimates of heat tolerance and thermal preference were not genetically correlated, regardless of how heat tolerance was estimated. In conclusion, our data suggest that these thermal traits can evolve independently in this species. In agreement with previous evidence, these results indicate that methodology may have an important impact on genetic estimates of heat tolerance and that fast assays are more likely to detect the genetic component of heat tolerance.","author":[{"dropping-particle":"","family":"Castañeda","given":"Luis E.","non-dropping-particle":"","parse-names":false,"suffix":""},{"dropping-particle":"","family":"Romero-Soriano","given":"Valèria","non-dropping-particle":"","parse-names":false,"suffix":""},{"dropping-particle":"","family":"Mesas","given":"Andrés","non-dropping-particle":"","parse-names":false,"suffix":""},{"dropping-particle":"","family":"Roff","given":"Derek A.","non-dropping-particle":"","parse-names":false,"suffix":""},{"dropping-particle":"","family":"Santos","given":"Mauro","non-dropping-particle":"","parse-names":false,"suffix":""}],"container-title":"Journal of Evolutionary Biology","id":"ITEM-1","issue":"8","issued":{"date-parts":[["2019"]]},"page":"818-824","title":"Evolutionary potential of thermal preference and heat tolerance in &lt;i&gt;Drosophila subobscura&lt;/i&gt;","type":"article-journal","volume":"32"},"uris":["http://www.mendeley.com/documents/?uuid=8ef58d14-da5b-4076-88df-fa7f689a5e86"]},{"id":"ITEM-2","itemData":{"DOI":"10.1371/journal.pone.0103279","ISSN":"19326203","abstract":"With advancing global climate change, the analysis of thermal tolerance and evolutionary potential is important in explaining the ecological adaptation and changes in the distribution of invasive species. To reveal the variation of heat resistance and evolutionary potential in the invasive Mediterranean cryptic species of Bemisia tabaci, we selected two Chinese populations - one from Harbin, N China, and one from Turpan, S China - that experience substantial heat and cold stress and conducted knockdown tests under static high- and low-temperature conditions. ANOVAs indicated significant effects of populations and sex on heat knockdown time and chill coma recovery time. The narrow-sense heritability (h2) estimates of heat tolerance based on a parental half-sibling breeding design ranged from 0.47±0.03 to 0.51±0.06, and the estimates of cold tolerance varied from 0.33±0.07 to 0.36±0.06. Additive genetic variances were significantly different from zero for both heat and cold tolerance. These results suggest that invasive B. tabaci Mediterranean cryptic species possesses a strong ability to respond to thermal selection and develops rapid resistance to climate change. © 2014 Ma et al.","author":[{"dropping-particle":"","family":"Ma","given":"Fang Zhou","non-dropping-particle":"","parse-names":false,"suffix":""},{"dropping-particle":"","family":"Lü","given":"Zhi Chuang","non-dropping-particle":"","parse-names":false,"suffix":""},{"dropping-particle":"","family":"Wang","given":"Ren","non-dropping-particle":"","parse-names":false,"suffix":""},{"dropping-particle":"","family":"Wan","given":"Fang Hao","non-dropping-particle":"","parse-names":false,"suffix":""}],"container-title":"PLoS ONE","id":"ITEM-2","issue":"7","issued":{"date-parts":[["2014"]]},"page":"1-7","title":"Heritability and evolutionary potential in thermal tolerance traits in the invasive Mediterranean cryptic species of Bemisia tabaci (Hemiptera: Aleyrodidae)","type":"article-journal","volume":"9"},"uris":["http://www.mendeley.com/documents/?uuid=80c8d9e5-33d0-4e01-be5b-893090a49387"]}],"mendeley":{"formattedCitation":"(Castañeda, Romero-Soriano, Mesas, Roff, &amp; Santos, 2019; Ma et al., 2014)","plainTextFormattedCitation":"(Castañeda, Romero-Soriano, Mesas, Roff, &amp; Santos, 2019; Ma et al., 2014)","previouslyFormattedCitation":"(Ma et al. 2014; Castañeda et al. 2019)"},"properties":{"noteIndex":0},"schema":"https://github.com/citation-style-language/schema/raw/master/csl-citation.json"}</w:instrText>
      </w:r>
      <w:r w:rsidR="00A72A47" w:rsidRPr="00B305B6">
        <w:rPr>
          <w:color w:val="000000" w:themeColor="text1"/>
        </w:rPr>
        <w:fldChar w:fldCharType="separate"/>
      </w:r>
      <w:r w:rsidR="006A7047" w:rsidRPr="006A7047">
        <w:rPr>
          <w:noProof/>
          <w:color w:val="000000" w:themeColor="text1"/>
        </w:rPr>
        <w:t>(Castañeda, Romero-Soriano, Mesas, Roff, &amp; Santos, 2019; Ma et al., 2014)</w:t>
      </w:r>
      <w:r w:rsidR="00A72A47" w:rsidRPr="00B305B6">
        <w:rPr>
          <w:color w:val="000000" w:themeColor="text1"/>
        </w:rPr>
        <w:fldChar w:fldCharType="end"/>
      </w:r>
      <w:r w:rsidR="00A72A47" w:rsidRPr="00B305B6">
        <w:rPr>
          <w:color w:val="000000" w:themeColor="text1"/>
        </w:rPr>
        <w:t xml:space="preserve">, or dynamic assays involving gradually increasing temperature until failure, such as temperature-at-death and </w:t>
      </w:r>
      <w:proofErr w:type="spellStart"/>
      <w:r w:rsidR="00A72A47" w:rsidRPr="00B305B6">
        <w:rPr>
          <w:i/>
          <w:color w:val="000000" w:themeColor="text1"/>
        </w:rPr>
        <w:t>CT</w:t>
      </w:r>
      <w:r w:rsidR="00A72A47" w:rsidRPr="00B305B6">
        <w:rPr>
          <w:i/>
          <w:color w:val="000000" w:themeColor="text1"/>
          <w:vertAlign w:val="subscript"/>
        </w:rPr>
        <w:t>max</w:t>
      </w:r>
      <w:proofErr w:type="spellEnd"/>
      <w:r w:rsidR="00C77E10" w:rsidRPr="00B305B6">
        <w:rPr>
          <w:color w:val="000000" w:themeColor="text1"/>
        </w:rPr>
        <w:t xml:space="preserve"> </w:t>
      </w:r>
      <w:r w:rsidR="00C77E10" w:rsidRPr="00B305B6">
        <w:rPr>
          <w:color w:val="000000" w:themeColor="text1"/>
        </w:rPr>
        <w:fldChar w:fldCharType="begin" w:fldLock="1"/>
      </w:r>
      <w:r w:rsidR="006A7047">
        <w:rPr>
          <w:color w:val="000000" w:themeColor="text1"/>
        </w:rPr>
        <w:instrText>ADDIN CSL_CITATION {"citationItems":[{"id":"ITEM-1","itemData":{"DOI":"10.1007/s10646-011-0624-2","ISSN":"09639292","PMID":"21373902","abstract":"Climate change is expected to result in an increased occurrence of heat stress. The long-term population-level impact of this stress would be lessened in populations able to genetically adapt to higher temperatures. Adaptation requires the presence of genetically-based variation. At-risk populations may undergo strong declines in population size that lower the amount of genetic variation. The objectives of this study were to quantify the heritability of heat tolerance in populations of the least killifish, Heterandria formosa, and to determine if heritabilities were reduced following a population bottleneck. Heritabilities of heat tolerance were determined for two lines of each of two source populations; two bottlenecked lines (established with one pair of fish) and two regular lines. Heat tolerance was quantified as temperature-at-death (TAD), when fish acclimated at 28°C were subjected to an increase in water temperature of 2°C/day. Mid-parent/mean offspring regressions and full-sib analyses were used to estimate the heritability of TAD. Heritability estimates from parent/offspring regressions ranged from 0.185 to 0.462, while those from sib analyses ranged from 0 to 0.324, with an overall estimate of 0.203 (0.230 for the regular lines, 0.168 for bottlenecked ones). Fish from the bottlenecked line from one source population (but not the other) had a lower heritability than did those from the regular line. These results show that the populations tested had some potential for adaptation to elevated water temperatures, and that this potential may be reduced following a population bottleneck. This should not be construed as evidence that natural populations will not suffer negative consequences from global warming; this study only showed that these specific populations have some potential to adapt under a very specific set of conditions. © 2011 Springer Science+Business Media, LLC.","author":[{"dropping-particle":"","family":"Doyle","given":"Cathleen M.","non-dropping-particle":"","parse-names":false,"suffix":""},{"dropping-particle":"","family":"Leberg","given":"Paul L.","non-dropping-particle":"","parse-names":false,"suffix":""},{"dropping-particle":"","family":"Klerks","given":"Paul L.","non-dropping-particle":"","parse-names":false,"suffix":""}],"container-title":"Ecotoxicology","id":"ITEM-1","issue":"3","issued":{"date-parts":[["2011"]]},"page":"535-542","title":"Heritability of heat tolerance in a small livebearing fish, Heterandria formosa","type":"article-journal","volume":"20"},"uris":["http://www.mendeley.com/documents/?uuid=da950180-83f7-4a19-8305-38eb168ba9e6"]},{"id":"ITEM-2","itemData":{"DOI":"10.1111/jeb.13483","ISSN":"14209101","PMID":"31038253","abstract":"Evolutionary change of thermal traits (i.e., heat tolerance and behavioural thermoregulation) is one of the most important mechanisms exhibited by organisms to respond to global warming. However, the evolutionary potential of heat tolerance, estimated as narrow-sense heritability, depends on the methodology employed. An alternative adaptive mechanism to buffer extreme temperatures is behavioural thermoregulation, although the association between heat tolerance and thermal preference is not clearly understood. We suspect that methodological effects associated with the duration of heat stress during thermal tolerance assays are responsible for missing this genetic association. To test this hypothesis, we estimated the heritabilities and genetic correlations for thermal traits in Drosophila subobscura, using high-temperature static and slow ramping assays. We found that heritability for heat tolerance was higher in static assays (h2 = 0.134) than in slow ramping assays (h2 = 0.084), suggesting that fast assays may provide a more precise estimation of the genetic variation of heat tolerance. In addition, thermal preference exhibited a low heritability (h2 = 0.066), suggesting a reduced evolutionary response for this trait. We also found that the different estimates of heat tolerance and thermal preference were not genetically correlated, regardless of how heat tolerance was estimated. In conclusion, our data suggest that these thermal traits can evolve independently in this species. In agreement with previous evidence, these results indicate that methodology may have an important impact on genetic estimates of heat tolerance and that fast assays are more likely to detect the genetic component of heat tolerance.","author":[{"dropping-particle":"","family":"Castañeda","given":"Luis E.","non-dropping-particle":"","parse-names":false,"suffix":""},{"dropping-particle":"","family":"Romero-Soriano","given":"Valèria","non-dropping-particle":"","parse-names":false,"suffix":""},{"dropping-particle":"","family":"Mesas","given":"Andrés","non-dropping-particle":"","parse-names":false,"suffix":""},{"dropping-particle":"","family":"Roff","given":"Derek A.","non-dropping-particle":"","parse-names":false,"suffix":""},{"dropping-particle":"","family":"Santos","given":"Mauro","non-dropping-particle":"","parse-names":false,"suffix":""}],"container-title":"Journal of Evolutionary Biology","id":"ITEM-2","issue":"8","issued":{"date-parts":[["2019"]]},"page":"818-824","title":"Evolutionary potential of thermal preference and heat tolerance in &lt;i&gt;Drosophila subobscura&lt;/i&gt;","type":"article-journal","volume":"32"},"uris":["http://www.mendeley.com/documents/?uuid=8ef58d14-da5b-4076-88df-fa7f689a5e86"]}],"mendeley":{"formattedCitation":"(Castañeda et al., 2019; Doyle, Leberg, &amp; Klerks, 2011)","plainTextFormattedCitation":"(Castañeda et al., 2019; Doyle, Leberg, &amp; Klerks, 2011)","previouslyFormattedCitation":"(Doyle et al. 2011; Castañeda et al. 2019)"},"properties":{"noteIndex":0},"schema":"https://github.com/citation-style-language/schema/raw/master/csl-citation.json"}</w:instrText>
      </w:r>
      <w:r w:rsidR="00C77E10" w:rsidRPr="00B305B6">
        <w:rPr>
          <w:color w:val="000000" w:themeColor="text1"/>
        </w:rPr>
        <w:fldChar w:fldCharType="separate"/>
      </w:r>
      <w:r w:rsidR="006A7047" w:rsidRPr="006A7047">
        <w:rPr>
          <w:noProof/>
          <w:color w:val="000000" w:themeColor="text1"/>
        </w:rPr>
        <w:t>(Castañeda et al., 2019; Doyle, Leberg, &amp; Klerks, 2011)</w:t>
      </w:r>
      <w:r w:rsidR="00C77E10" w:rsidRPr="00B305B6">
        <w:rPr>
          <w:color w:val="000000" w:themeColor="text1"/>
        </w:rPr>
        <w:fldChar w:fldCharType="end"/>
      </w:r>
      <w:r w:rsidR="00A72A47" w:rsidRPr="00B305B6">
        <w:rPr>
          <w:color w:val="000000" w:themeColor="text1"/>
          <w:lang w:val="en-US"/>
        </w:rPr>
        <w:t xml:space="preserve">. </w:t>
      </w:r>
    </w:p>
    <w:p w14:paraId="0B5A6195" w14:textId="22F1F37E" w:rsidR="00D9762D" w:rsidRPr="00B305B6" w:rsidRDefault="00116D2D" w:rsidP="00FC6D79">
      <w:pPr>
        <w:spacing w:line="480" w:lineRule="auto"/>
        <w:ind w:firstLine="720"/>
        <w:rPr>
          <w:color w:val="000000" w:themeColor="text1"/>
        </w:rPr>
      </w:pPr>
      <w:r w:rsidRPr="00B305B6">
        <w:rPr>
          <w:color w:val="000000" w:themeColor="text1"/>
          <w:lang w:val="en-US"/>
        </w:rPr>
        <w:t xml:space="preserve">The </w:t>
      </w:r>
      <w:r w:rsidR="00231762" w:rsidRPr="00B305B6">
        <w:rPr>
          <w:color w:val="000000" w:themeColor="text1"/>
          <w:lang w:val="en-US"/>
        </w:rPr>
        <w:t xml:space="preserve">way in which </w:t>
      </w:r>
      <w:r w:rsidR="00AD5383" w:rsidRPr="00B305B6">
        <w:rPr>
          <w:color w:val="000000" w:themeColor="text1"/>
          <w:lang w:val="en-US"/>
        </w:rPr>
        <w:t>temperature was modelled in each of the studies analyzed here</w:t>
      </w:r>
      <w:r w:rsidR="00127666" w:rsidRPr="00B305B6">
        <w:rPr>
          <w:color w:val="000000" w:themeColor="text1"/>
          <w:lang w:val="en-US"/>
        </w:rPr>
        <w:t>in</w:t>
      </w:r>
      <w:r w:rsidR="00EB3A96" w:rsidRPr="00B305B6">
        <w:rPr>
          <w:color w:val="000000" w:themeColor="text1"/>
          <w:lang w:val="en-US"/>
        </w:rPr>
        <w:t xml:space="preserve"> –</w:t>
      </w:r>
      <w:r w:rsidRPr="00B305B6">
        <w:rPr>
          <w:color w:val="000000" w:themeColor="text1"/>
          <w:lang w:val="en-US"/>
        </w:rPr>
        <w:t xml:space="preserve"> and consequently, which component of thermal performance was captured</w:t>
      </w:r>
      <w:r w:rsidR="00EB3A96" w:rsidRPr="00B305B6">
        <w:rPr>
          <w:color w:val="000000" w:themeColor="text1"/>
          <w:lang w:val="en-US"/>
        </w:rPr>
        <w:t xml:space="preserve"> –</w:t>
      </w:r>
      <w:r w:rsidR="00231762" w:rsidRPr="00B305B6">
        <w:rPr>
          <w:color w:val="000000" w:themeColor="text1"/>
          <w:lang w:val="en-US"/>
        </w:rPr>
        <w:t xml:space="preserve"> is likely to affect the heritability estimate</w:t>
      </w:r>
      <w:r w:rsidR="00077144" w:rsidRPr="00B305B6">
        <w:rPr>
          <w:color w:val="000000" w:themeColor="text1"/>
          <w:lang w:val="en-US"/>
        </w:rPr>
        <w:t>d</w:t>
      </w:r>
      <w:r w:rsidR="00231762" w:rsidRPr="00B305B6">
        <w:rPr>
          <w:color w:val="000000" w:themeColor="text1"/>
          <w:lang w:val="en-US"/>
        </w:rPr>
        <w:t xml:space="preserve">. </w:t>
      </w:r>
      <w:r w:rsidR="00231762" w:rsidRPr="00B305B6">
        <w:rPr>
          <w:color w:val="000000" w:themeColor="text1"/>
        </w:rPr>
        <w:t xml:space="preserve">For example, studies incorporating temperature treatment as a fixed effect </w:t>
      </w:r>
      <w:r w:rsidR="00D0206F" w:rsidRPr="00B305B6">
        <w:rPr>
          <w:color w:val="000000" w:themeColor="text1"/>
        </w:rPr>
        <w:t xml:space="preserve">and estimating heritability using </w:t>
      </w:r>
      <w:r w:rsidR="00231762" w:rsidRPr="00B305B6">
        <w:rPr>
          <w:color w:val="000000" w:themeColor="text1"/>
        </w:rPr>
        <w:t xml:space="preserve">a single model </w:t>
      </w:r>
      <w:r w:rsidR="00231762" w:rsidRPr="00B305B6">
        <w:rPr>
          <w:color w:val="000000" w:themeColor="text1"/>
        </w:rPr>
        <w:fldChar w:fldCharType="begin" w:fldLock="1"/>
      </w:r>
      <w:r w:rsidR="006A7047">
        <w:rPr>
          <w:color w:val="000000" w:themeColor="text1"/>
        </w:rPr>
        <w:instrText>ADDIN CSL_CITATION {"citationItems":[{"id":"ITEM-1","itemData":{"author":[{"dropping-particle":"","family":"Dixon","given":"GB","non-dropping-particle":"","parse-names":false,"suffix":""},{"dropping-particle":"","family":"Davies","given":"SW","non-dropping-particle":"","parse-names":false,"suffix":""},{"dropping-particle":"","family":"Aglyamova","given":"GV","non-dropping-particle":"","parse-names":false,"suffix":""},{"dropping-particle":"","family":"Meyer","given":"E","non-dropping-particle":"","parse-names":false,"suffix":""},{"dropping-particle":"","family":"Bay","given":"LK","non-dropping-particle":"","parse-names":false,"suffix":""},{"dropping-particle":"","family":"Matz","given":"MV","non-dropping-particle":"","parse-names":false,"suffix":""}],"container-title":"Science","id":"ITEM-1","issue":"6242","issued":{"date-parts":[["2015"]]},"page":"2014-2016","title":"Genomic determinants of coral heat tolerance across latitudes","type":"article-journal","volume":"348"},"uris":["http://www.mendeley.com/documents/?uuid=dd2d35db-4a48-4c04-97dd-8a72a8353702"]},{"id":"ITEM-2","itemData":{"DOI":"10.1016/j.jembe.2016.10.005","ISSN":"00220981","abstract":"Although genetic diversity is recognized as an important consideration for coral restoration, genotypes for use in restoration are not typically selected based on an evaluation of phenotype. Systematic documentation of phenotypic variability within coral nurseries could inform restoration efforts. To quantify differences in phenotype, ten known genotypes of Acropora cervicornis in an established coral nursery in the Florida Keys were selected for study. Twelve 5-cm replicate colonies of each genotype were individually tagged for identification and suspended from four identical PVC tree structures within the nursery for grow-out. Total linear extension (TLE) and number of branches were measured at approximately 45-day intervals for a period of 13ï¿½months. Buoyant weight was determined for each colony initially and after five and 13ï¿½months in order to quantify calcification. Sub-lethal bleaching was observed among experimental colonies following a natural thermal stress event, and significant differences in bleaching prevalence were present among genotypes. At the conclusion of the study, significant differences in all growth parameters were detected among genotypes. Specific growth rate across genotypes decreased following bleaching. The ratio of buoyant weight to TLE varied among genotypes and decreased with increasing TLE, suggesting a potential tradeoff between extension and skeletal density in nursery-reared A. cervicornis. Phenotypic variation documented in this study has implications for nursery management and may be useful in selecting genotypes for A. cervicornis population enhancement.","author":[{"dropping-particle":"","family":"Lohr","given":"Kathryn E.","non-dropping-particle":"","parse-names":false,"suffix":""},{"dropping-particle":"","family":"Patterson","given":"Joshua T.","non-dropping-particle":"","parse-names":false,"suffix":""}],"container-title":"Journal of Experimental Marine Biology and Ecology","id":"ITEM-2","issued":{"date-parts":[["2017"]]},"page":"87-92","publisher":"Elsevier B.V.","title":"Intraspecific variation in phenotype among nursery-reared staghorn coral &lt;i&gt;Acropora cervicornis&lt;/i&gt; (Lamarck, 1816)","type":"article-journal","volume":"486"},"uris":["http://www.mendeley.com/documents/?uuid=e50b1f51-304b-438d-a162-e70f4e68bfa9"]},{"id":"ITEM-3","itemData":{"DOI":"10.1111/gcb.14545","ISSN":"13652486","abstract":"Identifying which factors lead to coral bleaching resistance is a priority given the global decline of coral reefs with ocean warming. During the second year of back‐to‐back bleaching events in the Florida Keys in 2014 and 2015, we characterized key environmental and biological factors associated with bleaching resilience in the threatened reef‐building coral &lt;i&gt;Orbicella faveolata&lt;/i&gt;. Ten reefs (five inshore, five offshore, 179 corals total) were sampled during bleaching (September 2015) and recovery (May 2016). Corals were genotyped with 2bRAD and profiled for algal symbiont abundance and type. &lt;i&gt;O. faveolata&lt;/i&gt; at the inshore sites, despite higher temperatures, demonstrated significantly higher bleaching resistance and better recovery compared to offshore. The thermotolerant &lt;i&gt;Durusdinium trenchii&lt;/i&gt; (formerly &lt;i&gt;Symbiondinium trenchii&lt;/i&gt;) was the dominant endosymbiont type region‐wide during initial (78.0% of corals sampled) and final (77.2%) sampling; &gt; 90% of the non‐bleached corals were dominated by &lt;i&gt;D. trenchii&lt;/i&gt;. 2bRAD host genotyping found no genetic structure among reefs, but inshore sites showed a high level of clonality. While none of the measured environmental parameters were correlated with bleaching, 71% of variation in bleaching resistance and 73% of variation in the proportion of &lt;i&gt;D. trenchii&lt;/i&gt; was attributable to differences between genets, highlighting the leading role of genetics in shaping natural bleaching patterns. Notably, &lt;i&gt;D. trenchii&lt;/i&gt; was rarely dominant in &lt;i&gt;O. faveolata&lt;/i&gt; from the Florida Keys in previous studies, even during bleaching. The region‐wide high abundance of &lt;i&gt;D. trenchii&lt;/i&gt; was likely driven by repeated bleaching associated with the two warmest years on record for the Florida Keys (2014 and 2015). On inshore reefs in the upper Florida Keys, &lt;i&gt;O. faveolata&lt;/i&gt; was most abundant, had the highest bleaching resistance, and contained the most corals dominated by &lt;i&gt;D. trenchii&lt;/i&gt;, illustrating a causal link between heat tolerance and ecosystem resilience with global change.&lt;/p&gt; &lt;p&gt;This article is protected by copyright. All rights reserved.&lt;/p&gt;","author":[{"dropping-particle":"","family":"Manzello","given":"Derek P.","non-dropping-particle":"","parse-names":false,"suffix":""},{"dropping-particle":"V.","family":"Matz","given":"Mikhail","non-dropping-particle":"","parse-names":false,"suffix":""},{"dropping-particle":"","family":"Enochs","given":"Ian C.","non-dropping-particle":"","parse-names":false,"suffix":""},{"dropping-particle":"","family":"Valentino","given":"Lauren","non-dropping-particle":"","parse-names":false,"suffix":""},{"dropping-particle":"","family":"Carlton","given":"Renee D.","non-dropping-particle":"","parse-names":false,"suffix":""},{"dropping-particle":"","family":"Kolodziej","given":"Graham","non-dropping-particle":"","parse-names":false,"suffix":""},{"dropping-particle":"","family":"Serrano","given":"Xaymara","non-dropping-particle":"","parse-names":false,"suffix":""},{"dropping-particle":"","family":"Towle","given":"Erica K.","non-dropping-particle":"","parse-names":false,"suffix":""},{"dropping-particle":"","family":"Jankulak","given":"Mike","non-dropping-particle":"","parse-names":false,"suffix":""}],"container-title":"Global Change Biology","id":"ITEM-3","issued":{"date-parts":[["2019"]]},"page":"0-2","title":"Role of host genetics and heat-tolerant algal symbionts in sustaining populations of the endangered coral Orbicella faveolata in the Florida Keys with ocean warming","type":"article-journal"},"uris":["http://www.mendeley.com/documents/?uuid=5b11ae0d-0b5a-4405-a7d6-909848a8e8c3"]},{"id":"ITEM-4","itemData":{"DOI":"10.3354/meps08208","ISBN":"0171-8630","ISSN":"01718630","abstract":"Reef-building corals are threatened by increasing sea surface temperatures resulting from global climate change. Whether corals can adapt to increasing temperatures over the course of generations will depend in part on heritable variation in thermal physiology and dispersal potential, which may serve as the raw material for natural selection. To investigate whether such variation exists in coral populations, and build a framework for identifying the coral-specific genetic factors involved, we performed controlled crosses between 3 genetically distinct colonies of the branching coral Acropora millepora. We compared the families of larvae (which in this species naturally lack symbionts) for several physiological traits, and observed between-family differences in nearly every case. Using larvae cultured at standard and elevated temperatures, we measured the developmental decrease in protein content and the expression of candidate heat response genes. We used an in vivo assay for mitochondrial enzyme activity to evaluate the metabolic response to temperature changes in individual larvae. We also compared the responsiveness of larvae from different families to a natural settlement cue to gain insights into long-range dispersal potential. Partitioning the components of total phenotypic variance confirmed the existence of additive genetic effects for settlement rates and beta gamma-crystallin expression, while variance in mitochondrial Q(10) and the expression of actin and Hsp16 were driven by non-additive effects. The phenotypic variance observed among the small number of families analyzed here suggests the existence of considerable heritable variation in natural coral populations, which supports the possibility of effective adaptive responses to climate change.","author":[{"dropping-particle":"","family":"Meyer","given":"Eli","non-dropping-particle":"","parse-names":false,"suffix":""},{"dropping-particle":"","family":"Davies","given":"Sarah","non-dropping-particle":"","parse-names":false,"suffix":""},{"dropping-particle":"","family":"Wang","given":"Shi","non-dropping-particle":"","parse-names":false,"suffix":""},{"dropping-particle":"","family":"Willis","given":"Bette L.","non-dropping-particle":"","parse-names":false,"suffix":""},{"dropping-particle":"","family":"Abrego","given":"David","non-dropping-particle":"","parse-names":false,"suffix":""},{"dropping-particle":"","family":"Juenger","given":"Thomas E.","non-dropping-particle":"","parse-names":false,"suffix":""},{"dropping-particle":"V.","family":"Matz","given":"Mikhail","non-dropping-particle":"","parse-names":false,"suffix":""}],"container-title":"Marine Ecology Progress Series","id":"ITEM-4","issue":"Ipcc 2007","issued":{"date-parts":[["2009"]]},"page":"81-92","title":"Genetic variation in responses to a settlement cue and elevated temperature in the reef-building coral Acropora millepora","type":"article-journal","volume":"392"},"uris":["http://www.mendeley.com/documents/?uuid=36c43c35-3177-4818-96cc-c0a778210585"]}],"mendeley":{"formattedCitation":"(Dixon et al., 2015; Lohr &amp; Patterson, 2017; Manzello et al., 2019; Meyer et al., 2009)","plainTextFormattedCitation":"(Dixon et al., 2015; Lohr &amp; Patterson, 2017; Manzello et al., 2019; Meyer et al., 2009)","previouslyFormattedCitation":"(Meyer et al. 2009; Dixon et al. 2015; Lohr and Patterson 2017; Manzello et al. 2019)"},"properties":{"noteIndex":0},"schema":"https://github.com/citation-style-language/schema/raw/master/csl-citation.json"}</w:instrText>
      </w:r>
      <w:r w:rsidR="00231762" w:rsidRPr="00B305B6">
        <w:rPr>
          <w:color w:val="000000" w:themeColor="text1"/>
        </w:rPr>
        <w:fldChar w:fldCharType="separate"/>
      </w:r>
      <w:r w:rsidR="006A7047" w:rsidRPr="006A7047">
        <w:rPr>
          <w:noProof/>
          <w:color w:val="000000" w:themeColor="text1"/>
        </w:rPr>
        <w:t>(Dixon et al., 2015; Lohr &amp; Patterson, 2017; Manzello et al., 2019; Meyer et al., 2009)</w:t>
      </w:r>
      <w:r w:rsidR="00231762" w:rsidRPr="00B305B6">
        <w:rPr>
          <w:color w:val="000000" w:themeColor="text1"/>
        </w:rPr>
        <w:fldChar w:fldCharType="end"/>
      </w:r>
      <w:r w:rsidR="00231762" w:rsidRPr="00B305B6">
        <w:rPr>
          <w:color w:val="000000" w:themeColor="text1"/>
        </w:rPr>
        <w:t xml:space="preserve">, </w:t>
      </w:r>
      <w:r w:rsidR="00D0206F" w:rsidRPr="00B305B6">
        <w:rPr>
          <w:color w:val="000000" w:themeColor="text1"/>
        </w:rPr>
        <w:t>or studies that calculate heritability from the difference</w:t>
      </w:r>
      <w:r w:rsidRPr="00B305B6">
        <w:rPr>
          <w:color w:val="000000" w:themeColor="text1"/>
        </w:rPr>
        <w:t xml:space="preserve"> in </w:t>
      </w:r>
      <w:r w:rsidR="00D0206F" w:rsidRPr="00B305B6">
        <w:rPr>
          <w:color w:val="000000" w:themeColor="text1"/>
        </w:rPr>
        <w:t xml:space="preserve">trait values </w:t>
      </w:r>
      <w:r w:rsidRPr="00B305B6">
        <w:rPr>
          <w:color w:val="000000" w:themeColor="text1"/>
        </w:rPr>
        <w:t xml:space="preserve">between </w:t>
      </w:r>
      <w:r w:rsidR="00D0206F" w:rsidRPr="00B305B6">
        <w:rPr>
          <w:color w:val="000000" w:themeColor="text1"/>
        </w:rPr>
        <w:t>low vs. high temper</w:t>
      </w:r>
      <w:r w:rsidR="00231762" w:rsidRPr="00B305B6">
        <w:rPr>
          <w:color w:val="000000" w:themeColor="text1"/>
        </w:rPr>
        <w:t>a</w:t>
      </w:r>
      <w:r w:rsidR="00D0206F" w:rsidRPr="00B305B6">
        <w:rPr>
          <w:color w:val="000000" w:themeColor="text1"/>
        </w:rPr>
        <w:t>ture treatments</w:t>
      </w:r>
      <w:r w:rsidR="00231762" w:rsidRPr="00B305B6">
        <w:rPr>
          <w:color w:val="000000" w:themeColor="text1"/>
        </w:rPr>
        <w:t xml:space="preserve"> </w:t>
      </w:r>
      <w:r w:rsidR="00231762" w:rsidRPr="00B305B6">
        <w:rPr>
          <w:color w:val="000000" w:themeColor="text1"/>
        </w:rPr>
        <w:fldChar w:fldCharType="begin" w:fldLock="1"/>
      </w:r>
      <w:r w:rsidR="006A7047">
        <w:rPr>
          <w:color w:val="000000" w:themeColor="text1"/>
        </w:rPr>
        <w:instrText>ADDIN CSL_CITATION {"citationItems":[{"id":"ITEM-1","itemData":{"DOI":"10.1111/mec.15081","ISSN":"1365294X","abstract":"Reef-building corals are highly sensitive to rising ocean temperatures, and substantial adaptation will be required for animals and the ecosystems they support to persist in changing ocean conditions. Genetic variation that might support adaptive responses has been measured in larval stages of some corals, but these estimates remain unavailable for adult corals and the functional basis of this variation remains unclear. In this study, we focused on the potential for adaptation in Orbicella faveolata , a dominant reef-builder in the Caribbean. We conducted thermal stress experiments using corals collected from natural populations in Bocas del Toro, Panama, and used multilocus SNP genotypes to estimate genetic relatedness among samples. This allowed us to estimate narrow-sense heritability of variation in bleaching responses, revealing that this variation was highly heritable ( h  2 =0.91). This estimate suggests substantial potential for adaptive responses to warming by natural populations of O. faveolata in this region. To investigate the functional basis for this variation, we applied genomic and transcriptomic approaches enabled by expanding sequence resources for this species. We used a genetic linkage map we have recently developed to map associations between SNP genotypes and bleaching responses, and identified four genetic markers associated with bleaching. We also profiled gene expression in corals with contrasting bleaching phenotypes, uncovering substantial variation in responses to thermal stress between heat-tolerant and heat-susceptible corals. Integrating these genomic and transcriptomic data with quantitative genetic analysis provides a new perspective on the mechanistic basis for thermal tolerance phenotypes and the potential for adaptation to rising ocean temperatures.","author":[{"dropping-particle":"","family":"Dziedzic","given":"Katherine E.","non-dropping-particle":"","parse-names":false,"suffix":""},{"dropping-particle":"","family":"Elder","given":"Holland","non-dropping-particle":"","parse-names":false,"suffix":""},{"dropping-particle":"","family":"Tavalire","given":"Hannah","non-dropping-particle":"","parse-names":false,"suffix":""},{"dropping-particle":"","family":"Meyer","given":"Eli","non-dropping-particle":"","parse-names":false,"suffix":""}],"container-title":"Molecular Ecology","id":"ITEM-1","issue":"9","issued":{"date-parts":[["2019"]]},"page":"2238-2253","title":"Heritable variation in bleaching responses and its functional genomic basis in reef-building corals (Orbicella faveolata)","type":"article-journal","volume":"28"},"uris":["http://www.mendeley.com/documents/?uuid=68ec6102-5cb5-444d-886c-dfd2f31a6745"]},{"id":"ITEM-2","itemData":{"DOI":"10.1371/journal.pone.0009751","ISSN":"19326203","PMID":"20305781","abstract":"The persistence of tropical coral reefs is threatened by rapidly increasing climate warming, causing a functional breakdown of the obligate symbiosis between corals and their algal photosymbionts (Symbiodinium) through a process known as coral bleaching. Yet the potential of the coral-algal symbiosis to genetically adapt in an evolutionary sense to warming oceans is unknown. Using a quantitative genetics approach, we estimated the proportion of the variance in thermal tolerance traits that has a genetic basis (i.e. heritability) as a proxy for their adaptive potential in the widespread Indo-Pacific reef-building coral Acropora millepora. We chose two physiologically different populations that associate respectively with one thermotolerant (Symbiodinium clade D) and one less tolerant symbiont type (Symbiodinium C2). In both symbiont types, pulse amplitude modulated (PAM) fluorometry and high performance liquid chromatography (HPLC) analysis revealed significant heritabilities for traits related to both photosynthesis and photoprotective pigment profile. However, quantitative real-time polymerase chain reaction (qRT-PCR) assays showed a lack of heritability in both coral host populations for their own expression of fundamental stress genes. Coral colony growth, contributed to by both symbiotic partners, displayed heritability. High heritabilities for functional key traits of algal symbionts, along with their short clonal generation time and high population sizes allow for their rapid thermal adaptation. However, the low overall heritability of coral host traits, along with the corals' long generation time, raise concern about the timely adaptation of the coral-algal symbiosis in the face of continued rapid climate warming. © 2010 Császár et al.","author":[{"dropping-particle":"","family":"Császár","given":"Nikolaus B.M.","non-dropping-particle":"","parse-names":false,"suffix":""},{"dropping-particle":"","family":"Ralph","given":"Peter J.","non-dropping-particle":"","parse-names":false,"suffix":""},{"dropping-particle":"","family":"Frankham","given":"Richard","non-dropping-particle":"","parse-names":false,"suffix":""},{"dropping-particle":"","family":"Berkelmans","given":"Ray","non-dropping-particle":"","parse-names":false,"suffix":""},{"dropping-particle":"","family":"Oppen","given":"Madeleine J.H.","non-dropping-particle":"van","parse-names":false,"suffix":""}],"container-title":"PLoS ONE","id":"ITEM-2","issue":"3","issued":{"date-parts":[["2010"]]},"page":"e9751","title":"Estimating the Potential for Adaptation of Corals to Climate Warming","type":"article-journal","volume":"5"},"uris":["http://www.mendeley.com/documents/?uuid=fb4da46b-a305-42d7-8c2a-1702ac5c2ec6"]},{"id":"ITEM-3","itemData":{"DOI":"10.3354/meps13407","ISSN":"01718630","abstract":"Climate change is resulting in warmer temperatures that are negatively impacting corals. Understanding how much individuals within a population vary in their thermal tolerance and whether this variation is heritable is important in determining whether a species can adapt to climate change. To address this, Acropora cervicornis fragments from 20 genetically distinct colonies collected from the Coral Restoration Foundation Tavernier nursery (Florida, USA) were kept at either ambient (28 1C) or elevated (32 1C) temperatures, and mortality was monitored for 26 d. Both broad-sense (H2) and narrow-sense (h2) heritability of thermal tolerance were estimated to determine the amount of genetic variation underlying survival to elevated temperature. To understand the physiological basis of thermal tolerance, tissue from both treatments was taken 12 h after the start of the experiment to investigate gene expression at the mRNA and protein level between tolerant and susceptible colonies. Results revealed that this population has considerable total genetic variation in thermal tolerance (H 2 = 0.528), but low variance in relatedness among colonies prevented us from making any conclusions regarding h2. Despite high transcriptomic variability among and within colonies, 40 genes were consistently and significantly different between tolerant and susceptible colonies, and could be potential biomarkers for thermal tolerance should they be verified in a larger sample. Overall, the results suggest that this population has substantial genetic variation for traits that directly impact thermal tolerance; however, their response to projected increases in temperature will depend on more precise estimates of the additive components of this variation (h2).","author":[{"dropping-particle":"","family":"Yetsko","given":"Kelsey","non-dropping-particle":"","parse-names":false,"suffix":""},{"dropping-particle":"","family":"Ross","given":"Michelle","non-dropping-particle":"","parse-names":false,"suffix":""},{"dropping-particle":"","family":"Bellantuono","given":"Anthony","non-dropping-particle":"","parse-names":false,"suffix":""},{"dropping-particle":"","family":"Merselis","given":"Daniel","non-dropping-particle":"","parse-names":false,"suffix":""},{"dropping-particle":"","family":"Lanetty","given":"Mauricio Rodriquez","non-dropping-particle":"","parse-names":false,"suffix":""},{"dropping-particle":"","family":"Gilg","given":"Matthew R.","non-dropping-particle":"","parse-names":false,"suffix":""}],"container-title":"Marine Ecology Progress Series","id":"ITEM-3","issued":{"date-parts":[["2020"]]},"page":"45-68","title":"Genetic differences in thermal tolerance among colonies of threatened coral Acropora cervicornis: Potential for adaptation to increasing temperature","type":"article-journal","volume":"646"},"uris":["http://www.mendeley.com/documents/?uuid=85c1bc7c-51ec-4594-afac-2a5e385adf38"]}],"mendeley":{"formattedCitation":"(Császár et al., 2010; Dziedzic, Elder, Tavalire, &amp; Meyer, 2019; Yetsko et al., 2020)","plainTextFormattedCitation":"(Császár et al., 2010; Dziedzic, Elder, Tavalire, &amp; Meyer, 2019; Yetsko et al., 2020)","previouslyFormattedCitation":"(Császár et al. 2010; Dziedzic et al. 2019; Yetsko et al. 2020)"},"properties":{"noteIndex":0},"schema":"https://github.com/citation-style-language/schema/raw/master/csl-citation.json"}</w:instrText>
      </w:r>
      <w:r w:rsidR="00231762" w:rsidRPr="00B305B6">
        <w:rPr>
          <w:color w:val="000000" w:themeColor="text1"/>
        </w:rPr>
        <w:fldChar w:fldCharType="separate"/>
      </w:r>
      <w:r w:rsidR="006A7047" w:rsidRPr="006A7047">
        <w:rPr>
          <w:noProof/>
          <w:color w:val="000000" w:themeColor="text1"/>
        </w:rPr>
        <w:t>(Császár et al., 2010; Dziedzic, Elder, Tavalire, &amp; Meyer, 2019; Yetsko et al., 2020)</w:t>
      </w:r>
      <w:r w:rsidR="00231762" w:rsidRPr="00B305B6">
        <w:rPr>
          <w:color w:val="000000" w:themeColor="text1"/>
        </w:rPr>
        <w:fldChar w:fldCharType="end"/>
      </w:r>
      <w:r w:rsidR="00D0206F" w:rsidRPr="00B305B6">
        <w:rPr>
          <w:color w:val="000000" w:themeColor="text1"/>
        </w:rPr>
        <w:t xml:space="preserve"> likely estimated the heritability of </w:t>
      </w:r>
      <w:r w:rsidRPr="00B305B6">
        <w:rPr>
          <w:color w:val="000000" w:themeColor="text1"/>
        </w:rPr>
        <w:t xml:space="preserve">thermal sensitivity (i.e., how </w:t>
      </w:r>
      <w:r w:rsidR="00D0206F" w:rsidRPr="00B305B6">
        <w:rPr>
          <w:color w:val="000000" w:themeColor="text1"/>
        </w:rPr>
        <w:t xml:space="preserve">performance </w:t>
      </w:r>
      <w:r w:rsidRPr="00B305B6">
        <w:rPr>
          <w:color w:val="000000" w:themeColor="text1"/>
        </w:rPr>
        <w:t xml:space="preserve">changes as </w:t>
      </w:r>
      <w:r w:rsidR="00D0206F" w:rsidRPr="00B305B6">
        <w:rPr>
          <w:color w:val="000000" w:themeColor="text1"/>
        </w:rPr>
        <w:t>temperature change</w:t>
      </w:r>
      <w:r w:rsidRPr="00B305B6">
        <w:rPr>
          <w:color w:val="000000" w:themeColor="text1"/>
        </w:rPr>
        <w:t>s</w:t>
      </w:r>
      <w:r w:rsidR="00077144" w:rsidRPr="00B305B6">
        <w:rPr>
          <w:color w:val="000000" w:themeColor="text1"/>
        </w:rPr>
        <w:t>)</w:t>
      </w:r>
      <w:r w:rsidR="00D0206F" w:rsidRPr="00B305B6">
        <w:rPr>
          <w:color w:val="000000" w:themeColor="text1"/>
        </w:rPr>
        <w:t>. Conversely, studies that used separate models for low-temperature and high-temperature treatments</w:t>
      </w:r>
      <w:r w:rsidR="00597EDD" w:rsidRPr="00B305B6">
        <w:rPr>
          <w:color w:val="000000" w:themeColor="text1"/>
        </w:rPr>
        <w:t xml:space="preserve"> </w:t>
      </w:r>
      <w:r w:rsidR="00597EDD" w:rsidRPr="00B305B6">
        <w:rPr>
          <w:color w:val="000000" w:themeColor="text1"/>
        </w:rPr>
        <w:fldChar w:fldCharType="begin" w:fldLock="1"/>
      </w:r>
      <w:r w:rsidR="006A7047">
        <w:rPr>
          <w:color w:val="000000" w:themeColor="text1"/>
        </w:rPr>
        <w:instrText>ADDIN CSL_CITATION {"citationItems":[{"id":"ITEM-1","itemData":{"DOI":"10.1111/mec.14934","ISSN":"1365294X","abstract":"Scleractinian corals occur in tropical regions near their upper thermal limits, and are severely threatened by rising ocean temperatures. Ocean warming leads to loss of symbiotic algae (Symbiodinium), reduced fitness for the coral host, and degradation of the reef. However, several recent studies have shown that natural populations of corals harbor genetic variation in thermal tolerance that may support adaptive responses to warming. Here we've extended these approaches to study heat tolerance of corals on the world's warmest reefs in the Persian/Arabian Gulf. The high summer maximum temperatures (&gt;36°C) in this region have selected for heat tolerance in the local populations. To evaluate whether selection has depleted genetic variation in thermal tolerance, estimate the potential for future adaptive responses, and understand the functional basis for these corals' unusual heat tolerance, we measured thermal tolerance using controlled crosses in the brain coral Platygyra daedalea. We found that heat tolerance is highly heritable in this population (0.487-0.748), suggesting substantial potential for adaptive responses to selection for thermal tolerance. To identify genetic markers associated with this variation, we conducted genomewide SNP genotyping in parental corals and tested for relationships between paternal genotype and thermal tolerance of the offspring. We found that multilocus SNP genotypes explained a large fraction of variation in thermal tolerance in these crosses (69%). To investigate the functional basis of these differences in thermal tolerance, we profiled transcriptional responses to thermal stress in tolerant and susceptible families, revealing extensive sire effects on transcriptional stress responses. We studied sequence variation in these expressed sequences, and identifying additional markers and genes associated with thermal tolerance. Together, our findings demonstrate that corals in the these populations harbor extensive genetic variation in thermal tolerance, and these heat-tolerant phenotypes differ in both gene sequences and transcriptional stress responses from their susceptible counterparts.","author":[{"dropping-particle":"","family":"Kirk","given":"Nathan L.","non-dropping-particle":"","parse-names":false,"suffix":""},{"dropping-particle":"","family":"Howells","given":"Emily J.","non-dropping-particle":"","parse-names":false,"suffix":""},{"dropping-particle":"","family":"Abrego","given":"David","non-dropping-particle":"","parse-names":false,"suffix":""},{"dropping-particle":"","family":"Burt","given":"John A.","non-dropping-particle":"","parse-names":false,"suffix":""},{"dropping-particle":"","family":"Meyer","given":"Eli","non-dropping-particle":"","parse-names":false,"suffix":""}],"container-title":"Molecular Ecology","id":"ITEM-1","issue":"24","issued":{"date-parts":[["2018"]]},"page":"5180-5194","title":"Genomic and transcriptomic signals of thermal tolerance in heat-tolerant corals (Platygyra daedalea) of the Arabian/Persian Gulf","type":"article-journal","volume":"27"},"uris":["http://www.mendeley.com/documents/?uuid=71fc488b-1768-4fcd-9d70-cfddf21f98d5"]},{"id":"ITEM-2","itemData":{"author":[{"dropping-particle":"","family":"Quigley","given":"Kate M","non-dropping-particle":"","parse-names":false,"suffix":""},{"dropping-particle":"","family":"Randall","given":"Carly J.","non-dropping-particle":"","parse-names":false,"suffix":""},{"dropping-particle":"","family":"Oppen","given":"Madeleine JH","non-dropping-particle":"van","parse-names":false,"suffix":""},{"dropping-particle":"","family":"Bay","given":"Line K","non-dropping-particle":"","parse-names":false,"suffix":""}],"container-title":"Journal of Experimental Biology","id":"ITEM-2","issued":{"date-parts":[["2020"]]},"title":"Assessing the role of historical temperature regime and algal symbionts on the heat tolerance of coral juveniles","type":"article-journal"},"uris":["http://www.mendeley.com/documents/?uuid=c8ce00ca-f313-4884-8cd7-3c32bcd7f389"]},{"id":"ITEM-3","itemData":{"DOI":"10.1111/gcb.14764","ISSN":"13652486","PMID":"31301206","abstract":"Climate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Biology","id":"ITEM-3","issue":"10","issued":{"date-parts":[["2019"]]},"page":"3294-3304","title":"Positive genetic associations among fitness traits support evolvability of a reef-building coral under multiple stressors","type":"article-journal","volume":"25"},"uris":["http://www.mendeley.com/documents/?uuid=52b0dd8e-d2d8-4cc3-be4c-dfd1f1049dda"]},{"id":"ITEM-4","itemData":{"DOI":"10.1016/j.cbpa.2019.110562","ISSN":"15314332","PMID":"31493555","abstract":"The planktonic larval phase of scleractinian coral life-history represents a crucial stage when dispersal takes place and genetic diversity among populations is maintained. Understanding the dynamics influencing larval survival is especially relevant in the context of climate change, as larvae may be more vulnerable to environmental disturbances than adults. Several physiological parameters of coral larvae have been shown to vary by release time and past environmental history. However, the contribution of parental or genetic effects is largely unknown. To investigate these potential familial effects, we collected adult Porites astreoides colonies in April 2018 from two reef zones in the lower Florida Keys and quantified physiological traits and thermal tolerance of the newly released larvae. Family accounted for more variation than day of release and reef origin, with &gt;60% of the variation in chlorophyll a and protein content explained by family. The survivorship of larvae under 36 °C acute temperature stress was also tightly linked to what parent colony they were released from. During a 32 °C moderate temperature stress experiment, inshore larvae tended to bleach less than offshore larvae, mirroring the enhanced bleaching resistance previously observed in inshore adult coral populations. The significant familial effects identified in the present study suggest that researchers should be cautious when interpreting results of studies which pool larvae among families, and that future studies should take care to account for this variation.","author":[{"dropping-particle":"","family":"Zhang","given":"Yingqi","non-dropping-particle":"","parse-names":false,"suffix":""},{"dropping-particle":"","family":"Million","given":"Wyatt C.","non-dropping-particle":"","parse-names":false,"suffix":""},{"dropping-particle":"","family":"Ruggeri","given":"Maria","non-dropping-particle":"","parse-names":false,"suffix":""},{"dropping-particle":"","family":"Kenkel","given":"Carly D.","non-dropping-particle":"","parse-names":false,"suffix":""}],"container-title":"Comparative Biochemistry and Physiology Part A: Molecular and Integrative Physiology","id":"ITEM-4","issue":"August","issued":{"date-parts":[["2019"]]},"page":"110562","publisher":"Elsevier","title":"Family matters: Variation in the physiology of brooded Porites astreoides larvae is driven by parent colony effects","type":"article-journal","volume":"238"},"uris":["http://www.mendeley.com/documents/?uuid=681a2122-cad6-4f01-976f-2da6a3875921"]}],"mendeley":{"formattedCitation":"(Kirk et al., 2018; Quigley et al., 2020; Wright et al., 2019; Zhang et al., 2019)","plainTextFormattedCitation":"(Kirk et al., 2018; Quigley et al., 2020; Wright et al., 2019; Zhang et al., 2019)","previouslyFormattedCitation":"(Kirk et al. 2018; Wright et al. 2019; Zhang et al. 2019; Quigley et al. 2020)"},"properties":{"noteIndex":0},"schema":"https://github.com/citation-style-language/schema/raw/master/csl-citation.json"}</w:instrText>
      </w:r>
      <w:r w:rsidR="00597EDD" w:rsidRPr="00B305B6">
        <w:rPr>
          <w:color w:val="000000" w:themeColor="text1"/>
        </w:rPr>
        <w:fldChar w:fldCharType="separate"/>
      </w:r>
      <w:r w:rsidR="006A7047" w:rsidRPr="006A7047">
        <w:rPr>
          <w:noProof/>
          <w:color w:val="000000" w:themeColor="text1"/>
        </w:rPr>
        <w:t xml:space="preserve">(Kirk et al., 2018; Quigley et al., </w:t>
      </w:r>
      <w:r w:rsidR="006A7047" w:rsidRPr="006A7047">
        <w:rPr>
          <w:noProof/>
          <w:color w:val="000000" w:themeColor="text1"/>
        </w:rPr>
        <w:lastRenderedPageBreak/>
        <w:t>2020; Wright et al., 2019; Zhang et al., 2019)</w:t>
      </w:r>
      <w:r w:rsidR="00597EDD" w:rsidRPr="00B305B6">
        <w:rPr>
          <w:color w:val="000000" w:themeColor="text1"/>
        </w:rPr>
        <w:fldChar w:fldCharType="end"/>
      </w:r>
      <w:r w:rsidR="00D0206F" w:rsidRPr="00B305B6">
        <w:rPr>
          <w:color w:val="000000" w:themeColor="text1"/>
        </w:rPr>
        <w:t xml:space="preserve"> produced </w:t>
      </w:r>
      <w:r w:rsidR="00A008E0" w:rsidRPr="00B305B6">
        <w:rPr>
          <w:color w:val="000000" w:themeColor="text1"/>
        </w:rPr>
        <w:t xml:space="preserve">separate </w:t>
      </w:r>
      <w:r w:rsidR="00D0206F" w:rsidRPr="00B305B6">
        <w:rPr>
          <w:color w:val="000000" w:themeColor="text1"/>
        </w:rPr>
        <w:t xml:space="preserve">estimates </w:t>
      </w:r>
      <w:r w:rsidR="00D9762D" w:rsidRPr="00B305B6">
        <w:rPr>
          <w:color w:val="000000" w:themeColor="text1"/>
        </w:rPr>
        <w:t xml:space="preserve">of the </w:t>
      </w:r>
      <w:r w:rsidR="00D0206F" w:rsidRPr="00B305B6">
        <w:rPr>
          <w:color w:val="000000" w:themeColor="text1"/>
        </w:rPr>
        <w:t>heritability of performance</w:t>
      </w:r>
      <w:r w:rsidR="00A008E0" w:rsidRPr="00B305B6">
        <w:rPr>
          <w:color w:val="000000" w:themeColor="text1"/>
        </w:rPr>
        <w:t xml:space="preserve"> under the two temperatures.</w:t>
      </w:r>
      <w:r w:rsidRPr="00B305B6">
        <w:rPr>
          <w:color w:val="000000" w:themeColor="text1"/>
        </w:rPr>
        <w:t xml:space="preserve"> </w:t>
      </w:r>
      <w:r w:rsidR="00D9762D" w:rsidRPr="00B305B6">
        <w:rPr>
          <w:color w:val="000000" w:themeColor="text1"/>
        </w:rPr>
        <w:t xml:space="preserve">One inherent problem with such an approach arises if there is little or no variation in the trait value for one of the treatment levels (e.g., </w:t>
      </w:r>
      <w:r w:rsidRPr="00B305B6">
        <w:rPr>
          <w:color w:val="000000" w:themeColor="text1"/>
        </w:rPr>
        <w:t xml:space="preserve">no mortality of bleaching observed under </w:t>
      </w:r>
      <w:r w:rsidR="00D9762D" w:rsidRPr="00B305B6">
        <w:rPr>
          <w:color w:val="000000" w:themeColor="text1"/>
        </w:rPr>
        <w:t>control conditions</w:t>
      </w:r>
      <w:r w:rsidR="001761C9" w:rsidRPr="00B305B6">
        <w:rPr>
          <w:color w:val="000000" w:themeColor="text1"/>
        </w:rPr>
        <w:t xml:space="preserve"> or</w:t>
      </w:r>
      <w:r w:rsidR="00D9762D" w:rsidRPr="00B305B6">
        <w:rPr>
          <w:color w:val="000000" w:themeColor="text1"/>
        </w:rPr>
        <w:t xml:space="preserve"> no observable growth when corals are placed in extreme heat)</w:t>
      </w:r>
      <w:r w:rsidRPr="00B305B6">
        <w:rPr>
          <w:color w:val="000000" w:themeColor="text1"/>
        </w:rPr>
        <w:t xml:space="preserve">. The absence of among-individual variation in performance in these cases means that </w:t>
      </w:r>
      <w:r w:rsidR="00D9762D" w:rsidRPr="00B305B6">
        <w:rPr>
          <w:color w:val="000000" w:themeColor="text1"/>
        </w:rPr>
        <w:t xml:space="preserve">the estimated heritability will always be near zero, regardless of any underlying additive genetic variation associated with the trait in question. </w:t>
      </w:r>
      <w:r w:rsidR="009F1A66" w:rsidRPr="00B305B6">
        <w:rPr>
          <w:color w:val="000000" w:themeColor="text1"/>
        </w:rPr>
        <w:t xml:space="preserve">For studies of </w:t>
      </w:r>
      <w:r w:rsidR="007755B6" w:rsidRPr="00B305B6">
        <w:rPr>
          <w:color w:val="000000" w:themeColor="text1"/>
        </w:rPr>
        <w:t xml:space="preserve">thermotolerance, </w:t>
      </w:r>
      <w:r w:rsidR="009F1A66" w:rsidRPr="00B305B6">
        <w:rPr>
          <w:color w:val="000000" w:themeColor="text1"/>
        </w:rPr>
        <w:t>obtaining heritability estimates via differenced treatment values or as a fixed treatment effect</w:t>
      </w:r>
      <w:r w:rsidR="00127666" w:rsidRPr="00B305B6">
        <w:rPr>
          <w:color w:val="000000" w:themeColor="text1"/>
        </w:rPr>
        <w:t xml:space="preserve"> (</w:t>
      </w:r>
      <w:r w:rsidR="009F1A66" w:rsidRPr="00B305B6">
        <w:rPr>
          <w:color w:val="000000" w:themeColor="text1"/>
        </w:rPr>
        <w:t>and thereby provid</w:t>
      </w:r>
      <w:r w:rsidR="00127666" w:rsidRPr="00B305B6">
        <w:rPr>
          <w:color w:val="000000" w:themeColor="text1"/>
        </w:rPr>
        <w:t>ing</w:t>
      </w:r>
      <w:r w:rsidR="009F1A66" w:rsidRPr="00B305B6">
        <w:rPr>
          <w:color w:val="000000" w:themeColor="text1"/>
        </w:rPr>
        <w:t xml:space="preserve"> heritability estimates indicative of the trait’s thermal sensitivity</w:t>
      </w:r>
      <w:r w:rsidR="00127666" w:rsidRPr="00B305B6">
        <w:rPr>
          <w:color w:val="000000" w:themeColor="text1"/>
        </w:rPr>
        <w:t xml:space="preserve">) </w:t>
      </w:r>
      <w:r w:rsidR="007755B6" w:rsidRPr="00B305B6">
        <w:rPr>
          <w:color w:val="000000" w:themeColor="text1"/>
        </w:rPr>
        <w:t xml:space="preserve">is </w:t>
      </w:r>
      <w:r w:rsidR="00127666" w:rsidRPr="00B305B6">
        <w:rPr>
          <w:color w:val="000000" w:themeColor="text1"/>
        </w:rPr>
        <w:t xml:space="preserve">likely </w:t>
      </w:r>
      <w:r w:rsidR="007755B6" w:rsidRPr="00B305B6">
        <w:rPr>
          <w:color w:val="000000" w:themeColor="text1"/>
        </w:rPr>
        <w:t>preferable,</w:t>
      </w:r>
      <w:r w:rsidR="00127666" w:rsidRPr="00B305B6">
        <w:rPr>
          <w:color w:val="000000" w:themeColor="text1"/>
        </w:rPr>
        <w:t xml:space="preserve"> but</w:t>
      </w:r>
      <w:r w:rsidR="007755B6" w:rsidRPr="00B305B6">
        <w:rPr>
          <w:color w:val="000000" w:themeColor="text1"/>
        </w:rPr>
        <w:t xml:space="preserve"> </w:t>
      </w:r>
      <w:r w:rsidR="00A008E0" w:rsidRPr="00B305B6">
        <w:rPr>
          <w:color w:val="000000" w:themeColor="text1"/>
        </w:rPr>
        <w:t xml:space="preserve">ideally </w:t>
      </w:r>
      <w:r w:rsidR="00127666" w:rsidRPr="00B305B6">
        <w:rPr>
          <w:color w:val="000000" w:themeColor="text1"/>
        </w:rPr>
        <w:t xml:space="preserve">future studies would </w:t>
      </w:r>
      <w:r w:rsidR="007755B6" w:rsidRPr="00B305B6">
        <w:rPr>
          <w:color w:val="000000" w:themeColor="text1"/>
        </w:rPr>
        <w:t>characteriz</w:t>
      </w:r>
      <w:r w:rsidR="00127666" w:rsidRPr="00B305B6">
        <w:rPr>
          <w:color w:val="000000" w:themeColor="text1"/>
        </w:rPr>
        <w:t>e responses based on</w:t>
      </w:r>
      <w:r w:rsidR="007755B6" w:rsidRPr="00B305B6">
        <w:rPr>
          <w:color w:val="000000" w:themeColor="text1"/>
        </w:rPr>
        <w:t xml:space="preserve"> many </w:t>
      </w:r>
      <w:r w:rsidR="00127666" w:rsidRPr="00B305B6">
        <w:rPr>
          <w:color w:val="000000" w:themeColor="text1"/>
        </w:rPr>
        <w:t xml:space="preserve">temperature </w:t>
      </w:r>
      <w:r w:rsidR="007755B6" w:rsidRPr="00B305B6">
        <w:rPr>
          <w:color w:val="000000" w:themeColor="text1"/>
        </w:rPr>
        <w:t xml:space="preserve">points </w:t>
      </w:r>
      <w:r w:rsidR="00127666" w:rsidRPr="00B305B6">
        <w:rPr>
          <w:color w:val="000000" w:themeColor="text1"/>
        </w:rPr>
        <w:t>along the</w:t>
      </w:r>
      <w:r w:rsidR="007755B6" w:rsidRPr="00B305B6">
        <w:rPr>
          <w:color w:val="000000" w:themeColor="text1"/>
        </w:rPr>
        <w:t xml:space="preserve"> TPC </w:t>
      </w:r>
      <w:r w:rsidR="00127666" w:rsidRPr="00B305B6">
        <w:rPr>
          <w:color w:val="000000" w:themeColor="text1"/>
        </w:rPr>
        <w:t xml:space="preserve">to obtain </w:t>
      </w:r>
      <w:proofErr w:type="spellStart"/>
      <w:r w:rsidR="007755B6" w:rsidRPr="00B305B6">
        <w:rPr>
          <w:i/>
          <w:color w:val="000000" w:themeColor="text1"/>
        </w:rPr>
        <w:t>CT</w:t>
      </w:r>
      <w:r w:rsidR="007755B6" w:rsidRPr="00B305B6">
        <w:rPr>
          <w:i/>
          <w:color w:val="000000" w:themeColor="text1"/>
          <w:vertAlign w:val="subscript"/>
        </w:rPr>
        <w:t>max</w:t>
      </w:r>
      <w:proofErr w:type="spellEnd"/>
      <w:r w:rsidR="007755B6" w:rsidRPr="00B305B6">
        <w:rPr>
          <w:color w:val="000000" w:themeColor="text1"/>
        </w:rPr>
        <w:t xml:space="preserve">, </w:t>
      </w:r>
      <w:proofErr w:type="spellStart"/>
      <w:r w:rsidR="007755B6" w:rsidRPr="00B305B6">
        <w:rPr>
          <w:i/>
          <w:color w:val="000000" w:themeColor="text1"/>
        </w:rPr>
        <w:t>T</w:t>
      </w:r>
      <w:r w:rsidR="007755B6" w:rsidRPr="00B305B6">
        <w:rPr>
          <w:i/>
          <w:color w:val="000000" w:themeColor="text1"/>
          <w:vertAlign w:val="subscript"/>
        </w:rPr>
        <w:t>opt</w:t>
      </w:r>
      <w:proofErr w:type="spellEnd"/>
      <w:r w:rsidR="007755B6" w:rsidRPr="00B305B6">
        <w:rPr>
          <w:color w:val="000000" w:themeColor="text1"/>
        </w:rPr>
        <w:t xml:space="preserve">, and </w:t>
      </w:r>
      <w:proofErr w:type="spellStart"/>
      <w:r w:rsidR="007755B6" w:rsidRPr="00B305B6">
        <w:rPr>
          <w:i/>
          <w:color w:val="000000" w:themeColor="text1"/>
        </w:rPr>
        <w:t>P</w:t>
      </w:r>
      <w:r w:rsidR="007755B6" w:rsidRPr="00B305B6">
        <w:rPr>
          <w:i/>
          <w:color w:val="000000" w:themeColor="text1"/>
          <w:vertAlign w:val="subscript"/>
        </w:rPr>
        <w:t>max</w:t>
      </w:r>
      <w:proofErr w:type="spellEnd"/>
      <w:r w:rsidR="007755B6" w:rsidRPr="00B305B6">
        <w:rPr>
          <w:color w:val="000000" w:themeColor="text1"/>
        </w:rPr>
        <w:t>.</w:t>
      </w:r>
    </w:p>
    <w:p w14:paraId="260A0219" w14:textId="377EB8C3" w:rsidR="0007620F" w:rsidRPr="00B305B6" w:rsidRDefault="00A27C77" w:rsidP="00FC6D79">
      <w:pPr>
        <w:spacing w:line="480" w:lineRule="auto"/>
        <w:ind w:firstLine="720"/>
        <w:rPr>
          <w:color w:val="000000" w:themeColor="text1"/>
        </w:rPr>
      </w:pPr>
      <w:r w:rsidRPr="00B305B6">
        <w:rPr>
          <w:color w:val="000000" w:themeColor="text1"/>
        </w:rPr>
        <w:t xml:space="preserve">In this </w:t>
      </w:r>
      <w:r w:rsidR="00527328" w:rsidRPr="00B305B6">
        <w:rPr>
          <w:color w:val="000000" w:themeColor="text1"/>
        </w:rPr>
        <w:t xml:space="preserve">review, </w:t>
      </w:r>
      <w:r w:rsidR="00630C04" w:rsidRPr="00B305B6">
        <w:rPr>
          <w:color w:val="000000" w:themeColor="text1"/>
        </w:rPr>
        <w:t xml:space="preserve">we were unable to assess whether </w:t>
      </w:r>
      <w:r w:rsidR="00EA42EF" w:rsidRPr="00B305B6">
        <w:rPr>
          <w:color w:val="000000" w:themeColor="text1"/>
        </w:rPr>
        <w:t xml:space="preserve">heritabilities associated with thermal sensitivity in performance </w:t>
      </w:r>
      <w:r w:rsidRPr="00B305B6">
        <w:rPr>
          <w:color w:val="000000" w:themeColor="text1"/>
        </w:rPr>
        <w:t>were different from heri</w:t>
      </w:r>
      <w:r w:rsidR="001761C9" w:rsidRPr="00B305B6">
        <w:rPr>
          <w:color w:val="000000" w:themeColor="text1"/>
        </w:rPr>
        <w:t>t</w:t>
      </w:r>
      <w:r w:rsidRPr="00B305B6">
        <w:rPr>
          <w:color w:val="000000" w:themeColor="text1"/>
        </w:rPr>
        <w:t xml:space="preserve">abilities of </w:t>
      </w:r>
      <w:r w:rsidR="00EA42EF" w:rsidRPr="00B305B6">
        <w:rPr>
          <w:color w:val="000000" w:themeColor="text1"/>
        </w:rPr>
        <w:t xml:space="preserve">performance itself </w:t>
      </w:r>
      <w:r w:rsidR="00630C04" w:rsidRPr="00B305B6">
        <w:rPr>
          <w:color w:val="000000" w:themeColor="text1"/>
        </w:rPr>
        <w:t>(Fig. S</w:t>
      </w:r>
      <w:r w:rsidR="00922086">
        <w:rPr>
          <w:color w:val="000000" w:themeColor="text1"/>
        </w:rPr>
        <w:t>10</w:t>
      </w:r>
      <w:r w:rsidR="00630C04" w:rsidRPr="00B305B6">
        <w:rPr>
          <w:color w:val="000000" w:themeColor="text1"/>
        </w:rPr>
        <w:t>)</w:t>
      </w:r>
      <w:r w:rsidR="003C5266" w:rsidRPr="00B305B6">
        <w:rPr>
          <w:color w:val="000000" w:themeColor="text1"/>
        </w:rPr>
        <w:t>. H</w:t>
      </w:r>
      <w:r w:rsidR="00630C04" w:rsidRPr="00B305B6">
        <w:rPr>
          <w:color w:val="000000" w:themeColor="text1"/>
        </w:rPr>
        <w:t>owever,</w:t>
      </w:r>
      <w:r w:rsidR="003C5266" w:rsidRPr="00B305B6">
        <w:rPr>
          <w:color w:val="000000" w:themeColor="text1"/>
        </w:rPr>
        <w:t xml:space="preserve"> the</w:t>
      </w:r>
      <w:r w:rsidR="00630C04" w:rsidRPr="00B305B6">
        <w:rPr>
          <w:color w:val="000000" w:themeColor="text1"/>
        </w:rPr>
        <w:t xml:space="preserve"> </w:t>
      </w:r>
      <w:r w:rsidR="003C5266" w:rsidRPr="00B305B6">
        <w:rPr>
          <w:color w:val="000000" w:themeColor="text1"/>
        </w:rPr>
        <w:t xml:space="preserve">evolution of both </w:t>
      </w:r>
      <w:r w:rsidR="005C09FB" w:rsidRPr="00B305B6">
        <w:rPr>
          <w:color w:val="000000" w:themeColor="text1"/>
        </w:rPr>
        <w:t>maximal performance</w:t>
      </w:r>
      <w:r w:rsidR="003C5266" w:rsidRPr="00B305B6">
        <w:rPr>
          <w:color w:val="000000" w:themeColor="text1"/>
        </w:rPr>
        <w:t xml:space="preserve"> and </w:t>
      </w:r>
      <w:r w:rsidR="005C09FB" w:rsidRPr="00B305B6">
        <w:rPr>
          <w:color w:val="000000" w:themeColor="text1"/>
        </w:rPr>
        <w:t xml:space="preserve">the </w:t>
      </w:r>
      <w:r w:rsidR="008413A6" w:rsidRPr="00B305B6">
        <w:rPr>
          <w:color w:val="000000" w:themeColor="text1"/>
        </w:rPr>
        <w:t>thermal sensitivity</w:t>
      </w:r>
      <w:r w:rsidR="003C5266" w:rsidRPr="00B305B6">
        <w:rPr>
          <w:color w:val="000000" w:themeColor="text1"/>
        </w:rPr>
        <w:t xml:space="preserve"> </w:t>
      </w:r>
      <w:r w:rsidR="005C09FB" w:rsidRPr="00B305B6">
        <w:rPr>
          <w:color w:val="000000" w:themeColor="text1"/>
        </w:rPr>
        <w:t>are</w:t>
      </w:r>
      <w:r w:rsidR="003C5266" w:rsidRPr="00B305B6">
        <w:rPr>
          <w:color w:val="000000" w:themeColor="text1"/>
        </w:rPr>
        <w:t xml:space="preserve"> inherently linked </w:t>
      </w:r>
      <w:r w:rsidR="005C09FB" w:rsidRPr="00B305B6">
        <w:rPr>
          <w:color w:val="000000" w:themeColor="text1"/>
        </w:rPr>
        <w:t>by the shape of the TPC</w:t>
      </w:r>
      <w:r w:rsidR="001D35CA" w:rsidRPr="00B305B6">
        <w:rPr>
          <w:color w:val="000000" w:themeColor="text1"/>
        </w:rPr>
        <w:t xml:space="preserve"> (e.g., </w:t>
      </w:r>
      <w:r w:rsidR="005B3352" w:rsidRPr="00B305B6">
        <w:rPr>
          <w:color w:val="000000" w:themeColor="text1"/>
        </w:rPr>
        <w:t>a higher peak in the TPC would result in higher trait values and greater trait thermal sensitivity)</w:t>
      </w:r>
      <w:r w:rsidR="001D35CA" w:rsidRPr="00B305B6">
        <w:rPr>
          <w:color w:val="000000" w:themeColor="text1"/>
        </w:rPr>
        <w:t>,</w:t>
      </w:r>
      <w:r w:rsidR="008413A6" w:rsidRPr="00B305B6">
        <w:rPr>
          <w:color w:val="000000" w:themeColor="text1"/>
        </w:rPr>
        <w:t xml:space="preserve"> </w:t>
      </w:r>
      <w:r w:rsidR="00332696" w:rsidRPr="00B305B6">
        <w:rPr>
          <w:color w:val="000000" w:themeColor="text1"/>
        </w:rPr>
        <w:t xml:space="preserve">and </w:t>
      </w:r>
      <w:r w:rsidR="00CC193E" w:rsidRPr="00B305B6">
        <w:rPr>
          <w:color w:val="000000" w:themeColor="text1"/>
        </w:rPr>
        <w:t>thus their</w:t>
      </w:r>
      <w:r w:rsidR="00332696" w:rsidRPr="00B305B6">
        <w:rPr>
          <w:color w:val="000000" w:themeColor="text1"/>
        </w:rPr>
        <w:t xml:space="preserve"> </w:t>
      </w:r>
      <w:r w:rsidR="00CC193E" w:rsidRPr="00B305B6">
        <w:rPr>
          <w:color w:val="000000" w:themeColor="text1"/>
        </w:rPr>
        <w:t xml:space="preserve">relationship </w:t>
      </w:r>
      <w:r w:rsidR="001761C9" w:rsidRPr="00B305B6">
        <w:rPr>
          <w:color w:val="000000" w:themeColor="text1"/>
        </w:rPr>
        <w:t xml:space="preserve">may be correlated </w:t>
      </w:r>
      <w:r w:rsidR="00147ECB" w:rsidRPr="00B305B6">
        <w:rPr>
          <w:color w:val="000000" w:themeColor="text1"/>
        </w:rPr>
        <w:fldChar w:fldCharType="begin" w:fldLock="1"/>
      </w:r>
      <w:r w:rsidR="006A7047">
        <w:rPr>
          <w:color w:val="000000" w:themeColor="text1"/>
        </w:rPr>
        <w:instrText>ADDIN CSL_CITATION {"citationItems":[{"id":"ITEM-1","itemData":{"DOI":"10.1186/s12711-016-0272-3","ISBN":"1271101602","ISSN":"12979686","PMID":"27899075","abstract":"Background: Rainbow trout is an important aquaculture species, which has a worldwide distribution across various production environments. The diverse locations of trout farms involve remarkable variation in environmental factors such as water temperature, which is of major importance for the performance of fish. Thus, robust fish that could thrive under different and suboptimal thermal conditions is a desirable goal for trout breeding. Using a split-family experimental design (40 full-/half-sib groups) for a rainbow trout population derived from the Finnish national breeding program, we studied how two different rearing temperatures (14 and 20 °C) affect feed intake, growth rate and feed conversion ratio in 1-year-old fish. Furthermore, we quantified the additive genetic (co-)variation for daily growth coefficient (DGC) and its thermal sensitivity (TS), defined as the slope of the growth reaction norm between the two temperatures. Results: The fish showed consistently lower feed intake, faster growth and better feed conversion ratio at the lower temperature. Heritability of TS of DGC was moderate ( = 0.24 h TS 2 = 0.24). The co-heritability parameter derived from selection index theory, which describes the heritable variance of TS, was negative when the intercept was placed at the lower temperature (-0.28). This resulted in moderate accuracy of selection. At the higher temperature, co-heritability of TS was positive (0.20). The genetic correlation between DGC and its TS was strongly negative (-0.64) when the intercept was at the lower temperature and positive (0.38) but not significantly different from zero at the higher temperature. Conclusions: The considerable amount of genetic variation in TS of growth indicates a potential for selection response and thus for targeted genetic improvement in TS. The negative genetic correlation between DGC and its TS suggests that selection for high growth rate at the lower temperature will result in more temperature-sensitive fish. Instead, the correlated response of TS is less pronounced if the selection for a higher DGC occurred at the higher temperature. It seems possible to control the correlated genetic change of TS while selecting for fast growth across environments, especially if measurements from both environments are available and breeding values for reaction norm slope are directly included in the selection index.","author":[{"dropping-particle":"","family":"Janhunen","given":"Matti","non-dropping-particle":"","parse-names":false,"suffix":""},{"dropping-particle":"","family":"Koskela","given":"Juha","non-dropping-particle":"","parse-names":false,"suffix":""},{"dropping-particle":"","family":"Ninh","given":"Nguyên Hũu","non-dropping-particle":"","parse-names":false,"suffix":""},{"dropping-particle":"","family":"Vehviläinen","given":"Harri","non-dropping-particle":"","parse-names":false,"suffix":""},{"dropping-particle":"","family":"Koskinen","given":"Heikki","non-dropping-particle":"","parse-names":false,"suffix":""},{"dropping-particle":"","family":"Nousiainen","given":"Antti","non-dropping-particle":"","parse-names":false,"suffix":""},{"dropping-particle":"","family":"Thoa","given":"Ngô Phú","non-dropping-particle":"","parse-names":false,"suffix":""}],"container-title":"Genetics Selection Evolution","id":"ITEM-1","issue":"1","issued":{"date-parts":[["2016"]]},"page":"1-11","title":"Thermal sensitivity of growth indicates heritable variation in 1-year-old rainbow trout (&lt;i&gt;Oncorhynchus mykiss&lt;/i&gt;)","type":"article-journal","volume":"48"},"uris":["http://www.mendeley.com/documents/?uuid=307185ae-fb7d-4236-ac13-1c87aee05ced"]}],"mendeley":{"formattedCitation":"(Janhunen et al., 2016)","plainTextFormattedCitation":"(Janhunen et al., 2016)","previouslyFormattedCitation":"(Janhunen et al. 2016)"},"properties":{"noteIndex":0},"schema":"https://github.com/citation-style-language/schema/raw/master/csl-citation.json"}</w:instrText>
      </w:r>
      <w:r w:rsidR="00147ECB" w:rsidRPr="00B305B6">
        <w:rPr>
          <w:color w:val="000000" w:themeColor="text1"/>
        </w:rPr>
        <w:fldChar w:fldCharType="separate"/>
      </w:r>
      <w:r w:rsidR="006A7047" w:rsidRPr="006A7047">
        <w:rPr>
          <w:noProof/>
          <w:color w:val="000000" w:themeColor="text1"/>
        </w:rPr>
        <w:t>(Janhunen et al., 2016)</w:t>
      </w:r>
      <w:r w:rsidR="00147ECB" w:rsidRPr="00B305B6">
        <w:rPr>
          <w:color w:val="000000" w:themeColor="text1"/>
        </w:rPr>
        <w:fldChar w:fldCharType="end"/>
      </w:r>
      <w:r w:rsidR="00147ECB" w:rsidRPr="00B305B6">
        <w:rPr>
          <w:color w:val="000000" w:themeColor="text1"/>
        </w:rPr>
        <w:t xml:space="preserve">. </w:t>
      </w:r>
      <w:r w:rsidR="00EA42EF" w:rsidRPr="00B305B6">
        <w:rPr>
          <w:color w:val="000000" w:themeColor="text1"/>
        </w:rPr>
        <w:t xml:space="preserve">For example, with the evolution of higher upper thermotolerance (e.g., increasing </w:t>
      </w:r>
      <w:proofErr w:type="spellStart"/>
      <w:r w:rsidR="00EA42EF" w:rsidRPr="00B305B6">
        <w:rPr>
          <w:i/>
          <w:color w:val="000000" w:themeColor="text1"/>
        </w:rPr>
        <w:t>CT</w:t>
      </w:r>
      <w:r w:rsidR="00EA42EF" w:rsidRPr="00B305B6">
        <w:rPr>
          <w:i/>
          <w:color w:val="000000" w:themeColor="text1"/>
          <w:vertAlign w:val="subscript"/>
        </w:rPr>
        <w:t>max</w:t>
      </w:r>
      <w:proofErr w:type="spellEnd"/>
      <w:r w:rsidR="00EA42EF" w:rsidRPr="00B305B6">
        <w:rPr>
          <w:color w:val="000000" w:themeColor="text1"/>
        </w:rPr>
        <w:t>), organisms may face reduced thermal performance breadth and thermal plasticity (Hoffmann et al. 2013; Comte and Olden 2017; Baker et al. 2018). G</w:t>
      </w:r>
      <w:r w:rsidR="00147ECB" w:rsidRPr="00B305B6">
        <w:rPr>
          <w:color w:val="000000" w:themeColor="text1"/>
        </w:rPr>
        <w:t xml:space="preserve">rowth and the thermal sensitivity of growth </w:t>
      </w:r>
      <w:r w:rsidR="00EA42EF" w:rsidRPr="00B305B6">
        <w:rPr>
          <w:color w:val="000000" w:themeColor="text1"/>
        </w:rPr>
        <w:t>are</w:t>
      </w:r>
      <w:r w:rsidR="00147ECB" w:rsidRPr="00B305B6">
        <w:rPr>
          <w:color w:val="000000" w:themeColor="text1"/>
        </w:rPr>
        <w:t xml:space="preserve"> negatively correlated </w:t>
      </w:r>
      <w:r w:rsidR="00EA42EF" w:rsidRPr="00B305B6">
        <w:rPr>
          <w:color w:val="000000" w:themeColor="text1"/>
        </w:rPr>
        <w:t xml:space="preserve">for </w:t>
      </w:r>
      <w:r w:rsidR="00DC4921" w:rsidRPr="00B305B6">
        <w:rPr>
          <w:color w:val="000000" w:themeColor="text1"/>
        </w:rPr>
        <w:t>one</w:t>
      </w:r>
      <w:r w:rsidR="00EA42EF" w:rsidRPr="00B305B6">
        <w:rPr>
          <w:color w:val="000000" w:themeColor="text1"/>
        </w:rPr>
        <w:t>-year-old rainbow trout (</w:t>
      </w:r>
      <w:r w:rsidR="00EA42EF" w:rsidRPr="00B305B6">
        <w:rPr>
          <w:i/>
          <w:color w:val="000000" w:themeColor="text1"/>
        </w:rPr>
        <w:t>Oncorhynchus mykiss</w:t>
      </w:r>
      <w:r w:rsidR="00EA42EF" w:rsidRPr="00B305B6">
        <w:rPr>
          <w:color w:val="000000" w:themeColor="text1"/>
        </w:rPr>
        <w:t xml:space="preserve">) </w:t>
      </w:r>
      <w:r w:rsidR="00147ECB" w:rsidRPr="00B305B6">
        <w:rPr>
          <w:color w:val="000000" w:themeColor="text1"/>
        </w:rPr>
        <w:t>at low temperatures</w:t>
      </w:r>
      <w:r w:rsidR="00733FF4" w:rsidRPr="00B305B6">
        <w:rPr>
          <w:color w:val="000000" w:themeColor="text1"/>
        </w:rPr>
        <w:t>, but not at higher temperatures</w:t>
      </w:r>
      <w:r w:rsidR="00147ECB" w:rsidRPr="00B305B6">
        <w:rPr>
          <w:color w:val="000000" w:themeColor="text1"/>
        </w:rPr>
        <w:t xml:space="preserve">, thus while there is moderate </w:t>
      </w:r>
      <w:r w:rsidR="00733FF4" w:rsidRPr="00B305B6">
        <w:rPr>
          <w:color w:val="000000" w:themeColor="text1"/>
        </w:rPr>
        <w:t>heritability for both growth (</w:t>
      </w:r>
      <w:r w:rsidR="00733FF4" w:rsidRPr="00B305B6">
        <w:rPr>
          <w:i/>
          <w:color w:val="000000" w:themeColor="text1"/>
        </w:rPr>
        <w:t>h</w:t>
      </w:r>
      <w:r w:rsidR="00733FF4" w:rsidRPr="00B305B6">
        <w:rPr>
          <w:i/>
          <w:color w:val="000000" w:themeColor="text1"/>
          <w:vertAlign w:val="superscript"/>
        </w:rPr>
        <w:t>2</w:t>
      </w:r>
      <w:r w:rsidR="00733FF4" w:rsidRPr="00B305B6">
        <w:rPr>
          <w:color w:val="000000" w:themeColor="text1"/>
        </w:rPr>
        <w:t xml:space="preserve"> = 0.46) and </w:t>
      </w:r>
      <w:r w:rsidR="00147ECB" w:rsidRPr="00B305B6">
        <w:rPr>
          <w:color w:val="000000" w:themeColor="text1"/>
        </w:rPr>
        <w:t xml:space="preserve">thermal sensitivity </w:t>
      </w:r>
      <w:r w:rsidR="00733FF4" w:rsidRPr="00B305B6">
        <w:rPr>
          <w:color w:val="000000" w:themeColor="text1"/>
        </w:rPr>
        <w:t>of</w:t>
      </w:r>
      <w:r w:rsidR="00147ECB" w:rsidRPr="00B305B6">
        <w:rPr>
          <w:color w:val="000000" w:themeColor="text1"/>
        </w:rPr>
        <w:t xml:space="preserve"> growth (</w:t>
      </w:r>
      <w:r w:rsidR="00147ECB" w:rsidRPr="00B305B6">
        <w:rPr>
          <w:i/>
          <w:color w:val="000000" w:themeColor="text1"/>
        </w:rPr>
        <w:t>h</w:t>
      </w:r>
      <w:r w:rsidR="00147ECB" w:rsidRPr="00B305B6">
        <w:rPr>
          <w:i/>
          <w:color w:val="000000" w:themeColor="text1"/>
          <w:vertAlign w:val="superscript"/>
        </w:rPr>
        <w:t>2</w:t>
      </w:r>
      <w:r w:rsidR="00147ECB" w:rsidRPr="00B305B6">
        <w:rPr>
          <w:color w:val="000000" w:themeColor="text1"/>
        </w:rPr>
        <w:t xml:space="preserve"> = 0.24)</w:t>
      </w:r>
      <w:r w:rsidR="00733FF4" w:rsidRPr="00B305B6">
        <w:rPr>
          <w:color w:val="000000" w:themeColor="text1"/>
        </w:rPr>
        <w:t xml:space="preserve">, </w:t>
      </w:r>
      <w:r w:rsidR="00147ECB" w:rsidRPr="00B305B6">
        <w:rPr>
          <w:color w:val="000000" w:themeColor="text1"/>
        </w:rPr>
        <w:t xml:space="preserve">selection </w:t>
      </w:r>
      <w:r w:rsidR="00733FF4" w:rsidRPr="00B305B6">
        <w:rPr>
          <w:color w:val="000000" w:themeColor="text1"/>
        </w:rPr>
        <w:t xml:space="preserve">for higher </w:t>
      </w:r>
      <w:r w:rsidR="00147ECB" w:rsidRPr="00B305B6">
        <w:rPr>
          <w:color w:val="000000" w:themeColor="text1"/>
        </w:rPr>
        <w:t>growth</w:t>
      </w:r>
      <w:r w:rsidR="00733FF4" w:rsidRPr="00B305B6">
        <w:rPr>
          <w:color w:val="000000" w:themeColor="text1"/>
        </w:rPr>
        <w:t xml:space="preserve"> is </w:t>
      </w:r>
      <w:r w:rsidR="00FD75CB" w:rsidRPr="00B305B6">
        <w:rPr>
          <w:color w:val="000000" w:themeColor="text1"/>
        </w:rPr>
        <w:t xml:space="preserve">predicted </w:t>
      </w:r>
      <w:r w:rsidR="00733FF4" w:rsidRPr="00B305B6">
        <w:rPr>
          <w:color w:val="000000" w:themeColor="text1"/>
        </w:rPr>
        <w:t xml:space="preserve">to result in </w:t>
      </w:r>
      <w:r w:rsidR="00FD75CB" w:rsidRPr="00B305B6">
        <w:rPr>
          <w:color w:val="000000" w:themeColor="text1"/>
        </w:rPr>
        <w:t>increased</w:t>
      </w:r>
      <w:r w:rsidR="00733FF4" w:rsidRPr="00B305B6">
        <w:rPr>
          <w:color w:val="000000" w:themeColor="text1"/>
        </w:rPr>
        <w:t xml:space="preserve"> thermal sensitivity </w:t>
      </w:r>
      <w:r w:rsidR="00FD75CB" w:rsidRPr="00B305B6">
        <w:rPr>
          <w:color w:val="000000" w:themeColor="text1"/>
        </w:rPr>
        <w:t xml:space="preserve">in future generations held </w:t>
      </w:r>
      <w:r w:rsidR="00CC193E" w:rsidRPr="00B305B6">
        <w:rPr>
          <w:color w:val="000000" w:themeColor="text1"/>
        </w:rPr>
        <w:t xml:space="preserve">at low temperatures, but unlikely to affect thermal sensitivity </w:t>
      </w:r>
      <w:r w:rsidR="00FD75CB" w:rsidRPr="00B305B6">
        <w:rPr>
          <w:color w:val="000000" w:themeColor="text1"/>
        </w:rPr>
        <w:t>at</w:t>
      </w:r>
      <w:r w:rsidR="00CC193E" w:rsidRPr="00B305B6">
        <w:rPr>
          <w:color w:val="000000" w:themeColor="text1"/>
        </w:rPr>
        <w:t xml:space="preserve"> higher temperatures </w:t>
      </w:r>
      <w:r w:rsidR="00CC193E" w:rsidRPr="00B305B6">
        <w:rPr>
          <w:color w:val="000000" w:themeColor="text1"/>
        </w:rPr>
        <w:fldChar w:fldCharType="begin" w:fldLock="1"/>
      </w:r>
      <w:r w:rsidR="006A7047">
        <w:rPr>
          <w:color w:val="000000" w:themeColor="text1"/>
        </w:rPr>
        <w:instrText>ADDIN CSL_CITATION {"citationItems":[{"id":"ITEM-1","itemData":{"DOI":"10.1186/s12711-016-0272-3","ISBN":"1271101602","ISSN":"12979686","PMID":"27899075","abstract":"Background: Rainbow trout is an important aquaculture species, which has a worldwide distribution across various production environments. The diverse locations of trout farms involve remarkable variation in environmental factors such as water temperature, which is of major importance for the performance of fish. Thus, robust fish that could thrive under different and suboptimal thermal conditions is a desirable goal for trout breeding. Using a split-family experimental design (40 full-/half-sib groups) for a rainbow trout population derived from the Finnish national breeding program, we studied how two different rearing temperatures (14 and 20 °C) affect feed intake, growth rate and feed conversion ratio in 1-year-old fish. Furthermore, we quantified the additive genetic (co-)variation for daily growth coefficient (DGC) and its thermal sensitivity (TS), defined as the slope of the growth reaction norm between the two temperatures. Results: The fish showed consistently lower feed intake, faster growth and better feed conversion ratio at the lower temperature. Heritability of TS of DGC was moderate ( = 0.24 h TS 2 = 0.24). The co-heritability parameter derived from selection index theory, which describes the heritable variance of TS, was negative when the intercept was placed at the lower temperature (-0.28). This resulted in moderate accuracy of selection. At the higher temperature, co-heritability of TS was positive (0.20). The genetic correlation between DGC and its TS was strongly negative (-0.64) when the intercept was at the lower temperature and positive (0.38) but not significantly different from zero at the higher temperature. Conclusions: The considerable amount of genetic variation in TS of growth indicates a potential for selection response and thus for targeted genetic improvement in TS. The negative genetic correlation between DGC and its TS suggests that selection for high growth rate at the lower temperature will result in more temperature-sensitive fish. Instead, the correlated response of TS is less pronounced if the selection for a higher DGC occurred at the higher temperature. It seems possible to control the correlated genetic change of TS while selecting for fast growth across environments, especially if measurements from both environments are available and breeding values for reaction norm slope are directly included in the selection index.","author":[{"dropping-particle":"","family":"Janhunen","given":"Matti","non-dropping-particle":"","parse-names":false,"suffix":""},{"dropping-particle":"","family":"Koskela","given":"Juha","non-dropping-particle":"","parse-names":false,"suffix":""},{"dropping-particle":"","family":"Ninh","given":"Nguyên Hũu","non-dropping-particle":"","parse-names":false,"suffix":""},{"dropping-particle":"","family":"Vehviläinen","given":"Harri","non-dropping-particle":"","parse-names":false,"suffix":""},{"dropping-particle":"","family":"Koskinen","given":"Heikki","non-dropping-particle":"","parse-names":false,"suffix":""},{"dropping-particle":"","family":"Nousiainen","given":"Antti","non-dropping-particle":"","parse-names":false,"suffix":""},{"dropping-particle":"","family":"Thoa","given":"Ngô Phú","non-dropping-particle":"","parse-names":false,"suffix":""}],"container-title":"Genetics Selection Evolution","id":"ITEM-1","issue":"1","issued":{"date-parts":[["2016"]]},"page":"1-11","title":"Thermal sensitivity of growth indicates heritable variation in 1-year-old rainbow trout (&lt;i&gt;Oncorhynchus mykiss&lt;/i&gt;)","type":"article-journal","volume":"48"},"uris":["http://www.mendeley.com/documents/?uuid=307185ae-fb7d-4236-ac13-1c87aee05ced"]}],"mendeley":{"formattedCitation":"(Janhunen et al., 2016)","plainTextFormattedCitation":"(Janhunen et al., 2016)","previouslyFormattedCitation":"(Janhunen et al. 2016)"},"properties":{"noteIndex":0},"schema":"https://github.com/citation-style-language/schema/raw/master/csl-citation.json"}</w:instrText>
      </w:r>
      <w:r w:rsidR="00CC193E" w:rsidRPr="00B305B6">
        <w:rPr>
          <w:color w:val="000000" w:themeColor="text1"/>
        </w:rPr>
        <w:fldChar w:fldCharType="separate"/>
      </w:r>
      <w:r w:rsidR="006A7047" w:rsidRPr="006A7047">
        <w:rPr>
          <w:noProof/>
          <w:color w:val="000000" w:themeColor="text1"/>
        </w:rPr>
        <w:t>(Janhunen et al., 2016)</w:t>
      </w:r>
      <w:r w:rsidR="00CC193E" w:rsidRPr="00B305B6">
        <w:rPr>
          <w:color w:val="000000" w:themeColor="text1"/>
        </w:rPr>
        <w:fldChar w:fldCharType="end"/>
      </w:r>
      <w:r w:rsidR="00CC193E" w:rsidRPr="00B305B6">
        <w:rPr>
          <w:color w:val="000000" w:themeColor="text1"/>
        </w:rPr>
        <w:t>.</w:t>
      </w:r>
      <w:r w:rsidR="006A0ED2" w:rsidRPr="00B305B6">
        <w:rPr>
          <w:color w:val="000000" w:themeColor="text1"/>
        </w:rPr>
        <w:t xml:space="preserve"> Similar </w:t>
      </w:r>
      <w:r w:rsidR="002817FE" w:rsidRPr="00B305B6">
        <w:rPr>
          <w:color w:val="000000" w:themeColor="text1"/>
        </w:rPr>
        <w:t xml:space="preserve">trade-offs of growth vs. sensitivity have been observed as well in adult rainbow trout </w:t>
      </w:r>
      <w:r w:rsidR="002817FE" w:rsidRPr="00B305B6">
        <w:rPr>
          <w:color w:val="000000" w:themeColor="text1"/>
        </w:rPr>
        <w:fldChar w:fldCharType="begin" w:fldLock="1"/>
      </w:r>
      <w:r w:rsidR="006A7047">
        <w:rPr>
          <w:color w:val="000000" w:themeColor="text1"/>
        </w:rPr>
        <w:instrText>ADDIN CSL_CITATION {"citationItems":[{"id":"ITEM-1","itemData":{"DOI":"10.1371/journal.pone.0135133","ISSN":"19326203","PMID":"26267268","abstract":"Rainbow trout is farmed globally under diverse uncontrollable environments. Fish with low macroenvironmental sensitivity (ES) of growth is important to thrive and grow under these uncontrollable environments. The ES may evolve as a correlated response to selection for growth in one environment when the genetic correlation between ES and growth is nonzero. The aims of this study were to quantify additive genetic variance for ES of body weight (BW), defined as the slope of reaction norm across breeding environment (BE) and production environment (PE), and to estimate the genetic correlation (r&lt;inf&gt;g(int, sl&lt;/inf&gt;)) between BW and ES. To estimate heritable variance of ES, the coheritability of ES was derived using selection index theory. The BW records from 43,040 rainbow trout performing either in freshwater or seawater were analysed using a reaction norm model. High additive genetic variance for ES (9584) was observed, inferring that genetic changes in ES can be expected. The coheritability for ES was either -0.06 (intercept at PE) or -0.08 (intercept at BE), suggesting that BW observation in either PE or BE results in low accuracy of selection for ES. Yet, the r&lt;inf&gt;g(int, sl&lt;/inf&gt;) was negative (-0.41 to -0.33) indicating that selection for BW in one environment is expected to result in more sensitive fish. To avoid an increase of ES while selecting for BW, it is possible to have equal genetic gain in BW in both environments so that ES is maintained stable.","author":[{"dropping-particle":"","family":"Sae-Lim","given":"Panya","non-dropping-particle":"","parse-names":false,"suffix":""},{"dropping-particle":"","family":"Mulder","given":"Han","non-dropping-particle":"","parse-names":false,"suffix":""},{"dropping-particle":"","family":"Gjerde","given":"Bjarne","non-dropping-particle":"","parse-names":false,"suffix":""},{"dropping-particle":"","family":"Koskinen","given":"Heikki","non-dropping-particle":"","parse-names":false,"suffix":""},{"dropping-particle":"","family":"Lillehammer","given":"Marie","non-dropping-particle":"","parse-names":false,"suffix":""},{"dropping-particle":"","family":"Kause","given":"Antti","non-dropping-particle":"","parse-names":false,"suffix":""}],"container-title":"PLoS ONE","id":"ITEM-1","issue":"8","issued":{"date-parts":[["2015"]]},"page":"1-17","title":"Genetics of growth reaction norms in farmed rainbow trout","type":"article-journal","volume":"10"},"uris":["http://www.mendeley.com/documents/?uuid=59e3a152-3e98-4d09-889d-8987d86dc78d"]}],"mendeley":{"formattedCitation":"(Sae-Lim et al., 2015)","plainTextFormattedCitation":"(Sae-Lim et al., 2015)","previouslyFormattedCitation":"(Sae-Lim et al. 2015)"},"properties":{"noteIndex":0},"schema":"https://github.com/citation-style-language/schema/raw/master/csl-citation.json"}</w:instrText>
      </w:r>
      <w:r w:rsidR="002817FE" w:rsidRPr="00B305B6">
        <w:rPr>
          <w:color w:val="000000" w:themeColor="text1"/>
        </w:rPr>
        <w:fldChar w:fldCharType="separate"/>
      </w:r>
      <w:r w:rsidR="006A7047" w:rsidRPr="006A7047">
        <w:rPr>
          <w:noProof/>
          <w:color w:val="000000" w:themeColor="text1"/>
        </w:rPr>
        <w:t>(Sae-Lim et al., 2015)</w:t>
      </w:r>
      <w:r w:rsidR="002817FE" w:rsidRPr="00B305B6">
        <w:rPr>
          <w:color w:val="000000" w:themeColor="text1"/>
        </w:rPr>
        <w:fldChar w:fldCharType="end"/>
      </w:r>
      <w:r w:rsidR="002817FE" w:rsidRPr="00B305B6">
        <w:rPr>
          <w:color w:val="000000" w:themeColor="text1"/>
        </w:rPr>
        <w:t>.</w:t>
      </w:r>
      <w:r w:rsidR="008B12B2" w:rsidRPr="00B305B6">
        <w:rPr>
          <w:color w:val="000000" w:themeColor="text1"/>
        </w:rPr>
        <w:t xml:space="preserve"> </w:t>
      </w:r>
      <w:r w:rsidR="00EA42EF" w:rsidRPr="00B305B6">
        <w:rPr>
          <w:color w:val="000000" w:themeColor="text1"/>
        </w:rPr>
        <w:t>Further complicating the matter, some genetic correlations among life history traits may be temperature</w:t>
      </w:r>
      <w:r w:rsidR="00CB4576" w:rsidRPr="00B305B6">
        <w:rPr>
          <w:color w:val="000000" w:themeColor="text1"/>
        </w:rPr>
        <w:t>-</w:t>
      </w:r>
      <w:r w:rsidR="00EA42EF" w:rsidRPr="00B305B6">
        <w:rPr>
          <w:color w:val="000000" w:themeColor="text1"/>
        </w:rPr>
        <w:t xml:space="preserve">specific (reviewed in </w:t>
      </w:r>
      <w:r w:rsidR="00EA42EF" w:rsidRPr="00B305B6">
        <w:rPr>
          <w:color w:val="000000" w:themeColor="text1"/>
        </w:rPr>
        <w:fldChar w:fldCharType="begin" w:fldLock="1"/>
      </w:r>
      <w:r w:rsidR="006A7047">
        <w:rPr>
          <w:color w:val="000000" w:themeColor="text1"/>
        </w:rPr>
        <w:instrText>ADDIN CSL_CITATION {"citationItems":[{"id":"ITEM-1","itemData":{"DOI":"10.1038/sj.hdy.6800532","ISSN":"0018067X","PMID":"15280897","abstract":"Negative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work.","author":[{"dropping-particle":"","family":"Sgrò","given":"C. M.","non-dropping-particle":"","parse-names":false,"suffix":""},{"dropping-particle":"","family":"Hoffmann","given":"A. A.","non-dropping-particle":"","parse-names":false,"suffix":""}],"container-title":"Heredity","id":"ITEM-1","issue":"3","issued":{"date-parts":[["2004"]]},"page":"241-248","title":"Genetic correlations, tradeoffs and environmental variation","type":"article-journal","volume":"93"},"uris":["http://www.mendeley.com/documents/?uuid=1cc37436-9fad-46a3-a9b8-d64484489881"]}],"mendeley":{"formattedCitation":"(Sgrò &amp; Hoffmann, 2004)","manualFormatting":"Sgrò and Hoffmann 2004)","plainTextFormattedCitation":"(Sgrò &amp; Hoffmann, 2004)","previouslyFormattedCitation":"(Sgrò and Hoffmann 2004)"},"properties":{"noteIndex":0},"schema":"https://github.com/citation-style-language/schema/raw/master/csl-citation.json"}</w:instrText>
      </w:r>
      <w:r w:rsidR="00EA42EF" w:rsidRPr="00B305B6">
        <w:rPr>
          <w:color w:val="000000" w:themeColor="text1"/>
        </w:rPr>
        <w:fldChar w:fldCharType="separate"/>
      </w:r>
      <w:r w:rsidR="00EA42EF" w:rsidRPr="00B305B6">
        <w:rPr>
          <w:noProof/>
          <w:color w:val="000000" w:themeColor="text1"/>
        </w:rPr>
        <w:t>Sgrò and Hoffmann 2004)</w:t>
      </w:r>
      <w:r w:rsidR="00EA42EF" w:rsidRPr="00B305B6">
        <w:rPr>
          <w:color w:val="000000" w:themeColor="text1"/>
        </w:rPr>
        <w:fldChar w:fldCharType="end"/>
      </w:r>
      <w:r w:rsidR="00EA42EF" w:rsidRPr="00B305B6">
        <w:rPr>
          <w:color w:val="000000" w:themeColor="text1"/>
        </w:rPr>
        <w:t xml:space="preserve">, including cases where negative genetic </w:t>
      </w:r>
      <w:r w:rsidR="00EA42EF" w:rsidRPr="00B305B6">
        <w:rPr>
          <w:color w:val="000000" w:themeColor="text1"/>
        </w:rPr>
        <w:lastRenderedPageBreak/>
        <w:t xml:space="preserve">correlations can become positive at higher temperatures and vice-versa. </w:t>
      </w:r>
      <w:r w:rsidR="00353D78" w:rsidRPr="00B305B6">
        <w:rPr>
          <w:color w:val="000000" w:themeColor="text1"/>
        </w:rPr>
        <w:t xml:space="preserve">Thus, coral trait evolution may further be complicated by (currently unmeasured) genetic correlations </w:t>
      </w:r>
      <w:r w:rsidR="00CC3FB1" w:rsidRPr="00B305B6">
        <w:rPr>
          <w:color w:val="000000" w:themeColor="text1"/>
        </w:rPr>
        <w:t>across TPC metrics.</w:t>
      </w:r>
    </w:p>
    <w:p w14:paraId="1E43863A" w14:textId="1F812DE6" w:rsidR="0066121A" w:rsidRPr="00B305B6" w:rsidRDefault="0066121A" w:rsidP="00FC6D79">
      <w:pPr>
        <w:spacing w:line="480" w:lineRule="auto"/>
        <w:rPr>
          <w:color w:val="000000" w:themeColor="text1"/>
        </w:rPr>
      </w:pPr>
    </w:p>
    <w:p w14:paraId="39CA8754" w14:textId="5C47032F" w:rsidR="0066121A" w:rsidRPr="00B305B6" w:rsidRDefault="0066121A" w:rsidP="00FC6D79">
      <w:pPr>
        <w:spacing w:line="480" w:lineRule="auto"/>
        <w:rPr>
          <w:b/>
          <w:color w:val="000000" w:themeColor="text1"/>
        </w:rPr>
      </w:pPr>
      <w:r w:rsidRPr="00B305B6">
        <w:rPr>
          <w:b/>
          <w:color w:val="000000" w:themeColor="text1"/>
        </w:rPr>
        <w:t>Conclusion</w:t>
      </w:r>
    </w:p>
    <w:p w14:paraId="3271FE64" w14:textId="4622458D" w:rsidR="007B090C" w:rsidRPr="00B305B6" w:rsidRDefault="003F2CB4" w:rsidP="00D74301">
      <w:pPr>
        <w:spacing w:line="480" w:lineRule="auto"/>
        <w:ind w:firstLine="720"/>
        <w:rPr>
          <w:color w:val="000000" w:themeColor="text1"/>
        </w:rPr>
      </w:pPr>
      <w:r w:rsidRPr="00B305B6">
        <w:rPr>
          <w:color w:val="000000" w:themeColor="text1"/>
        </w:rPr>
        <w:t xml:space="preserve">Our </w:t>
      </w:r>
      <w:r w:rsidR="00AA5747" w:rsidRPr="00B305B6">
        <w:rPr>
          <w:color w:val="000000" w:themeColor="text1"/>
        </w:rPr>
        <w:t>meta-</w:t>
      </w:r>
      <w:r w:rsidRPr="00B305B6">
        <w:rPr>
          <w:color w:val="000000" w:themeColor="text1"/>
        </w:rPr>
        <w:t xml:space="preserve">analysis </w:t>
      </w:r>
      <w:r w:rsidR="00AA5747" w:rsidRPr="00B305B6">
        <w:rPr>
          <w:color w:val="000000" w:themeColor="text1"/>
        </w:rPr>
        <w:t>estimates</w:t>
      </w:r>
      <w:r w:rsidR="00371F1C" w:rsidRPr="00B305B6">
        <w:rPr>
          <w:color w:val="000000" w:themeColor="text1"/>
        </w:rPr>
        <w:t xml:space="preserve"> </w:t>
      </w:r>
      <w:r w:rsidRPr="00B305B6">
        <w:rPr>
          <w:color w:val="000000" w:themeColor="text1"/>
        </w:rPr>
        <w:t xml:space="preserve">relatively high </w:t>
      </w:r>
      <w:r w:rsidR="00371F1C" w:rsidRPr="00B305B6">
        <w:rPr>
          <w:color w:val="000000" w:themeColor="text1"/>
        </w:rPr>
        <w:t xml:space="preserve">heritability for </w:t>
      </w:r>
      <w:r w:rsidRPr="00B305B6">
        <w:rPr>
          <w:color w:val="000000" w:themeColor="text1"/>
        </w:rPr>
        <w:t>some traits, such as survival and growth. This, coupled with the fact that heritability does not appreciably decline with increasing temperature manipulation</w:t>
      </w:r>
      <w:r w:rsidR="00747271" w:rsidRPr="00B305B6">
        <w:rPr>
          <w:color w:val="000000" w:themeColor="text1"/>
        </w:rPr>
        <w:t>,</w:t>
      </w:r>
      <w:r w:rsidRPr="00B305B6">
        <w:rPr>
          <w:color w:val="000000" w:themeColor="text1"/>
        </w:rPr>
        <w:t xml:space="preserve"> suggests </w:t>
      </w:r>
      <w:r w:rsidR="00371F1C" w:rsidRPr="00B305B6">
        <w:rPr>
          <w:color w:val="000000" w:themeColor="text1"/>
        </w:rPr>
        <w:t xml:space="preserve">the </w:t>
      </w:r>
      <w:r w:rsidRPr="00B305B6">
        <w:rPr>
          <w:color w:val="000000" w:themeColor="text1"/>
        </w:rPr>
        <w:t>potential for coral adaptation to future conditions of weak to moderate climate change.</w:t>
      </w:r>
      <w:r w:rsidR="00346353" w:rsidRPr="00B305B6">
        <w:rPr>
          <w:color w:val="000000" w:themeColor="text1"/>
        </w:rPr>
        <w:t xml:space="preserve"> </w:t>
      </w:r>
      <w:r w:rsidR="00796F5E" w:rsidRPr="00B305B6">
        <w:rPr>
          <w:color w:val="000000" w:themeColor="text1"/>
        </w:rPr>
        <w:t>Nevertheless, potential</w:t>
      </w:r>
      <w:r w:rsidR="00346353" w:rsidRPr="00B305B6">
        <w:rPr>
          <w:color w:val="000000" w:themeColor="text1"/>
        </w:rPr>
        <w:t xml:space="preserve"> confounding </w:t>
      </w:r>
      <w:r w:rsidR="00796F5E" w:rsidRPr="00B305B6">
        <w:rPr>
          <w:color w:val="000000" w:themeColor="text1"/>
        </w:rPr>
        <w:t>factors that could bias some of our heritability estimates upwards</w:t>
      </w:r>
      <w:r w:rsidR="00346353" w:rsidRPr="00B305B6">
        <w:rPr>
          <w:color w:val="000000" w:themeColor="text1"/>
        </w:rPr>
        <w:t xml:space="preserve"> remain to be explored, including </w:t>
      </w:r>
      <w:r w:rsidR="00796F5E" w:rsidRPr="00B305B6">
        <w:rPr>
          <w:color w:val="000000" w:themeColor="text1"/>
        </w:rPr>
        <w:t xml:space="preserve">the effects of </w:t>
      </w:r>
      <w:r w:rsidR="00346353" w:rsidRPr="00B305B6">
        <w:rPr>
          <w:color w:val="000000" w:themeColor="text1"/>
        </w:rPr>
        <w:t xml:space="preserve">preconditioning </w:t>
      </w:r>
      <w:r w:rsidR="00466D74" w:rsidRPr="00B305B6">
        <w:rPr>
          <w:color w:val="000000" w:themeColor="text1"/>
        </w:rPr>
        <w:t xml:space="preserve">and </w:t>
      </w:r>
      <w:r w:rsidR="00137222" w:rsidRPr="00B305B6">
        <w:rPr>
          <w:color w:val="000000" w:themeColor="text1"/>
        </w:rPr>
        <w:t>canalization</w:t>
      </w:r>
      <w:r w:rsidR="00466D74" w:rsidRPr="00B305B6">
        <w:rPr>
          <w:color w:val="000000" w:themeColor="text1"/>
        </w:rPr>
        <w:t xml:space="preserve"> </w:t>
      </w:r>
      <w:r w:rsidR="00346353" w:rsidRPr="00B305B6">
        <w:rPr>
          <w:color w:val="000000" w:themeColor="text1"/>
        </w:rPr>
        <w:t xml:space="preserve">in adults, parental and symbiont effects, and transgenerational inheritance of </w:t>
      </w:r>
      <w:proofErr w:type="spellStart"/>
      <w:r w:rsidR="00346353" w:rsidRPr="00B305B6">
        <w:rPr>
          <w:color w:val="000000" w:themeColor="text1"/>
        </w:rPr>
        <w:t>CgP</w:t>
      </w:r>
      <w:proofErr w:type="spellEnd"/>
      <w:r w:rsidR="00346353" w:rsidRPr="00B305B6">
        <w:rPr>
          <w:color w:val="000000" w:themeColor="text1"/>
        </w:rPr>
        <w:t xml:space="preserve"> methylation.</w:t>
      </w:r>
      <w:r w:rsidRPr="00B305B6">
        <w:rPr>
          <w:color w:val="000000" w:themeColor="text1"/>
        </w:rPr>
        <w:t xml:space="preserve"> </w:t>
      </w:r>
      <w:r w:rsidR="00796F5E" w:rsidRPr="00B305B6">
        <w:rPr>
          <w:color w:val="000000" w:themeColor="text1"/>
        </w:rPr>
        <w:t>R</w:t>
      </w:r>
      <w:r w:rsidRPr="00B305B6">
        <w:rPr>
          <w:color w:val="000000" w:themeColor="text1"/>
        </w:rPr>
        <w:t xml:space="preserve">ecent evolutionary models of corals consider the heritability of the thermal optimum for corals, </w:t>
      </w:r>
      <w:proofErr w:type="spellStart"/>
      <w:r w:rsidRPr="00B305B6">
        <w:rPr>
          <w:i/>
          <w:color w:val="000000" w:themeColor="text1"/>
        </w:rPr>
        <w:t>T</w:t>
      </w:r>
      <w:r w:rsidRPr="00B305B6">
        <w:rPr>
          <w:i/>
          <w:color w:val="000000" w:themeColor="text1"/>
          <w:vertAlign w:val="subscript"/>
        </w:rPr>
        <w:t>opt</w:t>
      </w:r>
      <w:proofErr w:type="spellEnd"/>
      <w:r w:rsidRPr="00B305B6">
        <w:rPr>
          <w:color w:val="000000" w:themeColor="text1"/>
        </w:rPr>
        <w:t xml:space="preserve">, to be anywhere from negligible (e.g., </w:t>
      </w:r>
      <w:r w:rsidRPr="00B305B6">
        <w:rPr>
          <w:i/>
          <w:color w:val="000000" w:themeColor="text1"/>
        </w:rPr>
        <w:t>h</w:t>
      </w:r>
      <w:r w:rsidRPr="00B305B6">
        <w:rPr>
          <w:i/>
          <w:color w:val="000000" w:themeColor="text1"/>
          <w:vertAlign w:val="superscript"/>
        </w:rPr>
        <w:t>2</w:t>
      </w:r>
      <w:r w:rsidRPr="00B305B6">
        <w:rPr>
          <w:color w:val="000000" w:themeColor="text1"/>
        </w:rPr>
        <w:t xml:space="preserve"> = 0.01) to low/medium (e.g., </w:t>
      </w:r>
      <w:r w:rsidRPr="00B305B6">
        <w:rPr>
          <w:i/>
          <w:color w:val="000000" w:themeColor="text1"/>
        </w:rPr>
        <w:t>h</w:t>
      </w:r>
      <w:r w:rsidRPr="00B305B6">
        <w:rPr>
          <w:i/>
          <w:color w:val="000000" w:themeColor="text1"/>
          <w:vertAlign w:val="superscript"/>
        </w:rPr>
        <w:t>2</w:t>
      </w:r>
      <w:r w:rsidRPr="00B305B6">
        <w:rPr>
          <w:color w:val="000000" w:themeColor="text1"/>
        </w:rPr>
        <w:t xml:space="preserve"> = 0.16</w:t>
      </w:r>
      <w:r w:rsidR="00F05E9E" w:rsidRPr="00B305B6">
        <w:rPr>
          <w:color w:val="000000" w:themeColor="text1"/>
        </w:rPr>
        <w:t>–0.50</w:t>
      </w:r>
      <w:r w:rsidRPr="00B305B6">
        <w:rPr>
          <w:color w:val="000000" w:themeColor="text1"/>
        </w:rPr>
        <w:t xml:space="preserve">) </w:t>
      </w:r>
      <w:r w:rsidRPr="00B305B6">
        <w:rPr>
          <w:color w:val="000000" w:themeColor="text1"/>
        </w:rPr>
        <w:fldChar w:fldCharType="begin" w:fldLock="1"/>
      </w:r>
      <w:r w:rsidR="006A7047">
        <w:rPr>
          <w:color w:val="000000" w:themeColor="text1"/>
        </w:rPr>
        <w:instrText xml:space="preserve">ADDIN CSL_CITATION {"citationItems":[{"id":"ITEM-1","itemData":{"DOI":"10.1016/j.ecolmodel.2020.109038","ISSN":"03043800","abstract":"Coral reef systems are under increasing pressure to adapt to rapidly varying environmental conditions, in particular increasing ocean temperatures. A question of major concern is whether coral reefs can adapt to and survive the predicted increases in global temperatures over the remainder of this century. A simple model of a coral reef ecosystem is developed to include adaptation of key growth and mortality parameters for a coral polyp population and its symbiotic algae population. Interacting populations of pelagic phytoplankton and zooplankton are also simulated. The model simulates a stable coral reef ecosystem in the absence of climate change, but predicts the extinction of the coral population under global warming if the populations do not adapt. However, when the coral and symbiont populations adapt to climate change, a stable coral reef ecosystem is predicted. The model allows identification of processes and parameters to inform attempts to measure the key attributes of adapting coral reef ecosystems.","author":[{"dropping-particle":"","family":"Cropp","given":"Roger","non-dropping-particle":"","parse-names":false,"suffix":""},{"dropping-particle":"","family":"Norbury","given":"John","non-dropping-particle":"","parse-names":false,"suffix":""}],"container-title":"Ecological Modelling","id":"ITEM-1","issue":"March","issued":{"date-parts":[["2020"]]},"page":"109038","publisher":"Elsevier","title":"The potential for coral reefs to adapt to a changing climate - an eco-evolutionary modelling perspective","type":"article-journal","volume":"426"},"uris":["http://www.mendeley.com/documents/?uuid=44d4f9fa-5235-42a9-8112-0f3a4d37073a"]},{"id":"ITEM-2","itemData":{"DOI":"10.1101/722314","abstract":"The potential of reef-building corals to adapt to increasing sea surface temperatures is often speculated about but has rarely been comprehensively modeled on a region-wide scale. Here, we used individual-based simulations to model adaptation to warming in a coral metapopulation comprising 680 reefs and representing the whole of the Central Indo-West Pacific. We find that in the first century of warming (approximately from 50 years ago to 50 years in the future) corals adapt rapidly by redistributing pre-existing adaptive alleles among populations (“genetic rescue”). In this way, some coral populations - most notably, Vietnam, Japan, Taiwan, New Caledonia, and the southern half of the Great Barrier Reef - appear to be able to maintain their fitness even under the worst warming scenarios (at least in theory, assuming the rate of evolution is the only limitation to local coral recovery). Still, survival of the majority of reefs in the region critically depends on the warming rate, underscoring the urgent need to curb carbon emissions. Conveniently, corals’ adaptive potential was largely independent of poorly known genetic parameters and could be predicted based on a simple metric derived from the biophysical connectivity model: the proportion of recruits immigrating from warmer locations. We have confirmed that this metric correlates with actual coral cover changes throughout the region, based on published reef survey data from the 1970s to early 2000s. The new metric allows planning assisted gene flow interventions to facilitate adaptation of specific coral populations.","author":[{"dropping-particle":"V.","family":"Matz","given":"Mikhail","non-dropping-particle":"","parse-names":false,"suffix":""},{"dropping-particle":"","family":"Treml","given":"Eric","non-dropping-particle":"","parse-names":false,"suffix":""},{"dropping-particle":"","family":"Haller","given":"Benjamin C.","non-dropping-particle":"","parse-names":false,"suffix":""}],"container-title":"Global Change Biology","id":"ITEM-2","issued":{"date-parts":[["2020"]]},"page":"3473-3481","title":"Estimating the potential for coral adaptation to global warming across the Indo-West Pacific","type":"article-journal","volume":"26"},"uris":["http://www.mendeley.com/documents/?uuid=25966570-39a5-4b96-8cad-b46ec1110dad"]},{"id":"ITEM-3","itemData":{"DOI":"10.1038/s41558-021-01037-2","ISSN":"1758-678X","abstract":"Incorporating species’ ability to adaptively respond to climate change is critical for robustly predicting persistence. One such example could be the adaptive role of algal symbionts in setting coral thermal tolerance under global warming and ocean acidification. Using a global ecological and evolutionary model of competing branching and mounding coral morphotypes, we show symbiont shuffling (towards taxa with increased heat tolerance) was more effective than symbiont evolution in delaying coral-cover declines, but stronger warming rates (high emissions scenarios) outpace the ability of these adaptive processes and limit coral persistence. Acidification has a small impact on reef degradation rates relative to warming. Global patterns in coral reef vulnerability to climate are sensitive to the interaction of warming rate and adaptive capacity and cannot be predicted by either factor alone. Overall, our </w:instrText>
      </w:r>
      <w:r w:rsidR="006A7047" w:rsidRPr="00292DF2">
        <w:rPr>
          <w:color w:val="000000" w:themeColor="text1"/>
          <w:lang w:val="fr-FR"/>
        </w:rPr>
        <w:instrText>results show how models of spatially resolved adaptive mechanisms can inform conservation decisions.","author":[{"dropping-particle":"","family":"Logan","given":"Cheryl A.","non-dropping-particle":"","parse-names":false,"suffix":""},{"dropping-particle":"","family":"Dunne","given":"John P.","non-dropping-particle":"","parse-names":false,"suffix":""},{"dropping-particle":"","family":"Ryan","given":"James S.","non-dropping-particle":"","parse-names":false,"suffix":""},{"dropping-particle":"","family":"Baskett","given":"Marissa L.","non-dropping-particle":"","parse-names":false,"suffix":""},{"dropping-particle":"","family":"Donner","given":"Simon D.","non-dropping-particle":"","parse-names":false,"suffix":""}],"container-title":"Nature Climate Change","id":"ITEM-3","issue":"6","issued":{"date-parts":[["2021"]]},"page":"537-542","publisher":"Springer US","title":"Quantifying global potential for coral evolutionary response to climate change","type":"article-journal","volume":"11"},"uris":["http://www.mendeley.com/documents/?uuid=8d16e918-674c-474a-aa79-e3b92003735d"]}],"mendeley":{"formattedCitation":"(Cropp &amp; Norbury, 2020; C. A. Logan et al., 2021; Matz et al., 2020)","plainTextFormattedCitation":"(Cropp &amp; Norbury, 2020; C. A. Logan et al., 2021; Matz et al., 2020)","previouslyFormattedCitation":"(Cropp and Norbury 2020; Matz et al. 2020; Logan et al. 2021)"},"properties":{"noteIndex":0},"schema":"https://github.com/citation-style-language/schema/raw/master/csl-citation.json"}</w:instrText>
      </w:r>
      <w:r w:rsidRPr="00B305B6">
        <w:rPr>
          <w:color w:val="000000" w:themeColor="text1"/>
        </w:rPr>
        <w:fldChar w:fldCharType="separate"/>
      </w:r>
      <w:r w:rsidR="006A7047" w:rsidRPr="00292DF2">
        <w:rPr>
          <w:noProof/>
          <w:color w:val="000000" w:themeColor="text1"/>
          <w:lang w:val="fr-FR"/>
        </w:rPr>
        <w:t>(Cropp &amp; Norbury, 2020; C. A. Logan et al., 2021; Matz et al., 2020)</w:t>
      </w:r>
      <w:r w:rsidRPr="00B305B6">
        <w:rPr>
          <w:color w:val="000000" w:themeColor="text1"/>
        </w:rPr>
        <w:fldChar w:fldCharType="end"/>
      </w:r>
      <w:r w:rsidRPr="00292DF2">
        <w:rPr>
          <w:color w:val="000000" w:themeColor="text1"/>
          <w:lang w:val="fr-FR"/>
        </w:rPr>
        <w:t xml:space="preserve">. </w:t>
      </w:r>
      <w:r w:rsidRPr="00B305B6">
        <w:rPr>
          <w:color w:val="000000" w:themeColor="text1"/>
        </w:rPr>
        <w:t xml:space="preserve">However, there are no available estimates for coral thermal performance traits such as </w:t>
      </w:r>
      <w:proofErr w:type="spellStart"/>
      <w:r w:rsidRPr="00B305B6">
        <w:rPr>
          <w:i/>
          <w:color w:val="000000" w:themeColor="text1"/>
        </w:rPr>
        <w:t>T</w:t>
      </w:r>
      <w:r w:rsidRPr="00B305B6">
        <w:rPr>
          <w:i/>
          <w:color w:val="000000" w:themeColor="text1"/>
          <w:vertAlign w:val="subscript"/>
        </w:rPr>
        <w:t>opt</w:t>
      </w:r>
      <w:proofErr w:type="spellEnd"/>
      <w:r w:rsidRPr="00B305B6">
        <w:rPr>
          <w:color w:val="000000" w:themeColor="text1"/>
        </w:rPr>
        <w:t xml:space="preserve">, </w:t>
      </w:r>
      <w:proofErr w:type="spellStart"/>
      <w:r w:rsidRPr="00B305B6">
        <w:rPr>
          <w:i/>
          <w:color w:val="000000" w:themeColor="text1"/>
        </w:rPr>
        <w:t>CT</w:t>
      </w:r>
      <w:r w:rsidRPr="00B305B6">
        <w:rPr>
          <w:i/>
          <w:color w:val="000000" w:themeColor="text1"/>
          <w:vertAlign w:val="subscript"/>
        </w:rPr>
        <w:t>min</w:t>
      </w:r>
      <w:proofErr w:type="spellEnd"/>
      <w:r w:rsidRPr="00B305B6">
        <w:rPr>
          <w:color w:val="000000" w:themeColor="text1"/>
        </w:rPr>
        <w:t xml:space="preserve">, </w:t>
      </w:r>
      <w:proofErr w:type="spellStart"/>
      <w:r w:rsidRPr="00B305B6">
        <w:rPr>
          <w:i/>
          <w:color w:val="000000" w:themeColor="text1"/>
        </w:rPr>
        <w:t>CT</w:t>
      </w:r>
      <w:r w:rsidRPr="00B305B6">
        <w:rPr>
          <w:i/>
          <w:color w:val="000000" w:themeColor="text1"/>
          <w:vertAlign w:val="subscript"/>
        </w:rPr>
        <w:t>max</w:t>
      </w:r>
      <w:proofErr w:type="spellEnd"/>
      <w:r w:rsidRPr="00B305B6">
        <w:rPr>
          <w:color w:val="000000" w:themeColor="text1"/>
        </w:rPr>
        <w:t xml:space="preserve">, and </w:t>
      </w:r>
      <w:r w:rsidRPr="00B305B6">
        <w:rPr>
          <w:i/>
          <w:color w:val="000000" w:themeColor="text1"/>
        </w:rPr>
        <w:t>B80</w:t>
      </w:r>
      <w:r w:rsidRPr="00B305B6">
        <w:rPr>
          <w:color w:val="000000" w:themeColor="text1"/>
        </w:rPr>
        <w:t>, and our knowledge of how TPC parameters co-evolve remains very limited. For example, the evolution of higher thermal optima (</w:t>
      </w:r>
      <w:proofErr w:type="spellStart"/>
      <w:r w:rsidRPr="00B305B6">
        <w:rPr>
          <w:i/>
          <w:color w:val="000000" w:themeColor="text1"/>
        </w:rPr>
        <w:t>T</w:t>
      </w:r>
      <w:r w:rsidRPr="00B305B6">
        <w:rPr>
          <w:i/>
          <w:color w:val="000000" w:themeColor="text1"/>
          <w:vertAlign w:val="subscript"/>
        </w:rPr>
        <w:t>opt</w:t>
      </w:r>
      <w:proofErr w:type="spellEnd"/>
      <w:r w:rsidRPr="00B305B6">
        <w:rPr>
          <w:color w:val="000000" w:themeColor="text1"/>
        </w:rPr>
        <w:t>) may result in reduced maximal performance (</w:t>
      </w:r>
      <w:proofErr w:type="spellStart"/>
      <w:r w:rsidRPr="00B305B6">
        <w:rPr>
          <w:i/>
          <w:color w:val="000000" w:themeColor="text1"/>
        </w:rPr>
        <w:t>P</w:t>
      </w:r>
      <w:r w:rsidRPr="00B305B6">
        <w:rPr>
          <w:i/>
          <w:color w:val="000000" w:themeColor="text1"/>
          <w:vertAlign w:val="subscript"/>
        </w:rPr>
        <w:t>max</w:t>
      </w:r>
      <w:proofErr w:type="spellEnd"/>
      <w:r w:rsidRPr="00B305B6">
        <w:rPr>
          <w:color w:val="000000" w:themeColor="text1"/>
        </w:rPr>
        <w:t>) or performance breadth (</w:t>
      </w:r>
      <w:proofErr w:type="spellStart"/>
      <w:r w:rsidRPr="00B305B6">
        <w:rPr>
          <w:i/>
          <w:color w:val="000000" w:themeColor="text1"/>
        </w:rPr>
        <w:t>CT</w:t>
      </w:r>
      <w:r w:rsidRPr="00B305B6">
        <w:rPr>
          <w:i/>
          <w:color w:val="000000" w:themeColor="text1"/>
          <w:vertAlign w:val="subscript"/>
        </w:rPr>
        <w:t>min</w:t>
      </w:r>
      <w:proofErr w:type="spellEnd"/>
      <w:r w:rsidRPr="00B305B6">
        <w:rPr>
          <w:color w:val="000000" w:themeColor="text1"/>
        </w:rPr>
        <w:t xml:space="preserve">, </w:t>
      </w:r>
      <w:proofErr w:type="spellStart"/>
      <w:r w:rsidRPr="00B305B6">
        <w:rPr>
          <w:i/>
          <w:color w:val="000000" w:themeColor="text1"/>
        </w:rPr>
        <w:t>CT</w:t>
      </w:r>
      <w:r w:rsidRPr="00B305B6">
        <w:rPr>
          <w:i/>
          <w:color w:val="000000" w:themeColor="text1"/>
          <w:vertAlign w:val="subscript"/>
        </w:rPr>
        <w:t>max</w:t>
      </w:r>
      <w:proofErr w:type="spellEnd"/>
      <w:r w:rsidRPr="00B305B6">
        <w:rPr>
          <w:color w:val="000000" w:themeColor="text1"/>
        </w:rPr>
        <w:t xml:space="preserve">, and </w:t>
      </w:r>
      <w:r w:rsidRPr="00B305B6">
        <w:rPr>
          <w:i/>
          <w:color w:val="000000" w:themeColor="text1"/>
        </w:rPr>
        <w:t>B80</w:t>
      </w:r>
      <w:r w:rsidRPr="00B305B6">
        <w:rPr>
          <w:color w:val="000000" w:themeColor="text1"/>
        </w:rPr>
        <w:t>). Other genetic trade-offs such as growth vs. thermotolerance for both corals and symbionts may exist, further constraining coral evolution to climate change. Future studies would ideally construct TPCs using multiple temperatures across a known pedigree of individuals in order to calculate heritabilities and associated trade-offs for TPC parameters across one or multiple traits. Combined with our current knowledge of trait heritabilities, this would allow better predict</w:t>
      </w:r>
      <w:r w:rsidR="00CF4FDA" w:rsidRPr="00B305B6">
        <w:rPr>
          <w:color w:val="000000" w:themeColor="text1"/>
        </w:rPr>
        <w:t>ion</w:t>
      </w:r>
      <w:r w:rsidRPr="00B305B6">
        <w:rPr>
          <w:color w:val="000000" w:themeColor="text1"/>
        </w:rPr>
        <w:t xml:space="preserve">s regarding thermal evolution of corals in response to climate change. </w:t>
      </w:r>
      <w:r w:rsidRPr="00B305B6">
        <w:rPr>
          <w:color w:val="000000" w:themeColor="text1"/>
          <w:lang w:val="en-US"/>
        </w:rPr>
        <w:t xml:space="preserve">Nevertheless, our findings </w:t>
      </w:r>
      <w:r w:rsidR="00A110DE" w:rsidRPr="00B305B6">
        <w:rPr>
          <w:color w:val="000000" w:themeColor="text1"/>
          <w:lang w:val="en-US"/>
        </w:rPr>
        <w:t xml:space="preserve">suggest </w:t>
      </w:r>
      <w:r w:rsidRPr="00B305B6">
        <w:rPr>
          <w:color w:val="000000" w:themeColor="text1"/>
          <w:lang w:val="en-US"/>
        </w:rPr>
        <w:t xml:space="preserve">that corals may be capable of adapting more rapidly to the thermal challenges imposed by climate change than previously thought. </w:t>
      </w:r>
      <w:bookmarkEnd w:id="4"/>
      <w:r w:rsidR="007B090C" w:rsidRPr="00B305B6">
        <w:rPr>
          <w:color w:val="000000" w:themeColor="text1"/>
        </w:rPr>
        <w:br w:type="page"/>
      </w:r>
    </w:p>
    <w:p w14:paraId="269433B6" w14:textId="09CE300B" w:rsidR="007B090C" w:rsidRPr="00B305B6" w:rsidRDefault="007B090C" w:rsidP="00FC6D79">
      <w:pPr>
        <w:spacing w:line="480" w:lineRule="auto"/>
        <w:rPr>
          <w:color w:val="000000" w:themeColor="text1"/>
        </w:rPr>
      </w:pPr>
      <w:r w:rsidRPr="00B305B6">
        <w:rPr>
          <w:b/>
          <w:color w:val="000000" w:themeColor="text1"/>
        </w:rPr>
        <w:lastRenderedPageBreak/>
        <w:t>Acknowledgements</w:t>
      </w:r>
    </w:p>
    <w:p w14:paraId="4615DD2E" w14:textId="63C939C1" w:rsidR="007652DD" w:rsidRPr="00B305B6" w:rsidRDefault="007B090C" w:rsidP="00FC6D79">
      <w:pPr>
        <w:spacing w:line="480" w:lineRule="auto"/>
        <w:rPr>
          <w:color w:val="000000" w:themeColor="text1"/>
        </w:rPr>
      </w:pPr>
      <w:r w:rsidRPr="00B305B6">
        <w:rPr>
          <w:color w:val="000000" w:themeColor="text1"/>
        </w:rPr>
        <w:t xml:space="preserve">We would like to thank Kate Quigley for </w:t>
      </w:r>
      <w:r w:rsidR="002E7B3A" w:rsidRPr="00B305B6">
        <w:rPr>
          <w:color w:val="000000" w:themeColor="text1"/>
          <w:lang w:val="en-US"/>
        </w:rPr>
        <w:t>helpful suggestions and discussions at various stages throughout the project</w:t>
      </w:r>
      <w:r w:rsidRPr="00B305B6">
        <w:rPr>
          <w:color w:val="000000" w:themeColor="text1"/>
        </w:rPr>
        <w:t xml:space="preserve">, as well as Holland Elder, Carly </w:t>
      </w:r>
      <w:proofErr w:type="spellStart"/>
      <w:r w:rsidRPr="00B305B6">
        <w:rPr>
          <w:color w:val="000000" w:themeColor="text1"/>
        </w:rPr>
        <w:t>Kenkel</w:t>
      </w:r>
      <w:proofErr w:type="spellEnd"/>
      <w:r w:rsidRPr="00B305B6">
        <w:rPr>
          <w:color w:val="000000" w:themeColor="text1"/>
        </w:rPr>
        <w:t xml:space="preserve">, Mikhail Matz, </w:t>
      </w:r>
      <w:proofErr w:type="spellStart"/>
      <w:r w:rsidRPr="00B305B6">
        <w:rPr>
          <w:color w:val="000000" w:themeColor="text1"/>
        </w:rPr>
        <w:t>Hanaka</w:t>
      </w:r>
      <w:proofErr w:type="spellEnd"/>
      <w:r w:rsidRPr="00B305B6">
        <w:rPr>
          <w:color w:val="000000" w:themeColor="text1"/>
        </w:rPr>
        <w:t xml:space="preserve"> </w:t>
      </w:r>
      <w:proofErr w:type="spellStart"/>
      <w:r w:rsidRPr="00B305B6">
        <w:rPr>
          <w:color w:val="000000" w:themeColor="text1"/>
        </w:rPr>
        <w:t>Mera</w:t>
      </w:r>
      <w:proofErr w:type="spellEnd"/>
      <w:r w:rsidRPr="00B305B6">
        <w:rPr>
          <w:color w:val="000000" w:themeColor="text1"/>
        </w:rPr>
        <w:t xml:space="preserve">, Rachel Wright, and </w:t>
      </w:r>
      <w:proofErr w:type="spellStart"/>
      <w:r w:rsidRPr="00B305B6">
        <w:rPr>
          <w:color w:val="000000" w:themeColor="text1"/>
        </w:rPr>
        <w:t>Yingqi</w:t>
      </w:r>
      <w:proofErr w:type="spellEnd"/>
      <w:r w:rsidRPr="00B305B6">
        <w:rPr>
          <w:color w:val="000000" w:themeColor="text1"/>
        </w:rPr>
        <w:t xml:space="preserve"> Zhang for </w:t>
      </w:r>
      <w:r w:rsidR="00FB45B3" w:rsidRPr="00B305B6">
        <w:rPr>
          <w:color w:val="000000" w:themeColor="text1"/>
        </w:rPr>
        <w:t xml:space="preserve">aiding in </w:t>
      </w:r>
      <w:r w:rsidRPr="00B305B6">
        <w:rPr>
          <w:color w:val="000000" w:themeColor="text1"/>
        </w:rPr>
        <w:t xml:space="preserve">locating further heritability estimates from past and current projects. </w:t>
      </w:r>
      <w:r w:rsidR="00BF76CD" w:rsidRPr="00B305B6">
        <w:rPr>
          <w:color w:val="000000" w:themeColor="text1"/>
        </w:rPr>
        <w:t>KRB-N</w:t>
      </w:r>
      <w:r w:rsidR="00FF682C" w:rsidRPr="00B305B6">
        <w:rPr>
          <w:color w:val="000000" w:themeColor="text1"/>
        </w:rPr>
        <w:t xml:space="preserve"> is supported</w:t>
      </w:r>
      <w:r w:rsidR="00BF76CD" w:rsidRPr="00B305B6">
        <w:rPr>
          <w:color w:val="000000" w:themeColor="text1"/>
        </w:rPr>
        <w:t xml:space="preserve"> </w:t>
      </w:r>
      <w:r w:rsidR="00FF682C" w:rsidRPr="00B305B6">
        <w:rPr>
          <w:color w:val="000000" w:themeColor="text1"/>
        </w:rPr>
        <w:t>by an Australian Government Research Training Program Scholarship a</w:t>
      </w:r>
      <w:r w:rsidR="00BF76CD" w:rsidRPr="00B305B6">
        <w:rPr>
          <w:color w:val="000000" w:themeColor="text1"/>
        </w:rPr>
        <w:t xml:space="preserve">nd </w:t>
      </w:r>
      <w:proofErr w:type="spellStart"/>
      <w:r w:rsidR="00185971" w:rsidRPr="00B305B6">
        <w:rPr>
          <w:color w:val="000000" w:themeColor="text1"/>
        </w:rPr>
        <w:t>MJHvO</w:t>
      </w:r>
      <w:proofErr w:type="spellEnd"/>
      <w:r w:rsidR="00185971" w:rsidRPr="00B305B6">
        <w:rPr>
          <w:color w:val="000000" w:themeColor="text1"/>
        </w:rPr>
        <w:t xml:space="preserve"> acknowledges Australian Research Council Laureate Fellowship FL180100036.</w:t>
      </w:r>
      <w:r w:rsidR="00946728" w:rsidRPr="00B305B6">
        <w:rPr>
          <w:color w:val="000000" w:themeColor="text1"/>
        </w:rPr>
        <w:t xml:space="preserve"> The authors have no conflicts of interest to declare.</w:t>
      </w:r>
    </w:p>
    <w:p w14:paraId="51EB1A52" w14:textId="146143B5" w:rsidR="001F37DC" w:rsidRPr="00B305B6" w:rsidRDefault="001F37DC" w:rsidP="00FC6D79">
      <w:pPr>
        <w:spacing w:line="480" w:lineRule="auto"/>
        <w:rPr>
          <w:color w:val="000000" w:themeColor="text1"/>
        </w:rPr>
      </w:pPr>
    </w:p>
    <w:p w14:paraId="726F3BC3" w14:textId="55C2343F" w:rsidR="001F37DC" w:rsidRPr="00B305B6" w:rsidRDefault="001F37DC" w:rsidP="00FC6D79">
      <w:pPr>
        <w:spacing w:line="480" w:lineRule="auto"/>
        <w:rPr>
          <w:b/>
          <w:color w:val="000000" w:themeColor="text1"/>
        </w:rPr>
      </w:pPr>
      <w:r w:rsidRPr="00B305B6">
        <w:rPr>
          <w:b/>
          <w:color w:val="000000" w:themeColor="text1"/>
        </w:rPr>
        <w:t xml:space="preserve">Data </w:t>
      </w:r>
      <w:r w:rsidR="00946728" w:rsidRPr="00B305B6">
        <w:rPr>
          <w:b/>
          <w:color w:val="000000" w:themeColor="text1"/>
        </w:rPr>
        <w:t>a</w:t>
      </w:r>
      <w:r w:rsidRPr="00B305B6">
        <w:rPr>
          <w:b/>
          <w:color w:val="000000" w:themeColor="text1"/>
        </w:rPr>
        <w:t xml:space="preserve">ccessibility </w:t>
      </w:r>
      <w:r w:rsidR="00946728" w:rsidRPr="00B305B6">
        <w:rPr>
          <w:b/>
          <w:color w:val="000000" w:themeColor="text1"/>
        </w:rPr>
        <w:t>s</w:t>
      </w:r>
      <w:r w:rsidRPr="00B305B6">
        <w:rPr>
          <w:b/>
          <w:color w:val="000000" w:themeColor="text1"/>
        </w:rPr>
        <w:t>tatement</w:t>
      </w:r>
    </w:p>
    <w:p w14:paraId="79CFDDF3" w14:textId="4E31124C" w:rsidR="007652DD" w:rsidRPr="00B305B6" w:rsidRDefault="00420358" w:rsidP="00FC6D79">
      <w:pPr>
        <w:spacing w:line="480" w:lineRule="auto"/>
        <w:rPr>
          <w:color w:val="000000" w:themeColor="text1"/>
        </w:rPr>
      </w:pPr>
      <w:r w:rsidRPr="00B305B6">
        <w:rPr>
          <w:color w:val="000000" w:themeColor="text1"/>
        </w:rPr>
        <w:t xml:space="preserve">All </w:t>
      </w:r>
      <w:r w:rsidR="00BD397D" w:rsidRPr="00B305B6">
        <w:rPr>
          <w:color w:val="000000" w:themeColor="text1"/>
        </w:rPr>
        <w:t>extracted heritability estimates</w:t>
      </w:r>
      <w:r w:rsidRPr="00B305B6">
        <w:rPr>
          <w:color w:val="000000" w:themeColor="text1"/>
        </w:rPr>
        <w:t xml:space="preserve"> and </w:t>
      </w:r>
      <w:r w:rsidR="00BD397D" w:rsidRPr="00B305B6">
        <w:rPr>
          <w:color w:val="000000" w:themeColor="text1"/>
        </w:rPr>
        <w:t>s</w:t>
      </w:r>
      <w:r w:rsidRPr="00B305B6">
        <w:rPr>
          <w:color w:val="000000" w:themeColor="text1"/>
        </w:rPr>
        <w:t xml:space="preserve">upplementary </w:t>
      </w:r>
      <w:r w:rsidR="00BD397D" w:rsidRPr="00B305B6">
        <w:rPr>
          <w:color w:val="000000" w:themeColor="text1"/>
        </w:rPr>
        <w:t>c</w:t>
      </w:r>
      <w:r w:rsidRPr="00B305B6">
        <w:rPr>
          <w:color w:val="000000" w:themeColor="text1"/>
        </w:rPr>
        <w:t xml:space="preserve">ode </w:t>
      </w:r>
      <w:r w:rsidR="00BD397D" w:rsidRPr="00B305B6">
        <w:rPr>
          <w:color w:val="000000" w:themeColor="text1"/>
        </w:rPr>
        <w:t>are</w:t>
      </w:r>
      <w:r w:rsidRPr="00B305B6">
        <w:rPr>
          <w:color w:val="000000" w:themeColor="text1"/>
        </w:rPr>
        <w:t xml:space="preserve"> available at </w:t>
      </w:r>
      <w:hyperlink r:id="rId17" w:history="1">
        <w:r w:rsidR="00B305B6" w:rsidRPr="00B305B6">
          <w:rPr>
            <w:rStyle w:val="Hyperlink"/>
          </w:rPr>
          <w:t>https://github.com/ecolology/heritability-meta</w:t>
        </w:r>
      </w:hyperlink>
      <w:r w:rsidR="00BD397D" w:rsidRPr="00B305B6">
        <w:rPr>
          <w:color w:val="000000" w:themeColor="text1"/>
        </w:rPr>
        <w:t xml:space="preserve"> (pending article acceptance).</w:t>
      </w:r>
      <w:r w:rsidR="007652DD" w:rsidRPr="00B305B6">
        <w:rPr>
          <w:color w:val="000000" w:themeColor="text1"/>
        </w:rPr>
        <w:br w:type="page"/>
      </w:r>
    </w:p>
    <w:p w14:paraId="481DDCED" w14:textId="2A1A35AA" w:rsidR="007B090C" w:rsidRPr="00B305B6" w:rsidRDefault="006E086D" w:rsidP="00BE137F">
      <w:pPr>
        <w:spacing w:line="480" w:lineRule="auto"/>
        <w:ind w:left="709" w:hanging="720"/>
        <w:rPr>
          <w:b/>
          <w:color w:val="000000" w:themeColor="text1"/>
        </w:rPr>
      </w:pPr>
      <w:r w:rsidRPr="00B305B6">
        <w:rPr>
          <w:b/>
          <w:color w:val="000000" w:themeColor="text1"/>
        </w:rPr>
        <w:lastRenderedPageBreak/>
        <w:t>References</w:t>
      </w:r>
    </w:p>
    <w:p w14:paraId="5D3EC55E" w14:textId="66EFAC0C" w:rsidR="006A7047" w:rsidRPr="006A7047" w:rsidRDefault="006E086D" w:rsidP="006A7047">
      <w:pPr>
        <w:widowControl w:val="0"/>
        <w:autoSpaceDE w:val="0"/>
        <w:autoSpaceDN w:val="0"/>
        <w:adjustRightInd w:val="0"/>
        <w:spacing w:line="480" w:lineRule="auto"/>
        <w:ind w:left="480" w:hanging="480"/>
        <w:rPr>
          <w:noProof/>
          <w:lang w:val="en-US"/>
        </w:rPr>
      </w:pPr>
      <w:r w:rsidRPr="00B305B6">
        <w:rPr>
          <w:color w:val="000000" w:themeColor="text1"/>
        </w:rPr>
        <w:fldChar w:fldCharType="begin" w:fldLock="1"/>
      </w:r>
      <w:r w:rsidRPr="00B305B6">
        <w:rPr>
          <w:color w:val="000000" w:themeColor="text1"/>
        </w:rPr>
        <w:instrText xml:space="preserve">ADDIN Mendeley Bibliography CSL_BIBLIOGRAPHY </w:instrText>
      </w:r>
      <w:r w:rsidRPr="00B305B6">
        <w:rPr>
          <w:color w:val="000000" w:themeColor="text1"/>
        </w:rPr>
        <w:fldChar w:fldCharType="separate"/>
      </w:r>
      <w:r w:rsidR="006A7047" w:rsidRPr="006A7047">
        <w:rPr>
          <w:noProof/>
          <w:lang w:val="en-US"/>
        </w:rPr>
        <w:t xml:space="preserve">Ahrens, C. W., Andrew, M. E., Mazanec, R. A., Ruthrof, K. X., Challis, A., Hardy, G., … Rymer, P. D. (2020). Plant functional traits differ in adaptability and are predicted to be differentially affected by climate change. </w:t>
      </w:r>
      <w:r w:rsidR="006A7047" w:rsidRPr="006A7047">
        <w:rPr>
          <w:i/>
          <w:iCs/>
          <w:noProof/>
          <w:lang w:val="en-US"/>
        </w:rPr>
        <w:t>Ecology and Evolution</w:t>
      </w:r>
      <w:r w:rsidR="006A7047" w:rsidRPr="006A7047">
        <w:rPr>
          <w:noProof/>
          <w:lang w:val="en-US"/>
        </w:rPr>
        <w:t xml:space="preserve">, </w:t>
      </w:r>
      <w:r w:rsidR="006A7047" w:rsidRPr="006A7047">
        <w:rPr>
          <w:i/>
          <w:iCs/>
          <w:noProof/>
          <w:lang w:val="en-US"/>
        </w:rPr>
        <w:t>10</w:t>
      </w:r>
      <w:r w:rsidR="006A7047" w:rsidRPr="006A7047">
        <w:rPr>
          <w:noProof/>
          <w:lang w:val="en-US"/>
        </w:rPr>
        <w:t>(1), 232–248. https://doi.org/10.1002/ece3.5890</w:t>
      </w:r>
    </w:p>
    <w:p w14:paraId="4C26821C"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Angiletta, M. (2009). </w:t>
      </w:r>
      <w:r w:rsidRPr="006A7047">
        <w:rPr>
          <w:i/>
          <w:iCs/>
          <w:noProof/>
          <w:lang w:val="en-US"/>
        </w:rPr>
        <w:t>Thermal Adaptation: A Theoretical and Empirical Synthesis</w:t>
      </w:r>
      <w:r w:rsidRPr="006A7047">
        <w:rPr>
          <w:noProof/>
          <w:lang w:val="en-US"/>
        </w:rPr>
        <w:t>. Oxford: Oxford University Press.</w:t>
      </w:r>
    </w:p>
    <w:p w14:paraId="7C5A59A4"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Angilletta, M. J. (2009). </w:t>
      </w:r>
      <w:r w:rsidRPr="006A7047">
        <w:rPr>
          <w:i/>
          <w:iCs/>
          <w:noProof/>
          <w:lang w:val="en-US"/>
        </w:rPr>
        <w:t>Thermal Adaptation: A Theoretical and Empirical Synthesis</w:t>
      </w:r>
      <w:r w:rsidRPr="006A7047">
        <w:rPr>
          <w:noProof/>
          <w:lang w:val="en-US"/>
        </w:rPr>
        <w:t>. Oxford Scholarship Online. https://doi.org/10.1093/acprof:oso/9780198570875.001.1</w:t>
      </w:r>
    </w:p>
    <w:p w14:paraId="312DD0E1"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Archambault, J. M., Cope, W. G., &amp; Kwak, T. J. (2018). Chasing a changing climate: Reproductive and dispersal traits predict how sessile species respond to global warming. </w:t>
      </w:r>
      <w:r w:rsidRPr="006A7047">
        <w:rPr>
          <w:i/>
          <w:iCs/>
          <w:noProof/>
          <w:lang w:val="en-US"/>
        </w:rPr>
        <w:t>Diversity and Distributions</w:t>
      </w:r>
      <w:r w:rsidRPr="006A7047">
        <w:rPr>
          <w:noProof/>
          <w:lang w:val="en-US"/>
        </w:rPr>
        <w:t xml:space="preserve">, </w:t>
      </w:r>
      <w:r w:rsidRPr="006A7047">
        <w:rPr>
          <w:i/>
          <w:iCs/>
          <w:noProof/>
          <w:lang w:val="en-US"/>
        </w:rPr>
        <w:t>24</w:t>
      </w:r>
      <w:r w:rsidRPr="006A7047">
        <w:rPr>
          <w:noProof/>
          <w:lang w:val="en-US"/>
        </w:rPr>
        <w:t>(7), 880–891. https://doi.org/10.1111/ddi.12740</w:t>
      </w:r>
    </w:p>
    <w:p w14:paraId="45B31B95"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Ban, S. S., Graham, N. A. J., &amp; Connolly, S. R. (2014). Evidence for multiple stressor interactions and effects on coral reefs. </w:t>
      </w:r>
      <w:r w:rsidRPr="006A7047">
        <w:rPr>
          <w:i/>
          <w:iCs/>
          <w:noProof/>
          <w:lang w:val="en-US"/>
        </w:rPr>
        <w:t>Global Change Biology</w:t>
      </w:r>
      <w:r w:rsidRPr="006A7047">
        <w:rPr>
          <w:noProof/>
          <w:lang w:val="en-US"/>
        </w:rPr>
        <w:t xml:space="preserve">, </w:t>
      </w:r>
      <w:r w:rsidRPr="006A7047">
        <w:rPr>
          <w:i/>
          <w:iCs/>
          <w:noProof/>
          <w:lang w:val="en-US"/>
        </w:rPr>
        <w:t>20</w:t>
      </w:r>
      <w:r w:rsidRPr="006A7047">
        <w:rPr>
          <w:noProof/>
          <w:lang w:val="en-US"/>
        </w:rPr>
        <w:t>(3), 681–697. https://doi.org/10.1111/gcb.12453</w:t>
      </w:r>
    </w:p>
    <w:p w14:paraId="033606CA"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Baums, I. B., Devlin-Durante, M. K., Polato, N. R., Xu, D., Giri, S., Altman, N. S., … Boulay, J. N. (2013). Genotypic variation influences reproductive success and thermal stress tolerance in the reef building coral, Acropora palmata. </w:t>
      </w:r>
      <w:r w:rsidRPr="006A7047">
        <w:rPr>
          <w:i/>
          <w:iCs/>
          <w:noProof/>
          <w:lang w:val="en-US"/>
        </w:rPr>
        <w:t>Coral Reefs</w:t>
      </w:r>
      <w:r w:rsidRPr="006A7047">
        <w:rPr>
          <w:noProof/>
          <w:lang w:val="en-US"/>
        </w:rPr>
        <w:t xml:space="preserve">, </w:t>
      </w:r>
      <w:r w:rsidRPr="006A7047">
        <w:rPr>
          <w:i/>
          <w:iCs/>
          <w:noProof/>
          <w:lang w:val="en-US"/>
        </w:rPr>
        <w:t>32</w:t>
      </w:r>
      <w:r w:rsidRPr="006A7047">
        <w:rPr>
          <w:noProof/>
          <w:lang w:val="en-US"/>
        </w:rPr>
        <w:t>(3), 703–717. https://doi.org/10.1007/s00338-013-1012-6</w:t>
      </w:r>
    </w:p>
    <w:p w14:paraId="4AAF16D3"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Bay, R. A., Rose, N. H., Logan, C. A., &amp; Palumbi, S. R. (2017). Genomic models predict successful coral adaptation if future ocean warming rates are reduced. </w:t>
      </w:r>
      <w:r w:rsidRPr="006A7047">
        <w:rPr>
          <w:i/>
          <w:iCs/>
          <w:noProof/>
          <w:lang w:val="en-US"/>
        </w:rPr>
        <w:t>Science Advances</w:t>
      </w:r>
      <w:r w:rsidRPr="006A7047">
        <w:rPr>
          <w:noProof/>
          <w:lang w:val="en-US"/>
        </w:rPr>
        <w:t xml:space="preserve">, </w:t>
      </w:r>
      <w:r w:rsidRPr="006A7047">
        <w:rPr>
          <w:i/>
          <w:iCs/>
          <w:noProof/>
          <w:lang w:val="en-US"/>
        </w:rPr>
        <w:t>3</w:t>
      </w:r>
      <w:r w:rsidRPr="006A7047">
        <w:rPr>
          <w:noProof/>
          <w:lang w:val="en-US"/>
        </w:rPr>
        <w:t>, e1701413.</w:t>
      </w:r>
    </w:p>
    <w:p w14:paraId="3A0B7346"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Berkelmans, R., &amp; Van Oppen, M. J. H. (2006). The role of zooxanthellae in the thermal tolerance of corals: A “nugget of hope” for coral reefs in an era of climate change. </w:t>
      </w:r>
      <w:r w:rsidRPr="006A7047">
        <w:rPr>
          <w:i/>
          <w:iCs/>
          <w:noProof/>
          <w:lang w:val="en-US"/>
        </w:rPr>
        <w:t>Proceedings of the Royal Society B: Biological Sciences</w:t>
      </w:r>
      <w:r w:rsidRPr="006A7047">
        <w:rPr>
          <w:noProof/>
          <w:lang w:val="en-US"/>
        </w:rPr>
        <w:t xml:space="preserve">, </w:t>
      </w:r>
      <w:r w:rsidRPr="006A7047">
        <w:rPr>
          <w:i/>
          <w:iCs/>
          <w:noProof/>
          <w:lang w:val="en-US"/>
        </w:rPr>
        <w:t>273</w:t>
      </w:r>
      <w:r w:rsidRPr="006A7047">
        <w:rPr>
          <w:noProof/>
          <w:lang w:val="en-US"/>
        </w:rPr>
        <w:t>(1599), 2305–2312. https://doi.org/10.1098/rspb.2006.3567</w:t>
      </w:r>
    </w:p>
    <w:p w14:paraId="64520E02"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Bodensteiner, B. L., Agudelo-Cantero, G. A., Arietta, A. Z. A., Gunderson, A. R., Muñoz, M. M., Refsnider, J. M., &amp; Gangloff, E. J. (2020). Thermal adaptation revisited: How conserved are </w:t>
      </w:r>
      <w:r w:rsidRPr="006A7047">
        <w:rPr>
          <w:noProof/>
          <w:lang w:val="en-US"/>
        </w:rPr>
        <w:lastRenderedPageBreak/>
        <w:t xml:space="preserve">thermal traits of reptiles and amphibians? </w:t>
      </w:r>
      <w:r w:rsidRPr="006A7047">
        <w:rPr>
          <w:i/>
          <w:iCs/>
          <w:noProof/>
          <w:lang w:val="en-US"/>
        </w:rPr>
        <w:t>Journal of Experimental Zoology Part A: Ecological and Integrative Physiology</w:t>
      </w:r>
      <w:r w:rsidRPr="006A7047">
        <w:rPr>
          <w:noProof/>
          <w:lang w:val="en-US"/>
        </w:rPr>
        <w:t>, (April), 1–22. https://doi.org/10.1002/jez.2414</w:t>
      </w:r>
    </w:p>
    <w:p w14:paraId="3AF04ACD"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Bouchard Jr., T. (2013). The Wilson Effect: the increase in heritability of IQ with age. </w:t>
      </w:r>
      <w:r w:rsidRPr="006A7047">
        <w:rPr>
          <w:i/>
          <w:iCs/>
          <w:noProof/>
          <w:lang w:val="en-US"/>
        </w:rPr>
        <w:t>Twin Research and Human Genetics : The Official Journal of the International Society for Twin Studies</w:t>
      </w:r>
      <w:r w:rsidRPr="006A7047">
        <w:rPr>
          <w:noProof/>
          <w:lang w:val="en-US"/>
        </w:rPr>
        <w:t xml:space="preserve">, </w:t>
      </w:r>
      <w:r w:rsidRPr="006A7047">
        <w:rPr>
          <w:i/>
          <w:iCs/>
          <w:noProof/>
          <w:lang w:val="en-US"/>
        </w:rPr>
        <w:t>16</w:t>
      </w:r>
      <w:r w:rsidRPr="006A7047">
        <w:rPr>
          <w:noProof/>
          <w:lang w:val="en-US"/>
        </w:rPr>
        <w:t>(5), 923–930. https://doi.org/10.1017/thg.2013.54</w:t>
      </w:r>
    </w:p>
    <w:p w14:paraId="2F727FC7"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Bubliy, O. A., &amp; Loeschcke, V. (2002). Effect of low stressful temperature on genetic variation of five quantitative traits in drosophila melanogaster. </w:t>
      </w:r>
      <w:r w:rsidRPr="006A7047">
        <w:rPr>
          <w:i/>
          <w:iCs/>
          <w:noProof/>
          <w:lang w:val="en-US"/>
        </w:rPr>
        <w:t>Heredity</w:t>
      </w:r>
      <w:r w:rsidRPr="006A7047">
        <w:rPr>
          <w:noProof/>
          <w:lang w:val="en-US"/>
        </w:rPr>
        <w:t xml:space="preserve">, </w:t>
      </w:r>
      <w:r w:rsidRPr="006A7047">
        <w:rPr>
          <w:i/>
          <w:iCs/>
          <w:noProof/>
          <w:lang w:val="en-US"/>
        </w:rPr>
        <w:t>89</w:t>
      </w:r>
      <w:r w:rsidRPr="006A7047">
        <w:rPr>
          <w:noProof/>
          <w:lang w:val="en-US"/>
        </w:rPr>
        <w:t>(1), 70–75. https://doi.org/10.1038/sj.hdy.6800104</w:t>
      </w:r>
    </w:p>
    <w:p w14:paraId="569CBEF2"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Buerger, P., Alvarez-Roa, C., Coppin, C., Pearce, S., Chakravarti, L., Oakeshott, J., … van Oppen, M. (2020). Heat-evolved microalgal symbionts increase coral bleaching tolerance. </w:t>
      </w:r>
      <w:r w:rsidRPr="006A7047">
        <w:rPr>
          <w:i/>
          <w:iCs/>
          <w:noProof/>
          <w:lang w:val="en-US"/>
        </w:rPr>
        <w:t>Science Advances</w:t>
      </w:r>
      <w:r w:rsidRPr="006A7047">
        <w:rPr>
          <w:noProof/>
          <w:lang w:val="en-US"/>
        </w:rPr>
        <w:t xml:space="preserve">, </w:t>
      </w:r>
      <w:r w:rsidRPr="006A7047">
        <w:rPr>
          <w:i/>
          <w:iCs/>
          <w:noProof/>
          <w:lang w:val="en-US"/>
        </w:rPr>
        <w:t>6</w:t>
      </w:r>
      <w:r w:rsidRPr="006A7047">
        <w:rPr>
          <w:noProof/>
          <w:lang w:val="en-US"/>
        </w:rPr>
        <w:t>, eaba2498.</w:t>
      </w:r>
    </w:p>
    <w:p w14:paraId="565638F5"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Burke, L., Reytar, K., Spalding, M., &amp; Perry, A. (2011). </w:t>
      </w:r>
      <w:r w:rsidRPr="006A7047">
        <w:rPr>
          <w:i/>
          <w:iCs/>
          <w:noProof/>
          <w:lang w:val="en-US"/>
        </w:rPr>
        <w:t>Reefs at Risk Revisited</w:t>
      </w:r>
      <w:r w:rsidRPr="006A7047">
        <w:rPr>
          <w:noProof/>
          <w:lang w:val="en-US"/>
        </w:rPr>
        <w:t xml:space="preserve">. </w:t>
      </w:r>
      <w:r w:rsidRPr="006A7047">
        <w:rPr>
          <w:i/>
          <w:iCs/>
          <w:noProof/>
          <w:lang w:val="en-US"/>
        </w:rPr>
        <w:t>World Resources Institute</w:t>
      </w:r>
      <w:r w:rsidRPr="006A7047">
        <w:rPr>
          <w:noProof/>
          <w:lang w:val="en-US"/>
        </w:rPr>
        <w:t xml:space="preserve"> (Vol. 48). https://doi.org/10.5860/choice.48-2101</w:t>
      </w:r>
    </w:p>
    <w:p w14:paraId="44D3F030"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Burnham, K. P., &amp; Anderson, D. R. (2004). Multimodel inference: Understanding AIC and BIC in model selection. </w:t>
      </w:r>
      <w:r w:rsidRPr="006A7047">
        <w:rPr>
          <w:i/>
          <w:iCs/>
          <w:noProof/>
          <w:lang w:val="en-US"/>
        </w:rPr>
        <w:t>Sociological Methods and Research</w:t>
      </w:r>
      <w:r w:rsidRPr="006A7047">
        <w:rPr>
          <w:noProof/>
          <w:lang w:val="en-US"/>
        </w:rPr>
        <w:t xml:space="preserve">, </w:t>
      </w:r>
      <w:r w:rsidRPr="006A7047">
        <w:rPr>
          <w:i/>
          <w:iCs/>
          <w:noProof/>
          <w:lang w:val="en-US"/>
        </w:rPr>
        <w:t>33</w:t>
      </w:r>
      <w:r w:rsidRPr="006A7047">
        <w:rPr>
          <w:noProof/>
          <w:lang w:val="en-US"/>
        </w:rPr>
        <w:t>(2), 261–304. https://doi.org/10.1177/0049124104268644</w:t>
      </w:r>
    </w:p>
    <w:p w14:paraId="11B22B78"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Carlon, D. B., Budd, A. F., Lippé, C., &amp; Andrew, R. L. (2011). The quantitative genetics of incipient speciation: Heritability and genetic correlations of skeletal traits in populations of diverging </w:t>
      </w:r>
      <w:r w:rsidRPr="006A7047">
        <w:rPr>
          <w:i/>
          <w:iCs/>
          <w:noProof/>
          <w:lang w:val="en-US"/>
        </w:rPr>
        <w:t>Favia fragum</w:t>
      </w:r>
      <w:r w:rsidRPr="006A7047">
        <w:rPr>
          <w:noProof/>
          <w:lang w:val="en-US"/>
        </w:rPr>
        <w:t xml:space="preserve"> ecomorphs. </w:t>
      </w:r>
      <w:r w:rsidRPr="006A7047">
        <w:rPr>
          <w:i/>
          <w:iCs/>
          <w:noProof/>
          <w:lang w:val="en-US"/>
        </w:rPr>
        <w:t>Evolution</w:t>
      </w:r>
      <w:r w:rsidRPr="006A7047">
        <w:rPr>
          <w:noProof/>
          <w:lang w:val="en-US"/>
        </w:rPr>
        <w:t xml:space="preserve">, </w:t>
      </w:r>
      <w:r w:rsidRPr="006A7047">
        <w:rPr>
          <w:i/>
          <w:iCs/>
          <w:noProof/>
          <w:lang w:val="en-US"/>
        </w:rPr>
        <w:t>65</w:t>
      </w:r>
      <w:r w:rsidRPr="006A7047">
        <w:rPr>
          <w:noProof/>
          <w:lang w:val="en-US"/>
        </w:rPr>
        <w:t>(12), 3428–3447. https://doi.org/10.1111/j.1558-5646.2011.01389.x</w:t>
      </w:r>
    </w:p>
    <w:p w14:paraId="7B3A5FC0"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Castañeda, L. E., Romero-Soriano, V., Mesas, A., Roff, D. A., &amp; Santos, M. (2019). Evolutionary potential of thermal preference and heat tolerance in </w:t>
      </w:r>
      <w:r w:rsidRPr="006A7047">
        <w:rPr>
          <w:i/>
          <w:iCs/>
          <w:noProof/>
          <w:lang w:val="en-US"/>
        </w:rPr>
        <w:t>Drosophila subobscura</w:t>
      </w:r>
      <w:r w:rsidRPr="006A7047">
        <w:rPr>
          <w:noProof/>
          <w:lang w:val="en-US"/>
        </w:rPr>
        <w:t xml:space="preserve">. </w:t>
      </w:r>
      <w:r w:rsidRPr="006A7047">
        <w:rPr>
          <w:i/>
          <w:iCs/>
          <w:noProof/>
          <w:lang w:val="en-US"/>
        </w:rPr>
        <w:t>Journal of Evolutionary Biology</w:t>
      </w:r>
      <w:r w:rsidRPr="006A7047">
        <w:rPr>
          <w:noProof/>
          <w:lang w:val="en-US"/>
        </w:rPr>
        <w:t xml:space="preserve">, </w:t>
      </w:r>
      <w:r w:rsidRPr="006A7047">
        <w:rPr>
          <w:i/>
          <w:iCs/>
          <w:noProof/>
          <w:lang w:val="en-US"/>
        </w:rPr>
        <w:t>32</w:t>
      </w:r>
      <w:r w:rsidRPr="006A7047">
        <w:rPr>
          <w:noProof/>
          <w:lang w:val="en-US"/>
        </w:rPr>
        <w:t>(8), 818–824. https://doi.org/10.1111/jeb.13483</w:t>
      </w:r>
    </w:p>
    <w:p w14:paraId="09783BB2"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Chakravarti, L. J., Beltran, V. H., Oppen, M. J. H. Van, van Oppen, M. J. H., Oppen, M. J. H. Van, &amp; van Oppen, M. J. H. (2017). Rapid thermal adaptation in photosymbionts of reef-building corals. </w:t>
      </w:r>
      <w:r w:rsidRPr="006A7047">
        <w:rPr>
          <w:i/>
          <w:iCs/>
          <w:noProof/>
          <w:lang w:val="en-US"/>
        </w:rPr>
        <w:t>Global Change Biology</w:t>
      </w:r>
      <w:r w:rsidRPr="006A7047">
        <w:rPr>
          <w:noProof/>
          <w:lang w:val="en-US"/>
        </w:rPr>
        <w:t xml:space="preserve">, </w:t>
      </w:r>
      <w:r w:rsidRPr="006A7047">
        <w:rPr>
          <w:i/>
          <w:iCs/>
          <w:noProof/>
          <w:lang w:val="en-US"/>
        </w:rPr>
        <w:t>23</w:t>
      </w:r>
      <w:r w:rsidRPr="006A7047">
        <w:rPr>
          <w:noProof/>
          <w:lang w:val="en-US"/>
        </w:rPr>
        <w:t>(11), 4675–4688. https://doi.org/10.1111/gcb.13702</w:t>
      </w:r>
    </w:p>
    <w:p w14:paraId="6496C15A"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Charmantier, A., &amp; Garant, D. (2005). Environmental quality and evolutionary potential : lessons </w:t>
      </w:r>
      <w:r w:rsidRPr="006A7047">
        <w:rPr>
          <w:noProof/>
          <w:lang w:val="en-US"/>
        </w:rPr>
        <w:lastRenderedPageBreak/>
        <w:t>from wild populations, (June), 1415–1425. https://doi.org/10.1098/rspb.2005.3117</w:t>
      </w:r>
    </w:p>
    <w:p w14:paraId="0684818D"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Charmantier, A., Perrins, C., McCleery, R. H., &amp; Sheldon, B. C. (2006a). Age-dependent genetic variance in a life-history trait in the mute swan. </w:t>
      </w:r>
      <w:r w:rsidRPr="006A7047">
        <w:rPr>
          <w:i/>
          <w:iCs/>
          <w:noProof/>
          <w:lang w:val="en-US"/>
        </w:rPr>
        <w:t>Proceedings of the Royal Society B: Biological Sciences</w:t>
      </w:r>
      <w:r w:rsidRPr="006A7047">
        <w:rPr>
          <w:noProof/>
          <w:lang w:val="en-US"/>
        </w:rPr>
        <w:t xml:space="preserve">, </w:t>
      </w:r>
      <w:r w:rsidRPr="006A7047">
        <w:rPr>
          <w:i/>
          <w:iCs/>
          <w:noProof/>
          <w:lang w:val="en-US"/>
        </w:rPr>
        <w:t>273</w:t>
      </w:r>
      <w:r w:rsidRPr="006A7047">
        <w:rPr>
          <w:noProof/>
          <w:lang w:val="en-US"/>
        </w:rPr>
        <w:t>(1583), 225–232. https://doi.org/10.1098/rspb.2005.3294</w:t>
      </w:r>
    </w:p>
    <w:p w14:paraId="246AA842"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Charmantier, A., Perrins, C., McCleery, R. H., &amp; Sheldon, B. C. (2006b). Quantitative genetics of age at reproduction in wild swans: Support for antagonistic pleiotropy models of senescence. </w:t>
      </w:r>
      <w:r w:rsidRPr="006A7047">
        <w:rPr>
          <w:i/>
          <w:iCs/>
          <w:noProof/>
          <w:lang w:val="en-US"/>
        </w:rPr>
        <w:t>Proceedings of the National Academy of Sciences of the United States of America</w:t>
      </w:r>
      <w:r w:rsidRPr="006A7047">
        <w:rPr>
          <w:noProof/>
          <w:lang w:val="en-US"/>
        </w:rPr>
        <w:t xml:space="preserve">, </w:t>
      </w:r>
      <w:r w:rsidRPr="006A7047">
        <w:rPr>
          <w:i/>
          <w:iCs/>
          <w:noProof/>
          <w:lang w:val="en-US"/>
        </w:rPr>
        <w:t>103</w:t>
      </w:r>
      <w:r w:rsidRPr="006A7047">
        <w:rPr>
          <w:noProof/>
          <w:lang w:val="en-US"/>
        </w:rPr>
        <w:t>(17), 6587–6592. https://doi.org/10.1073/pnas.0511123103</w:t>
      </w:r>
    </w:p>
    <w:p w14:paraId="2AC5C1FF"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Chown, S. L., Jumbam, K. R., Sørensen, J. G., &amp; Terblanche, J. S. (2009). Phenotypic variance, plasticity and heritability estimates of critical thermal limits depend on methodological context. </w:t>
      </w:r>
      <w:r w:rsidRPr="006A7047">
        <w:rPr>
          <w:i/>
          <w:iCs/>
          <w:noProof/>
          <w:lang w:val="en-US"/>
        </w:rPr>
        <w:t>Functional Ecology</w:t>
      </w:r>
      <w:r w:rsidRPr="006A7047">
        <w:rPr>
          <w:noProof/>
          <w:lang w:val="en-US"/>
        </w:rPr>
        <w:t xml:space="preserve">, </w:t>
      </w:r>
      <w:r w:rsidRPr="006A7047">
        <w:rPr>
          <w:i/>
          <w:iCs/>
          <w:noProof/>
          <w:lang w:val="en-US"/>
        </w:rPr>
        <w:t>23</w:t>
      </w:r>
      <w:r w:rsidRPr="006A7047">
        <w:rPr>
          <w:noProof/>
          <w:lang w:val="en-US"/>
        </w:rPr>
        <w:t>(1), 133–140. https://doi.org/10.1111/j.1365-2435.2008.01481.x</w:t>
      </w:r>
    </w:p>
    <w:p w14:paraId="7FB01B31"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Comte, L., &amp; Olden, J. D. (2017). Evolutionary and environmental determinants of freshwater fish thermal tolerance and plasticity. </w:t>
      </w:r>
      <w:r w:rsidRPr="006A7047">
        <w:rPr>
          <w:i/>
          <w:iCs/>
          <w:noProof/>
          <w:lang w:val="en-US"/>
        </w:rPr>
        <w:t>Global Change Biology</w:t>
      </w:r>
      <w:r w:rsidRPr="006A7047">
        <w:rPr>
          <w:noProof/>
          <w:lang w:val="en-US"/>
        </w:rPr>
        <w:t xml:space="preserve">, </w:t>
      </w:r>
      <w:r w:rsidRPr="006A7047">
        <w:rPr>
          <w:i/>
          <w:iCs/>
          <w:noProof/>
          <w:lang w:val="en-US"/>
        </w:rPr>
        <w:t>23</w:t>
      </w:r>
      <w:r w:rsidRPr="006A7047">
        <w:rPr>
          <w:noProof/>
          <w:lang w:val="en-US"/>
        </w:rPr>
        <w:t>(2), 728–736. https://doi.org/10.1111/gcb.13427</w:t>
      </w:r>
    </w:p>
    <w:p w14:paraId="2210128D"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Cook, R. D., &amp; Weisberg, S. (1982). </w:t>
      </w:r>
      <w:r w:rsidRPr="006A7047">
        <w:rPr>
          <w:i/>
          <w:iCs/>
          <w:noProof/>
          <w:lang w:val="en-US"/>
        </w:rPr>
        <w:t>Residuals and influence in regression</w:t>
      </w:r>
      <w:r w:rsidRPr="006A7047">
        <w:rPr>
          <w:noProof/>
          <w:lang w:val="en-US"/>
        </w:rPr>
        <w:t>. London: Chapman and Hall.</w:t>
      </w:r>
    </w:p>
    <w:p w14:paraId="5DA4667D"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Cropp, R., &amp; Norbury, J. (2020). The potential for coral reefs to adapt to a changing climate - an eco-evolutionary modelling perspective. </w:t>
      </w:r>
      <w:r w:rsidRPr="006A7047">
        <w:rPr>
          <w:i/>
          <w:iCs/>
          <w:noProof/>
          <w:lang w:val="en-US"/>
        </w:rPr>
        <w:t>Ecological Modelling</w:t>
      </w:r>
      <w:r w:rsidRPr="006A7047">
        <w:rPr>
          <w:noProof/>
          <w:lang w:val="en-US"/>
        </w:rPr>
        <w:t xml:space="preserve">, </w:t>
      </w:r>
      <w:r w:rsidRPr="006A7047">
        <w:rPr>
          <w:i/>
          <w:iCs/>
          <w:noProof/>
          <w:lang w:val="en-US"/>
        </w:rPr>
        <w:t>426</w:t>
      </w:r>
      <w:r w:rsidRPr="006A7047">
        <w:rPr>
          <w:noProof/>
          <w:lang w:val="en-US"/>
        </w:rPr>
        <w:t>(March), 109038. https://doi.org/10.1016/j.ecolmodel.2020.109038</w:t>
      </w:r>
    </w:p>
    <w:p w14:paraId="06FCBD41"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Császár, N. B. M., Ralph, P. J., Frankham, R., Berkelmans, R., &amp; van Oppen, M. J. H. (2010). Estimating the Potential for Adaptation of Corals to Climate Warming. </w:t>
      </w:r>
      <w:r w:rsidRPr="006A7047">
        <w:rPr>
          <w:i/>
          <w:iCs/>
          <w:noProof/>
          <w:lang w:val="en-US"/>
        </w:rPr>
        <w:t>PLoS ONE</w:t>
      </w:r>
      <w:r w:rsidRPr="006A7047">
        <w:rPr>
          <w:noProof/>
          <w:lang w:val="en-US"/>
        </w:rPr>
        <w:t xml:space="preserve">, </w:t>
      </w:r>
      <w:r w:rsidRPr="006A7047">
        <w:rPr>
          <w:i/>
          <w:iCs/>
          <w:noProof/>
          <w:lang w:val="en-US"/>
        </w:rPr>
        <w:t>5</w:t>
      </w:r>
      <w:r w:rsidRPr="006A7047">
        <w:rPr>
          <w:noProof/>
          <w:lang w:val="en-US"/>
        </w:rPr>
        <w:t>(3), e9751. https://doi.org/10.1371/journal.pone.0009751</w:t>
      </w:r>
    </w:p>
    <w:p w14:paraId="28F5130C"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Cunning, R., Gillette, P., Capo, T., Galvez, K., &amp; Baker, A. C. (2015). Growth tradeoffs associated with thermotolerant symbionts in the coral Pocillopora damicornis are lost in warmer oceans. </w:t>
      </w:r>
      <w:r w:rsidRPr="006A7047">
        <w:rPr>
          <w:i/>
          <w:iCs/>
          <w:noProof/>
          <w:lang w:val="en-US"/>
        </w:rPr>
        <w:t>Coral Reefs</w:t>
      </w:r>
      <w:r w:rsidRPr="006A7047">
        <w:rPr>
          <w:noProof/>
          <w:lang w:val="en-US"/>
        </w:rPr>
        <w:t xml:space="preserve">, </w:t>
      </w:r>
      <w:r w:rsidRPr="006A7047">
        <w:rPr>
          <w:i/>
          <w:iCs/>
          <w:noProof/>
          <w:lang w:val="en-US"/>
        </w:rPr>
        <w:t>34</w:t>
      </w:r>
      <w:r w:rsidRPr="006A7047">
        <w:rPr>
          <w:noProof/>
          <w:lang w:val="en-US"/>
        </w:rPr>
        <w:t>(1), 155–160. https://doi.org/10.1007/s00338-014-1216-4</w:t>
      </w:r>
    </w:p>
    <w:p w14:paraId="5CE8822F"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Dajka, J. C., Wilson, S. K., Robinson, J. P. W., Chong-Seng, K. M., Harris, A., &amp; Graham, N. A. J. </w:t>
      </w:r>
      <w:r w:rsidRPr="006A7047">
        <w:rPr>
          <w:noProof/>
          <w:lang w:val="en-US"/>
        </w:rPr>
        <w:lastRenderedPageBreak/>
        <w:t xml:space="preserve">(2019). Uncovering drivers of juvenile coral density following mass bleaching. </w:t>
      </w:r>
      <w:r w:rsidRPr="006A7047">
        <w:rPr>
          <w:i/>
          <w:iCs/>
          <w:noProof/>
          <w:lang w:val="en-US"/>
        </w:rPr>
        <w:t>Coral Reefs</w:t>
      </w:r>
      <w:r w:rsidRPr="006A7047">
        <w:rPr>
          <w:noProof/>
          <w:lang w:val="en-US"/>
        </w:rPr>
        <w:t xml:space="preserve">, </w:t>
      </w:r>
      <w:r w:rsidRPr="006A7047">
        <w:rPr>
          <w:i/>
          <w:iCs/>
          <w:noProof/>
          <w:lang w:val="en-US"/>
        </w:rPr>
        <w:t>38</w:t>
      </w:r>
      <w:r w:rsidRPr="006A7047">
        <w:rPr>
          <w:noProof/>
          <w:lang w:val="en-US"/>
        </w:rPr>
        <w:t>(4), 637–649. https://doi.org/10.1007/s00338-019-01785-w</w:t>
      </w:r>
    </w:p>
    <w:p w14:paraId="5ED72235"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Davies, S. W., Scarpino, S. V., Pongwarin, T., Scott, J., &amp; Matz, M. V. (2015). Estimating Trait Heritability in Highly Fecund Species. </w:t>
      </w:r>
      <w:r w:rsidRPr="006A7047">
        <w:rPr>
          <w:i/>
          <w:iCs/>
          <w:noProof/>
          <w:lang w:val="en-US"/>
        </w:rPr>
        <w:t>G3&amp;amp;#58; Genes|Genomes|Genetics</w:t>
      </w:r>
      <w:r w:rsidRPr="006A7047">
        <w:rPr>
          <w:noProof/>
          <w:lang w:val="en-US"/>
        </w:rPr>
        <w:t xml:space="preserve">, </w:t>
      </w:r>
      <w:r w:rsidRPr="006A7047">
        <w:rPr>
          <w:i/>
          <w:iCs/>
          <w:noProof/>
          <w:lang w:val="en-US"/>
        </w:rPr>
        <w:t>5</w:t>
      </w:r>
      <w:r w:rsidRPr="006A7047">
        <w:rPr>
          <w:noProof/>
          <w:lang w:val="en-US"/>
        </w:rPr>
        <w:t>(12), 2639–2645. https://doi.org/10.1534/g3.115.020701</w:t>
      </w:r>
    </w:p>
    <w:p w14:paraId="7E4842FC"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Dixon, G., Davies, S., Aglyamova, G., Meyer, E., Bay, L., &amp; Matz, M. (2015). Genomic determinants of coral heat tolerance across latitudes. </w:t>
      </w:r>
      <w:r w:rsidRPr="006A7047">
        <w:rPr>
          <w:i/>
          <w:iCs/>
          <w:noProof/>
          <w:lang w:val="en-US"/>
        </w:rPr>
        <w:t>Science</w:t>
      </w:r>
      <w:r w:rsidRPr="006A7047">
        <w:rPr>
          <w:noProof/>
          <w:lang w:val="en-US"/>
        </w:rPr>
        <w:t xml:space="preserve">, </w:t>
      </w:r>
      <w:r w:rsidRPr="006A7047">
        <w:rPr>
          <w:i/>
          <w:iCs/>
          <w:noProof/>
          <w:lang w:val="en-US"/>
        </w:rPr>
        <w:t>348</w:t>
      </w:r>
      <w:r w:rsidRPr="006A7047">
        <w:rPr>
          <w:noProof/>
          <w:lang w:val="en-US"/>
        </w:rPr>
        <w:t>(6242), 2014–2016.</w:t>
      </w:r>
    </w:p>
    <w:p w14:paraId="353EC7CA"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Doropoulos, C., Ward, S., Marshell, A., Diaz-Pulido, G., &amp; Mumby, P. J. (2012). Interactions among chronic and acute impacts on coral recruits: the importance of size-escape thresholds. </w:t>
      </w:r>
      <w:r w:rsidRPr="006A7047">
        <w:rPr>
          <w:i/>
          <w:iCs/>
          <w:noProof/>
          <w:lang w:val="en-US"/>
        </w:rPr>
        <w:t>Ecology</w:t>
      </w:r>
      <w:r w:rsidRPr="006A7047">
        <w:rPr>
          <w:noProof/>
          <w:lang w:val="en-US"/>
        </w:rPr>
        <w:t xml:space="preserve">, </w:t>
      </w:r>
      <w:r w:rsidRPr="006A7047">
        <w:rPr>
          <w:i/>
          <w:iCs/>
          <w:noProof/>
          <w:lang w:val="en-US"/>
        </w:rPr>
        <w:t>93</w:t>
      </w:r>
      <w:r w:rsidRPr="006A7047">
        <w:rPr>
          <w:noProof/>
          <w:lang w:val="en-US"/>
        </w:rPr>
        <w:t>(10), 2131–2138.</w:t>
      </w:r>
    </w:p>
    <w:p w14:paraId="44836F2B"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Doyle, C. M., Leberg, P. L., &amp; Klerks, P. L. (2011). Heritability of heat tolerance in a small livebearing fish, Heterandria formosa. </w:t>
      </w:r>
      <w:r w:rsidRPr="006A7047">
        <w:rPr>
          <w:i/>
          <w:iCs/>
          <w:noProof/>
          <w:lang w:val="en-US"/>
        </w:rPr>
        <w:t>Ecotoxicology</w:t>
      </w:r>
      <w:r w:rsidRPr="006A7047">
        <w:rPr>
          <w:noProof/>
          <w:lang w:val="en-US"/>
        </w:rPr>
        <w:t xml:space="preserve">, </w:t>
      </w:r>
      <w:r w:rsidRPr="006A7047">
        <w:rPr>
          <w:i/>
          <w:iCs/>
          <w:noProof/>
          <w:lang w:val="en-US"/>
        </w:rPr>
        <w:t>20</w:t>
      </w:r>
      <w:r w:rsidRPr="006A7047">
        <w:rPr>
          <w:noProof/>
          <w:lang w:val="en-US"/>
        </w:rPr>
        <w:t>(3), 535–542. https://doi.org/10.1007/s10646-011-0624-2</w:t>
      </w:r>
    </w:p>
    <w:p w14:paraId="014C95D9"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Dziedzic, K. E., Elder, H., Tavalire, H., &amp; Meyer, E. (2019). Heritable variation in bleaching responses and its functional genomic basis in reef-building corals (Orbicella faveolata). </w:t>
      </w:r>
      <w:r w:rsidRPr="006A7047">
        <w:rPr>
          <w:i/>
          <w:iCs/>
          <w:noProof/>
          <w:lang w:val="en-US"/>
        </w:rPr>
        <w:t>Molecular Ecology</w:t>
      </w:r>
      <w:r w:rsidRPr="006A7047">
        <w:rPr>
          <w:noProof/>
          <w:lang w:val="en-US"/>
        </w:rPr>
        <w:t xml:space="preserve">, </w:t>
      </w:r>
      <w:r w:rsidRPr="006A7047">
        <w:rPr>
          <w:i/>
          <w:iCs/>
          <w:noProof/>
          <w:lang w:val="en-US"/>
        </w:rPr>
        <w:t>28</w:t>
      </w:r>
      <w:r w:rsidRPr="006A7047">
        <w:rPr>
          <w:noProof/>
          <w:lang w:val="en-US"/>
        </w:rPr>
        <w:t>(9), 2238–2253. https://doi.org/10.1111/mec.15081</w:t>
      </w:r>
    </w:p>
    <w:p w14:paraId="721D5569"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Falconer, D. S., &amp; Mackay, T. F. (1996). </w:t>
      </w:r>
      <w:r w:rsidRPr="006A7047">
        <w:rPr>
          <w:i/>
          <w:iCs/>
          <w:noProof/>
          <w:lang w:val="en-US"/>
        </w:rPr>
        <w:t>Introduction to Quantitative Genetics</w:t>
      </w:r>
      <w:r w:rsidRPr="006A7047">
        <w:rPr>
          <w:noProof/>
          <w:lang w:val="en-US"/>
        </w:rPr>
        <w:t>. Essex, UK: Longman.</w:t>
      </w:r>
    </w:p>
    <w:p w14:paraId="6A628418"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Fisher, R. (1930). </w:t>
      </w:r>
      <w:r w:rsidRPr="006A7047">
        <w:rPr>
          <w:i/>
          <w:iCs/>
          <w:noProof/>
          <w:lang w:val="en-US"/>
        </w:rPr>
        <w:t>The Genetical Theory of Natural Selection</w:t>
      </w:r>
      <w:r w:rsidRPr="006A7047">
        <w:rPr>
          <w:noProof/>
          <w:lang w:val="en-US"/>
        </w:rPr>
        <w:t>. Oxford: Clarendon.</w:t>
      </w:r>
    </w:p>
    <w:p w14:paraId="60728820"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Flood, P. J., Kruijer, W., Schnabel, S. K., Schoor, R., Jalink, H., Snel, J. F. H., … Aarts, M. G. M. (2016). Phenomics for photosynthesis, growth and reflectance in Arabidopsis thaliana reveals circadian and long-term fluctuations in heritability. </w:t>
      </w:r>
      <w:r w:rsidRPr="006A7047">
        <w:rPr>
          <w:i/>
          <w:iCs/>
          <w:noProof/>
          <w:lang w:val="en-US"/>
        </w:rPr>
        <w:t>Plant Methods</w:t>
      </w:r>
      <w:r w:rsidRPr="006A7047">
        <w:rPr>
          <w:noProof/>
          <w:lang w:val="en-US"/>
        </w:rPr>
        <w:t xml:space="preserve">, </w:t>
      </w:r>
      <w:r w:rsidRPr="006A7047">
        <w:rPr>
          <w:i/>
          <w:iCs/>
          <w:noProof/>
          <w:lang w:val="en-US"/>
        </w:rPr>
        <w:t>12</w:t>
      </w:r>
      <w:r w:rsidRPr="006A7047">
        <w:rPr>
          <w:noProof/>
          <w:lang w:val="en-US"/>
        </w:rPr>
        <w:t>(1), 1–14. https://doi.org/10.1186/s13007-016-0113-y</w:t>
      </w:r>
    </w:p>
    <w:p w14:paraId="24DD13AF"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Fuller, Z. L., Mocellin, V. J. L., Morris, L., Cantin, N., Shepherd, J., Sarre, L., … Przeworski, M. (2019). Population genetics of the coral Acropora millepora: Towards a genomic predictor of bleaching. </w:t>
      </w:r>
      <w:r w:rsidRPr="006A7047">
        <w:rPr>
          <w:i/>
          <w:iCs/>
          <w:noProof/>
          <w:lang w:val="en-US"/>
        </w:rPr>
        <w:t>BioRxiv</w:t>
      </w:r>
      <w:r w:rsidRPr="006A7047">
        <w:rPr>
          <w:noProof/>
          <w:lang w:val="en-US"/>
        </w:rPr>
        <w:t>, 867754. https://doi.org/10.1101/867754</w:t>
      </w:r>
    </w:p>
    <w:p w14:paraId="5048F52B"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Geber, M. A., &amp; Dawson, T. E. (1997). Genetic variation in stomatal and biochemical limitations to </w:t>
      </w:r>
      <w:r w:rsidRPr="006A7047">
        <w:rPr>
          <w:noProof/>
          <w:lang w:val="en-US"/>
        </w:rPr>
        <w:lastRenderedPageBreak/>
        <w:t xml:space="preserve">photosynthesis in the annual plant, Polygonum arenastrum. </w:t>
      </w:r>
      <w:r w:rsidRPr="006A7047">
        <w:rPr>
          <w:i/>
          <w:iCs/>
          <w:noProof/>
          <w:lang w:val="en-US"/>
        </w:rPr>
        <w:t>Oecologia</w:t>
      </w:r>
      <w:r w:rsidRPr="006A7047">
        <w:rPr>
          <w:noProof/>
          <w:lang w:val="en-US"/>
        </w:rPr>
        <w:t xml:space="preserve">, </w:t>
      </w:r>
      <w:r w:rsidRPr="006A7047">
        <w:rPr>
          <w:i/>
          <w:iCs/>
          <w:noProof/>
          <w:lang w:val="en-US"/>
        </w:rPr>
        <w:t>109</w:t>
      </w:r>
      <w:r w:rsidRPr="006A7047">
        <w:rPr>
          <w:noProof/>
          <w:lang w:val="en-US"/>
        </w:rPr>
        <w:t>(4), 535–546. https://doi.org/10.1007/s004420050114</w:t>
      </w:r>
    </w:p>
    <w:p w14:paraId="19F24F3C"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Guest, J. R., Baird, A. H., Maynard, J. A., Muttaqin, E., Edwards, A. J., Campbell, S. J., … Chou, L. M. (2012). Contrasting patterns of coral bleaching susceptibility in 2010 suggest an adaptive response to thermal stress. </w:t>
      </w:r>
      <w:r w:rsidRPr="006A7047">
        <w:rPr>
          <w:i/>
          <w:iCs/>
          <w:noProof/>
          <w:lang w:val="en-US"/>
        </w:rPr>
        <w:t>PLoS ONE</w:t>
      </w:r>
      <w:r w:rsidRPr="006A7047">
        <w:rPr>
          <w:noProof/>
          <w:lang w:val="en-US"/>
        </w:rPr>
        <w:t xml:space="preserve">, </w:t>
      </w:r>
      <w:r w:rsidRPr="006A7047">
        <w:rPr>
          <w:i/>
          <w:iCs/>
          <w:noProof/>
          <w:lang w:val="en-US"/>
        </w:rPr>
        <w:t>7</w:t>
      </w:r>
      <w:r w:rsidRPr="006A7047">
        <w:rPr>
          <w:noProof/>
          <w:lang w:val="en-US"/>
        </w:rPr>
        <w:t>(3), 1–8. https://doi.org/10.1371/journal.pone.0033353</w:t>
      </w:r>
    </w:p>
    <w:p w14:paraId="7FD677C0"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Gunay, F., Alten, B., &amp; Ozsoy, E. D. (2011). Narrow-sense heritability of body size and its response to different developmental temperatures in Culex quinquefasciatus (Say 1923). </w:t>
      </w:r>
      <w:r w:rsidRPr="006A7047">
        <w:rPr>
          <w:i/>
          <w:iCs/>
          <w:noProof/>
          <w:lang w:val="en-US"/>
        </w:rPr>
        <w:t>Journal of Vector Ecology</w:t>
      </w:r>
      <w:r w:rsidRPr="006A7047">
        <w:rPr>
          <w:noProof/>
          <w:lang w:val="en-US"/>
        </w:rPr>
        <w:t xml:space="preserve">, </w:t>
      </w:r>
      <w:r w:rsidRPr="006A7047">
        <w:rPr>
          <w:i/>
          <w:iCs/>
          <w:noProof/>
          <w:lang w:val="en-US"/>
        </w:rPr>
        <w:t>36</w:t>
      </w:r>
      <w:r w:rsidRPr="006A7047">
        <w:rPr>
          <w:noProof/>
          <w:lang w:val="en-US"/>
        </w:rPr>
        <w:t>(2), 348–354. https://doi.org/10.1111/j.1948-7134.2011.00175.x</w:t>
      </w:r>
    </w:p>
    <w:p w14:paraId="61BD017A"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Herben, T., Klimešová, J., &amp; Chytrý, M. (2018). Effects of disturbance frequency and severity on plant traits: An assessment across a temperate flora. </w:t>
      </w:r>
      <w:r w:rsidRPr="006A7047">
        <w:rPr>
          <w:i/>
          <w:iCs/>
          <w:noProof/>
          <w:lang w:val="en-US"/>
        </w:rPr>
        <w:t>Functional Ecology</w:t>
      </w:r>
      <w:r w:rsidRPr="006A7047">
        <w:rPr>
          <w:noProof/>
          <w:lang w:val="en-US"/>
        </w:rPr>
        <w:t xml:space="preserve">, </w:t>
      </w:r>
      <w:r w:rsidRPr="006A7047">
        <w:rPr>
          <w:i/>
          <w:iCs/>
          <w:noProof/>
          <w:lang w:val="en-US"/>
        </w:rPr>
        <w:t>32</w:t>
      </w:r>
      <w:r w:rsidRPr="006A7047">
        <w:rPr>
          <w:noProof/>
          <w:lang w:val="en-US"/>
        </w:rPr>
        <w:t>(3), 799–808. https://doi.org/10.1111/1365-2435.13011</w:t>
      </w:r>
    </w:p>
    <w:p w14:paraId="2AEE818F"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Higgins, J. P. T., &amp; Thompson, S. G. (2002). Quantifying heterogeneity in a meta-analysis. </w:t>
      </w:r>
      <w:r w:rsidRPr="006A7047">
        <w:rPr>
          <w:i/>
          <w:iCs/>
          <w:noProof/>
          <w:lang w:val="en-US"/>
        </w:rPr>
        <w:t>Statistics in Medicine</w:t>
      </w:r>
      <w:r w:rsidRPr="006A7047">
        <w:rPr>
          <w:noProof/>
          <w:lang w:val="en-US"/>
        </w:rPr>
        <w:t xml:space="preserve">, </w:t>
      </w:r>
      <w:r w:rsidRPr="006A7047">
        <w:rPr>
          <w:i/>
          <w:iCs/>
          <w:noProof/>
          <w:lang w:val="en-US"/>
        </w:rPr>
        <w:t>21</w:t>
      </w:r>
      <w:r w:rsidRPr="006A7047">
        <w:rPr>
          <w:noProof/>
          <w:lang w:val="en-US"/>
        </w:rPr>
        <w:t>(11), 1539–1558. https://doi.org/10.1002/sim.1186</w:t>
      </w:r>
    </w:p>
    <w:p w14:paraId="1AED156E"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Hoegh-Guldberg, O., Poloczanska, E. S., Skirving, W., &amp; Dove, S. (2017). Coral reef ecosystems under climate change and ocean acidification. </w:t>
      </w:r>
      <w:r w:rsidRPr="006A7047">
        <w:rPr>
          <w:i/>
          <w:iCs/>
          <w:noProof/>
          <w:lang w:val="en-US"/>
        </w:rPr>
        <w:t>Frontiers in Marine Science</w:t>
      </w:r>
      <w:r w:rsidRPr="006A7047">
        <w:rPr>
          <w:noProof/>
          <w:lang w:val="en-US"/>
        </w:rPr>
        <w:t xml:space="preserve">, </w:t>
      </w:r>
      <w:r w:rsidRPr="006A7047">
        <w:rPr>
          <w:i/>
          <w:iCs/>
          <w:noProof/>
          <w:lang w:val="en-US"/>
        </w:rPr>
        <w:t>4</w:t>
      </w:r>
      <w:r w:rsidRPr="006A7047">
        <w:rPr>
          <w:noProof/>
          <w:lang w:val="en-US"/>
        </w:rPr>
        <w:t>, 158. https://doi.org/10.3389/fmars.2017.00158</w:t>
      </w:r>
    </w:p>
    <w:p w14:paraId="145BE592"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Hughes, T., Baird, A., Bellwood, D., Card, M., Connolly, S., Folke, C., … Roughgarden, J. (2003). Climate change, human impacts, and the resilience of coral reefs. </w:t>
      </w:r>
      <w:r w:rsidRPr="006A7047">
        <w:rPr>
          <w:i/>
          <w:iCs/>
          <w:noProof/>
          <w:lang w:val="en-US"/>
        </w:rPr>
        <w:t>Science</w:t>
      </w:r>
      <w:r w:rsidRPr="006A7047">
        <w:rPr>
          <w:noProof/>
          <w:lang w:val="en-US"/>
        </w:rPr>
        <w:t xml:space="preserve">, </w:t>
      </w:r>
      <w:r w:rsidRPr="006A7047">
        <w:rPr>
          <w:i/>
          <w:iCs/>
          <w:noProof/>
          <w:lang w:val="en-US"/>
        </w:rPr>
        <w:t>301</w:t>
      </w:r>
      <w:r w:rsidRPr="006A7047">
        <w:rPr>
          <w:noProof/>
          <w:lang w:val="en-US"/>
        </w:rPr>
        <w:t>, 877–1000.</w:t>
      </w:r>
    </w:p>
    <w:p w14:paraId="2482C5E4"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Hughes, T. P., Anderson, K. D., Connolly, S. R., Heron, S. F., Kerry, J. T., Lough, J. M., … Oceanic, U. S. N. (2018). Spatial and temporal patterns of mass bleaching of corals in the Anthropocene. </w:t>
      </w:r>
      <w:r w:rsidRPr="006A7047">
        <w:rPr>
          <w:i/>
          <w:iCs/>
          <w:noProof/>
          <w:lang w:val="en-US"/>
        </w:rPr>
        <w:t>Science</w:t>
      </w:r>
      <w:r w:rsidRPr="006A7047">
        <w:rPr>
          <w:noProof/>
          <w:lang w:val="en-US"/>
        </w:rPr>
        <w:t xml:space="preserve">, </w:t>
      </w:r>
      <w:r w:rsidRPr="006A7047">
        <w:rPr>
          <w:i/>
          <w:iCs/>
          <w:noProof/>
          <w:lang w:val="en-US"/>
        </w:rPr>
        <w:t>359</w:t>
      </w:r>
      <w:r w:rsidRPr="006A7047">
        <w:rPr>
          <w:noProof/>
          <w:lang w:val="en-US"/>
        </w:rPr>
        <w:t>(6371), 80–83. https://doi.org/10.1126/science.aan8048</w:t>
      </w:r>
    </w:p>
    <w:p w14:paraId="47EE89FA"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Hughes, T. P., Kerry, J. T., Baird, A. H., Connolly, S. R., Chase, T. J., Dietzel, A., … Woods, R. M. (2019). Global warming impairs stock–recruitment dynamics of corals. </w:t>
      </w:r>
      <w:r w:rsidRPr="006A7047">
        <w:rPr>
          <w:i/>
          <w:iCs/>
          <w:noProof/>
          <w:lang w:val="en-US"/>
        </w:rPr>
        <w:t>Nature</w:t>
      </w:r>
      <w:r w:rsidRPr="006A7047">
        <w:rPr>
          <w:noProof/>
          <w:lang w:val="en-US"/>
        </w:rPr>
        <w:t>. https://doi.org/10.1038/s41586-019-1081-y</w:t>
      </w:r>
    </w:p>
    <w:p w14:paraId="253026F8"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Hughes, T. P., Kerry, J. T., Baird, A. H., Connolly, S. R., Dietzel, A., Eakin, C. M., … Torda, G. (2018). Global warming transforms coral reef assemblages. </w:t>
      </w:r>
      <w:r w:rsidRPr="006A7047">
        <w:rPr>
          <w:i/>
          <w:iCs/>
          <w:noProof/>
          <w:lang w:val="en-US"/>
        </w:rPr>
        <w:t>Nature</w:t>
      </w:r>
      <w:r w:rsidRPr="006A7047">
        <w:rPr>
          <w:noProof/>
          <w:lang w:val="en-US"/>
        </w:rPr>
        <w:t xml:space="preserve">, </w:t>
      </w:r>
      <w:r w:rsidRPr="006A7047">
        <w:rPr>
          <w:i/>
          <w:iCs/>
          <w:noProof/>
          <w:lang w:val="en-US"/>
        </w:rPr>
        <w:t>556</w:t>
      </w:r>
      <w:r w:rsidRPr="006A7047">
        <w:rPr>
          <w:noProof/>
          <w:lang w:val="en-US"/>
        </w:rPr>
        <w:t>(7702), 492–496. https://doi.org/10.1038/s41586-018-0041-2</w:t>
      </w:r>
    </w:p>
    <w:p w14:paraId="4353C831"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lastRenderedPageBreak/>
        <w:t>Janhunen, M., Koskela, J., Ninh, N. H., Vehviläinen, H., Koskinen, H., Nousiainen, A., &amp; Thoa, N. P. (2016). Thermal sensitivity of growth indicates heritable variation in 1-year-old rainbow trout (</w:t>
      </w:r>
      <w:r w:rsidRPr="006A7047">
        <w:rPr>
          <w:i/>
          <w:iCs/>
          <w:noProof/>
          <w:lang w:val="en-US"/>
        </w:rPr>
        <w:t>Oncorhynchus mykiss</w:t>
      </w:r>
      <w:r w:rsidRPr="006A7047">
        <w:rPr>
          <w:noProof/>
          <w:lang w:val="en-US"/>
        </w:rPr>
        <w:t xml:space="preserve">). </w:t>
      </w:r>
      <w:r w:rsidRPr="006A7047">
        <w:rPr>
          <w:i/>
          <w:iCs/>
          <w:noProof/>
          <w:lang w:val="en-US"/>
        </w:rPr>
        <w:t>Genetics Selection Evolution</w:t>
      </w:r>
      <w:r w:rsidRPr="006A7047">
        <w:rPr>
          <w:noProof/>
          <w:lang w:val="en-US"/>
        </w:rPr>
        <w:t xml:space="preserve">, </w:t>
      </w:r>
      <w:r w:rsidRPr="006A7047">
        <w:rPr>
          <w:i/>
          <w:iCs/>
          <w:noProof/>
          <w:lang w:val="en-US"/>
        </w:rPr>
        <w:t>48</w:t>
      </w:r>
      <w:r w:rsidRPr="006A7047">
        <w:rPr>
          <w:noProof/>
          <w:lang w:val="en-US"/>
        </w:rPr>
        <w:t>(1), 1–11. https://doi.org/10.1186/s12711-016-0272-3</w:t>
      </w:r>
    </w:p>
    <w:p w14:paraId="0033E050"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Jump, A. S., &amp; Peñuelas, J. (2005). Running to stand still: Adaptation and the response of plants to rapid climate change. </w:t>
      </w:r>
      <w:r w:rsidRPr="006A7047">
        <w:rPr>
          <w:i/>
          <w:iCs/>
          <w:noProof/>
          <w:lang w:val="en-US"/>
        </w:rPr>
        <w:t>Ecology Letters</w:t>
      </w:r>
      <w:r w:rsidRPr="006A7047">
        <w:rPr>
          <w:noProof/>
          <w:lang w:val="en-US"/>
        </w:rPr>
        <w:t xml:space="preserve">, </w:t>
      </w:r>
      <w:r w:rsidRPr="006A7047">
        <w:rPr>
          <w:i/>
          <w:iCs/>
          <w:noProof/>
          <w:lang w:val="en-US"/>
        </w:rPr>
        <w:t>8</w:t>
      </w:r>
      <w:r w:rsidRPr="006A7047">
        <w:rPr>
          <w:noProof/>
          <w:lang w:val="en-US"/>
        </w:rPr>
        <w:t>(9), 1010–1020. https://doi.org/10.1111/j.1461-0248.2005.00796.x</w:t>
      </w:r>
    </w:p>
    <w:p w14:paraId="61310EBD"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Jury, C. P., &amp; Toonen, R. J. (2019). Adaptive responses and local stressor mitigation drive coral resilience in warmer, more acidic oceans. </w:t>
      </w:r>
      <w:r w:rsidRPr="006A7047">
        <w:rPr>
          <w:i/>
          <w:iCs/>
          <w:noProof/>
          <w:lang w:val="en-US"/>
        </w:rPr>
        <w:t>Proceedings of the Royal Society B.</w:t>
      </w:r>
      <w:r w:rsidRPr="006A7047">
        <w:rPr>
          <w:noProof/>
          <w:lang w:val="en-US"/>
        </w:rPr>
        <w:t xml:space="preserve">, </w:t>
      </w:r>
      <w:r w:rsidRPr="006A7047">
        <w:rPr>
          <w:i/>
          <w:iCs/>
          <w:noProof/>
          <w:lang w:val="en-US"/>
        </w:rPr>
        <w:t>286</w:t>
      </w:r>
      <w:r w:rsidRPr="006A7047">
        <w:rPr>
          <w:noProof/>
          <w:lang w:val="en-US"/>
        </w:rPr>
        <w:t>, 20190614.</w:t>
      </w:r>
    </w:p>
    <w:p w14:paraId="320F52E9"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Kenkel, C. D., Setta, S. P., &amp; Matz, M. V. (2015). Heritable differences in fitness-related traits among populations of the mustard hill coral, Porites astreoides. </w:t>
      </w:r>
      <w:r w:rsidRPr="006A7047">
        <w:rPr>
          <w:i/>
          <w:iCs/>
          <w:noProof/>
          <w:lang w:val="en-US"/>
        </w:rPr>
        <w:t>Heredity</w:t>
      </w:r>
      <w:r w:rsidRPr="006A7047">
        <w:rPr>
          <w:noProof/>
          <w:lang w:val="en-US"/>
        </w:rPr>
        <w:t xml:space="preserve">, </w:t>
      </w:r>
      <w:r w:rsidRPr="006A7047">
        <w:rPr>
          <w:i/>
          <w:iCs/>
          <w:noProof/>
          <w:lang w:val="en-US"/>
        </w:rPr>
        <w:t>115</w:t>
      </w:r>
      <w:r w:rsidRPr="006A7047">
        <w:rPr>
          <w:noProof/>
          <w:lang w:val="en-US"/>
        </w:rPr>
        <w:t>(6), 509–516. https://doi.org/10.1038/hdy.2015.52</w:t>
      </w:r>
    </w:p>
    <w:p w14:paraId="10EC8C3D"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Kenkel, Carly D., Almanza, A. T., &amp; Matz, M. V. (2015). Fine-scale environmental specialization of reef-building corals might be limiting reef recovery in the Florida Keys. </w:t>
      </w:r>
      <w:r w:rsidRPr="006A7047">
        <w:rPr>
          <w:i/>
          <w:iCs/>
          <w:noProof/>
          <w:lang w:val="en-US"/>
        </w:rPr>
        <w:t>Ecology</w:t>
      </w:r>
      <w:r w:rsidRPr="006A7047">
        <w:rPr>
          <w:noProof/>
          <w:lang w:val="en-US"/>
        </w:rPr>
        <w:t xml:space="preserve">, </w:t>
      </w:r>
      <w:r w:rsidRPr="006A7047">
        <w:rPr>
          <w:i/>
          <w:iCs/>
          <w:noProof/>
          <w:lang w:val="en-US"/>
        </w:rPr>
        <w:t>96</w:t>
      </w:r>
      <w:r w:rsidRPr="006A7047">
        <w:rPr>
          <w:noProof/>
          <w:lang w:val="en-US"/>
        </w:rPr>
        <w:t>(12), 3197–3212. https://doi.org/10.1890/14-2297.1</w:t>
      </w:r>
    </w:p>
    <w:p w14:paraId="5DCCC099"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Kirk, N. L., Howells, E. J., Abrego, D., Burt, J. A., &amp; Meyer, E. (2018). Genomic and transcriptomic signals of thermal tolerance in heat-tolerant corals (Platygyra daedalea) of the Arabian/Persian Gulf. </w:t>
      </w:r>
      <w:r w:rsidRPr="006A7047">
        <w:rPr>
          <w:i/>
          <w:iCs/>
          <w:noProof/>
          <w:lang w:val="en-US"/>
        </w:rPr>
        <w:t>Molecular Ecology</w:t>
      </w:r>
      <w:r w:rsidRPr="006A7047">
        <w:rPr>
          <w:noProof/>
          <w:lang w:val="en-US"/>
        </w:rPr>
        <w:t xml:space="preserve">, </w:t>
      </w:r>
      <w:r w:rsidRPr="006A7047">
        <w:rPr>
          <w:i/>
          <w:iCs/>
          <w:noProof/>
          <w:lang w:val="en-US"/>
        </w:rPr>
        <w:t>27</w:t>
      </w:r>
      <w:r w:rsidRPr="006A7047">
        <w:rPr>
          <w:noProof/>
          <w:lang w:val="en-US"/>
        </w:rPr>
        <w:t>(24), 5180–5194. https://doi.org/10.1111/mec.14934</w:t>
      </w:r>
    </w:p>
    <w:p w14:paraId="13058F84"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Knapp, G., &amp; Hartung, J. (2003). Improved tests for a random effects meta-regression with a single covariate. </w:t>
      </w:r>
      <w:r w:rsidRPr="006A7047">
        <w:rPr>
          <w:i/>
          <w:iCs/>
          <w:noProof/>
          <w:lang w:val="en-US"/>
        </w:rPr>
        <w:t>Statistics in Medicine</w:t>
      </w:r>
      <w:r w:rsidRPr="006A7047">
        <w:rPr>
          <w:noProof/>
          <w:lang w:val="en-US"/>
        </w:rPr>
        <w:t xml:space="preserve">, </w:t>
      </w:r>
      <w:r w:rsidRPr="006A7047">
        <w:rPr>
          <w:i/>
          <w:iCs/>
          <w:noProof/>
          <w:lang w:val="en-US"/>
        </w:rPr>
        <w:t>22</w:t>
      </w:r>
      <w:r w:rsidRPr="006A7047">
        <w:rPr>
          <w:noProof/>
          <w:lang w:val="en-US"/>
        </w:rPr>
        <w:t>(17), 2693–2710. https://doi.org/10.1002/sim.1482</w:t>
      </w:r>
    </w:p>
    <w:p w14:paraId="575F7DF0"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Koenker, R. (2020). quantreg: Quantile Regression. R package version 5.67.</w:t>
      </w:r>
    </w:p>
    <w:p w14:paraId="056F48DE"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Koenker, R., &amp; Hallock, K. F. (2001). Quantile regression. </w:t>
      </w:r>
      <w:r w:rsidRPr="006A7047">
        <w:rPr>
          <w:i/>
          <w:iCs/>
          <w:noProof/>
          <w:lang w:val="en-US"/>
        </w:rPr>
        <w:t>Journal of Economic Perspectives</w:t>
      </w:r>
      <w:r w:rsidRPr="006A7047">
        <w:rPr>
          <w:noProof/>
          <w:lang w:val="en-US"/>
        </w:rPr>
        <w:t xml:space="preserve">, </w:t>
      </w:r>
      <w:r w:rsidRPr="006A7047">
        <w:rPr>
          <w:i/>
          <w:iCs/>
          <w:noProof/>
          <w:lang w:val="en-US"/>
        </w:rPr>
        <w:t>15</w:t>
      </w:r>
      <w:r w:rsidRPr="006A7047">
        <w:rPr>
          <w:noProof/>
          <w:lang w:val="en-US"/>
        </w:rPr>
        <w:t>(4), 143–156.</w:t>
      </w:r>
    </w:p>
    <w:p w14:paraId="194B169C"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Kremer, A., Ronce, O., Robledo-Arnuncio, J. J., Guillaume, F., Bohrer, G., Nathan, R., … Schueler, S. (2012). Long-distance gene flow and adaptation of forest trees to rapid climate change. </w:t>
      </w:r>
      <w:r w:rsidRPr="006A7047">
        <w:rPr>
          <w:i/>
          <w:iCs/>
          <w:noProof/>
          <w:lang w:val="en-US"/>
        </w:rPr>
        <w:t>Ecology Letters</w:t>
      </w:r>
      <w:r w:rsidRPr="006A7047">
        <w:rPr>
          <w:noProof/>
          <w:lang w:val="en-US"/>
        </w:rPr>
        <w:t xml:space="preserve">, </w:t>
      </w:r>
      <w:r w:rsidRPr="006A7047">
        <w:rPr>
          <w:i/>
          <w:iCs/>
          <w:noProof/>
          <w:lang w:val="en-US"/>
        </w:rPr>
        <w:t>15</w:t>
      </w:r>
      <w:r w:rsidRPr="006A7047">
        <w:rPr>
          <w:noProof/>
          <w:lang w:val="en-US"/>
        </w:rPr>
        <w:t>(4), 378–392. https://doi.org/10.1111/j.1461-0248.2012.01746.x</w:t>
      </w:r>
    </w:p>
    <w:p w14:paraId="70AF2DB8"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lastRenderedPageBreak/>
        <w:t xml:space="preserve">Lande, R. (1979). Quantitative genetic analysis of multivariate evolution, applied to brain: body size allometry. </w:t>
      </w:r>
      <w:r w:rsidRPr="006A7047">
        <w:rPr>
          <w:i/>
          <w:iCs/>
          <w:noProof/>
          <w:lang w:val="en-US"/>
        </w:rPr>
        <w:t>Evolution</w:t>
      </w:r>
      <w:r w:rsidRPr="006A7047">
        <w:rPr>
          <w:noProof/>
          <w:lang w:val="en-US"/>
        </w:rPr>
        <w:t xml:space="preserve">, </w:t>
      </w:r>
      <w:r w:rsidRPr="006A7047">
        <w:rPr>
          <w:i/>
          <w:iCs/>
          <w:noProof/>
          <w:lang w:val="en-US"/>
        </w:rPr>
        <w:t>33</w:t>
      </w:r>
      <w:r w:rsidRPr="006A7047">
        <w:rPr>
          <w:noProof/>
          <w:lang w:val="en-US"/>
        </w:rPr>
        <w:t>(1), 402–416.</w:t>
      </w:r>
    </w:p>
    <w:p w14:paraId="0B79DDE3"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Liew, Y. J., Howells, E. J., Wang, X., Michell, C. T., Burt, J. A., Idaghdour, Y., &amp; Aranda, M. (2020). Intergenerational epigenetic inheritance in reef-building corals. </w:t>
      </w:r>
      <w:r w:rsidRPr="006A7047">
        <w:rPr>
          <w:i/>
          <w:iCs/>
          <w:noProof/>
          <w:lang w:val="en-US"/>
        </w:rPr>
        <w:t>Nature Climate Change</w:t>
      </w:r>
      <w:r w:rsidRPr="006A7047">
        <w:rPr>
          <w:noProof/>
          <w:lang w:val="en-US"/>
        </w:rPr>
        <w:t xml:space="preserve">, </w:t>
      </w:r>
      <w:r w:rsidRPr="006A7047">
        <w:rPr>
          <w:i/>
          <w:iCs/>
          <w:noProof/>
          <w:lang w:val="en-US"/>
        </w:rPr>
        <w:t>10</w:t>
      </w:r>
      <w:r w:rsidRPr="006A7047">
        <w:rPr>
          <w:noProof/>
          <w:lang w:val="en-US"/>
        </w:rPr>
        <w:t>(3), 254–259. https://doi.org/10.1038/s41558-019-0687-2</w:t>
      </w:r>
    </w:p>
    <w:p w14:paraId="5D42129F"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Lin, L., &amp; Xu, C. (2020). Arcsine-based transformations for meta-analysis of proportions: Pros, cons, and alternatives. </w:t>
      </w:r>
      <w:r w:rsidRPr="006A7047">
        <w:rPr>
          <w:i/>
          <w:iCs/>
          <w:noProof/>
          <w:lang w:val="en-US"/>
        </w:rPr>
        <w:t>Health Science Reports</w:t>
      </w:r>
      <w:r w:rsidRPr="006A7047">
        <w:rPr>
          <w:noProof/>
          <w:lang w:val="en-US"/>
        </w:rPr>
        <w:t xml:space="preserve">, </w:t>
      </w:r>
      <w:r w:rsidRPr="006A7047">
        <w:rPr>
          <w:i/>
          <w:iCs/>
          <w:noProof/>
          <w:lang w:val="en-US"/>
        </w:rPr>
        <w:t>3</w:t>
      </w:r>
      <w:r w:rsidRPr="006A7047">
        <w:rPr>
          <w:noProof/>
          <w:lang w:val="en-US"/>
        </w:rPr>
        <w:t>(3), 1–6. https://doi.org/10.1002/hsr2.178</w:t>
      </w:r>
    </w:p>
    <w:p w14:paraId="4AD150B4"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Little, A. F., Oppen, M. J. H. Van, &amp; Willis, B. L. (2004). Flexibility in Algal Endosymbioses Shapes Growth in Reef Corals, </w:t>
      </w:r>
      <w:r w:rsidRPr="006A7047">
        <w:rPr>
          <w:i/>
          <w:iCs/>
          <w:noProof/>
          <w:lang w:val="en-US"/>
        </w:rPr>
        <w:t>304</w:t>
      </w:r>
      <w:r w:rsidRPr="006A7047">
        <w:rPr>
          <w:noProof/>
          <w:lang w:val="en-US"/>
        </w:rPr>
        <w:t>(June), 1492–1495.</w:t>
      </w:r>
    </w:p>
    <w:p w14:paraId="5B11D54B"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fr-FR"/>
        </w:rPr>
        <w:t xml:space="preserve">Logan, C. A., Dunne, J. P., Eakin, C. M., &amp; Donner, S. D. (2014). </w:t>
      </w:r>
      <w:r w:rsidRPr="006A7047">
        <w:rPr>
          <w:noProof/>
          <w:lang w:val="en-US"/>
        </w:rPr>
        <w:t xml:space="preserve">Incorporating adaptive responses into future projections of coral bleaching. </w:t>
      </w:r>
      <w:r w:rsidRPr="006A7047">
        <w:rPr>
          <w:i/>
          <w:iCs/>
          <w:noProof/>
          <w:lang w:val="en-US"/>
        </w:rPr>
        <w:t>Global Change Biology</w:t>
      </w:r>
      <w:r w:rsidRPr="006A7047">
        <w:rPr>
          <w:noProof/>
          <w:lang w:val="en-US"/>
        </w:rPr>
        <w:t xml:space="preserve">, </w:t>
      </w:r>
      <w:r w:rsidRPr="006A7047">
        <w:rPr>
          <w:i/>
          <w:iCs/>
          <w:noProof/>
          <w:lang w:val="en-US"/>
        </w:rPr>
        <w:t>20</w:t>
      </w:r>
      <w:r w:rsidRPr="006A7047">
        <w:rPr>
          <w:noProof/>
          <w:lang w:val="en-US"/>
        </w:rPr>
        <w:t>(1), 125–139. https://doi.org/10.1111/gcb.12390</w:t>
      </w:r>
    </w:p>
    <w:p w14:paraId="56307829"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831982">
        <w:rPr>
          <w:noProof/>
          <w:lang w:val="fr-FR"/>
        </w:rPr>
        <w:t xml:space="preserve">Logan, C. A., Dunne, J. P., Ryan, J. S., Baskett, M. L., &amp; Donner, S. D. (2021). </w:t>
      </w:r>
      <w:r w:rsidRPr="006A7047">
        <w:rPr>
          <w:noProof/>
          <w:lang w:val="en-US"/>
        </w:rPr>
        <w:t xml:space="preserve">Quantifying global potential for coral evolutionary response to climate change. </w:t>
      </w:r>
      <w:r w:rsidRPr="006A7047">
        <w:rPr>
          <w:i/>
          <w:iCs/>
          <w:noProof/>
          <w:lang w:val="en-US"/>
        </w:rPr>
        <w:t>Nature Climate Change</w:t>
      </w:r>
      <w:r w:rsidRPr="006A7047">
        <w:rPr>
          <w:noProof/>
          <w:lang w:val="en-US"/>
        </w:rPr>
        <w:t xml:space="preserve">, </w:t>
      </w:r>
      <w:r w:rsidRPr="006A7047">
        <w:rPr>
          <w:i/>
          <w:iCs/>
          <w:noProof/>
          <w:lang w:val="en-US"/>
        </w:rPr>
        <w:t>11</w:t>
      </w:r>
      <w:r w:rsidRPr="006A7047">
        <w:rPr>
          <w:noProof/>
          <w:lang w:val="en-US"/>
        </w:rPr>
        <w:t>(6), 537–542. https://doi.org/10.1038/s41558-021-01037-2</w:t>
      </w:r>
    </w:p>
    <w:p w14:paraId="1C7E958A"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Logan, M. L., Cox, R. M., &amp; Calsbeek, R. (2014). Natural selection on thermal performance in a novel thermal environment. </w:t>
      </w:r>
      <w:r w:rsidRPr="006A7047">
        <w:rPr>
          <w:i/>
          <w:iCs/>
          <w:noProof/>
          <w:lang w:val="en-US"/>
        </w:rPr>
        <w:t>Proceedings of the National Academy of Sciences of the United States of America</w:t>
      </w:r>
      <w:r w:rsidRPr="006A7047">
        <w:rPr>
          <w:noProof/>
          <w:lang w:val="en-US"/>
        </w:rPr>
        <w:t xml:space="preserve">, </w:t>
      </w:r>
      <w:r w:rsidRPr="006A7047">
        <w:rPr>
          <w:i/>
          <w:iCs/>
          <w:noProof/>
          <w:lang w:val="en-US"/>
        </w:rPr>
        <w:t>111</w:t>
      </w:r>
      <w:r w:rsidRPr="006A7047">
        <w:rPr>
          <w:noProof/>
          <w:lang w:val="en-US"/>
        </w:rPr>
        <w:t>(39), 14165–14169. https://doi.org/10.1073/pnas.1404885111</w:t>
      </w:r>
    </w:p>
    <w:p w14:paraId="3F3B7E0A"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Lohr, K. E., &amp; Patterson, J. T. (2017). Intraspecific variation in phenotype among nursery-reared staghorn coral </w:t>
      </w:r>
      <w:r w:rsidRPr="006A7047">
        <w:rPr>
          <w:i/>
          <w:iCs/>
          <w:noProof/>
          <w:lang w:val="en-US"/>
        </w:rPr>
        <w:t>Acropora cervicornis</w:t>
      </w:r>
      <w:r w:rsidRPr="006A7047">
        <w:rPr>
          <w:noProof/>
          <w:lang w:val="en-US"/>
        </w:rPr>
        <w:t xml:space="preserve"> (Lamarck, 1816). </w:t>
      </w:r>
      <w:r w:rsidRPr="006A7047">
        <w:rPr>
          <w:i/>
          <w:iCs/>
          <w:noProof/>
          <w:lang w:val="en-US"/>
        </w:rPr>
        <w:t>Journal of Experimental Marine Biology and Ecology</w:t>
      </w:r>
      <w:r w:rsidRPr="006A7047">
        <w:rPr>
          <w:noProof/>
          <w:lang w:val="en-US"/>
        </w:rPr>
        <w:t xml:space="preserve">, </w:t>
      </w:r>
      <w:r w:rsidRPr="006A7047">
        <w:rPr>
          <w:i/>
          <w:iCs/>
          <w:noProof/>
          <w:lang w:val="en-US"/>
        </w:rPr>
        <w:t>486</w:t>
      </w:r>
      <w:r w:rsidRPr="006A7047">
        <w:rPr>
          <w:noProof/>
          <w:lang w:val="en-US"/>
        </w:rPr>
        <w:t>, 87–92. https://doi.org/10.1016/j.jembe.2016.10.005</w:t>
      </w:r>
    </w:p>
    <w:p w14:paraId="685F143B"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Lough, J. M., Anderson, K. D., &amp; Hughes, T. P. (2018). Increasing thermal stress for tropical coral reefs: 1871-2017. </w:t>
      </w:r>
      <w:r w:rsidRPr="006A7047">
        <w:rPr>
          <w:i/>
          <w:iCs/>
          <w:noProof/>
          <w:lang w:val="en-US"/>
        </w:rPr>
        <w:t>Scientific Reports</w:t>
      </w:r>
      <w:r w:rsidRPr="006A7047">
        <w:rPr>
          <w:noProof/>
          <w:lang w:val="en-US"/>
        </w:rPr>
        <w:t xml:space="preserve">, </w:t>
      </w:r>
      <w:r w:rsidRPr="006A7047">
        <w:rPr>
          <w:i/>
          <w:iCs/>
          <w:noProof/>
          <w:lang w:val="en-US"/>
        </w:rPr>
        <w:t>8</w:t>
      </w:r>
      <w:r w:rsidRPr="006A7047">
        <w:rPr>
          <w:noProof/>
          <w:lang w:val="en-US"/>
        </w:rPr>
        <w:t>(1), 1–8. https://doi.org/10.1038/s41598-018-24530-9</w:t>
      </w:r>
    </w:p>
    <w:p w14:paraId="22980A08"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Lush, J. L. (1937). </w:t>
      </w:r>
      <w:r w:rsidRPr="006A7047">
        <w:rPr>
          <w:i/>
          <w:iCs/>
          <w:noProof/>
          <w:lang w:val="en-US"/>
        </w:rPr>
        <w:t>Animal breeding plans</w:t>
      </w:r>
      <w:r w:rsidRPr="006A7047">
        <w:rPr>
          <w:noProof/>
          <w:lang w:val="en-US"/>
        </w:rPr>
        <w:t>. Ames, Iowa: Iowa State College Press.</w:t>
      </w:r>
    </w:p>
    <w:p w14:paraId="3DC58C47"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Ma, F. Z., Lü, Z. C., Wang, R., &amp; Wan, F. H. (2014). Heritability and evolutionary potential in thermal tolerance traits in the invasive Mediterranean cryptic species of Bemisia tabaci (Hemiptera: Aleyrodidae). </w:t>
      </w:r>
      <w:r w:rsidRPr="006A7047">
        <w:rPr>
          <w:i/>
          <w:iCs/>
          <w:noProof/>
          <w:lang w:val="en-US"/>
        </w:rPr>
        <w:t>PLoS ONE</w:t>
      </w:r>
      <w:r w:rsidRPr="006A7047">
        <w:rPr>
          <w:noProof/>
          <w:lang w:val="en-US"/>
        </w:rPr>
        <w:t xml:space="preserve">, </w:t>
      </w:r>
      <w:r w:rsidRPr="006A7047">
        <w:rPr>
          <w:i/>
          <w:iCs/>
          <w:noProof/>
          <w:lang w:val="en-US"/>
        </w:rPr>
        <w:t>9</w:t>
      </w:r>
      <w:r w:rsidRPr="006A7047">
        <w:rPr>
          <w:noProof/>
          <w:lang w:val="en-US"/>
        </w:rPr>
        <w:t>(7), 1–7. https://doi.org/10.1371/journal.pone.0103279</w:t>
      </w:r>
    </w:p>
    <w:p w14:paraId="5EA3628C"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lastRenderedPageBreak/>
        <w:t>Madin, J. S., Baird, A. H., Baskett, M. L., Connolly, S. R., Dornelas, M. A., &amp; Madin, J. S. (2020). Partitioning colony size variation into growth and partial mortality.</w:t>
      </w:r>
    </w:p>
    <w:p w14:paraId="3D087E22"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Madin, J. S., Baird, A. H., Dornelas, M., &amp; Connolly, S. R. (2014). Mechanical vulnerability explains size-dependent mortality of reef corals. </w:t>
      </w:r>
      <w:r w:rsidRPr="006A7047">
        <w:rPr>
          <w:i/>
          <w:iCs/>
          <w:noProof/>
          <w:lang w:val="en-US"/>
        </w:rPr>
        <w:t>Ecology Letters</w:t>
      </w:r>
      <w:r w:rsidRPr="006A7047">
        <w:rPr>
          <w:noProof/>
          <w:lang w:val="en-US"/>
        </w:rPr>
        <w:t xml:space="preserve">, </w:t>
      </w:r>
      <w:r w:rsidRPr="006A7047">
        <w:rPr>
          <w:i/>
          <w:iCs/>
          <w:noProof/>
          <w:lang w:val="en-US"/>
        </w:rPr>
        <w:t>17</w:t>
      </w:r>
      <w:r w:rsidRPr="006A7047">
        <w:rPr>
          <w:noProof/>
          <w:lang w:val="en-US"/>
        </w:rPr>
        <w:t>(8), 1008–1015. https://doi.org/10.1111/ele.12306</w:t>
      </w:r>
    </w:p>
    <w:p w14:paraId="09DBC010"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Manzello, D. P., Matz, M. V., Enochs, I. C., Valentino, L., Carlton, R. D., Kolodziej, G., … Jankulak, M. (2019). Role of host genetics and heat-tolerant algal symbionts in sustaining populations of the endangered coral Orbicella faveolata in the Florida Keys with ocean warming. </w:t>
      </w:r>
      <w:r w:rsidRPr="006A7047">
        <w:rPr>
          <w:i/>
          <w:iCs/>
          <w:noProof/>
          <w:lang w:val="en-US"/>
        </w:rPr>
        <w:t>Global Change Biology</w:t>
      </w:r>
      <w:r w:rsidRPr="006A7047">
        <w:rPr>
          <w:noProof/>
          <w:lang w:val="en-US"/>
        </w:rPr>
        <w:t>, 0–2. https://doi.org/10.1111/gcb.14545</w:t>
      </w:r>
    </w:p>
    <w:p w14:paraId="4E63D3E5"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Martins, F., Kruuk, L., Llewelyn, J., Moritz, C., &amp; Phillips, B. (2019). Heritability of climate-relevant traits in a rainforest skink. </w:t>
      </w:r>
      <w:r w:rsidRPr="006A7047">
        <w:rPr>
          <w:i/>
          <w:iCs/>
          <w:noProof/>
          <w:lang w:val="en-US"/>
        </w:rPr>
        <w:t>Heredity</w:t>
      </w:r>
      <w:r w:rsidRPr="006A7047">
        <w:rPr>
          <w:noProof/>
          <w:lang w:val="en-US"/>
        </w:rPr>
        <w:t xml:space="preserve">, </w:t>
      </w:r>
      <w:r w:rsidRPr="006A7047">
        <w:rPr>
          <w:i/>
          <w:iCs/>
          <w:noProof/>
          <w:lang w:val="en-US"/>
        </w:rPr>
        <w:t>122</w:t>
      </w:r>
      <w:r w:rsidRPr="006A7047">
        <w:rPr>
          <w:noProof/>
          <w:lang w:val="en-US"/>
        </w:rPr>
        <w:t>(1), 41–52. https://doi.org/10.1038/s41437-018-0085-y</w:t>
      </w:r>
    </w:p>
    <w:p w14:paraId="66C4C6DD"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Matz, M. V., Treml, E., &amp; Haller, B. C. (2020). Estimating the potential for coral adaptation to global warming across the Indo-West Pacific. </w:t>
      </w:r>
      <w:r w:rsidRPr="006A7047">
        <w:rPr>
          <w:i/>
          <w:iCs/>
          <w:noProof/>
          <w:lang w:val="en-US"/>
        </w:rPr>
        <w:t>Global Change Biology</w:t>
      </w:r>
      <w:r w:rsidRPr="006A7047">
        <w:rPr>
          <w:noProof/>
          <w:lang w:val="en-US"/>
        </w:rPr>
        <w:t xml:space="preserve">, </w:t>
      </w:r>
      <w:r w:rsidRPr="006A7047">
        <w:rPr>
          <w:i/>
          <w:iCs/>
          <w:noProof/>
          <w:lang w:val="en-US"/>
        </w:rPr>
        <w:t>26</w:t>
      </w:r>
      <w:r w:rsidRPr="006A7047">
        <w:rPr>
          <w:noProof/>
          <w:lang w:val="en-US"/>
        </w:rPr>
        <w:t>, 3473–3481. https://doi.org/10.1101/722314</w:t>
      </w:r>
    </w:p>
    <w:p w14:paraId="260E01D9"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Maynard, J. A., Anthony, K. R. N., Marshall, P. A., &amp; Masiri, I. (2008). Major bleaching events can lead to increased thermal tolerance in corals. </w:t>
      </w:r>
      <w:r w:rsidRPr="006A7047">
        <w:rPr>
          <w:i/>
          <w:iCs/>
          <w:noProof/>
          <w:lang w:val="en-US"/>
        </w:rPr>
        <w:t>Marine Biology</w:t>
      </w:r>
      <w:r w:rsidRPr="006A7047">
        <w:rPr>
          <w:noProof/>
          <w:lang w:val="en-US"/>
        </w:rPr>
        <w:t xml:space="preserve">, </w:t>
      </w:r>
      <w:r w:rsidRPr="006A7047">
        <w:rPr>
          <w:i/>
          <w:iCs/>
          <w:noProof/>
          <w:lang w:val="en-US"/>
        </w:rPr>
        <w:t>155</w:t>
      </w:r>
      <w:r w:rsidRPr="006A7047">
        <w:rPr>
          <w:noProof/>
          <w:lang w:val="en-US"/>
        </w:rPr>
        <w:t>(2), 173–182. https://doi.org/10.1007/s00227-008-1015-y</w:t>
      </w:r>
    </w:p>
    <w:p w14:paraId="0269BB73"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Meyer, E., Davies, S., Wang, S., Willis, B. L., Abrego, D., Juenger, T. E., &amp; Matz, M. V. (2009). Genetic variation in responses to a settlement cue and elevated temperature in the reef-building coral Acropora millepora. </w:t>
      </w:r>
      <w:r w:rsidRPr="006A7047">
        <w:rPr>
          <w:i/>
          <w:iCs/>
          <w:noProof/>
          <w:lang w:val="en-US"/>
        </w:rPr>
        <w:t>Marine Ecology Progress Series</w:t>
      </w:r>
      <w:r w:rsidRPr="006A7047">
        <w:rPr>
          <w:noProof/>
          <w:lang w:val="en-US"/>
        </w:rPr>
        <w:t xml:space="preserve">, </w:t>
      </w:r>
      <w:r w:rsidRPr="006A7047">
        <w:rPr>
          <w:i/>
          <w:iCs/>
          <w:noProof/>
          <w:lang w:val="en-US"/>
        </w:rPr>
        <w:t>392</w:t>
      </w:r>
      <w:r w:rsidRPr="006A7047">
        <w:rPr>
          <w:noProof/>
          <w:lang w:val="en-US"/>
        </w:rPr>
        <w:t>(Ipcc 2007), 81–92. https://doi.org/10.3354/meps08208</w:t>
      </w:r>
    </w:p>
    <w:p w14:paraId="2D48E78C"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Møller, A. P., &amp; Jennions, M. D. (2001). Testing and adjusting for publication bias. </w:t>
      </w:r>
      <w:r w:rsidRPr="006A7047">
        <w:rPr>
          <w:i/>
          <w:iCs/>
          <w:noProof/>
          <w:lang w:val="en-US"/>
        </w:rPr>
        <w:t>Trends in Ecology and Evolution</w:t>
      </w:r>
      <w:r w:rsidRPr="006A7047">
        <w:rPr>
          <w:noProof/>
          <w:lang w:val="en-US"/>
        </w:rPr>
        <w:t xml:space="preserve">, </w:t>
      </w:r>
      <w:r w:rsidRPr="006A7047">
        <w:rPr>
          <w:i/>
          <w:iCs/>
          <w:noProof/>
          <w:lang w:val="en-US"/>
        </w:rPr>
        <w:t>16</w:t>
      </w:r>
      <w:r w:rsidRPr="006A7047">
        <w:rPr>
          <w:noProof/>
          <w:lang w:val="en-US"/>
        </w:rPr>
        <w:t>(10), 580–586. https://doi.org/10.1016/S0169-5347(01)02235-2</w:t>
      </w:r>
    </w:p>
    <w:p w14:paraId="60E7A540"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Morikawa, M. K., &amp; Palumbi, S. R. (2019). Using naturally occurring climate resilient corals to construct bleaching-resistant nurseries. </w:t>
      </w:r>
      <w:r w:rsidRPr="006A7047">
        <w:rPr>
          <w:i/>
          <w:iCs/>
          <w:noProof/>
          <w:lang w:val="en-US"/>
        </w:rPr>
        <w:t>Proceedings of the National Academy of Sciences of the United States of America</w:t>
      </w:r>
      <w:r w:rsidRPr="006A7047">
        <w:rPr>
          <w:noProof/>
          <w:lang w:val="en-US"/>
        </w:rPr>
        <w:t xml:space="preserve">, </w:t>
      </w:r>
      <w:r w:rsidRPr="006A7047">
        <w:rPr>
          <w:i/>
          <w:iCs/>
          <w:noProof/>
          <w:lang w:val="en-US"/>
        </w:rPr>
        <w:t>116</w:t>
      </w:r>
      <w:r w:rsidRPr="006A7047">
        <w:rPr>
          <w:noProof/>
          <w:lang w:val="en-US"/>
        </w:rPr>
        <w:t xml:space="preserve">(21), 10586–10591. </w:t>
      </w:r>
      <w:r w:rsidRPr="006A7047">
        <w:rPr>
          <w:noProof/>
          <w:lang w:val="en-US"/>
        </w:rPr>
        <w:lastRenderedPageBreak/>
        <w:t>https://doi.org/10.1073/pnas.1721415116</w:t>
      </w:r>
    </w:p>
    <w:p w14:paraId="31BB6C5B"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831982">
        <w:rPr>
          <w:noProof/>
          <w:lang w:val="fr-FR"/>
        </w:rPr>
        <w:t xml:space="preserve">Mousseau, T. A., &amp; Roff, D. A. (1987). </w:t>
      </w:r>
      <w:r w:rsidRPr="006A7047">
        <w:rPr>
          <w:noProof/>
          <w:lang w:val="en-US"/>
        </w:rPr>
        <w:t xml:space="preserve">Natural selection and the heritability of fitness components. </w:t>
      </w:r>
      <w:r w:rsidRPr="006A7047">
        <w:rPr>
          <w:i/>
          <w:iCs/>
          <w:noProof/>
          <w:lang w:val="en-US"/>
        </w:rPr>
        <w:t>Heredity</w:t>
      </w:r>
      <w:r w:rsidRPr="006A7047">
        <w:rPr>
          <w:noProof/>
          <w:lang w:val="en-US"/>
        </w:rPr>
        <w:t xml:space="preserve">, </w:t>
      </w:r>
      <w:r w:rsidRPr="006A7047">
        <w:rPr>
          <w:i/>
          <w:iCs/>
          <w:noProof/>
          <w:lang w:val="en-US"/>
        </w:rPr>
        <w:t>59</w:t>
      </w:r>
      <w:r w:rsidRPr="006A7047">
        <w:rPr>
          <w:noProof/>
          <w:lang w:val="en-US"/>
        </w:rPr>
        <w:t>(181–197), 181–197.</w:t>
      </w:r>
    </w:p>
    <w:p w14:paraId="7E38AC4E"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Noble, D. W. A., Mcfarlane, S. E., Keogh, J. S., &amp; Whiting, M. J. (2014). Maternal and additive genetic effects contribute to variation in offspring traits in a lizard. </w:t>
      </w:r>
      <w:r w:rsidRPr="006A7047">
        <w:rPr>
          <w:i/>
          <w:iCs/>
          <w:noProof/>
          <w:lang w:val="en-US"/>
        </w:rPr>
        <w:t>Behavioral Ecology</w:t>
      </w:r>
      <w:r w:rsidRPr="006A7047">
        <w:rPr>
          <w:noProof/>
          <w:lang w:val="en-US"/>
        </w:rPr>
        <w:t xml:space="preserve">, </w:t>
      </w:r>
      <w:r w:rsidRPr="006A7047">
        <w:rPr>
          <w:i/>
          <w:iCs/>
          <w:noProof/>
          <w:lang w:val="en-US"/>
        </w:rPr>
        <w:t>25</w:t>
      </w:r>
      <w:r w:rsidRPr="006A7047">
        <w:rPr>
          <w:noProof/>
          <w:lang w:val="en-US"/>
        </w:rPr>
        <w:t>(3), 633–640. https://doi.org/10.1093/beheco/aru032</w:t>
      </w:r>
    </w:p>
    <w:p w14:paraId="5F3736F4" w14:textId="77777777" w:rsidR="006A7047" w:rsidRPr="00831982" w:rsidRDefault="006A7047" w:rsidP="006A7047">
      <w:pPr>
        <w:widowControl w:val="0"/>
        <w:autoSpaceDE w:val="0"/>
        <w:autoSpaceDN w:val="0"/>
        <w:adjustRightInd w:val="0"/>
        <w:spacing w:line="480" w:lineRule="auto"/>
        <w:ind w:left="480" w:hanging="480"/>
        <w:rPr>
          <w:noProof/>
          <w:lang w:val="fr-FR"/>
        </w:rPr>
      </w:pPr>
      <w:r w:rsidRPr="006A7047">
        <w:rPr>
          <w:noProof/>
          <w:lang w:val="en-US"/>
        </w:rPr>
        <w:t xml:space="preserve">Pandolfi, J. M., Connolly, S. R., Marshall, D. J., &amp; Cohen, A. L. (2011). Projecting coral reef futures under global warming and ocean acidification. </w:t>
      </w:r>
      <w:r w:rsidRPr="00831982">
        <w:rPr>
          <w:i/>
          <w:iCs/>
          <w:noProof/>
          <w:lang w:val="fr-FR"/>
        </w:rPr>
        <w:t>Science</w:t>
      </w:r>
      <w:r w:rsidRPr="00831982">
        <w:rPr>
          <w:noProof/>
          <w:lang w:val="fr-FR"/>
        </w:rPr>
        <w:t xml:space="preserve">, </w:t>
      </w:r>
      <w:r w:rsidRPr="00831982">
        <w:rPr>
          <w:i/>
          <w:iCs/>
          <w:noProof/>
          <w:lang w:val="fr-FR"/>
        </w:rPr>
        <w:t>333</w:t>
      </w:r>
      <w:r w:rsidRPr="00831982">
        <w:rPr>
          <w:noProof/>
          <w:lang w:val="fr-FR"/>
        </w:rPr>
        <w:t>(6041), 418–422. https://doi.org/10.1126/science.1204794</w:t>
      </w:r>
    </w:p>
    <w:p w14:paraId="644409FA"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831982">
        <w:rPr>
          <w:noProof/>
          <w:lang w:val="fr-FR"/>
        </w:rPr>
        <w:t xml:space="preserve">Polderman, T. J. C., Benyamin, B., Leeuw, C. A. De, Sullivan, P. F., van Bochoven, A., Visscher, P. M., &amp; Posthuma, D. (2015). </w:t>
      </w:r>
      <w:r w:rsidRPr="006A7047">
        <w:rPr>
          <w:noProof/>
          <w:lang w:val="en-US"/>
        </w:rPr>
        <w:t xml:space="preserve">Meta-analysis of the heritability of human traits based on fifty years of twin studies. </w:t>
      </w:r>
      <w:r w:rsidRPr="006A7047">
        <w:rPr>
          <w:i/>
          <w:iCs/>
          <w:noProof/>
          <w:lang w:val="en-US"/>
        </w:rPr>
        <w:t>Nature Genetics</w:t>
      </w:r>
      <w:r w:rsidRPr="006A7047">
        <w:rPr>
          <w:noProof/>
          <w:lang w:val="en-US"/>
        </w:rPr>
        <w:t xml:space="preserve">, </w:t>
      </w:r>
      <w:r w:rsidRPr="006A7047">
        <w:rPr>
          <w:i/>
          <w:iCs/>
          <w:noProof/>
          <w:lang w:val="en-US"/>
        </w:rPr>
        <w:t>47</w:t>
      </w:r>
      <w:r w:rsidRPr="006A7047">
        <w:rPr>
          <w:noProof/>
          <w:lang w:val="en-US"/>
        </w:rPr>
        <w:t>(7), 702–709. https://doi.org/10.1038/ng.3285</w:t>
      </w:r>
    </w:p>
    <w:p w14:paraId="213FA5C5"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Pratchett, M. S., Anderson, K. D., Hoogenboom, M. O., Widman, E., Baird, A. H., Pandolfi, J. M., … Lough, J. M. (2015). Spatial, temporal and taxonomic variation in coral growth-implications for the structure and function of coral reef ecosystems. </w:t>
      </w:r>
      <w:r w:rsidRPr="006A7047">
        <w:rPr>
          <w:i/>
          <w:iCs/>
          <w:noProof/>
          <w:lang w:val="en-US"/>
        </w:rPr>
        <w:t>Oceanography and Marine Biology: An Annual Review</w:t>
      </w:r>
      <w:r w:rsidRPr="006A7047">
        <w:rPr>
          <w:noProof/>
          <w:lang w:val="en-US"/>
        </w:rPr>
        <w:t xml:space="preserve">, </w:t>
      </w:r>
      <w:r w:rsidRPr="006A7047">
        <w:rPr>
          <w:i/>
          <w:iCs/>
          <w:noProof/>
          <w:lang w:val="en-US"/>
        </w:rPr>
        <w:t>53</w:t>
      </w:r>
      <w:r w:rsidRPr="006A7047">
        <w:rPr>
          <w:noProof/>
          <w:lang w:val="en-US"/>
        </w:rPr>
        <w:t>, 215–295. https://doi.org/10.1201/b18733</w:t>
      </w:r>
    </w:p>
    <w:p w14:paraId="21C74A43"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Pratchett, M. S., Hoey, A. S., Wilson, S. K., Messmer, V., &amp; Graham, N. A. J. (2011). Changes in biodiversity and functioning of reef fish assemblages following coral bleaching and coral loss. </w:t>
      </w:r>
      <w:r w:rsidRPr="006A7047">
        <w:rPr>
          <w:i/>
          <w:iCs/>
          <w:noProof/>
          <w:lang w:val="en-US"/>
        </w:rPr>
        <w:t>Diversity</w:t>
      </w:r>
      <w:r w:rsidRPr="006A7047">
        <w:rPr>
          <w:noProof/>
          <w:lang w:val="en-US"/>
        </w:rPr>
        <w:t xml:space="preserve">, </w:t>
      </w:r>
      <w:r w:rsidRPr="006A7047">
        <w:rPr>
          <w:i/>
          <w:iCs/>
          <w:noProof/>
          <w:lang w:val="en-US"/>
        </w:rPr>
        <w:t>3</w:t>
      </w:r>
      <w:r w:rsidRPr="006A7047">
        <w:rPr>
          <w:noProof/>
          <w:lang w:val="en-US"/>
        </w:rPr>
        <w:t>(3), 424–452. https://doi.org/10.3390/d3030424</w:t>
      </w:r>
    </w:p>
    <w:p w14:paraId="7578C20E"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Pratchett, M. S., McWilliam, M. J., &amp; Riegl, B. (2020). Contrasting shifts in coral assemblages with increasing disturbances. </w:t>
      </w:r>
      <w:r w:rsidRPr="006A7047">
        <w:rPr>
          <w:i/>
          <w:iCs/>
          <w:noProof/>
          <w:lang w:val="en-US"/>
        </w:rPr>
        <w:t>Coral Reefs</w:t>
      </w:r>
      <w:r w:rsidRPr="006A7047">
        <w:rPr>
          <w:noProof/>
          <w:lang w:val="en-US"/>
        </w:rPr>
        <w:t xml:space="preserve">, </w:t>
      </w:r>
      <w:r w:rsidRPr="006A7047">
        <w:rPr>
          <w:i/>
          <w:iCs/>
          <w:noProof/>
          <w:lang w:val="en-US"/>
        </w:rPr>
        <w:t>39</w:t>
      </w:r>
      <w:r w:rsidRPr="006A7047">
        <w:rPr>
          <w:noProof/>
          <w:lang w:val="en-US"/>
        </w:rPr>
        <w:t>(3), 783–793. https://doi.org/10.1007/s00338-020-01936-4</w:t>
      </w:r>
    </w:p>
    <w:p w14:paraId="34B98B7F"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Price, T., &amp; Schluter, D. (1991). On the Low Heritability of Life-History Traits. </w:t>
      </w:r>
      <w:r w:rsidRPr="006A7047">
        <w:rPr>
          <w:i/>
          <w:iCs/>
          <w:noProof/>
          <w:lang w:val="en-US"/>
        </w:rPr>
        <w:t>Evolution</w:t>
      </w:r>
      <w:r w:rsidRPr="006A7047">
        <w:rPr>
          <w:noProof/>
          <w:lang w:val="en-US"/>
        </w:rPr>
        <w:t xml:space="preserve">, </w:t>
      </w:r>
      <w:r w:rsidRPr="006A7047">
        <w:rPr>
          <w:i/>
          <w:iCs/>
          <w:noProof/>
          <w:lang w:val="en-US"/>
        </w:rPr>
        <w:t>45</w:t>
      </w:r>
      <w:r w:rsidRPr="006A7047">
        <w:rPr>
          <w:noProof/>
          <w:lang w:val="en-US"/>
        </w:rPr>
        <w:t>(4), 853. https://doi.org/10.2307/2409693</w:t>
      </w:r>
    </w:p>
    <w:p w14:paraId="4D295D14"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Putnam, H. M., &amp; Gates, R. D. (2015). Preconditioning in the reef-building coral Pocillopora damicornis and the potential for trans-generational acclimatization in coral larvae under future climate change conditions. </w:t>
      </w:r>
      <w:r w:rsidRPr="006A7047">
        <w:rPr>
          <w:i/>
          <w:iCs/>
          <w:noProof/>
          <w:lang w:val="en-US"/>
        </w:rPr>
        <w:t>Journal of Experimental Biology</w:t>
      </w:r>
      <w:r w:rsidRPr="006A7047">
        <w:rPr>
          <w:noProof/>
          <w:lang w:val="en-US"/>
        </w:rPr>
        <w:t xml:space="preserve">, </w:t>
      </w:r>
      <w:r w:rsidRPr="006A7047">
        <w:rPr>
          <w:i/>
          <w:iCs/>
          <w:noProof/>
          <w:lang w:val="en-US"/>
        </w:rPr>
        <w:t>218</w:t>
      </w:r>
      <w:r w:rsidRPr="006A7047">
        <w:rPr>
          <w:noProof/>
          <w:lang w:val="en-US"/>
        </w:rPr>
        <w:t xml:space="preserve">(15), 2365–2372. </w:t>
      </w:r>
      <w:r w:rsidRPr="006A7047">
        <w:rPr>
          <w:noProof/>
          <w:lang w:val="en-US"/>
        </w:rPr>
        <w:lastRenderedPageBreak/>
        <w:t>https://doi.org/10.1242/jeb.123018</w:t>
      </w:r>
    </w:p>
    <w:p w14:paraId="46E4AF38"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Qu, M., Zheng, G., Hamdani, S., Essemine, J., Song, Q., Wang, H., … Zhu, X. G. (2017). Leaf photosynthetic parameters related to biomass accumulation in a global rice diversity survey. </w:t>
      </w:r>
      <w:r w:rsidRPr="006A7047">
        <w:rPr>
          <w:i/>
          <w:iCs/>
          <w:noProof/>
          <w:lang w:val="en-US"/>
        </w:rPr>
        <w:t>Plant Physiology</w:t>
      </w:r>
      <w:r w:rsidRPr="006A7047">
        <w:rPr>
          <w:noProof/>
          <w:lang w:val="en-US"/>
        </w:rPr>
        <w:t xml:space="preserve">, </w:t>
      </w:r>
      <w:r w:rsidRPr="006A7047">
        <w:rPr>
          <w:i/>
          <w:iCs/>
          <w:noProof/>
          <w:lang w:val="en-US"/>
        </w:rPr>
        <w:t>175</w:t>
      </w:r>
      <w:r w:rsidRPr="006A7047">
        <w:rPr>
          <w:noProof/>
          <w:lang w:val="en-US"/>
        </w:rPr>
        <w:t>(1), 248–258. https://doi.org/10.1104/pp.17.00332</w:t>
      </w:r>
    </w:p>
    <w:p w14:paraId="4E22C0D9"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Quigley, K. M., Randall, C. J., van Oppen, M. J., &amp; Bay, L. K. (2020). Assessing the role of historical temperature regime and algal symbionts on the heat tolerance of coral juveniles. </w:t>
      </w:r>
      <w:r w:rsidRPr="006A7047">
        <w:rPr>
          <w:i/>
          <w:iCs/>
          <w:noProof/>
          <w:lang w:val="en-US"/>
        </w:rPr>
        <w:t>Journal of Experimental Biology</w:t>
      </w:r>
      <w:r w:rsidRPr="006A7047">
        <w:rPr>
          <w:noProof/>
          <w:lang w:val="en-US"/>
        </w:rPr>
        <w:t>.</w:t>
      </w:r>
    </w:p>
    <w:p w14:paraId="264D25F1"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Quigley, K. M., Warner, P. A., Bay, L. K., &amp; Willis, B. L. (2018). Unexpected mixed-mode transmission and moderate genetic regulation of Symbiodinium communities in a brooding coral. </w:t>
      </w:r>
      <w:r w:rsidRPr="006A7047">
        <w:rPr>
          <w:i/>
          <w:iCs/>
          <w:noProof/>
          <w:lang w:val="en-US"/>
        </w:rPr>
        <w:t>Heredity</w:t>
      </w:r>
      <w:r w:rsidRPr="006A7047">
        <w:rPr>
          <w:noProof/>
          <w:lang w:val="en-US"/>
        </w:rPr>
        <w:t xml:space="preserve">, </w:t>
      </w:r>
      <w:r w:rsidRPr="006A7047">
        <w:rPr>
          <w:i/>
          <w:iCs/>
          <w:noProof/>
          <w:lang w:val="en-US"/>
        </w:rPr>
        <w:t>121</w:t>
      </w:r>
      <w:r w:rsidRPr="006A7047">
        <w:rPr>
          <w:noProof/>
          <w:lang w:val="en-US"/>
        </w:rPr>
        <w:t>(6), 524–536. https://doi.org/10.1038/s41437-018-0059-0</w:t>
      </w:r>
    </w:p>
    <w:p w14:paraId="78B5519C"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Quigley, K. M., Willis, B. L., &amp; Bay, L. K. (2017). Heritability of the Symbiodinium community in vertically-and horizontally-transmitting broadcast spawning corals. </w:t>
      </w:r>
      <w:r w:rsidRPr="006A7047">
        <w:rPr>
          <w:i/>
          <w:iCs/>
          <w:noProof/>
          <w:lang w:val="en-US"/>
        </w:rPr>
        <w:t>Scientific Reports</w:t>
      </w:r>
      <w:r w:rsidRPr="006A7047">
        <w:rPr>
          <w:noProof/>
          <w:lang w:val="en-US"/>
        </w:rPr>
        <w:t xml:space="preserve">, </w:t>
      </w:r>
      <w:r w:rsidRPr="006A7047">
        <w:rPr>
          <w:i/>
          <w:iCs/>
          <w:noProof/>
          <w:lang w:val="en-US"/>
        </w:rPr>
        <w:t>7</w:t>
      </w:r>
      <w:r w:rsidRPr="006A7047">
        <w:rPr>
          <w:noProof/>
          <w:lang w:val="en-US"/>
        </w:rPr>
        <w:t>(1), 1–14. https://doi.org/10.1038/s41598-017-08179-4</w:t>
      </w:r>
    </w:p>
    <w:p w14:paraId="5F08BD50"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Raudenbush, S. W. (2009). Analyzing effect sizes: random effects models. In H. Cooper, L. V. Hedges, &amp; J. C. Valentine (Eds.), </w:t>
      </w:r>
      <w:r w:rsidRPr="006A7047">
        <w:rPr>
          <w:i/>
          <w:iCs/>
          <w:noProof/>
          <w:lang w:val="en-US"/>
        </w:rPr>
        <w:t>The handbook of research synthesis and meta-analysis</w:t>
      </w:r>
      <w:r w:rsidRPr="006A7047">
        <w:rPr>
          <w:noProof/>
          <w:lang w:val="en-US"/>
        </w:rPr>
        <w:t xml:space="preserve"> (2nd ed., pp. 295–315). New York: Russell Sage Foundation.</w:t>
      </w:r>
    </w:p>
    <w:p w14:paraId="6D5398C6"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Rosenberg, M. S. (2005). The file-drawer problem revisited: a general weighted method for calculating fail-safe numbers in meta-analysis. </w:t>
      </w:r>
      <w:r w:rsidRPr="006A7047">
        <w:rPr>
          <w:i/>
          <w:iCs/>
          <w:noProof/>
          <w:lang w:val="en-US"/>
        </w:rPr>
        <w:t>Evolution</w:t>
      </w:r>
      <w:r w:rsidRPr="006A7047">
        <w:rPr>
          <w:noProof/>
          <w:lang w:val="en-US"/>
        </w:rPr>
        <w:t xml:space="preserve">, </w:t>
      </w:r>
      <w:r w:rsidRPr="006A7047">
        <w:rPr>
          <w:i/>
          <w:iCs/>
          <w:noProof/>
          <w:lang w:val="en-US"/>
        </w:rPr>
        <w:t>59</w:t>
      </w:r>
      <w:r w:rsidRPr="006A7047">
        <w:rPr>
          <w:noProof/>
          <w:lang w:val="en-US"/>
        </w:rPr>
        <w:t>, 464–468.</w:t>
      </w:r>
    </w:p>
    <w:p w14:paraId="3B18E7A7"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Rosenthal, R. (1991). </w:t>
      </w:r>
      <w:r w:rsidRPr="006A7047">
        <w:rPr>
          <w:i/>
          <w:iCs/>
          <w:noProof/>
          <w:lang w:val="en-US"/>
        </w:rPr>
        <w:t>Meta-analytic Procedures for Social Research</w:t>
      </w:r>
      <w:r w:rsidRPr="006A7047">
        <w:rPr>
          <w:noProof/>
          <w:lang w:val="en-US"/>
        </w:rPr>
        <w:t>. Newbury Park, CA: Sage Publications, Inc.</w:t>
      </w:r>
    </w:p>
    <w:p w14:paraId="457BD818"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Rothschild, D., Weissbrod, O., Barkan, E., Kurilshikov, A., Korem, T., Zeevi, D., … Wijmenga, C. (2018). Environment dominates over host genetics in shaping human gut microbiota. </w:t>
      </w:r>
      <w:r w:rsidRPr="006A7047">
        <w:rPr>
          <w:i/>
          <w:iCs/>
          <w:noProof/>
          <w:lang w:val="en-US"/>
        </w:rPr>
        <w:t>Nature</w:t>
      </w:r>
      <w:r w:rsidRPr="006A7047">
        <w:rPr>
          <w:noProof/>
          <w:lang w:val="en-US"/>
        </w:rPr>
        <w:t xml:space="preserve">, </w:t>
      </w:r>
      <w:r w:rsidRPr="006A7047">
        <w:rPr>
          <w:i/>
          <w:iCs/>
          <w:noProof/>
          <w:lang w:val="en-US"/>
        </w:rPr>
        <w:t>555</w:t>
      </w:r>
      <w:r w:rsidRPr="006A7047">
        <w:rPr>
          <w:noProof/>
          <w:lang w:val="en-US"/>
        </w:rPr>
        <w:t>(7695), 210–215. https://doi.org/10.1038/nature25973</w:t>
      </w:r>
    </w:p>
    <w:p w14:paraId="3B1DF62C"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Rowínski, P. K., &amp; Rogell, B. (2017). Environmental stress correlates with increases in both genetic and residual variances: a meta-analysis of animal studies. </w:t>
      </w:r>
      <w:r w:rsidRPr="006A7047">
        <w:rPr>
          <w:i/>
          <w:iCs/>
          <w:noProof/>
          <w:lang w:val="en-US"/>
        </w:rPr>
        <w:t>Evolution</w:t>
      </w:r>
      <w:r w:rsidRPr="006A7047">
        <w:rPr>
          <w:noProof/>
          <w:lang w:val="en-US"/>
        </w:rPr>
        <w:t xml:space="preserve">, </w:t>
      </w:r>
      <w:r w:rsidRPr="006A7047">
        <w:rPr>
          <w:i/>
          <w:iCs/>
          <w:noProof/>
          <w:lang w:val="en-US"/>
        </w:rPr>
        <w:t>17</w:t>
      </w:r>
      <w:r w:rsidRPr="006A7047">
        <w:rPr>
          <w:noProof/>
          <w:lang w:val="en-US"/>
        </w:rPr>
        <w:t>(5), 1339–1351. https://doi.org/10.1111/evo.13201</w:t>
      </w:r>
    </w:p>
    <w:p w14:paraId="0779CD94"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Sae-Lim, P., Mulder, H., Gjerde, B., Koskinen, H., Lillehammer, M., &amp; Kause, A. (2015). Genetics </w:t>
      </w:r>
      <w:r w:rsidRPr="006A7047">
        <w:rPr>
          <w:noProof/>
          <w:lang w:val="en-US"/>
        </w:rPr>
        <w:lastRenderedPageBreak/>
        <w:t xml:space="preserve">of growth reaction norms in farmed rainbow trout. </w:t>
      </w:r>
      <w:r w:rsidRPr="006A7047">
        <w:rPr>
          <w:i/>
          <w:iCs/>
          <w:noProof/>
          <w:lang w:val="en-US"/>
        </w:rPr>
        <w:t>PLoS ONE</w:t>
      </w:r>
      <w:r w:rsidRPr="006A7047">
        <w:rPr>
          <w:noProof/>
          <w:lang w:val="en-US"/>
        </w:rPr>
        <w:t xml:space="preserve">, </w:t>
      </w:r>
      <w:r w:rsidRPr="006A7047">
        <w:rPr>
          <w:i/>
          <w:iCs/>
          <w:noProof/>
          <w:lang w:val="en-US"/>
        </w:rPr>
        <w:t>10</w:t>
      </w:r>
      <w:r w:rsidRPr="006A7047">
        <w:rPr>
          <w:noProof/>
          <w:lang w:val="en-US"/>
        </w:rPr>
        <w:t>(8), 1–17. https://doi.org/10.1371/journal.pone.0135133</w:t>
      </w:r>
    </w:p>
    <w:p w14:paraId="66D06734"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Sasaki, M. C., &amp; Dam, H. G. (2019). Integrating patterns of thermal tolerance and phenotypic plasticity with population genetics to improve understanding of vulnerability to warming in a widespread copepod, (August), 4147–4164. https://doi.org/10.1111/gcb.14811</w:t>
      </w:r>
    </w:p>
    <w:p w14:paraId="641417D2"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Schloss, C. A., Nuñez, T. A., &amp; Lawler, J. J. (2012). Dispersal will limit ability of mammals to track climate change in the Western Hemisphere. </w:t>
      </w:r>
      <w:r w:rsidRPr="006A7047">
        <w:rPr>
          <w:i/>
          <w:iCs/>
          <w:noProof/>
          <w:lang w:val="en-US"/>
        </w:rPr>
        <w:t>Proceedings of the National Academy of Sciences</w:t>
      </w:r>
      <w:r w:rsidRPr="006A7047">
        <w:rPr>
          <w:noProof/>
          <w:lang w:val="en-US"/>
        </w:rPr>
        <w:t xml:space="preserve">, </w:t>
      </w:r>
      <w:r w:rsidRPr="006A7047">
        <w:rPr>
          <w:i/>
          <w:iCs/>
          <w:noProof/>
          <w:lang w:val="en-US"/>
        </w:rPr>
        <w:t>109</w:t>
      </w:r>
      <w:r w:rsidRPr="006A7047">
        <w:rPr>
          <w:noProof/>
          <w:lang w:val="en-US"/>
        </w:rPr>
        <w:t>(22), 8606–8611. https://doi.org/10.1073/pnas.1116791109</w:t>
      </w:r>
    </w:p>
    <w:p w14:paraId="71E2BCA3"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Sgrò, C. M., &amp; Hoffmann, A. A. (2004). Genetic correlations, tradeoffs and environmental variation. </w:t>
      </w:r>
      <w:r w:rsidRPr="006A7047">
        <w:rPr>
          <w:i/>
          <w:iCs/>
          <w:noProof/>
          <w:lang w:val="en-US"/>
        </w:rPr>
        <w:t>Heredity</w:t>
      </w:r>
      <w:r w:rsidRPr="006A7047">
        <w:rPr>
          <w:noProof/>
          <w:lang w:val="en-US"/>
        </w:rPr>
        <w:t xml:space="preserve">, </w:t>
      </w:r>
      <w:r w:rsidRPr="006A7047">
        <w:rPr>
          <w:i/>
          <w:iCs/>
          <w:noProof/>
          <w:lang w:val="en-US"/>
        </w:rPr>
        <w:t>93</w:t>
      </w:r>
      <w:r w:rsidRPr="006A7047">
        <w:rPr>
          <w:noProof/>
          <w:lang w:val="en-US"/>
        </w:rPr>
        <w:t>(3), 241–248. https://doi.org/10.1038/sj.hdy.6800532</w:t>
      </w:r>
    </w:p>
    <w:p w14:paraId="226BA1E4"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Sully, S., Burkepile, D. E., Donovan, M. K., Hodgson, G., &amp; van Woesik, R. (2019). A global analysis of coral bleaching over the past two decades. </w:t>
      </w:r>
      <w:r w:rsidRPr="006A7047">
        <w:rPr>
          <w:i/>
          <w:iCs/>
          <w:noProof/>
          <w:lang w:val="en-US"/>
        </w:rPr>
        <w:t>Nature Communications</w:t>
      </w:r>
      <w:r w:rsidRPr="006A7047">
        <w:rPr>
          <w:noProof/>
          <w:lang w:val="en-US"/>
        </w:rPr>
        <w:t xml:space="preserve">, </w:t>
      </w:r>
      <w:r w:rsidRPr="006A7047">
        <w:rPr>
          <w:i/>
          <w:iCs/>
          <w:noProof/>
          <w:lang w:val="en-US"/>
        </w:rPr>
        <w:t>10</w:t>
      </w:r>
      <w:r w:rsidRPr="006A7047">
        <w:rPr>
          <w:noProof/>
          <w:lang w:val="en-US"/>
        </w:rPr>
        <w:t>(1), 1–5. https://doi.org/10.1038/s41467-019-09238-2</w:t>
      </w:r>
    </w:p>
    <w:p w14:paraId="162E783B"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Teplitsky, C., Mills, J. A., Yarrall, J. W., &amp; Merilä, J. (2009). Heritability of fitness components in a wild bird population. </w:t>
      </w:r>
      <w:r w:rsidRPr="006A7047">
        <w:rPr>
          <w:i/>
          <w:iCs/>
          <w:noProof/>
          <w:lang w:val="en-US"/>
        </w:rPr>
        <w:t>Evolution</w:t>
      </w:r>
      <w:r w:rsidRPr="006A7047">
        <w:rPr>
          <w:noProof/>
          <w:lang w:val="en-US"/>
        </w:rPr>
        <w:t xml:space="preserve">, </w:t>
      </w:r>
      <w:r w:rsidRPr="006A7047">
        <w:rPr>
          <w:i/>
          <w:iCs/>
          <w:noProof/>
          <w:lang w:val="en-US"/>
        </w:rPr>
        <w:t>63</w:t>
      </w:r>
      <w:r w:rsidRPr="006A7047">
        <w:rPr>
          <w:noProof/>
          <w:lang w:val="en-US"/>
        </w:rPr>
        <w:t>(3), 716–726. https://doi.org/10.1111/j.1558-5646.2008.00581.x</w:t>
      </w:r>
    </w:p>
    <w:p w14:paraId="0FC71F17"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Torda, G., Donelson, J. M., Aranda, M., Barshis, D. J., Bay, L., Berumen, M. L., … Munday, P. L. (2017). Rapid adaptive responses to climate change in corals. </w:t>
      </w:r>
      <w:r w:rsidRPr="006A7047">
        <w:rPr>
          <w:i/>
          <w:iCs/>
          <w:noProof/>
          <w:lang w:val="en-US"/>
        </w:rPr>
        <w:t>Nature Climate Change</w:t>
      </w:r>
      <w:r w:rsidRPr="006A7047">
        <w:rPr>
          <w:noProof/>
          <w:lang w:val="en-US"/>
        </w:rPr>
        <w:t xml:space="preserve">, </w:t>
      </w:r>
      <w:r w:rsidRPr="006A7047">
        <w:rPr>
          <w:i/>
          <w:iCs/>
          <w:noProof/>
          <w:lang w:val="en-US"/>
        </w:rPr>
        <w:t>7</w:t>
      </w:r>
      <w:r w:rsidRPr="006A7047">
        <w:rPr>
          <w:noProof/>
          <w:lang w:val="en-US"/>
        </w:rPr>
        <w:t>(9), 627–636. https://doi.org/10.1038/nclimate3374</w:t>
      </w:r>
    </w:p>
    <w:p w14:paraId="65007CE9"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Tuhina-Khatun, M., Hanafi, M. M., Rafii Yusop, M., Wong, M. Y., Salleh, F. M., &amp; Ferdous, J. (2015). Genetic Variation, Heritability, and Diversity Analysis of Upland Rice (</w:t>
      </w:r>
      <w:r w:rsidRPr="006A7047">
        <w:rPr>
          <w:i/>
          <w:iCs/>
          <w:noProof/>
          <w:lang w:val="en-US"/>
        </w:rPr>
        <w:t>Oryza sativa</w:t>
      </w:r>
      <w:r w:rsidRPr="006A7047">
        <w:rPr>
          <w:noProof/>
          <w:lang w:val="en-US"/>
        </w:rPr>
        <w:t xml:space="preserve"> L.) Genotypes Based on Quantitative Traits. </w:t>
      </w:r>
      <w:r w:rsidRPr="006A7047">
        <w:rPr>
          <w:i/>
          <w:iCs/>
          <w:noProof/>
          <w:lang w:val="en-US"/>
        </w:rPr>
        <w:t>BioMed Research International</w:t>
      </w:r>
      <w:r w:rsidRPr="006A7047">
        <w:rPr>
          <w:noProof/>
          <w:lang w:val="en-US"/>
        </w:rPr>
        <w:t xml:space="preserve">, </w:t>
      </w:r>
      <w:r w:rsidRPr="006A7047">
        <w:rPr>
          <w:i/>
          <w:iCs/>
          <w:noProof/>
          <w:lang w:val="en-US"/>
        </w:rPr>
        <w:t>2015</w:t>
      </w:r>
      <w:r w:rsidRPr="006A7047">
        <w:rPr>
          <w:noProof/>
          <w:lang w:val="en-US"/>
        </w:rPr>
        <w:t>, 1–8. https://doi.org/10.1155/2015/290861</w:t>
      </w:r>
    </w:p>
    <w:p w14:paraId="5EC4E264"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van Heerwaarden, B., Kellermann, V., &amp; Sgr, C. M. (2016). Limited scope for plasticity to increase upper thermal limits. </w:t>
      </w:r>
      <w:r w:rsidRPr="006A7047">
        <w:rPr>
          <w:i/>
          <w:iCs/>
          <w:noProof/>
          <w:lang w:val="en-US"/>
        </w:rPr>
        <w:t>Functional Ecology</w:t>
      </w:r>
      <w:r w:rsidRPr="006A7047">
        <w:rPr>
          <w:noProof/>
          <w:lang w:val="en-US"/>
        </w:rPr>
        <w:t xml:space="preserve">, </w:t>
      </w:r>
      <w:r w:rsidRPr="006A7047">
        <w:rPr>
          <w:i/>
          <w:iCs/>
          <w:noProof/>
          <w:lang w:val="en-US"/>
        </w:rPr>
        <w:t>30</w:t>
      </w:r>
      <w:r w:rsidRPr="006A7047">
        <w:rPr>
          <w:noProof/>
          <w:lang w:val="en-US"/>
        </w:rPr>
        <w:t>, 1947–1956. https://doi.org/10.1111/1365-2435.12687</w:t>
      </w:r>
    </w:p>
    <w:p w14:paraId="422DF7CF" w14:textId="513D1BED" w:rsidR="006A7047" w:rsidRPr="006A7047" w:rsidRDefault="006A7047" w:rsidP="006A7047">
      <w:pPr>
        <w:widowControl w:val="0"/>
        <w:autoSpaceDE w:val="0"/>
        <w:autoSpaceDN w:val="0"/>
        <w:adjustRightInd w:val="0"/>
        <w:spacing w:line="480" w:lineRule="auto"/>
        <w:ind w:left="480" w:hanging="480"/>
        <w:rPr>
          <w:noProof/>
          <w:lang w:val="en-US"/>
        </w:rPr>
      </w:pPr>
      <w:r>
        <w:rPr>
          <w:noProof/>
          <w:lang w:val="en-US"/>
        </w:rPr>
        <w:t>v</w:t>
      </w:r>
      <w:r w:rsidRPr="006A7047">
        <w:rPr>
          <w:noProof/>
          <w:lang w:val="en-US"/>
        </w:rPr>
        <w:t>an</w:t>
      </w:r>
      <w:r>
        <w:rPr>
          <w:noProof/>
          <w:lang w:val="en-US"/>
        </w:rPr>
        <w:t xml:space="preserve"> </w:t>
      </w:r>
      <w:r w:rsidRPr="006A7047">
        <w:rPr>
          <w:noProof/>
          <w:lang w:val="en-US"/>
        </w:rPr>
        <w:t xml:space="preserve">Aert, R. C. M., &amp; Jackson, D. (2019). A new justification of the Hartung-Knapp method for </w:t>
      </w:r>
      <w:r w:rsidRPr="006A7047">
        <w:rPr>
          <w:noProof/>
          <w:lang w:val="en-US"/>
        </w:rPr>
        <w:lastRenderedPageBreak/>
        <w:t xml:space="preserve">random-effects meta-analysis based on weighted least squares regression. </w:t>
      </w:r>
      <w:r w:rsidRPr="006A7047">
        <w:rPr>
          <w:i/>
          <w:iCs/>
          <w:noProof/>
          <w:lang w:val="en-US"/>
        </w:rPr>
        <w:t>Research Synthesis Methods</w:t>
      </w:r>
      <w:r w:rsidRPr="006A7047">
        <w:rPr>
          <w:noProof/>
          <w:lang w:val="en-US"/>
        </w:rPr>
        <w:t xml:space="preserve">, </w:t>
      </w:r>
      <w:r w:rsidRPr="006A7047">
        <w:rPr>
          <w:i/>
          <w:iCs/>
          <w:noProof/>
          <w:lang w:val="en-US"/>
        </w:rPr>
        <w:t>10</w:t>
      </w:r>
      <w:r w:rsidRPr="006A7047">
        <w:rPr>
          <w:noProof/>
          <w:lang w:val="en-US"/>
        </w:rPr>
        <w:t>(4), 515–527. https://doi.org/10.1002/jrsm.1356</w:t>
      </w:r>
    </w:p>
    <w:p w14:paraId="7888A619"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Vermeij, M. J. A., &amp; Sandin, S. A. (2008). Density-dependent settlement and mortality structure the earliest life phases of a coral population. </w:t>
      </w:r>
      <w:r w:rsidRPr="006A7047">
        <w:rPr>
          <w:i/>
          <w:iCs/>
          <w:noProof/>
          <w:lang w:val="en-US"/>
        </w:rPr>
        <w:t>Ecology</w:t>
      </w:r>
      <w:r w:rsidRPr="006A7047">
        <w:rPr>
          <w:noProof/>
          <w:lang w:val="en-US"/>
        </w:rPr>
        <w:t xml:space="preserve">, </w:t>
      </w:r>
      <w:r w:rsidRPr="006A7047">
        <w:rPr>
          <w:i/>
          <w:iCs/>
          <w:noProof/>
          <w:lang w:val="en-US"/>
        </w:rPr>
        <w:t>89</w:t>
      </w:r>
      <w:r w:rsidRPr="006A7047">
        <w:rPr>
          <w:noProof/>
          <w:lang w:val="en-US"/>
        </w:rPr>
        <w:t>(7), 1994–2004. https://doi.org/10.1890/07-1296.1</w:t>
      </w:r>
    </w:p>
    <w:p w14:paraId="2D590E7C"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Viechtbauer, W., López-López, J. A., Sánchez-Meca, J., &amp; Marín-Martínez, F. (2015). A comparison of procedures to test for moderators in mixed-effects meta-regression models. </w:t>
      </w:r>
      <w:r w:rsidRPr="006A7047">
        <w:rPr>
          <w:i/>
          <w:iCs/>
          <w:noProof/>
          <w:lang w:val="en-US"/>
        </w:rPr>
        <w:t>Psychological Methods</w:t>
      </w:r>
      <w:r w:rsidRPr="006A7047">
        <w:rPr>
          <w:noProof/>
          <w:lang w:val="en-US"/>
        </w:rPr>
        <w:t xml:space="preserve">, </w:t>
      </w:r>
      <w:r w:rsidRPr="006A7047">
        <w:rPr>
          <w:i/>
          <w:iCs/>
          <w:noProof/>
          <w:lang w:val="en-US"/>
        </w:rPr>
        <w:t>20</w:t>
      </w:r>
      <w:r w:rsidRPr="006A7047">
        <w:rPr>
          <w:noProof/>
          <w:lang w:val="en-US"/>
        </w:rPr>
        <w:t>, 360–374.</w:t>
      </w:r>
    </w:p>
    <w:p w14:paraId="4C8D7932"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Viechtbauer, Wolfgang. (2010). Conducting meta-analyses in R with the metafor package. </w:t>
      </w:r>
      <w:r w:rsidRPr="006A7047">
        <w:rPr>
          <w:i/>
          <w:iCs/>
          <w:noProof/>
          <w:lang w:val="en-US"/>
        </w:rPr>
        <w:t>Journal of Statistical Software</w:t>
      </w:r>
      <w:r w:rsidRPr="006A7047">
        <w:rPr>
          <w:noProof/>
          <w:lang w:val="en-US"/>
        </w:rPr>
        <w:t xml:space="preserve">, </w:t>
      </w:r>
      <w:r w:rsidRPr="006A7047">
        <w:rPr>
          <w:i/>
          <w:iCs/>
          <w:noProof/>
          <w:lang w:val="en-US"/>
        </w:rPr>
        <w:t>36</w:t>
      </w:r>
      <w:r w:rsidRPr="006A7047">
        <w:rPr>
          <w:noProof/>
          <w:lang w:val="en-US"/>
        </w:rPr>
        <w:t>(3), 1–48.</w:t>
      </w:r>
    </w:p>
    <w:p w14:paraId="6A6F5E4F"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Visscher, P. M., Hill, W. G., &amp; Wray, N. R. (2008). Heritability in the genomics area – concepts and misconceptions. </w:t>
      </w:r>
      <w:r w:rsidRPr="006A7047">
        <w:rPr>
          <w:i/>
          <w:iCs/>
          <w:noProof/>
          <w:lang w:val="en-US"/>
        </w:rPr>
        <w:t>Nature Reviews Genetics</w:t>
      </w:r>
      <w:r w:rsidRPr="006A7047">
        <w:rPr>
          <w:noProof/>
          <w:lang w:val="en-US"/>
        </w:rPr>
        <w:t xml:space="preserve">, </w:t>
      </w:r>
      <w:r w:rsidRPr="006A7047">
        <w:rPr>
          <w:i/>
          <w:iCs/>
          <w:noProof/>
          <w:lang w:val="en-US"/>
        </w:rPr>
        <w:t>9</w:t>
      </w:r>
      <w:r w:rsidRPr="006A7047">
        <w:rPr>
          <w:noProof/>
          <w:lang w:val="en-US"/>
        </w:rPr>
        <w:t>, 255–267. https://doi.org/10.1038/nrg2322</w:t>
      </w:r>
    </w:p>
    <w:p w14:paraId="4D81F329"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Visser, M. E. (2008). Keeping up with a warming world; assessing the rate of adaptation to climate change. </w:t>
      </w:r>
      <w:r w:rsidRPr="006A7047">
        <w:rPr>
          <w:i/>
          <w:iCs/>
          <w:noProof/>
          <w:lang w:val="en-US"/>
        </w:rPr>
        <w:t>Proceedings of the Royal Society B: Biological Sciences</w:t>
      </w:r>
      <w:r w:rsidRPr="006A7047">
        <w:rPr>
          <w:noProof/>
          <w:lang w:val="en-US"/>
        </w:rPr>
        <w:t xml:space="preserve">, </w:t>
      </w:r>
      <w:r w:rsidRPr="006A7047">
        <w:rPr>
          <w:i/>
          <w:iCs/>
          <w:noProof/>
          <w:lang w:val="en-US"/>
        </w:rPr>
        <w:t>275</w:t>
      </w:r>
      <w:r w:rsidRPr="006A7047">
        <w:rPr>
          <w:noProof/>
          <w:lang w:val="en-US"/>
        </w:rPr>
        <w:t>(1635), 649–659. https://doi.org/10.1098/rspb.2007.0997</w:t>
      </w:r>
    </w:p>
    <w:p w14:paraId="0D5A4C68"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Walters, R. J., &amp; Berger, D. (2019). Implications of existing local (mal)adaptations for ecological forecasting under environmental change. </w:t>
      </w:r>
      <w:r w:rsidRPr="006A7047">
        <w:rPr>
          <w:i/>
          <w:iCs/>
          <w:noProof/>
          <w:lang w:val="en-US"/>
        </w:rPr>
        <w:t>Evolutionary Applications</w:t>
      </w:r>
      <w:r w:rsidRPr="006A7047">
        <w:rPr>
          <w:noProof/>
          <w:lang w:val="en-US"/>
        </w:rPr>
        <w:t xml:space="preserve">, </w:t>
      </w:r>
      <w:r w:rsidRPr="006A7047">
        <w:rPr>
          <w:i/>
          <w:iCs/>
          <w:noProof/>
          <w:lang w:val="en-US"/>
        </w:rPr>
        <w:t>12</w:t>
      </w:r>
      <w:r w:rsidRPr="006A7047">
        <w:rPr>
          <w:noProof/>
          <w:lang w:val="en-US"/>
        </w:rPr>
        <w:t>(7), 1487–1502. https://doi.org/10.1111/eva.12840</w:t>
      </w:r>
    </w:p>
    <w:p w14:paraId="5C31E375"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Wheelwright, N. T., Keller, L. F., &amp; Postma, E. (2014). The effect of trait type and strength of selection on heritability and evolvability in an island bird population. </w:t>
      </w:r>
      <w:r w:rsidRPr="006A7047">
        <w:rPr>
          <w:i/>
          <w:iCs/>
          <w:noProof/>
          <w:lang w:val="en-US"/>
        </w:rPr>
        <w:t>Evolution</w:t>
      </w:r>
      <w:r w:rsidRPr="006A7047">
        <w:rPr>
          <w:noProof/>
          <w:lang w:val="en-US"/>
        </w:rPr>
        <w:t xml:space="preserve">, </w:t>
      </w:r>
      <w:r w:rsidRPr="006A7047">
        <w:rPr>
          <w:i/>
          <w:iCs/>
          <w:noProof/>
          <w:lang w:val="en-US"/>
        </w:rPr>
        <w:t>68</w:t>
      </w:r>
      <w:r w:rsidRPr="006A7047">
        <w:rPr>
          <w:noProof/>
          <w:lang w:val="en-US"/>
        </w:rPr>
        <w:t>, 3325–3336.</w:t>
      </w:r>
    </w:p>
    <w:p w14:paraId="00EFE9C2"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Wilson, A. J., Charmantier, A., &amp; Hadfield, J. D. (2008). Evolutionary genetics of ageing in the wild : empirical patterns and future perspectives. </w:t>
      </w:r>
      <w:r w:rsidRPr="006A7047">
        <w:rPr>
          <w:i/>
          <w:iCs/>
          <w:noProof/>
          <w:lang w:val="en-US"/>
        </w:rPr>
        <w:t>Functional Ecology</w:t>
      </w:r>
      <w:r w:rsidRPr="006A7047">
        <w:rPr>
          <w:noProof/>
          <w:lang w:val="en-US"/>
        </w:rPr>
        <w:t xml:space="preserve">, </w:t>
      </w:r>
      <w:r w:rsidRPr="006A7047">
        <w:rPr>
          <w:i/>
          <w:iCs/>
          <w:noProof/>
          <w:lang w:val="en-US"/>
        </w:rPr>
        <w:t>22</w:t>
      </w:r>
      <w:r w:rsidRPr="006A7047">
        <w:rPr>
          <w:noProof/>
          <w:lang w:val="en-US"/>
        </w:rPr>
        <w:t>, 431–442. https://doi.org/10.1111/j.1365-2435.2008.0</w:t>
      </w:r>
    </w:p>
    <w:p w14:paraId="0EE75A52"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Wilson, A. J., Pemberton, J. M., Pilkington, J. G., Coltman, D. W., Mifsud, D. V., Clutton-Brock, T. H., &amp; Kruuk, L. E. B. (2006). Environmental coupling of selection and heritability limits evolution. </w:t>
      </w:r>
      <w:r w:rsidRPr="006A7047">
        <w:rPr>
          <w:i/>
          <w:iCs/>
          <w:noProof/>
          <w:lang w:val="en-US"/>
        </w:rPr>
        <w:t>PLoS Biology</w:t>
      </w:r>
      <w:r w:rsidRPr="006A7047">
        <w:rPr>
          <w:noProof/>
          <w:lang w:val="en-US"/>
        </w:rPr>
        <w:t xml:space="preserve">, </w:t>
      </w:r>
      <w:r w:rsidRPr="006A7047">
        <w:rPr>
          <w:i/>
          <w:iCs/>
          <w:noProof/>
          <w:lang w:val="en-US"/>
        </w:rPr>
        <w:t>4</w:t>
      </w:r>
      <w:r w:rsidRPr="006A7047">
        <w:rPr>
          <w:noProof/>
          <w:lang w:val="en-US"/>
        </w:rPr>
        <w:t>(7), 1270–1275. https://doi.org/10.1371/journal.pbio.0040216</w:t>
      </w:r>
    </w:p>
    <w:p w14:paraId="5C80C106"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lastRenderedPageBreak/>
        <w:t xml:space="preserve">Wright, R. M., Mera, H., Kenkel, C. D., Nayfa, M., Bay, L. K., &amp; Matz, M. V. (2019). Positive genetic associations among fitness traits support evolvability of a reef-building coral under multiple stressors. </w:t>
      </w:r>
      <w:r w:rsidRPr="006A7047">
        <w:rPr>
          <w:i/>
          <w:iCs/>
          <w:noProof/>
          <w:lang w:val="en-US"/>
        </w:rPr>
        <w:t>Global Change Biology</w:t>
      </w:r>
      <w:r w:rsidRPr="006A7047">
        <w:rPr>
          <w:noProof/>
          <w:lang w:val="en-US"/>
        </w:rPr>
        <w:t xml:space="preserve">, </w:t>
      </w:r>
      <w:r w:rsidRPr="006A7047">
        <w:rPr>
          <w:i/>
          <w:iCs/>
          <w:noProof/>
          <w:lang w:val="en-US"/>
        </w:rPr>
        <w:t>25</w:t>
      </w:r>
      <w:r w:rsidRPr="006A7047">
        <w:rPr>
          <w:noProof/>
          <w:lang w:val="en-US"/>
        </w:rPr>
        <w:t>(10), 3294–3304. https://doi.org/10.1111/gcb.14764</w:t>
      </w:r>
    </w:p>
    <w:p w14:paraId="5279E23A"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Wulff, J. L. (2006). Rapid diversity and abundance decline in a Caribbean coral reef sponge community. </w:t>
      </w:r>
      <w:r w:rsidRPr="006A7047">
        <w:rPr>
          <w:i/>
          <w:iCs/>
          <w:noProof/>
          <w:lang w:val="en-US"/>
        </w:rPr>
        <w:t>Biological Conservation</w:t>
      </w:r>
      <w:r w:rsidRPr="006A7047">
        <w:rPr>
          <w:noProof/>
          <w:lang w:val="en-US"/>
        </w:rPr>
        <w:t xml:space="preserve">, </w:t>
      </w:r>
      <w:r w:rsidRPr="006A7047">
        <w:rPr>
          <w:i/>
          <w:iCs/>
          <w:noProof/>
          <w:lang w:val="en-US"/>
        </w:rPr>
        <w:t>127</w:t>
      </w:r>
      <w:r w:rsidRPr="006A7047">
        <w:rPr>
          <w:noProof/>
          <w:lang w:val="en-US"/>
        </w:rPr>
        <w:t>(2), 167–176. https://doi.org/10.1016/j.biocon.2005.08.007</w:t>
      </w:r>
    </w:p>
    <w:p w14:paraId="28E8A18A"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Yang, S., Liu, Y., Jiang, N., Chen, J., Leach, L., Luo, Z., &amp; Wang, M. (2014). Genome-wide eQTLs and heritability for gene expression traits in unrelated individuals. </w:t>
      </w:r>
      <w:r w:rsidRPr="006A7047">
        <w:rPr>
          <w:i/>
          <w:iCs/>
          <w:noProof/>
          <w:lang w:val="en-US"/>
        </w:rPr>
        <w:t>BMC Genomics</w:t>
      </w:r>
      <w:r w:rsidRPr="006A7047">
        <w:rPr>
          <w:noProof/>
          <w:lang w:val="en-US"/>
        </w:rPr>
        <w:t xml:space="preserve">, </w:t>
      </w:r>
      <w:r w:rsidRPr="006A7047">
        <w:rPr>
          <w:i/>
          <w:iCs/>
          <w:noProof/>
          <w:lang w:val="en-US"/>
        </w:rPr>
        <w:t>15</w:t>
      </w:r>
      <w:r w:rsidRPr="006A7047">
        <w:rPr>
          <w:noProof/>
          <w:lang w:val="en-US"/>
        </w:rPr>
        <w:t>(1). https://doi.org/10.1186/1471-2164-15-13</w:t>
      </w:r>
    </w:p>
    <w:p w14:paraId="7F89F622"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Yetsko, K., Ross, M., Bellantuono, A., Merselis, D., Lanetty, M. R., &amp; Gilg, M. R. (2020). Genetic differences in thermal tolerance among colonies of threatened coral Acropora cervicornis: Potential for adaptation to increasing temperature. </w:t>
      </w:r>
      <w:r w:rsidRPr="006A7047">
        <w:rPr>
          <w:i/>
          <w:iCs/>
          <w:noProof/>
          <w:lang w:val="en-US"/>
        </w:rPr>
        <w:t>Marine Ecology Progress Series</w:t>
      </w:r>
      <w:r w:rsidRPr="006A7047">
        <w:rPr>
          <w:noProof/>
          <w:lang w:val="en-US"/>
        </w:rPr>
        <w:t xml:space="preserve">, </w:t>
      </w:r>
      <w:r w:rsidRPr="006A7047">
        <w:rPr>
          <w:i/>
          <w:iCs/>
          <w:noProof/>
          <w:lang w:val="en-US"/>
        </w:rPr>
        <w:t>646</w:t>
      </w:r>
      <w:r w:rsidRPr="006A7047">
        <w:rPr>
          <w:noProof/>
          <w:lang w:val="en-US"/>
        </w:rPr>
        <w:t>, 45–68. https://doi.org/10.3354/meps13407</w:t>
      </w:r>
    </w:p>
    <w:p w14:paraId="6AB46FBC"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Zhang, Y., Million, W. C., Ruggeri, M., &amp; Kenkel, C. D. (2019). Family matters: Variation in the physiology of brooded Porites astreoides larvae is driven by parent colony effects. </w:t>
      </w:r>
      <w:r w:rsidRPr="006A7047">
        <w:rPr>
          <w:i/>
          <w:iCs/>
          <w:noProof/>
          <w:lang w:val="en-US"/>
        </w:rPr>
        <w:t>Comparative Biochemistry and Physiology Part A: Molecular and Integrative Physiology</w:t>
      </w:r>
      <w:r w:rsidRPr="006A7047">
        <w:rPr>
          <w:noProof/>
          <w:lang w:val="en-US"/>
        </w:rPr>
        <w:t xml:space="preserve">, </w:t>
      </w:r>
      <w:r w:rsidRPr="006A7047">
        <w:rPr>
          <w:i/>
          <w:iCs/>
          <w:noProof/>
          <w:lang w:val="en-US"/>
        </w:rPr>
        <w:t>238</w:t>
      </w:r>
      <w:r w:rsidRPr="006A7047">
        <w:rPr>
          <w:noProof/>
          <w:lang w:val="en-US"/>
        </w:rPr>
        <w:t>(August), 110562. https://doi.org/10.1016/j.cbpa.2019.110562</w:t>
      </w:r>
    </w:p>
    <w:p w14:paraId="272F6307"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Zuk, O., Hechter, E., Sunyaev, S. R., &amp; Lander, E. S. (2012). The mystery of missing heritability: Genetic interactions create phantom heritability. </w:t>
      </w:r>
      <w:r w:rsidRPr="006A7047">
        <w:rPr>
          <w:i/>
          <w:iCs/>
          <w:noProof/>
          <w:lang w:val="en-US"/>
        </w:rPr>
        <w:t>Proceedings of the National Academy of Sciences of the United States of America</w:t>
      </w:r>
      <w:r w:rsidRPr="006A7047">
        <w:rPr>
          <w:noProof/>
          <w:lang w:val="en-US"/>
        </w:rPr>
        <w:t xml:space="preserve">, </w:t>
      </w:r>
      <w:r w:rsidRPr="006A7047">
        <w:rPr>
          <w:i/>
          <w:iCs/>
          <w:noProof/>
          <w:lang w:val="en-US"/>
        </w:rPr>
        <w:t>109</w:t>
      </w:r>
      <w:r w:rsidRPr="006A7047">
        <w:rPr>
          <w:noProof/>
          <w:lang w:val="en-US"/>
        </w:rPr>
        <w:t>(4), 1193–1198. https://doi.org/10.1073/pnas.1119675109</w:t>
      </w:r>
    </w:p>
    <w:p w14:paraId="5FF6D450"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Zuur, A. F., Ieno, E. N., &amp; Smith, G. M. (2007). </w:t>
      </w:r>
      <w:r w:rsidRPr="006A7047">
        <w:rPr>
          <w:i/>
          <w:iCs/>
          <w:noProof/>
          <w:lang w:val="en-US"/>
        </w:rPr>
        <w:t>Analysing Ecological Data</w:t>
      </w:r>
      <w:r w:rsidRPr="006A7047">
        <w:rPr>
          <w:noProof/>
          <w:lang w:val="en-US"/>
        </w:rPr>
        <w:t xml:space="preserve">. </w:t>
      </w:r>
      <w:r w:rsidRPr="006A7047">
        <w:rPr>
          <w:i/>
          <w:iCs/>
          <w:noProof/>
          <w:lang w:val="en-US"/>
        </w:rPr>
        <w:t>Statistics for Biology and Health</w:t>
      </w:r>
      <w:r w:rsidRPr="006A7047">
        <w:rPr>
          <w:noProof/>
          <w:lang w:val="en-US"/>
        </w:rPr>
        <w:t>. New York: Springer Science + Business Media, LCC.</w:t>
      </w:r>
    </w:p>
    <w:p w14:paraId="1B3BF9ED" w14:textId="77777777" w:rsidR="006A7047" w:rsidRPr="006A7047" w:rsidRDefault="006A7047" w:rsidP="006A7047">
      <w:pPr>
        <w:widowControl w:val="0"/>
        <w:autoSpaceDE w:val="0"/>
        <w:autoSpaceDN w:val="0"/>
        <w:adjustRightInd w:val="0"/>
        <w:spacing w:line="480" w:lineRule="auto"/>
        <w:ind w:left="480" w:hanging="480"/>
        <w:rPr>
          <w:noProof/>
        </w:rPr>
      </w:pPr>
      <w:r w:rsidRPr="006A7047">
        <w:rPr>
          <w:noProof/>
          <w:lang w:val="en-US"/>
        </w:rPr>
        <w:t xml:space="preserve">Zuur, A. F., Ieno, E. N., Walker, N. J., Saveliev, A. A., &amp; Smith, G. M. (2009). </w:t>
      </w:r>
      <w:r w:rsidRPr="006A7047">
        <w:rPr>
          <w:i/>
          <w:iCs/>
          <w:noProof/>
          <w:lang w:val="en-US"/>
        </w:rPr>
        <w:t>Mixed Effects Models and Extensions in Ecology with R</w:t>
      </w:r>
      <w:r w:rsidRPr="006A7047">
        <w:rPr>
          <w:noProof/>
          <w:lang w:val="en-US"/>
        </w:rPr>
        <w:t xml:space="preserve">. </w:t>
      </w:r>
      <w:r w:rsidRPr="006A7047">
        <w:rPr>
          <w:i/>
          <w:iCs/>
          <w:noProof/>
          <w:lang w:val="en-US"/>
        </w:rPr>
        <w:t>Media</w:t>
      </w:r>
      <w:r w:rsidRPr="006A7047">
        <w:rPr>
          <w:noProof/>
          <w:lang w:val="en-US"/>
        </w:rPr>
        <w:t>. New York: Springer Science+Business Media, LLC. https://doi.org/10.1007/978-0-387-87458-6</w:t>
      </w:r>
    </w:p>
    <w:p w14:paraId="4A8990DA" w14:textId="2BD31D72" w:rsidR="006E086D" w:rsidRPr="00B305B6" w:rsidRDefault="006E086D" w:rsidP="006A7047">
      <w:pPr>
        <w:widowControl w:val="0"/>
        <w:autoSpaceDE w:val="0"/>
        <w:autoSpaceDN w:val="0"/>
        <w:adjustRightInd w:val="0"/>
        <w:spacing w:line="480" w:lineRule="auto"/>
        <w:rPr>
          <w:color w:val="000000" w:themeColor="text1"/>
        </w:rPr>
      </w:pPr>
      <w:r w:rsidRPr="00B305B6">
        <w:rPr>
          <w:color w:val="000000" w:themeColor="text1"/>
        </w:rPr>
        <w:lastRenderedPageBreak/>
        <w:fldChar w:fldCharType="end"/>
      </w:r>
    </w:p>
    <w:p w14:paraId="2C64E693" w14:textId="1B86C4EA" w:rsidR="00B75508" w:rsidRPr="00B305B6" w:rsidRDefault="00B75508" w:rsidP="00B75508">
      <w:pPr>
        <w:widowControl w:val="0"/>
        <w:autoSpaceDE w:val="0"/>
        <w:autoSpaceDN w:val="0"/>
        <w:adjustRightInd w:val="0"/>
        <w:spacing w:line="480" w:lineRule="auto"/>
        <w:rPr>
          <w:color w:val="000000" w:themeColor="text1"/>
        </w:rPr>
      </w:pPr>
    </w:p>
    <w:p w14:paraId="1C3D0320" w14:textId="6EA42069" w:rsidR="00B75508" w:rsidRPr="00B305B6" w:rsidRDefault="00B75508" w:rsidP="00B75508">
      <w:pPr>
        <w:widowControl w:val="0"/>
        <w:autoSpaceDE w:val="0"/>
        <w:autoSpaceDN w:val="0"/>
        <w:adjustRightInd w:val="0"/>
        <w:spacing w:line="480" w:lineRule="auto"/>
        <w:rPr>
          <w:color w:val="000000" w:themeColor="text1"/>
        </w:rPr>
      </w:pPr>
      <w:r w:rsidRPr="00B305B6">
        <w:rPr>
          <w:color w:val="000000" w:themeColor="text1"/>
        </w:rPr>
        <w:t>References used for meta-analysis:</w:t>
      </w:r>
    </w:p>
    <w:p w14:paraId="33CF276E" w14:textId="5E32E225" w:rsidR="00B75508" w:rsidRDefault="00B75508" w:rsidP="00B75508">
      <w:pPr>
        <w:widowControl w:val="0"/>
        <w:autoSpaceDE w:val="0"/>
        <w:autoSpaceDN w:val="0"/>
        <w:adjustRightInd w:val="0"/>
        <w:spacing w:line="480" w:lineRule="auto"/>
        <w:rPr>
          <w:color w:val="000000" w:themeColor="text1"/>
        </w:rPr>
      </w:pPr>
      <w:r w:rsidRPr="00B305B6">
        <w:rPr>
          <w:color w:val="000000" w:themeColor="text1"/>
        </w:rPr>
        <w:fldChar w:fldCharType="begin" w:fldLock="1"/>
      </w:r>
      <w:r w:rsidR="006A7047">
        <w:rPr>
          <w:color w:val="000000" w:themeColor="text1"/>
        </w:rPr>
        <w:instrText>ADDIN CSL_CITATION {"citationItems":[{"id":"ITEM-1","itemData":{"DOI":"10.1007/s00338-013-1012-6","ISSN":"07224028","abstract":"The branching coral Acropora palmata is a foundation species of Caribbean reefs that has been deci- mated in recent decades by anthropogenic and natural stressors. Declines in population density and genotypic diversity likely reduce successful sexual reproduction in this self-incompatible hermaphrodite and might impede recov- ery. We investigated variation among genotypes in larval development under thermally stressful conditions. Six two- parent crosses and three four-parent batches were reared under three temperatures and sampled over time. Fertiliza- tion rates differed widely with two-parent crosses having lower fertilization rates (5–56 %, mean 22 % ± 22 SD) than batches (from 31 to 87 %, mean 59 % ± 28 SD). Par- entage analysis of larvae in batch cultures showed differ- ences in gamete compatibility among parents, coinciding with significant variation in both sperm morphology and egg size. While all larval batches developed more rapidly at increased water temperatures, rate of progression through developmental stages varied among batches, as did swim- ming speed. Together, these results indicate that loss of genotypic diversity exacerbates already severe limitations in sexual reproductive success of A. palmata. Nevertheless, surviving parental genotypes produce larvae that do vary in their phenotypic response to thermal stress, with implica- tions for adaptation, larval dispersal and population con- nectivity in the face of warming sea surface temperatures.","author":[{"dropping-particle":"","family":"Baums","given":"I. B.","non-dropping-particle":"","parse-names":false,"suffix":""},{"dropping-particle":"","family":"Devlin-Durante","given":"M. K.","non-dropping-particle":"","parse-names":false,"suffix":""},{"dropping-particle":"","family":"Polato","given":"N. R.","non-dropping-particle":"","parse-names":false,"suffix":""},{"dropping-particle":"","family":"Xu","given":"D.","non-dropping-particle":"","parse-names":false,"suffix":""},{"dropping-particle":"","family":"Giri","given":"S.","non-dropping-particle":"","parse-names":false,"suffix":""},{"dropping-particle":"","family":"Altman","given":"N. S.","non-dropping-particle":"","parse-names":false,"suffix":""},{"dropping-particle":"","family":"Ruiz","given":"D.","non-dropping-particle":"","parse-names":false,"suffix":""},{"dropping-particle":"","family":"Parkinson","given":"J. E.","non-dropping-particle":"","parse-names":false,"suffix":""},{"dropping-particle":"","family":"Boulay","given":"J. N.","non-dropping-particle":"","parse-names":false,"suffix":""}],"container-title":"Coral Reefs","id":"ITEM-1","issue":"3","issued":{"date-parts":[["2013"]]},"page":"703-717","title":"Genotypic variation influences reproductive success and thermal stress tolerance in the reef building coral, Acropora palmata","type":"article-journal","volume":"32"},"uris":["http://www.mendeley.com/documents/?uuid=c2587c4c-dbed-4d0c-aa89-56c949fe9db8"]},{"id":"ITEM-2","itemData":{"DOI":"10.1111/j.1558-5646.2011.01389.x","ISBN":"1558-5646","ISSN":"00143820","PMID":"22133216","abstract":"Recent speciation events provide potential opportunities to understand the microevolution of reproductive isolation. We used a marker-based approach and a common garden to estimate the additive genetic variation in skeletal traits in a system of two ecomorphs within the coral species Favia fragum: a Tall ecomorph that is a seagrass specialist, and a Short ecomorph that is most abundant on coral reefs. Considering both ecomorphs, we found significant narrow-sense heritability (h(2) ) in a suite of measurements that define corallite architecture, and could partition additive and nonadditive variation for some traits. We found positive genetic correlations for homologous height and length measurements among different types of vertical plates (costosepta) within corallites, but negative correlations between height and length within, as well as between costosepta. Within ecomorphs, h(2) estimates were generally lower, compared to the combined ecomorph analysis. Marker-based estimates of h(2) were comparable to broad-sense heritability (H) obtained from parent-offspring regressions in a common garden for most traits, and similar genetic co-variance matrices for common garden and wild populations may indicate relatively small G × E interactions. The patterns of additive genetic variation in this system invite hypotheses of divergent selection or genetic drift as potential evolutionary drivers of reproductive isolation.","author":[{"dropping-particle":"","family":"Carlon","given":"David B.","non-dropping-particle":"","parse-names":false,"suffix":""},{"dropping-particle":"","family":"Budd","given":"Ann F.","non-dropping-particle":"","parse-names":false,"suffix":""},{"dropping-particle":"","family":"Lippé","given":"Catherine","non-dropping-particle":"","parse-names":false,"suffix":""},{"dropping-particle":"","family":"Andrew","given":"Rose L.","non-dropping-particle":"","parse-names":false,"suffix":""}],"container-title":"Evolution","id":"ITEM-2","issue":"12","issued":{"date-parts":[["2011"]]},"page":"3428-3447","title":"The quantitative genetics of incipient speciation: Heritability and genetic correlations of skeletal traits in populations of diverging &lt;i&gt;Favia fragum&lt;/i&gt; ecomorphs","type":"article-journal","volume":"65"},"uris":["http://www.mendeley.com/documents/?uuid=bf259d4f-eead-4def-b375-011ecff12727"]},{"id":"ITEM-3","itemData":{"DOI":"10.1371/journal.pone.0009751","ISSN":"19326203","PMID":"20305781","abstract":"The persistence of tropical coral reefs is threatened by rapidly increasing climate warming, causing a functional breakdown of the obligate symbiosis between corals and their algal photosymbionts (Symbiodinium) through a process known as coral bleaching. Yet the potential of the coral-algal symbiosis to genetically adapt in an evolutionary sense to warming oceans is unknown. Using a quantitative genetics approach, we estimated the proportion of the variance in thermal tolerance traits that has a genetic basis (i.e. heritability) as a proxy for their adaptive potential in the widespread Indo-Pacific reef-building coral Acropora millepora. We chose two physiologically different populations that associate respectively with one thermotolerant (Symbiodinium clade D) and one less tolerant symbiont type (Symbiodinium C2). In both symbiont types, pulse amplitude modulated (PAM) fluorometry and high performance liquid chromatography (HPLC) analysis revealed significant heritabilities for traits related to both photosynthesis and photoprotective pigment profile. However, quantitative real-time polymerase chain reaction (qRT-PCR) assays showed a lack of heritability in both coral host populations for their own expression of fundamental stress genes. Coral colony growth, contributed to by both symbiotic partners, displayed heritability. High heritabilities for functional key traits of algal symbionts, along with their short clonal generation time and high population sizes allow for their rapid thermal adaptation. However, the low overall heritability of coral host traits, along with the corals' long generation time, raise concern about the timely adaptation of the coral-algal symbiosis in the face of continued rapid climate warming. © 2010 Császár et al.","author":[{"dropping-particle":"","family":"Császár","given":"Nikolaus B.M.","non-dropping-particle":"","parse-names":false,"suffix":""},{"dropping-particle":"","family":"Ralph","given":"Peter J.","non-dropping-particle":"","parse-names":false,"suffix":""},{"dropping-particle":"","family":"Frankham","given":"Richard","non-dropping-particle":"","parse-names":false,"suffix":""},{"dropping-particle":"","family":"Berkelmans","given":"Ray","non-dropping-particle":"","parse-names":false,"suffix":""},{"dropping-particle":"","family":"Oppen","given":"Madeleine J.H.","non-dropping-particle":"van","parse-names":false,"suffix":""}],"container-title":"PLoS ONE","id":"ITEM-3","issue":"3","issued":{"date-parts":[["2010"]]},"page":"e9751","title":"Estimating the Potential for Adaptation of Corals to Climate Warming","type":"article-journal","volume":"5"},"uris":["http://www.mendeley.com/documents/?uuid=fb4da46b-a305-42d7-8c2a-1702ac5c2ec6"]},{"id":"ITEM-4","itemData":{"DOI":"10.1534/g3.115.020701","ISBN":"2160-1836","ISSN":"2160-1836","PMID":"26438295","abstract":"Increasingly, researchers are interested in estimating the heritability of traits for nonmodel organisms. However, estimating the heritability of these traits presents both experimental and statistical challenges, which typically arise from logistical difficulties associated with rearing large numbers of families independently in the field, a lack of known pedigree, the need to account for group or batch effects, etc. Here we develop both an empirical and computational methodology for estimating the narrow-sense heritability of traits for highly fecund species. Our experimental approach controls for undesirable culturing effects while minimizing culture numbers, increasing feasibility in the field. Our statistical approach accounts for known issues with model-selection by using a permutation test to calculate significance values and includes both fitting and power calculation methods. We further demonstrate that even with moderately high sample-sizes, the p-values derived from asymptotic properties of the likelihood ratio test are overly conservative, thus reducing statistical power. We illustrate our methodology by estimating the narrow-sense heritability for larval settlement, a key life-history trait, in the reef-building coral Orbicella faveolata. The experimental, statistical, and computational methods, along with all of the data from this study, are available in the R package multiDimBio.","author":[{"dropping-particle":"","family":"Davies","given":"Sarah W.","non-dropping-particle":"","parse-names":false,"suffix":""},{"dropping-particle":"V.","family":"Scarpino","given":"Samuel","non-dropping-particle":"","parse-names":false,"suffix":""},{"dropping-particle":"","family":"Pongwarin","given":"Thanapat","non-dropping-particle":"","parse-names":false,"suffix":""},{"dropping-particle":"","family":"Scott","given":"James","non-dropping-particle":"","parse-names":false,"suffix":""},{"dropping-particle":"V.","family":"Matz","given":"Mikhail","non-dropping-particle":"","parse-names":false,"suffix":""}],"container-title":"G3&amp;amp;#58; Genes|Genomes|Genetics","id":"ITEM-4","issue":"12","issued":{"date-parts":[["2015"]]},"page":"2639-2645","title":"Estimating Trait Heritability in Highly Fecund Species","type":"article-journal","volume":"5"},"uris":["http://www.mendeley.com/documents/?uuid=56ee4747-46de-4315-9eca-d04d80d42783"]},{"id":"ITEM-5","itemData":{"author":[{"dropping-particle":"","family":"Dixon","given":"GB","non-dropping-particle":"","parse-names":false,"suffix":""},{"dropping-particle":"","family":"Davies","given":"SW","non-dropping-particle":"","parse-names":false,"suffix":""},{"dropping-particle":"","family":"Aglyamova","given":"GV","non-dropping-particle":"","parse-names":false,"suffix":""},{"dropping-particle":"","family":"Meyer","given":"E","non-dropping-particle":"","parse-names":false,"suffix":""},{"dropping-particle":"","family":"Bay","given":"LK","non-dropping-particle":"","parse-names":false,"suffix":""},{"dropping-particle":"","family":"Matz","given":"MV","non-dropping-particle":"","parse-names":false,"suffix":""}],"container-title":"Science","id":"ITEM-5","issue":"6242","issued":{"date-parts":[["2015"]]},"page":"2014-2016","title":"Genomic determinants of coral heat tolerance across latitudes","type":"article-journal","volume":"348"},"uris":["http://www.mendeley.com/documents/?uuid=dd2d35db-4a48-4c04-97dd-8a72a8353702"]},{"id":"ITEM-6","itemData":{"DOI":"10.1111/mec.15081","ISSN":"1365294X","abstract":"Reef-building corals are highly sensitive to rising ocean temperatures, and substantial adaptation will be required for animals and the ecosystems they support to persist in changing ocean conditions. Genetic variation that might support adaptive responses has been measured in larval stages of some corals, but these estimates remain unavailable for adult corals and the functional basis of this variation remains unclear. In this study, we focused on the potential for adaptation in Orbicella faveolata , a dominant reef-builder in the Caribbean. We conducted thermal stress experiments using corals collected from natural populations in Bocas del Toro, Panama, and used multilocus SNP genotypes to estimate genetic relatedness among samples. This allowed us to estimate narrow-sense heritability of variation in bleaching responses, revealing that this variation was highly heritable ( h  2 =0.91). This estimate suggests substantial potential for adaptive responses to warming by natural populations of O. faveolata in this region. To investigate the functional basis for this variation, we applied genomic and transcriptomic approaches enabled by expanding sequence resources for this species. We used a genetic linkage map we have recently developed to map associations between SNP genotypes and bleaching responses, and identified four genetic markers associated with bleaching. We also profiled gene expression in corals with contrasting bleaching phenotypes, uncovering substantial variation in responses to thermal stress between heat-tolerant and heat-susceptible corals. Integrating these genomic and transcriptomic data with quantitative genetic analysis provides a new perspective on the mechanistic basis for thermal tolerance phenotypes and the potential for adaptation to rising ocean temperatures.","author":[{"dropping-particle":"","family":"Dziedzic","given":"Katherine E.","non-dropping-particle":"","parse-names":false,"suffix":""},{"dropping-particle":"","family":"Elder","given":"Holland","non-dropping-particle":"","parse-names":false,"suffix":""},{"dropping-particle":"","family":"Tavalire","given":"Hannah","non-dropping-particle":"","parse-names":false,"suffix":""},{"dropping-particle":"","family":"Meyer","given":"Eli","non-dropping-particle":"","parse-names":false,"suffix":""}],"container-title":"Molecular Ecology","id":"ITEM-6","issue":"9","issued":{"date-parts":[["2019"]]},"page":"2238-2253","title":"Heritable variation in bleaching responses and its functional genomic basis in reef-building corals (Orbicella faveolata)","type":"article-journal","volume":"28"},"uris":["http://www.mendeley.com/documents/?uuid=68ec6102-5cb5-444d-886c-dfd2f31a6745"]},{"id":"ITEM-7","itemData":{"DOI":"10.1101/867754","abstract":"Although reef-building corals are rapidly declining worldwide, responses to bleaching vary both within and among species. Because these inter-individual differences are partly heritable, they should in principle be predictable from genomic data. Towards that goal, we generated a chromosome-scale genome assembly for the coral Acropora millepora . We then obtained whole genome sequences for 237 phenotyped samples collected at 12 reefs distributed along the Great Barrier Reef, among which we inferred very little population structure. Scanning the genome for evidence of local adaptation, we detected signatures of long-term balancing selection in the heat-shock co-chaperone sacsin . We further used 213 of the samples to conduct a genome-wide association study of visual bleaching score, incorporating the polygenic score derived from it into a predictive model for bleaching in the wild. These results set the stage for the use of genomics-based approaches in conservation strategies.","author":[{"dropping-particle":"","family":"Fuller","given":"Zachary L.","non-dropping-particle":"","parse-names":false,"suffix":""},{"dropping-particle":"","family":"Mocellin","given":"Veronique J.L.","non-dropping-particle":"","parse-names":false,"suffix":""},{"dropping-particle":"","family":"Morris","given":"Luke","non-dropping-particle":"","parse-names":false,"suffix":""},{"dropping-particle":"","family":"Cantin","given":"Neal","non-dropping-particle":"","parse-names":false,"suffix":""},{"dropping-particle":"","family":"Shepherd","given":"Jihanne","non-dropping-particle":"","parse-names":false,"suffix":""},{"dropping-particle":"","family":"Sarre","given":"Luke","non-dropping-particle":"","parse-names":false,"suffix":""},{"dropping-particle":"","family":"Peng","given":"Julie","non-dropping-particle":"","parse-names":false,"suffix":""},{"dropping-particle":"","family":"Liao","given":"Yi","non-dropping-particle":"","parse-names":false,"suffix":""},{"dropping-particle":"","family":"Pickrell","given":"Joseph","non-dropping-particle":"","parse-names":false,"suffix":""},{"dropping-particle":"","family":"Andolfatto","given":"Peter","non-dropping-particle":"","parse-names":false,"suffix":""},{"dropping-particle":"","family":"Matz","given":"Mikhail","non-dropping-particle":"","parse-names":false,"suffix":""},{"dropping-particle":"","family":"Bay","given":"Line K.","non-dropping-particle":"","parse-names":false,"suffix":""},{"dropping-particle":"","family":"Przeworski","given":"Molly","non-dropping-particle":"","parse-names":false,"suffix":""}],"container-title":"bioRxiv","id":"ITEM-7","issued":{"date-parts":[["2019"]]},"page":"867754","title":"Population genetics of the coral Acropora millepora: Towards a genomic predictor of bleaching","type":"article-journal"},"uris":["http://www.mendeley.com/documents/?uuid=89f69c67-8075-4fb0-bbb4-1e63c2451ca4"]},{"id":"ITEM-8","itemData":{"author":[{"dropping-particle":"","family":"Jury","given":"Christopher P","non-dropping-particle":"","parse-names":false,"suffix":""},{"dropping-particle":"","family":"Toonen","given":"Robert J","non-dropping-particle":"","parse-names":false,"suffix":""}],"container-title":"Proceedings of the Royal Society B.","id":"ITEM-8","issued":{"date-parts":[["2019"]]},"page":"20190614","title":"Adaptive responses and local stressor mitigation drive coral resilience in warmer, more acidic oceans","type":"article-journal","volume":"286"},"uris":["http://www.mendeley.com/documents/?uuid=67ce09c2-27b8-428f-8cf8-f497f07b102a"]},{"id":"ITEM-9","itemData":{"DOI":"10.1038/hdy.2015.52","ISSN":"13652540","PMID":"26081798","abstract":"A population's potential for rapid evolutionary adaptation can be estimated from the amount of genetic variation in fitness-related traits. Inshore populations of the mustard hill coral (Porites astreoides) have been shown to be more tolerant to thermal stress than offshore populations, but it is unclear whether this difference is due to long-term physiological acclimatization or genetic adaptation. Here, we evaluated variation in growth rate and survival among 38 families of juvenile recruits of P. astreoides spawned by colonies originating from inshore and offshore locations. Recruits were reared in a common garden for 5 weeks and then subjected to two thermal treatments (28  and 31 °C) for 2.5 weeks. The most significant effects were detected during the first 5 weeks, before thermal stress was applied: 27-30% of variance in growth and 94% of variance in recruit survival was attributable to parental effects. Genotyping of eight microsatellite loci indicated that the high early mortality of some of the recruit families was not due to higher inbreeding. Post treatment, parental effects diminished such that only 10-15% of variance in growth rate was explained, which most likely reflects the dissipation of maternal effects. However, offshore-origin recruits still grew significantly less under elevated temperature compared with inshore-origin recruits. These differences observed in naive juvenile corals suggest that population-level variation in fitness in response to different thermal environments has a genetic basis and could represent raw material for natural selection in times of climate change.","author":[{"dropping-particle":"","family":"Kenkel","given":"C. D.","non-dropping-particle":"","parse-names":false,"suffix":""},{"dropping-particle":"","family":"Setta","given":"S. P.","non-dropping-particle":"","parse-names":false,"suffix":""},{"dropping-particle":"V.","family":"Matz","given":"M.","non-dropping-particle":"","parse-names":false,"suffix":""}],"container-title":"Heredity","id":"ITEM-9","issue":"6","issued":{"date-parts":[["2015"]]},"page":"509-516","publisher":"Nature Publishing Group","title":"Heritable differences in fitness-related traits among populations of the mustard hill coral, Porites astreoides","type":"article-journal","volume":"115"},"uris":["http://www.mendeley.com/documents/?uuid=e124ad54-08f9-4865-96a1-c926eaf8f4d9"]},{"id":"ITEM-10","itemData":{"DOI":"10.1111/mec.14934","ISSN":"1365294X","abstract":"Scleractinian corals occur in tropical regions near their upper thermal limits, and are severely threatened by rising ocean temperatures. Ocean warming leads to loss of symbiotic algae (Symbiodinium), reduced fitness for the coral host, and degradation of the reef. However, several recent studies have shown that natural populations of corals harbor genetic variation in thermal tolerance that may support adaptive responses to warming. Here we've extended these approaches to study heat tolerance of corals on the world's warmest reefs in the Persian/Arabian Gulf. The high summer maximum temperatures (&gt;36°C) in this region have selected for heat tolerance in the local populations. To evaluate whether selection has depleted genetic variation in thermal tolerance, estimate the potential for future adaptive responses, and understand the functional basis for these corals' unusual heat tolerance, we measured thermal tolerance using controlled crosses in the brain coral Platygyra daedalea. We found that heat tolerance is highly heritable in this population (0.487-0.748), suggesting substantial potential for adaptive responses to selection for thermal tolerance. To identify genetic markers associated with this variation, we conducted genomewide SNP genotyping in parental corals and tested for relationships between paternal genotype and thermal tolerance of the offspring. We found that multilocus SNP genotypes explained a large fraction of variation in thermal tolerance in these crosses (69%). To investigate the functional basis of these differences in thermal tolerance, we profiled transcriptional responses to thermal stress in tolerant and susceptible families, revealing extensive sire effects on transcriptional stress responses. We studied sequence variation in these expressed sequences, and identifying additional markers and genes associated with thermal tolerance. Together, our findings demonstrate that corals in the these populations harbor extensive genetic variation in thermal tolerance, and these heat-tolerant phenotypes differ in both gene sequences and transcriptional stress responses from their susceptible counterparts.","author":[{"dropping-particle":"","family":"Kirk","given":"Nathan L.","non-dropping-particle":"","parse-names":false,"suffix":""},{"dropping-particle":"","family":"Howells","given":"Emily J.","non-dropping-particle":"","parse-names":false,"suffix":""},{"dropping-particle":"","family":"Abrego","given":"David","non-dropping-particle":"","parse-names":false,"suffix":""},{"dropping-particle":"","family":"Burt","given":"John A.","non-dropping-particle":"","parse-names":false,"suffix":""},{"dropping-particle":"","family":"Meyer","given":"Eli","non-dropping-particle":"","parse-names":false,"suffix":""}],"container-title":"Molecular Ecology","id":"ITEM-10","issue":"24","issued":{"date-parts":[["2018"]]},"page":"5180-5194","title":"Genomic and transcriptomic signals of thermal tolerance in heat-tolerant corals (Platygyra daedalea) of the Arabian/Persian Gulf","type":"article-journal","volume":"27"},"uris":["http://www.mendeley.com/documents/?uuid=71fc488b-1768-4fcd-9d70-cfddf21f98d5"]},{"id":"ITEM-11","itemData":{"DOI":"10.1016/j.jembe.2016.10.005","ISSN":"00220981","abstract":"Although genetic diversity is recognized as an important consideration for coral restoration, genotypes for use in restoration are not typically selected based on an evaluation of phenotype. Systematic documentation of phenotypic variability within coral nurseries could inform restoration efforts. To quantify differences in phenotype, ten known genotypes of Acropora cervicornis in an established coral nursery in the Florida Keys were selected for study. Twelve 5-cm replicate colonies of each genotype were individually tagged for identification and suspended from four identical PVC tree structures within the nursery for grow-out. Total linear extension (TLE) and number of branches were measured at approximately 45-day intervals for a period of 13ï¿½months. Buoyant weight was determined for each colony initially and after five and 13ï¿½months in order to quantify calcification. Sub-lethal bleaching was observed among experimental colonies following a natural thermal stress event, and significant differences in bleaching prevalence were present among genotypes. At the conclusion of the study, significant differences in all growth parameters were detected among genotypes. Specific growth rate across genotypes decreased following bleaching. The ratio of buoyant weight to TLE varied among genotypes and decreased with increasing TLE, suggesting a potential tradeoff between extension and skeletal density in nursery-reared A. cervicornis. Phenotypic variation documented in this study has implications for nursery management and may be useful in selecting genotypes for A. cervicornis population enhancement.","author":[{"dropping-particle":"","family":"Lohr","given":"Kathryn E.","non-dropping-particle":"","parse-names":false,"suffix":""},{"dropping-particle":"","family":"Patterson","given":"Joshua T.","non-dropping-particle":"","parse-names":false,"suffix":""}],"container-title":"Journal of Experimental Marine Biology and Ecology","id":"ITEM-11","issued":{"date-parts":[["2017"]]},"page":"87-92","publisher":"Elsevier B.V.","title":"Intraspecific variation in phenotype among nursery-reared staghorn coral &lt;i&gt;Acropora cervicornis&lt;/i&gt; (Lamarck, 1816)","type":"article-journal","volume":"486"},"uris":["http://www.mendeley.com/documents/?uuid=e50b1f51-304b-438d-a162-e70f4e68bfa9"]},{"id":"ITEM-12","itemData":{"DOI":"10.1111/gcb.14545","ISSN":"13652486","abstract":"Identifying which factors lead to coral bleaching resistance is a priority given the global decline of coral reefs with ocean warming. During the second year of back‐to‐back bleaching events in the Florida Keys in 2014 and 2015, we characterized key environmental and biological factors associated with bleaching resilience in the threatened reef‐building coral &lt;i&gt;Orbicella faveolata&lt;/i&gt;. Ten reefs (five inshore, five offshore, 179 corals total) were sampled during bleaching (September 2015) and recovery (May 2016). Corals were genotyped with 2bRAD and profiled for algal symbiont abundance and type. &lt;i&gt;O. faveolata&lt;/i&gt; at the inshore sites, despite higher temperatures, demonstrated significantly higher bleaching resistance and better recovery compared to offshore. The thermotolerant &lt;i&gt;Durusdinium trenchii&lt;/i&gt; (formerly &lt;i&gt;Symbiondinium trenchii&lt;/i&gt;) was the dominant endosymbiont type region‐wide during initial (78.0% of corals sampled) and final (77.2%) sampling; &gt; 90% of the non‐bleached corals were dominated by &lt;i&gt;D. trenchii&lt;/i&gt;. 2bRAD host genotyping found no genetic structure among reefs, but inshore sites showed a high level of clonality. While none of the measured environmental parameters were correlated with bleaching, 71% of variation in bleaching resistance and 73% of variation in the proportion of &lt;i&gt;D. trenchii&lt;/i&gt; was attributable to differences between genets, highlighting the leading role of genetics in shaping natural bleaching patterns. Notably, &lt;i&gt;D. trenchii&lt;/i&gt; was rarely dominant in &lt;i&gt;O. faveolata&lt;/i&gt; from the Florida Keys in previous studies, even during bleaching. The region‐wide high abundance of &lt;i&gt;D. trenchii&lt;/i&gt; was likely driven by repeated bleaching associated with the two warmest years on record for the Florida Keys (2014 and 2015). On inshore reefs in the upper Florida Keys, &lt;i&gt;O. faveolata&lt;/i&gt; was most abundant, had the highest bleaching resistance, and contained the most corals dominated by &lt;i&gt;D. trenchii&lt;/i&gt;, illustrating a causal link between heat tolerance and ecosystem resilience with global change.&lt;/p&gt; &lt;p&gt;This article is protected by copyright. All rights reserved.&lt;/p&gt;","author":[{"dropping-particle":"","family":"Manzello","given":"Derek P.","non-dropping-particle":"","parse-names":false,"suffix":""},{"dropping-particle":"V.","family":"Matz","given":"Mikhail","non-dropping-particle":"","parse-names":false,"suffix":""},{"dropping-particle":"","family":"Enochs","given":"Ian C.","non-dropping-particle":"","parse-names":false,"suffix":""},{"dropping-particle":"","family":"Valentino","given":"Lauren","non-dropping-particle":"","parse-names":false,"suffix":""},{"dropping-particle":"","family":"Carlton","given":"Renee D.","non-dropping-particle":"","parse-names":false,"suffix":""},{"dropping-particle":"","family":"Kolodziej","given":"Graham","non-dropping-particle":"","parse-names":false,"suffix":""},{"dropping-particle":"","family":"Serrano","given":"Xaymara","non-dropping-particle":"","parse-names":false,"suffix":""},{"dropping-particle":"","family":"Towle","given":"Erica K.","non-dropping-particle":"","parse-names":false,"suffix":""},{"dropping-particle":"","family":"Jankulak","given":"Mike","non-dropping-particle":"","parse-names":false,"suffix":""}],"container-title":"Global Change Biology","id":"ITEM-12","issued":{"date-parts":[["2019"]]},"page":"0-2","title":"Role of host genetics and heat-tolerant algal symbionts in sustaining populations of the endangered coral Orbicella faveolata in the Florida Keys with ocean warming","type":"article-journal"},"uris":["http://www.mendeley.com/documents/?uuid=5b11ae0d-0b5a-4405-a7d6-909848a8e8c3"]},{"id":"ITEM-13","itemData":{"DOI":"10.3354/meps08208","ISBN":"0171-8630","ISSN":"01718630","abstract":"Reef-building corals are threatened by increasing sea surface temperatures resulting from global climate change. Whether corals can adapt to increasing temperatures over the course of generations will depend in part on heritable variation in thermal physiology and dispersal potential, which may serve as the raw material for natural selection. To investigate whether such variation exists in coral populations, and build a framework for identifying the coral-specific genetic factors involved, we performed controlled crosses between 3 genetically distinct colonies of the branching coral Acropora millepora. We compared the families of larvae (which in this species naturally lack symbionts) for several physiological traits, and observed between-family differences in nearly every case. Using larvae cultured at standard and elevated temperatures, we measured the developmental decrease in protein content and the expression of candidate heat response genes. We used an in vivo assay for mitochondrial enzyme activity to evaluate the metabolic response to temperature changes in individual larvae. We also compared the responsiveness of larvae from different families to a natural settlement cue to gain insights into long-range dispersal potential. Partitioning the components of total phenotypic variance confirmed the existence of additive genetic effects for settlement rates and beta gamma-crystallin expression, while variance in mitochondrial Q(10) and the expression of actin and Hsp16 were driven by non-additive effects. The phenotypic variance observed among the small number of families analyzed here suggests the existence of considerable heritable variation in natural coral populations, which supports the possibility of effective adaptive responses to climate change.","author":[{"dropping-particle":"","family":"Meyer","given":"Eli","non-dropping-particle":"","parse-names":false,"suffix":""},{"dropping-particle":"","family":"Davies","given":"Sarah","non-dropping-particle":"","parse-names":false,"suffix":""},{"dropping-particle":"","family":"Wang","given":"Shi","non-dropping-particle":"","parse-names":false,"suffix":""},{"dropping-particle":"","family":"Willis","given":"Bette L.","non-dropping-particle":"","parse-names":false,"suffix":""},{"dropping-particle":"","family":"Abrego","given":"David","non-dropping-particle":"","parse-names":false,"suffix":""},{"dropping-particle":"","family":"Juenger","given":"Thomas E.","non-dropping-particle":"","parse-names":false,"suffix":""},{"dropping-particle":"V.","family":"Matz","given":"Mikhail","non-dropping-particle":"","parse-names":false,"suffix":""}],"container-title":"Marine Ecology Progress Series","id":"ITEM-13","issue":"Ipcc 2007","issued":{"date-parts":[["2009"]]},"page":"81-92","title":"Genetic variation in responses to a settlement cue and elevated temperature in the reef-building coral Acropora millepora","type":"article-journal","volume":"392"},"uris":["http://www.mendeley.com/documents/?uuid=c3d45041-faa2-4a45-8b79-f5582db88fd9"]},{"id":"ITEM-14","itemData":{"DOI":"10.1038/s41598-017-08179-4","ISSN":"20452322","PMID":"28811517","abstract":"15 16 17 18 19 20 21 22 23 24 25 26 27 28 29 30 31 32 33 34 not peer-reviewed) is the author/funder. All rights reserved. No reuse allowed without permission. The copyright holder for this preprint (which was . http://dx.doi.org/10.1101/100453 doi: bioRxiv preprint first posted online Jan. 16, 2017; 2 Abstract 35 The dinoflagellate-coral partnership influences host tolerance to thermal stress that 36 causes bleaching. However, the comparative roles of host genetic versus environmental 37 factors in determining the composition of this symbiosis are largely unknown. Here we 38 quantify the heritability of Symbiodinium communities in two broadcast spawning 39 corals with different symbiont transmission modes: Acropora tenuis has environmental 40 acquisition, and Montipora digitata has maternal transmission. Using high throughput 41 sequencing of the ITS-2 region to characterize communities in parental colonies, 42 juveniles and eggs, we describe new Symbiodinium types in both coral species and 43 previously unknown symbiont dynamics. After one month of natural uptake in the field, 44 Symbiodinium communities associated with A. tenuis juveniles were dominated by A3, 45 C1, D1, A-type CCMP828, and D1a in proportional abundances that were conserved 46 across two years. In contrast, M. digitata eggs were predominantly characterized by 47 C15, D1, and A3. On average, host genetic influences accounted for 29% of phenotypic 48 variation found in Symbiodinium communities in A. tenuis and 62% in M. digitata. Our 49 results reveal hitherto unknown flexibility in the acquisition of Symbiodinium 50 communities and substantial heritability in both species provides ample material for 51 selection to produce partnerships that are locally adapted to changing environmental 52 conditions.","author":[{"dropping-particle":"","family":"Quigley","given":"Kate M.","non-dropping-particle":"","parse-names":false,"suffix":""},{"dropping-particle":"","family":"Willis","given":"Bette L.","non-dropping-particle":"","parse-names":false,"suffix":""},{"dropping-particle":"","family":"Bay","given":"Line K.","non-dropping-particle":"","parse-names":false,"suffix":""}],"container-title":"Scientific Reports","id":"ITEM-14","issue":"1","issued":{"date-parts":[["2017"]]},"page":"1-14","title":"Heritability of the Symbiodinium community in vertically-and horizontally-transmitting broadcast spawning corals","type":"article-journal","volume":"7"},"uris":["http://www.mendeley.com/documents/?uuid=1b4d3f62-f47a-4a11-8008-32744a3d8f6c"]},{"id":"ITEM-15","itemData":{"DOI":"10.1038/s41437-018-0059-0","ISSN":"13652540","abstract":"Determining the extent to which Symbiodinium communities in corals are inherited versus environmentally acquired is fundamental to understanding coral resilience and to predicting coral responses to stressors like warming oceans that disrupt this critical endosymbiosis. We examined the fidelity with which Symbiodinium communities in the brooding coral Seriatopora hystrix are vertically transmitted and the extent to which communities are genetically regulated, by genotyping the symbiont communities within 60 larvae and their parents (9 maternal and 45 paternal colonies) using high-throughput sequencing of the ITS2 locus. Unexpectedly, Symbiodinium communities associated with brooded larvae were distinct from those within parent colonies, including the presence of types not detected in adults. Bayesian heritability (h2) analysis revealed that 33% of variability in larval Symbiodinium communities was genetically controlled. Results highlight flexibility in the establishment of larval symbiont communities and demonstrate that symbiont transmission is not exclusively vertical in brooding corals. Instead, we show that Symbiodinium transmission in S. hystrix involves a mixed-mode strategy, similar to many terrestrial invertebrate symbioses. Also, variation in the abundances of common Symbiodinium types among adult corals suggests that microhabitat differences influence the structure of in hospite Symbiodinium communities. Partial genetic regulation coupled with flexibility in the environmentally acquired component of Symbiodinium communities implies that corals with vertical transmission, like S. hystrix, may be more resilient to environmental change than previously thought.","author":[{"dropping-particle":"","family":"Quigley","given":"Kate M.","non-dropping-particle":"","parse-names":false,"suffix":""},{"dropping-particle":"","family":"Warner","given":"Patricia A.","non-dropping-particle":"","parse-names":false,"suffix":""},{"dropping-particle":"","family":"Bay","given":"Line K.","non-dropping-particle":"","parse-names":false,"suffix":""},{"dropping-particle":"","family":"Willis","given":"Bette L.","non-dropping-particle":"","parse-names":false,"suffix":""}],"container-title":"Heredity","id":"ITEM-15","issue":"6","issued":{"date-parts":[["2018"]]},"page":"524-536","publisher":"Springer US","title":"Unexpected mixed-mode transmission and moderate genetic regulation of Symbiodinium communities in a brooding coral","type":"article-journal","volume":"121"},"uris":["http://www.mendeley.com/documents/?uuid=905def76-6f73-4f6f-ab20-803b0cb22b9e"]},{"id":"ITEM-16","itemData":{"author":[{"dropping-particle":"","family":"Quigley","given":"Kate M","non-dropping-particle":"","parse-names":false,"suffix":""},{"dropping-particle":"","family":"Randall","given":"Carly J.","non-dropping-particle":"","parse-names":false,"suffix":""},{"dropping-particle":"","family":"Oppen","given":"Madeleine JH","non-dropping-particle":"van","parse-names":false,"suffix":""},{"dropping-particle":"","family":"Bay","given":"Line K","non-dropping-particle":"","parse-names":false,"suffix":""}],"container-title":"Journal of Experimental Biology","id":"ITEM-16","issued":{"date-parts":[["2020"]]},"title":"Assessing the role of historical temperature regime and algal symbionts on the heat tolerance of coral juveniles","type":"article-journal"},"uris":["http://www.mendeley.com/documents/?uuid=c8ce00ca-f313-4884-8cd7-3c32bcd7f389"]},{"id":"ITEM-17","itemData":{"DOI":"10.1111/gcb.14764","ISSN":"13652486","PMID":"31301206","abstract":"Climate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Biology","id":"ITEM-17","issue":"10","issued":{"date-parts":[["2019"]]},"page":"3294-3304","title":"Positive genetic associations among fitness traits support evolvability of a reef-building coral under multiple stressors","type":"article-journal","volume":"25"},"uris":["http://www.mendeley.com/documents/?uuid=52b0dd8e-d2d8-4cc3-be4c-dfd1f1049dda"]},{"id":"ITEM-18","itemData":{"DOI":"10.3354/meps13407","ISSN":"01718630","abstract":"Climate change is resulting in warmer temperatures that are negatively impacting corals. Understanding how much individuals within a population vary in their thermal tolerance and whether this variation is heritable is important in determining whether a species can adapt to climate change. To address this, Acropora cervicornis fragments from 20 genetically distinct colonies collected from the Coral Restoration Foundation Tavernier nursery (Florida, USA) were kept at either ambient (28 1C) or elevated (32 1C) temperatures, and mortality was monitored for 26 d. Both broad-sense (H2) and narrow-sense (h2) heritability of thermal tolerance were estimated to determine the amount of genetic variation underlying survival to elevated temperature. To understand the physiological basis of thermal tolerance, tissue from both treatments was taken 12 h after the start of the experiment to investigate gene expression at the mRNA and protein level between tolerant and susceptible colonies. Results revealed that this population has considerable total genetic variation in thermal tolerance (H 2 = 0.528), but low variance in relatedness among colonies prevented us from making any conclusions regarding h2. Despite high transcriptomic variability among and within colonies, 40 genes were consistently and significantly different between tolerant and susceptible colonies, and could be potential biomarkers for thermal tolerance should they be verified in a larger sample. Overall, the results suggest that this population has substantial genetic variation for traits that directly impact thermal tolerance; however, their response to projected increases in temperature will depend on more precise estimates of the additive components of this variation (h2).","author":[{"dropping-particle":"","family":"Yetsko","given":"Kelsey","non-dropping-particle":"","parse-names":false,"suffix":""},{"dropping-particle":"","family":"Ross","given":"Michelle","non-dropping-particle":"","parse-names":false,"suffix":""},{"dropping-particle":"","family":"Bellantuono","given":"Anthony","non-dropping-particle":"","parse-names":false,"suffix":""},{"dropping-particle":"","family":"Merselis","given":"Daniel","non-dropping-particle":"","parse-names":false,"suffix":""},{"dropping-particle":"","family":"Lanetty","given":"Mauricio Rodriquez","non-dropping-particle":"","parse-names":false,"suffix":""},{"dropping-particle":"","family":"Gilg","given":"Matthew R.","non-dropping-particle":"","parse-names":false,"suffix":""}],"container-title":"Marine Ecology Progress Series","id":"ITEM-18","issued":{"date-parts":[["2020"]]},"page":"45-68","title":"Genetic differences in thermal tolerance among colonies of threatened coral Acropora cervicornis: Potential for adaptation to increasing temperature","type":"article-journal","volume":"646"},"uris":["http://www.mendeley.com/documents/?uuid=85c1bc7c-51ec-4594-afac-2a5e385adf38"]},{"id":"ITEM-19","itemData":{"DOI":"10.1016/j.cbpa.2019.110562","ISSN":"15314332","PMID":"31493555","abstract":"The planktonic larval phase of scleractinian coral life-history represents a crucial stage when dispersal takes place and genetic diversity among populations is maintained. Understanding the dynamics influencing larval survival is especially relevant in the context of climate change, as larvae may be more vulnerable to environmental disturbances than adults. Several physiological parameters of coral larvae have been shown to vary by release time and past environmental history. However, the contribution of parental or genetic effects is largely unknown. To investigate these potential familial effects, we collected adult Porites astreoides colonies in April 2018 from two reef zones in the lower Florida Keys and quantified physiological traits and thermal tolerance of the newly released larvae. Family accounted for more variation than day of release and reef origin, with &gt;60% of the variation in chlorophyll a and protein content explained by family. The survivorship of larvae under 36 °C acute temperature stress was also tightly linked to what parent colony they were released from. During a 32 °C moderate temperature stress experiment, inshore larvae tended to bleach less than offshore larvae, mirroring the enhanced bleaching resistance previously observed in inshore adult coral populations. The significant familial effects identified in the present study suggest that researchers should be cautious when interpreting results of studies which pool larvae among families, and that future studies should take care to account for this variation.","author":[{"dropping-particle":"","family":"Zhang","given":"Yingqi","non-dropping-particle":"","parse-names":false,"suffix":""},{"dropping-particle":"","family":"Million","given":"Wyatt C.","non-dropping-particle":"","parse-names":false,"suffix":""},{"dropping-particle":"","family":"Ruggeri","given":"Maria","non-dropping-particle":"","parse-names":false,"suffix":""},{"dropping-particle":"","family":"Kenkel","given":"Carly D.","non-dropping-particle":"","parse-names":false,"suffix":""}],"container-title":"Comparative Biochemistry and Physiology Part A: Molecular and Integrative Physiology","id":"ITEM-19","issue":"August","issued":{"date-parts":[["2019"]]},"page":"110562","publisher":"Elsevier","title":"Family matters: Variation in the physiology of brooded Porites astreoides larvae is driven by parent colony effects","type":"article-journal","volume":"238"},"uris":["http://www.mendeley.com/documents/?uuid=681a2122-cad6-4f01-976f-2da6a3875921"]}],"mendeley":{"formatte</w:instrText>
      </w:r>
      <w:r w:rsidR="006A7047" w:rsidRPr="00EE6DB2">
        <w:rPr>
          <w:color w:val="000000" w:themeColor="text1"/>
        </w:rPr>
        <w:instrText>dCitation":"(Baums et al., 2013; Carlon et al., 2011; Császár et al., 2010; Davies, Scarpino, Pongwarin, Scott, &amp; Matz, 2015; Dixon et al., 2015; Dziedzic et al., 2019; Fuller et al., 2019; Jury &amp; Toonen, 2019; C. D. Kenkel et al., 2015; Kirk et al., 2018; Lohr &amp; Patterson, 2017; Manzello et al., 2019; Meyer et al., 2009; Quigley et al., 2020; Quigley, Warner, Bay, &amp; Willis, 2018; Quigley et al., 2017; Wright et al., 2019; Yetsko et al., 2020; Zhang et al., 2019)","plainTextFormattedCitation":"(Baums et al., 2013; Carlon et al., 2011; Császár et al., 2010; Davies, Scarpino, Pongwarin, Scott, &amp; Matz, 2015; Dixon et al., 2015; Dziedzic et al., 2019; Fuller et al., 2019; Jury &amp; Toonen, 2019; C. D. Kenkel et al., 2015; Kirk et al., 2018; Lohr &amp; Patterson, 2017; Manzello et al., 2019; Meyer et al., 2009; Quigley et al., 2020; Quigley, Warner, Bay, &amp; Willis, 2018; Quigley et al., 2017; Wright et al., 2019; Yetsko et al., 2020; Zhang et al., 2019)","previouslyFormattedCitation":"(Meyer et al. 2009; Császár et al. 2010; Carlon et al. 2011; Baums et al. 2013; Davies et al. 2015; Dixon et al. 2015; Kenkel et al. 2015b; Lohr and Patterson 2017; Quigley et al. 2017; Kirk et al. 2018; Quigley et al. 2018; Dziedzic et al. 2019; Jury and Toonen 2019; Wright et al. 2019; Zhang et al. 2019; Fuller et al. 2019; Manzello et al. 2019; Yetsko et al. 2020; Quigley et al. 2020)"},"properties":{"noteIndex":0},"schema":"https://github.com/citation-style-language/schema/raw/master/csl-citation.json"}</w:instrText>
      </w:r>
      <w:r w:rsidRPr="00B305B6">
        <w:rPr>
          <w:color w:val="000000" w:themeColor="text1"/>
        </w:rPr>
        <w:fldChar w:fldCharType="separate"/>
      </w:r>
      <w:r w:rsidR="006A7047" w:rsidRPr="00EE6DB2">
        <w:rPr>
          <w:noProof/>
          <w:color w:val="000000" w:themeColor="text1"/>
        </w:rPr>
        <w:t>(Baums et al., 2013; Carlon et al., 2011; Császár et al., 2010; Davies, Scarpino, Pongwarin, Scott, &amp; Matz, 2015; Dixon et al., 2015; Dziedzic et al., 2019; Fuller et al., 2019; Jury &amp; Toonen, 2019; C. D. Kenkel et al., 2015; Kirk et al., 2018; Lohr &amp; Patterson, 2017; Manzello et al., 2019; Meyer et al., 2009; Quigley et al., 2020; Quigley, Warner, Bay, &amp; Willis, 2018; Quigley et al., 2017; Wright et al., 2019; Yetsko et al., 2020; Zhang et al., 2019)</w:t>
      </w:r>
      <w:r w:rsidRPr="00B305B6">
        <w:rPr>
          <w:color w:val="000000" w:themeColor="text1"/>
        </w:rPr>
        <w:fldChar w:fldCharType="end"/>
      </w:r>
    </w:p>
    <w:p w14:paraId="611A92AF" w14:textId="111919F7" w:rsidR="00292DF2" w:rsidRPr="00EE6DB2" w:rsidRDefault="00292DF2" w:rsidP="00B75508">
      <w:pPr>
        <w:widowControl w:val="0"/>
        <w:autoSpaceDE w:val="0"/>
        <w:autoSpaceDN w:val="0"/>
        <w:adjustRightInd w:val="0"/>
        <w:spacing w:line="480" w:lineRule="auto"/>
        <w:rPr>
          <w:color w:val="000000" w:themeColor="text1"/>
        </w:rPr>
      </w:pPr>
    </w:p>
    <w:p w14:paraId="2FF0CA7C" w14:textId="50A0F2A3" w:rsidR="00292DF2" w:rsidRPr="00EE6DB2" w:rsidRDefault="00292DF2" w:rsidP="00B75508">
      <w:pPr>
        <w:widowControl w:val="0"/>
        <w:autoSpaceDE w:val="0"/>
        <w:autoSpaceDN w:val="0"/>
        <w:adjustRightInd w:val="0"/>
        <w:spacing w:line="480" w:lineRule="auto"/>
        <w:rPr>
          <w:b/>
          <w:color w:val="000000" w:themeColor="text1"/>
        </w:rPr>
      </w:pPr>
      <w:r w:rsidRPr="00EE6DB2">
        <w:rPr>
          <w:b/>
          <w:color w:val="000000" w:themeColor="text1"/>
        </w:rPr>
        <w:t>Figure Captions</w:t>
      </w:r>
    </w:p>
    <w:p w14:paraId="41B7D40C" w14:textId="77777777" w:rsidR="00292DF2" w:rsidRDefault="00292DF2" w:rsidP="00292DF2">
      <w:pPr>
        <w:spacing w:line="480" w:lineRule="auto"/>
        <w:rPr>
          <w:b/>
          <w:color w:val="000000" w:themeColor="text1"/>
        </w:rPr>
      </w:pPr>
    </w:p>
    <w:p w14:paraId="4BCC4C40" w14:textId="4F81CD8F" w:rsidR="00292DF2" w:rsidRPr="00B305B6" w:rsidRDefault="00292DF2" w:rsidP="00292DF2">
      <w:pPr>
        <w:spacing w:line="480" w:lineRule="auto"/>
        <w:rPr>
          <w:color w:val="000000" w:themeColor="text1"/>
        </w:rPr>
      </w:pPr>
      <w:r w:rsidRPr="00B305B6">
        <w:rPr>
          <w:b/>
          <w:color w:val="000000" w:themeColor="text1"/>
        </w:rPr>
        <w:t>Fig. 1.</w:t>
      </w:r>
      <w:r w:rsidRPr="00B305B6">
        <w:rPr>
          <w:color w:val="000000" w:themeColor="text1"/>
        </w:rPr>
        <w:t xml:space="preserve"> Heritability estimates (</w:t>
      </w:r>
      <w:r w:rsidRPr="00B305B6">
        <w:rPr>
          <w:i/>
          <w:color w:val="000000" w:themeColor="text1"/>
        </w:rPr>
        <w:t>N</w:t>
      </w:r>
      <w:r w:rsidRPr="00B305B6">
        <w:rPr>
          <w:color w:val="000000" w:themeColor="text1"/>
        </w:rPr>
        <w:t xml:space="preserve"> = 95) of various traits across 19 studies of reef-building corals. Colour indicates the specific trait type (hue) and heritability type (broad-sense </w:t>
      </w:r>
      <w:r w:rsidRPr="00B305B6">
        <w:rPr>
          <w:i/>
          <w:color w:val="000000" w:themeColor="text1"/>
        </w:rPr>
        <w:t>H</w:t>
      </w:r>
      <w:r w:rsidRPr="00B305B6">
        <w:rPr>
          <w:i/>
          <w:color w:val="000000" w:themeColor="text1"/>
          <w:vertAlign w:val="superscript"/>
        </w:rPr>
        <w:t>2</w:t>
      </w:r>
      <w:r w:rsidRPr="00B305B6">
        <w:rPr>
          <w:color w:val="000000" w:themeColor="text1"/>
        </w:rPr>
        <w:t xml:space="preserve"> as lighter tint circles, narrow-sense </w:t>
      </w:r>
      <w:r w:rsidRPr="00B305B6">
        <w:rPr>
          <w:i/>
          <w:color w:val="000000" w:themeColor="text1"/>
        </w:rPr>
        <w:t>h</w:t>
      </w:r>
      <w:r w:rsidRPr="00B305B6">
        <w:rPr>
          <w:i/>
          <w:color w:val="000000" w:themeColor="text1"/>
          <w:vertAlign w:val="superscript"/>
        </w:rPr>
        <w:t>2</w:t>
      </w:r>
      <w:r w:rsidRPr="00B305B6">
        <w:rPr>
          <w:color w:val="000000" w:themeColor="text1"/>
        </w:rPr>
        <w:t xml:space="preserve"> as darker shade). Left: Number of estimates reported in each study. Right: Point estimates of heritability and their associated 95% confidence/credible intervals (whiskers) on a logarithmic (</w:t>
      </w:r>
      <w:r w:rsidRPr="00B305B6">
        <w:rPr>
          <w:i/>
          <w:color w:val="000000" w:themeColor="text1"/>
        </w:rPr>
        <w:t>ln</w:t>
      </w:r>
      <w:r w:rsidRPr="00B305B6">
        <w:rPr>
          <w:color w:val="000000" w:themeColor="text1"/>
        </w:rPr>
        <w:t>) scale. Heritability estimates closer to one indicate higher heritability and thus the potential for higher rates of trait adaptation within the population. Dashed lines represent heritability estimates where standard errors/confidence intervals were imputed.</w:t>
      </w:r>
    </w:p>
    <w:p w14:paraId="4989322D" w14:textId="519C1A6D" w:rsidR="00292DF2" w:rsidRPr="00292DF2" w:rsidRDefault="00292DF2" w:rsidP="00B75508">
      <w:pPr>
        <w:widowControl w:val="0"/>
        <w:autoSpaceDE w:val="0"/>
        <w:autoSpaceDN w:val="0"/>
        <w:adjustRightInd w:val="0"/>
        <w:spacing w:line="480" w:lineRule="auto"/>
        <w:rPr>
          <w:color w:val="000000" w:themeColor="text1"/>
        </w:rPr>
      </w:pPr>
    </w:p>
    <w:p w14:paraId="3C180FD7" w14:textId="56E2259D" w:rsidR="00292DF2" w:rsidRPr="00292DF2" w:rsidRDefault="00292DF2" w:rsidP="00292DF2">
      <w:pPr>
        <w:spacing w:line="480" w:lineRule="auto"/>
        <w:rPr>
          <w:color w:val="000000" w:themeColor="text1"/>
        </w:rPr>
      </w:pPr>
      <w:r w:rsidRPr="00B305B6">
        <w:rPr>
          <w:b/>
          <w:color w:val="000000" w:themeColor="text1"/>
        </w:rPr>
        <w:t>Fig. 2.</w:t>
      </w:r>
      <w:r w:rsidRPr="00B305B6">
        <w:rPr>
          <w:color w:val="000000" w:themeColor="text1"/>
        </w:rPr>
        <w:t xml:space="preserve"> Heritability estimates ± SE for the trait type-only model, not accounting for differences due to (i.e., pooled across) life stage and heritability type. Traits are sorted along the spectrum according to their overall relative heritability, with heritability closer to one indicating more heritable traits. The number of estimates included in the meta-analysis for each trait type are indicated below each error bar in grey. The gamete compatibility trait type is excluded due to its reliance on only a single study/estimate. </w:t>
      </w:r>
    </w:p>
    <w:p w14:paraId="4140A711" w14:textId="77777777" w:rsidR="00292DF2" w:rsidRPr="00B305B6" w:rsidRDefault="00292DF2" w:rsidP="00292DF2">
      <w:pPr>
        <w:spacing w:line="480" w:lineRule="auto"/>
        <w:rPr>
          <w:b/>
          <w:color w:val="000000" w:themeColor="text1"/>
        </w:rPr>
      </w:pPr>
    </w:p>
    <w:p w14:paraId="6CAE990B" w14:textId="45E753F0" w:rsidR="00292DF2" w:rsidRDefault="00292DF2" w:rsidP="00292DF2">
      <w:pPr>
        <w:widowControl w:val="0"/>
        <w:autoSpaceDE w:val="0"/>
        <w:autoSpaceDN w:val="0"/>
        <w:adjustRightInd w:val="0"/>
        <w:spacing w:line="480" w:lineRule="auto"/>
        <w:rPr>
          <w:color w:val="000000" w:themeColor="text1"/>
        </w:rPr>
      </w:pPr>
      <w:r w:rsidRPr="00B305B6">
        <w:rPr>
          <w:b/>
          <w:color w:val="000000" w:themeColor="text1"/>
        </w:rPr>
        <w:t>Fig. 3.</w:t>
      </w:r>
      <w:r w:rsidRPr="00B305B6">
        <w:rPr>
          <w:color w:val="000000" w:themeColor="text1"/>
        </w:rPr>
        <w:t xml:space="preserve"> Heritability estimates ± SE across trait types with multiple life stages (x-axis) and different </w:t>
      </w:r>
      <w:r w:rsidRPr="00B305B6">
        <w:rPr>
          <w:color w:val="000000" w:themeColor="text1"/>
        </w:rPr>
        <w:lastRenderedPageBreak/>
        <w:t>heritability types (lighter points: broad-sense heritability; darker points: narrow-sense heritability). Associated sample sizes (number of original estimates) are adjacent to each point in grey.</w:t>
      </w:r>
    </w:p>
    <w:p w14:paraId="568BF16F" w14:textId="77777777" w:rsidR="00292DF2" w:rsidRPr="00292DF2" w:rsidRDefault="00292DF2" w:rsidP="00292DF2">
      <w:pPr>
        <w:widowControl w:val="0"/>
        <w:autoSpaceDE w:val="0"/>
        <w:autoSpaceDN w:val="0"/>
        <w:adjustRightInd w:val="0"/>
        <w:spacing w:line="480" w:lineRule="auto"/>
        <w:rPr>
          <w:color w:val="000000" w:themeColor="text1"/>
        </w:rPr>
      </w:pPr>
    </w:p>
    <w:p w14:paraId="2DB95B7F" w14:textId="77777777" w:rsidR="00292DF2" w:rsidRPr="00B305B6" w:rsidRDefault="00292DF2" w:rsidP="00292DF2">
      <w:pPr>
        <w:spacing w:line="480" w:lineRule="auto"/>
        <w:rPr>
          <w:color w:val="000000" w:themeColor="text1"/>
        </w:rPr>
      </w:pPr>
      <w:r w:rsidRPr="00B305B6">
        <w:rPr>
          <w:b/>
          <w:color w:val="000000" w:themeColor="text1"/>
        </w:rPr>
        <w:t xml:space="preserve">Fig. 4. </w:t>
      </w:r>
      <w:r w:rsidRPr="00B305B6">
        <w:rPr>
          <w:color w:val="000000" w:themeColor="text1"/>
        </w:rPr>
        <w:t>Heritability vs. study temperature difference (treatment temperature relative to ambient/control temperature) for each trait type and heritability type, with the size of each point represents its relative precision. Dashed lines indicate the estimated marginal mean effect of temperature difference, while accounting for trait type and heritability type effects. One square-</w:t>
      </w:r>
      <w:proofErr w:type="spellStart"/>
      <w:r w:rsidRPr="00B305B6">
        <w:rPr>
          <w:color w:val="000000" w:themeColor="text1"/>
        </w:rPr>
        <w:t>root</w:t>
      </w:r>
      <w:proofErr w:type="spellEnd"/>
      <w:r w:rsidRPr="00B305B6">
        <w:rPr>
          <w:color w:val="000000" w:themeColor="text1"/>
        </w:rPr>
        <w:t xml:space="preserve"> degree difference (+1√°C) translates to a mean increase in </w:t>
      </w:r>
      <w:r w:rsidRPr="00B305B6">
        <w:rPr>
          <w:i/>
          <w:color w:val="000000" w:themeColor="text1"/>
        </w:rPr>
        <w:t>ln</w:t>
      </w:r>
      <w:r w:rsidRPr="00B305B6">
        <w:rPr>
          <w:color w:val="000000" w:themeColor="text1"/>
        </w:rPr>
        <w:t>[</w:t>
      </w:r>
      <w:r w:rsidRPr="00B305B6">
        <w:rPr>
          <w:i/>
          <w:color w:val="000000" w:themeColor="text1"/>
        </w:rPr>
        <w:t>h</w:t>
      </w:r>
      <w:r w:rsidRPr="00B305B6">
        <w:rPr>
          <w:i/>
          <w:color w:val="000000" w:themeColor="text1"/>
          <w:vertAlign w:val="superscript"/>
        </w:rPr>
        <w:t>2</w:t>
      </w:r>
      <w:r w:rsidRPr="00B305B6">
        <w:rPr>
          <w:color w:val="000000" w:themeColor="text1"/>
        </w:rPr>
        <w:t>+0.2] heritability of 0.03 ± 0.05 SE.</w:t>
      </w:r>
    </w:p>
    <w:p w14:paraId="3AF7D21B" w14:textId="77777777" w:rsidR="00292DF2" w:rsidRPr="00B305B6" w:rsidRDefault="00292DF2" w:rsidP="00292DF2">
      <w:pPr>
        <w:spacing w:line="480" w:lineRule="auto"/>
        <w:rPr>
          <w:color w:val="000000" w:themeColor="text1"/>
        </w:rPr>
      </w:pPr>
    </w:p>
    <w:p w14:paraId="1C05E533" w14:textId="77777777" w:rsidR="00292DF2" w:rsidRPr="00292DF2" w:rsidRDefault="00292DF2" w:rsidP="00B75508">
      <w:pPr>
        <w:widowControl w:val="0"/>
        <w:autoSpaceDE w:val="0"/>
        <w:autoSpaceDN w:val="0"/>
        <w:adjustRightInd w:val="0"/>
        <w:spacing w:line="480" w:lineRule="auto"/>
        <w:rPr>
          <w:color w:val="000000" w:themeColor="text1"/>
        </w:rPr>
      </w:pPr>
    </w:p>
    <w:sectPr w:rsidR="00292DF2" w:rsidRPr="00292DF2" w:rsidSect="008B53BE">
      <w:endnotePr>
        <w:numFmt w:val="decimal"/>
      </w:endnotePr>
      <w:pgSz w:w="11907" w:h="16840" w:code="9"/>
      <w:pgMar w:top="1440" w:right="1134" w:bottom="709" w:left="1134" w:header="720" w:footer="720" w:gutter="0"/>
      <w:lnNumType w:countBy="1" w:restart="continuous"/>
      <w:cols w:space="708"/>
      <w:docGrid w:linePitch="435"/>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30D3B" w16cex:dateUtc="2021-07-22T02:16:00Z"/>
  <w16cex:commentExtensible w16cex:durableId="24A3C01E" w16cex:dateUtc="2021-07-22T14:59:00Z"/>
  <w16cex:commentExtensible w16cex:durableId="24A4585F" w16cex:dateUtc="2021-07-23T01:4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20816" w14:textId="77777777" w:rsidR="00E955D0" w:rsidRDefault="00E955D0">
      <w:r>
        <w:separator/>
      </w:r>
    </w:p>
  </w:endnote>
  <w:endnote w:type="continuationSeparator" w:id="0">
    <w:p w14:paraId="25829B5B" w14:textId="77777777" w:rsidR="00E955D0" w:rsidRDefault="00E955D0">
      <w:r>
        <w:continuationSeparator/>
      </w:r>
    </w:p>
  </w:endnote>
  <w:endnote w:type="continuationNotice" w:id="1">
    <w:p w14:paraId="63B31072" w14:textId="77777777" w:rsidR="00E955D0" w:rsidRDefault="00E955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5912504"/>
      <w:docPartObj>
        <w:docPartGallery w:val="Page Numbers (Bottom of Page)"/>
        <w:docPartUnique/>
      </w:docPartObj>
    </w:sdtPr>
    <w:sdtEndPr>
      <w:rPr>
        <w:rStyle w:val="PageNumber"/>
      </w:rPr>
    </w:sdtEndPr>
    <w:sdtContent>
      <w:p w14:paraId="4F826305" w14:textId="047969B8" w:rsidR="00FD7278" w:rsidRDefault="00FD7278" w:rsidP="008558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96257" w14:textId="77777777" w:rsidR="00FD7278" w:rsidRDefault="00FD7278" w:rsidP="00ED4D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5585490"/>
      <w:docPartObj>
        <w:docPartGallery w:val="Page Numbers (Bottom of Page)"/>
        <w:docPartUnique/>
      </w:docPartObj>
    </w:sdtPr>
    <w:sdtEndPr>
      <w:rPr>
        <w:rStyle w:val="PageNumber"/>
      </w:rPr>
    </w:sdtEndPr>
    <w:sdtContent>
      <w:p w14:paraId="282D8877" w14:textId="7F389A9F" w:rsidR="00FD7278" w:rsidRDefault="00FD7278" w:rsidP="008558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5D81C338" w14:textId="77777777" w:rsidR="00FD7278" w:rsidRDefault="00FD7278" w:rsidP="00ED4DC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9179154"/>
      <w:docPartObj>
        <w:docPartGallery w:val="Page Numbers (Bottom of Page)"/>
        <w:docPartUnique/>
      </w:docPartObj>
    </w:sdtPr>
    <w:sdtEndPr>
      <w:rPr>
        <w:rStyle w:val="PageNumber"/>
      </w:rPr>
    </w:sdtEndPr>
    <w:sdtContent>
      <w:p w14:paraId="3BD2BDE4" w14:textId="7A7FAE7A" w:rsidR="00FD7278" w:rsidRDefault="00FD7278" w:rsidP="008558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35</w:t>
        </w:r>
        <w:r>
          <w:rPr>
            <w:rStyle w:val="PageNumber"/>
          </w:rPr>
          <w:fldChar w:fldCharType="end"/>
        </w:r>
      </w:p>
    </w:sdtContent>
  </w:sdt>
  <w:p w14:paraId="4E09A4D1" w14:textId="77777777" w:rsidR="00FD7278" w:rsidRDefault="00FD7278" w:rsidP="00ED4DCF">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4397" w14:textId="77777777" w:rsidR="00FD7278" w:rsidRDefault="00FD7278" w:rsidP="00ED4D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5CB573" w14:textId="77777777" w:rsidR="00FD7278" w:rsidRDefault="00FD7278" w:rsidP="009E0C2B">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1AADA" w14:textId="60006E77" w:rsidR="00FD7278" w:rsidRDefault="00FD7278" w:rsidP="00ED4D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p w14:paraId="002447A3" w14:textId="77777777" w:rsidR="00FD7278" w:rsidRDefault="00FD7278" w:rsidP="009E0C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DBD16" w14:textId="77777777" w:rsidR="00E955D0" w:rsidRDefault="00E955D0">
      <w:r>
        <w:separator/>
      </w:r>
    </w:p>
  </w:footnote>
  <w:footnote w:type="continuationSeparator" w:id="0">
    <w:p w14:paraId="2B697F57" w14:textId="77777777" w:rsidR="00E955D0" w:rsidRDefault="00E955D0">
      <w:r>
        <w:continuationSeparator/>
      </w:r>
    </w:p>
  </w:footnote>
  <w:footnote w:type="continuationNotice" w:id="1">
    <w:p w14:paraId="002BEA80" w14:textId="77777777" w:rsidR="00E955D0" w:rsidRDefault="00E955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707C6" w14:textId="77777777" w:rsidR="00FD7278" w:rsidRDefault="00FD72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258E6"/>
    <w:multiLevelType w:val="hybridMultilevel"/>
    <w:tmpl w:val="BD34F98C"/>
    <w:lvl w:ilvl="0" w:tplc="796A5128">
      <w:start w:val="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16B011D"/>
    <w:multiLevelType w:val="hybridMultilevel"/>
    <w:tmpl w:val="22BA7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44A42"/>
    <w:multiLevelType w:val="multilevel"/>
    <w:tmpl w:val="0CCE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B023A"/>
    <w:multiLevelType w:val="hybridMultilevel"/>
    <w:tmpl w:val="317CCF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2182ED8"/>
    <w:multiLevelType w:val="hybridMultilevel"/>
    <w:tmpl w:val="ADB0B53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52861B89"/>
    <w:multiLevelType w:val="hybridMultilevel"/>
    <w:tmpl w:val="18E4248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66452443"/>
    <w:multiLevelType w:val="hybridMultilevel"/>
    <w:tmpl w:val="CC86CD24"/>
    <w:lvl w:ilvl="0" w:tplc="796A5128">
      <w:start w:val="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C9B07A4"/>
    <w:multiLevelType w:val="multilevel"/>
    <w:tmpl w:val="B39E3A04"/>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360"/>
        </w:tabs>
        <w:ind w:left="360" w:hanging="720"/>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1.%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num w:numId="1">
    <w:abstractNumId w:val="7"/>
  </w:num>
  <w:num w:numId="2">
    <w:abstractNumId w:val="0"/>
  </w:num>
  <w:num w:numId="3">
    <w:abstractNumId w:val="3"/>
  </w:num>
  <w:num w:numId="4">
    <w:abstractNumId w:val="5"/>
  </w:num>
  <w:num w:numId="5">
    <w:abstractNumId w:val="6"/>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fr-FR" w:vendorID="64" w:dllVersion="6" w:nlCheck="1" w:checkStyle="0"/>
  <w:activeWritingStyle w:appName="MSWord" w:lang="en-ZA" w:vendorID="64" w:dllVersion="6" w:nlCheck="1" w:checkStyle="1"/>
  <w:activeWritingStyle w:appName="MSWord" w:lang="en-US" w:vendorID="64" w:dllVersion="6" w:nlCheck="1" w:checkStyle="1"/>
  <w:activeWritingStyle w:appName="MSWord" w:lang="en-AU" w:vendorID="64" w:dllVersion="6" w:nlCheck="1" w:checkStyle="1"/>
  <w:activeWritingStyle w:appName="MSWord" w:lang="en-CA"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n-CA" w:vendorID="64" w:dllVersion="6" w:nlCheck="1" w:checkStyle="1"/>
  <w:activeWritingStyle w:appName="MSWord" w:lang="en-CA" w:vendorID="64" w:dllVersion="0" w:nlCheck="1" w:checkStyle="0"/>
  <w:activeWritingStyle w:appName="MSWord" w:lang="fr-FR" w:vendorID="64" w:dllVersion="0" w:nlCheck="1" w:checkStyle="0"/>
  <w:activeWritingStyle w:appName="MSWord" w:lang="en-US" w:vendorID="64" w:dllVersion="0" w:nlCheck="1" w:checkStyle="0"/>
  <w:activeWritingStyle w:appName="MSWord" w:lang="es-PA" w:vendorID="64" w:dllVersion="0" w:nlCheck="1" w:checkStyle="0"/>
  <w:activeWritingStyle w:appName="MSWord" w:lang="en-AU"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435"/>
  <w:displayHorizont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630"/>
    <w:rsid w:val="000013A4"/>
    <w:rsid w:val="00005355"/>
    <w:rsid w:val="00005EFA"/>
    <w:rsid w:val="000062C0"/>
    <w:rsid w:val="000063D7"/>
    <w:rsid w:val="0000645B"/>
    <w:rsid w:val="0000654B"/>
    <w:rsid w:val="000079EA"/>
    <w:rsid w:val="00010D93"/>
    <w:rsid w:val="000110CD"/>
    <w:rsid w:val="00011398"/>
    <w:rsid w:val="00011C23"/>
    <w:rsid w:val="00013C97"/>
    <w:rsid w:val="00013F6F"/>
    <w:rsid w:val="000141B8"/>
    <w:rsid w:val="00015764"/>
    <w:rsid w:val="000157BC"/>
    <w:rsid w:val="00017A86"/>
    <w:rsid w:val="00022677"/>
    <w:rsid w:val="0002397E"/>
    <w:rsid w:val="00024422"/>
    <w:rsid w:val="00024F44"/>
    <w:rsid w:val="000252C6"/>
    <w:rsid w:val="00025CBB"/>
    <w:rsid w:val="000265A8"/>
    <w:rsid w:val="00026AC9"/>
    <w:rsid w:val="0002757C"/>
    <w:rsid w:val="0003128A"/>
    <w:rsid w:val="000321D6"/>
    <w:rsid w:val="00035A39"/>
    <w:rsid w:val="00035F37"/>
    <w:rsid w:val="00036FC5"/>
    <w:rsid w:val="000402F3"/>
    <w:rsid w:val="000409D4"/>
    <w:rsid w:val="00040FBB"/>
    <w:rsid w:val="00041786"/>
    <w:rsid w:val="000422D8"/>
    <w:rsid w:val="0004317E"/>
    <w:rsid w:val="00043717"/>
    <w:rsid w:val="000447A5"/>
    <w:rsid w:val="00045A70"/>
    <w:rsid w:val="00045B8B"/>
    <w:rsid w:val="000465C1"/>
    <w:rsid w:val="0004769F"/>
    <w:rsid w:val="00047EF7"/>
    <w:rsid w:val="00050ADD"/>
    <w:rsid w:val="00050C6B"/>
    <w:rsid w:val="0005103F"/>
    <w:rsid w:val="00051406"/>
    <w:rsid w:val="000516EA"/>
    <w:rsid w:val="000525E9"/>
    <w:rsid w:val="00053AB4"/>
    <w:rsid w:val="000559FE"/>
    <w:rsid w:val="00056173"/>
    <w:rsid w:val="000563A6"/>
    <w:rsid w:val="00056E54"/>
    <w:rsid w:val="00057D4D"/>
    <w:rsid w:val="00060576"/>
    <w:rsid w:val="000607CB"/>
    <w:rsid w:val="00060C61"/>
    <w:rsid w:val="00061534"/>
    <w:rsid w:val="000628F2"/>
    <w:rsid w:val="0006392C"/>
    <w:rsid w:val="00063A6F"/>
    <w:rsid w:val="00064486"/>
    <w:rsid w:val="00064570"/>
    <w:rsid w:val="00065311"/>
    <w:rsid w:val="00066764"/>
    <w:rsid w:val="0006763B"/>
    <w:rsid w:val="00070311"/>
    <w:rsid w:val="0007060B"/>
    <w:rsid w:val="000708C3"/>
    <w:rsid w:val="00072BA0"/>
    <w:rsid w:val="00073D15"/>
    <w:rsid w:val="000743D6"/>
    <w:rsid w:val="000748B5"/>
    <w:rsid w:val="00074983"/>
    <w:rsid w:val="00074A6E"/>
    <w:rsid w:val="00074F44"/>
    <w:rsid w:val="000753D0"/>
    <w:rsid w:val="00075933"/>
    <w:rsid w:val="00075B3E"/>
    <w:rsid w:val="0007620F"/>
    <w:rsid w:val="00077144"/>
    <w:rsid w:val="0008016C"/>
    <w:rsid w:val="000818CC"/>
    <w:rsid w:val="00082407"/>
    <w:rsid w:val="0008345B"/>
    <w:rsid w:val="00083CDC"/>
    <w:rsid w:val="000846BD"/>
    <w:rsid w:val="000853DF"/>
    <w:rsid w:val="00085EE6"/>
    <w:rsid w:val="0008677B"/>
    <w:rsid w:val="00086DB3"/>
    <w:rsid w:val="00092225"/>
    <w:rsid w:val="00092876"/>
    <w:rsid w:val="000931FA"/>
    <w:rsid w:val="00093F4D"/>
    <w:rsid w:val="000957BE"/>
    <w:rsid w:val="00097583"/>
    <w:rsid w:val="000A071D"/>
    <w:rsid w:val="000A0CB9"/>
    <w:rsid w:val="000A1257"/>
    <w:rsid w:val="000A13B9"/>
    <w:rsid w:val="000A2573"/>
    <w:rsid w:val="000A2980"/>
    <w:rsid w:val="000A32A9"/>
    <w:rsid w:val="000A35EA"/>
    <w:rsid w:val="000A41B2"/>
    <w:rsid w:val="000A4E15"/>
    <w:rsid w:val="000A58ED"/>
    <w:rsid w:val="000A5FAE"/>
    <w:rsid w:val="000A7856"/>
    <w:rsid w:val="000B325D"/>
    <w:rsid w:val="000B35EC"/>
    <w:rsid w:val="000B4239"/>
    <w:rsid w:val="000B5B4C"/>
    <w:rsid w:val="000B5BFF"/>
    <w:rsid w:val="000C0573"/>
    <w:rsid w:val="000C0773"/>
    <w:rsid w:val="000C1166"/>
    <w:rsid w:val="000C13CC"/>
    <w:rsid w:val="000C2D5C"/>
    <w:rsid w:val="000C4081"/>
    <w:rsid w:val="000C4B2E"/>
    <w:rsid w:val="000C5D30"/>
    <w:rsid w:val="000C671B"/>
    <w:rsid w:val="000C7307"/>
    <w:rsid w:val="000D1578"/>
    <w:rsid w:val="000D24D8"/>
    <w:rsid w:val="000D2856"/>
    <w:rsid w:val="000D48CF"/>
    <w:rsid w:val="000D5072"/>
    <w:rsid w:val="000D5C2C"/>
    <w:rsid w:val="000D6CDA"/>
    <w:rsid w:val="000D6FFF"/>
    <w:rsid w:val="000D77B9"/>
    <w:rsid w:val="000E08B3"/>
    <w:rsid w:val="000E176D"/>
    <w:rsid w:val="000E2158"/>
    <w:rsid w:val="000E2F87"/>
    <w:rsid w:val="000E3199"/>
    <w:rsid w:val="000E3315"/>
    <w:rsid w:val="000E4BB7"/>
    <w:rsid w:val="000E4C0C"/>
    <w:rsid w:val="000E510D"/>
    <w:rsid w:val="000E5527"/>
    <w:rsid w:val="000E6113"/>
    <w:rsid w:val="000E63EB"/>
    <w:rsid w:val="000E679C"/>
    <w:rsid w:val="000E6EF6"/>
    <w:rsid w:val="000E7996"/>
    <w:rsid w:val="000F118C"/>
    <w:rsid w:val="000F1354"/>
    <w:rsid w:val="000F21DC"/>
    <w:rsid w:val="000F594A"/>
    <w:rsid w:val="000F5A72"/>
    <w:rsid w:val="000F60FB"/>
    <w:rsid w:val="00101E95"/>
    <w:rsid w:val="00102583"/>
    <w:rsid w:val="00102BCC"/>
    <w:rsid w:val="00102EA8"/>
    <w:rsid w:val="0010340F"/>
    <w:rsid w:val="0010499D"/>
    <w:rsid w:val="00104C12"/>
    <w:rsid w:val="001071FB"/>
    <w:rsid w:val="00111BD8"/>
    <w:rsid w:val="00112126"/>
    <w:rsid w:val="0011279F"/>
    <w:rsid w:val="0011486D"/>
    <w:rsid w:val="0011552D"/>
    <w:rsid w:val="00116D2D"/>
    <w:rsid w:val="0011717E"/>
    <w:rsid w:val="001176BC"/>
    <w:rsid w:val="00117806"/>
    <w:rsid w:val="0012076E"/>
    <w:rsid w:val="0012084E"/>
    <w:rsid w:val="00120E45"/>
    <w:rsid w:val="00121638"/>
    <w:rsid w:val="00121EA0"/>
    <w:rsid w:val="001221E6"/>
    <w:rsid w:val="00124321"/>
    <w:rsid w:val="00124526"/>
    <w:rsid w:val="0012662B"/>
    <w:rsid w:val="0012667B"/>
    <w:rsid w:val="00127666"/>
    <w:rsid w:val="00127A22"/>
    <w:rsid w:val="00131A55"/>
    <w:rsid w:val="0013234C"/>
    <w:rsid w:val="00132515"/>
    <w:rsid w:val="00132611"/>
    <w:rsid w:val="00132B10"/>
    <w:rsid w:val="0013386D"/>
    <w:rsid w:val="0013388C"/>
    <w:rsid w:val="00133D94"/>
    <w:rsid w:val="00134151"/>
    <w:rsid w:val="00134E2F"/>
    <w:rsid w:val="00135018"/>
    <w:rsid w:val="0013529A"/>
    <w:rsid w:val="00135312"/>
    <w:rsid w:val="001359A7"/>
    <w:rsid w:val="00135D2A"/>
    <w:rsid w:val="0013603F"/>
    <w:rsid w:val="0013618D"/>
    <w:rsid w:val="00137222"/>
    <w:rsid w:val="0013748D"/>
    <w:rsid w:val="001406BF"/>
    <w:rsid w:val="00140C5C"/>
    <w:rsid w:val="001422F8"/>
    <w:rsid w:val="001424DD"/>
    <w:rsid w:val="001427C2"/>
    <w:rsid w:val="00143421"/>
    <w:rsid w:val="00144684"/>
    <w:rsid w:val="00144C79"/>
    <w:rsid w:val="00147697"/>
    <w:rsid w:val="00147ECB"/>
    <w:rsid w:val="00152A8E"/>
    <w:rsid w:val="0015453A"/>
    <w:rsid w:val="00154AB3"/>
    <w:rsid w:val="00155CA9"/>
    <w:rsid w:val="00156EBD"/>
    <w:rsid w:val="001577E5"/>
    <w:rsid w:val="00157B64"/>
    <w:rsid w:val="0016081B"/>
    <w:rsid w:val="0016090D"/>
    <w:rsid w:val="00160BBF"/>
    <w:rsid w:val="0016130F"/>
    <w:rsid w:val="0016276E"/>
    <w:rsid w:val="00162F60"/>
    <w:rsid w:val="00163FB5"/>
    <w:rsid w:val="00165AE5"/>
    <w:rsid w:val="00166585"/>
    <w:rsid w:val="00166EFD"/>
    <w:rsid w:val="001678AA"/>
    <w:rsid w:val="00167ED4"/>
    <w:rsid w:val="001702A3"/>
    <w:rsid w:val="001707A8"/>
    <w:rsid w:val="00171DD7"/>
    <w:rsid w:val="001720B5"/>
    <w:rsid w:val="00172A6C"/>
    <w:rsid w:val="0017339A"/>
    <w:rsid w:val="00174130"/>
    <w:rsid w:val="00174830"/>
    <w:rsid w:val="001749B6"/>
    <w:rsid w:val="00174E7F"/>
    <w:rsid w:val="001761C9"/>
    <w:rsid w:val="001762AB"/>
    <w:rsid w:val="0017651A"/>
    <w:rsid w:val="001766E3"/>
    <w:rsid w:val="00181994"/>
    <w:rsid w:val="00182677"/>
    <w:rsid w:val="00182CF9"/>
    <w:rsid w:val="00183DC9"/>
    <w:rsid w:val="00184058"/>
    <w:rsid w:val="00185971"/>
    <w:rsid w:val="0018688B"/>
    <w:rsid w:val="00186FA0"/>
    <w:rsid w:val="00187131"/>
    <w:rsid w:val="00191A9B"/>
    <w:rsid w:val="00191E01"/>
    <w:rsid w:val="001921D8"/>
    <w:rsid w:val="0019263F"/>
    <w:rsid w:val="00192C03"/>
    <w:rsid w:val="00193B85"/>
    <w:rsid w:val="001945EB"/>
    <w:rsid w:val="00194BAF"/>
    <w:rsid w:val="00194CE1"/>
    <w:rsid w:val="00195104"/>
    <w:rsid w:val="0019539E"/>
    <w:rsid w:val="00195927"/>
    <w:rsid w:val="00196195"/>
    <w:rsid w:val="001967E5"/>
    <w:rsid w:val="0019690D"/>
    <w:rsid w:val="00196A55"/>
    <w:rsid w:val="00196C11"/>
    <w:rsid w:val="001A0429"/>
    <w:rsid w:val="001A230E"/>
    <w:rsid w:val="001A27F5"/>
    <w:rsid w:val="001A688F"/>
    <w:rsid w:val="001A6FD3"/>
    <w:rsid w:val="001B01E5"/>
    <w:rsid w:val="001B0545"/>
    <w:rsid w:val="001B15F2"/>
    <w:rsid w:val="001B19BE"/>
    <w:rsid w:val="001B1B38"/>
    <w:rsid w:val="001B3053"/>
    <w:rsid w:val="001B36B1"/>
    <w:rsid w:val="001B4A5F"/>
    <w:rsid w:val="001B4C2B"/>
    <w:rsid w:val="001B60C3"/>
    <w:rsid w:val="001B62B7"/>
    <w:rsid w:val="001B6B94"/>
    <w:rsid w:val="001B6F68"/>
    <w:rsid w:val="001B708A"/>
    <w:rsid w:val="001B7581"/>
    <w:rsid w:val="001C1A65"/>
    <w:rsid w:val="001C2E51"/>
    <w:rsid w:val="001C3C7A"/>
    <w:rsid w:val="001C4094"/>
    <w:rsid w:val="001C514F"/>
    <w:rsid w:val="001C685B"/>
    <w:rsid w:val="001C7175"/>
    <w:rsid w:val="001C74DC"/>
    <w:rsid w:val="001C7C5A"/>
    <w:rsid w:val="001D0755"/>
    <w:rsid w:val="001D0F1A"/>
    <w:rsid w:val="001D1C32"/>
    <w:rsid w:val="001D299E"/>
    <w:rsid w:val="001D2A6B"/>
    <w:rsid w:val="001D35CA"/>
    <w:rsid w:val="001D3C50"/>
    <w:rsid w:val="001D4097"/>
    <w:rsid w:val="001D4AF3"/>
    <w:rsid w:val="001D5C64"/>
    <w:rsid w:val="001D73F8"/>
    <w:rsid w:val="001D7787"/>
    <w:rsid w:val="001D77DD"/>
    <w:rsid w:val="001D7A0F"/>
    <w:rsid w:val="001D7CA0"/>
    <w:rsid w:val="001D7F1B"/>
    <w:rsid w:val="001E06C4"/>
    <w:rsid w:val="001E135A"/>
    <w:rsid w:val="001E28A7"/>
    <w:rsid w:val="001E2C00"/>
    <w:rsid w:val="001E2D02"/>
    <w:rsid w:val="001E379C"/>
    <w:rsid w:val="001E597D"/>
    <w:rsid w:val="001E5D74"/>
    <w:rsid w:val="001E7193"/>
    <w:rsid w:val="001F074C"/>
    <w:rsid w:val="001F0F53"/>
    <w:rsid w:val="001F1A8A"/>
    <w:rsid w:val="001F35C5"/>
    <w:rsid w:val="001F36EB"/>
    <w:rsid w:val="001F37DC"/>
    <w:rsid w:val="001F4135"/>
    <w:rsid w:val="001F4B91"/>
    <w:rsid w:val="001F4BCF"/>
    <w:rsid w:val="001F5174"/>
    <w:rsid w:val="001F556E"/>
    <w:rsid w:val="001F7989"/>
    <w:rsid w:val="002013CB"/>
    <w:rsid w:val="0020233C"/>
    <w:rsid w:val="00202C05"/>
    <w:rsid w:val="00202F3C"/>
    <w:rsid w:val="0020466E"/>
    <w:rsid w:val="00204F62"/>
    <w:rsid w:val="00206156"/>
    <w:rsid w:val="00207FAE"/>
    <w:rsid w:val="002138DC"/>
    <w:rsid w:val="00216030"/>
    <w:rsid w:val="00216760"/>
    <w:rsid w:val="00220285"/>
    <w:rsid w:val="00221A48"/>
    <w:rsid w:val="00221FB3"/>
    <w:rsid w:val="00221FEE"/>
    <w:rsid w:val="00223E64"/>
    <w:rsid w:val="00225442"/>
    <w:rsid w:val="0022594F"/>
    <w:rsid w:val="00227EE4"/>
    <w:rsid w:val="00231451"/>
    <w:rsid w:val="00231762"/>
    <w:rsid w:val="00231B51"/>
    <w:rsid w:val="0023340E"/>
    <w:rsid w:val="0023363D"/>
    <w:rsid w:val="00233A40"/>
    <w:rsid w:val="00233E97"/>
    <w:rsid w:val="00234BA6"/>
    <w:rsid w:val="0023575E"/>
    <w:rsid w:val="002368F3"/>
    <w:rsid w:val="002376C4"/>
    <w:rsid w:val="002408BC"/>
    <w:rsid w:val="00242069"/>
    <w:rsid w:val="0024251C"/>
    <w:rsid w:val="0024368C"/>
    <w:rsid w:val="00243C71"/>
    <w:rsid w:val="00243F3C"/>
    <w:rsid w:val="002446BC"/>
    <w:rsid w:val="002447ED"/>
    <w:rsid w:val="00246FDD"/>
    <w:rsid w:val="002478D0"/>
    <w:rsid w:val="00251046"/>
    <w:rsid w:val="00252E1D"/>
    <w:rsid w:val="00253DE2"/>
    <w:rsid w:val="00254F87"/>
    <w:rsid w:val="00255E47"/>
    <w:rsid w:val="00256214"/>
    <w:rsid w:val="00256B3E"/>
    <w:rsid w:val="00256C29"/>
    <w:rsid w:val="00256CC5"/>
    <w:rsid w:val="0025790F"/>
    <w:rsid w:val="002603AB"/>
    <w:rsid w:val="00260A50"/>
    <w:rsid w:val="00263709"/>
    <w:rsid w:val="00263FBB"/>
    <w:rsid w:val="00264736"/>
    <w:rsid w:val="002651EE"/>
    <w:rsid w:val="00266A3F"/>
    <w:rsid w:val="00266F34"/>
    <w:rsid w:val="00270897"/>
    <w:rsid w:val="002709FD"/>
    <w:rsid w:val="00270A3C"/>
    <w:rsid w:val="00270F97"/>
    <w:rsid w:val="002710C4"/>
    <w:rsid w:val="0027201B"/>
    <w:rsid w:val="00272066"/>
    <w:rsid w:val="002728E3"/>
    <w:rsid w:val="002735C8"/>
    <w:rsid w:val="00273858"/>
    <w:rsid w:val="00273AB9"/>
    <w:rsid w:val="00275894"/>
    <w:rsid w:val="0027597D"/>
    <w:rsid w:val="00277B16"/>
    <w:rsid w:val="00281029"/>
    <w:rsid w:val="0028170F"/>
    <w:rsid w:val="002817FE"/>
    <w:rsid w:val="00281C1B"/>
    <w:rsid w:val="00282B39"/>
    <w:rsid w:val="00283BD0"/>
    <w:rsid w:val="0028454D"/>
    <w:rsid w:val="00285CD2"/>
    <w:rsid w:val="0029062F"/>
    <w:rsid w:val="00290D0D"/>
    <w:rsid w:val="00291BD6"/>
    <w:rsid w:val="00292494"/>
    <w:rsid w:val="00292DF2"/>
    <w:rsid w:val="0029328E"/>
    <w:rsid w:val="00294547"/>
    <w:rsid w:val="0029507E"/>
    <w:rsid w:val="002952C5"/>
    <w:rsid w:val="00296529"/>
    <w:rsid w:val="00297D88"/>
    <w:rsid w:val="002A1E8F"/>
    <w:rsid w:val="002A2896"/>
    <w:rsid w:val="002A3289"/>
    <w:rsid w:val="002A3860"/>
    <w:rsid w:val="002A5228"/>
    <w:rsid w:val="002A6394"/>
    <w:rsid w:val="002A6C20"/>
    <w:rsid w:val="002A6D0F"/>
    <w:rsid w:val="002B05A4"/>
    <w:rsid w:val="002B1622"/>
    <w:rsid w:val="002B2932"/>
    <w:rsid w:val="002B4D8D"/>
    <w:rsid w:val="002B4F1B"/>
    <w:rsid w:val="002B57F7"/>
    <w:rsid w:val="002B5992"/>
    <w:rsid w:val="002B6D3F"/>
    <w:rsid w:val="002B7D61"/>
    <w:rsid w:val="002C0037"/>
    <w:rsid w:val="002C0BD9"/>
    <w:rsid w:val="002C1317"/>
    <w:rsid w:val="002C216D"/>
    <w:rsid w:val="002C4080"/>
    <w:rsid w:val="002C5E41"/>
    <w:rsid w:val="002C6DE7"/>
    <w:rsid w:val="002D2269"/>
    <w:rsid w:val="002D2D55"/>
    <w:rsid w:val="002D5D16"/>
    <w:rsid w:val="002D6498"/>
    <w:rsid w:val="002D6727"/>
    <w:rsid w:val="002D6D06"/>
    <w:rsid w:val="002D6D61"/>
    <w:rsid w:val="002D7A51"/>
    <w:rsid w:val="002E088B"/>
    <w:rsid w:val="002E0A0F"/>
    <w:rsid w:val="002E14C0"/>
    <w:rsid w:val="002E18F3"/>
    <w:rsid w:val="002E1F13"/>
    <w:rsid w:val="002E3614"/>
    <w:rsid w:val="002E476D"/>
    <w:rsid w:val="002E556A"/>
    <w:rsid w:val="002E608F"/>
    <w:rsid w:val="002E7B3A"/>
    <w:rsid w:val="002F0A0E"/>
    <w:rsid w:val="002F14FC"/>
    <w:rsid w:val="002F1DB2"/>
    <w:rsid w:val="002F31AB"/>
    <w:rsid w:val="002F320F"/>
    <w:rsid w:val="002F3CE9"/>
    <w:rsid w:val="002F3EE1"/>
    <w:rsid w:val="002F400A"/>
    <w:rsid w:val="002F5B91"/>
    <w:rsid w:val="002F61BE"/>
    <w:rsid w:val="00300C95"/>
    <w:rsid w:val="00301652"/>
    <w:rsid w:val="003023D0"/>
    <w:rsid w:val="00304A8B"/>
    <w:rsid w:val="0030598A"/>
    <w:rsid w:val="00306C2F"/>
    <w:rsid w:val="003078BA"/>
    <w:rsid w:val="0031164C"/>
    <w:rsid w:val="00311E0E"/>
    <w:rsid w:val="00312E6E"/>
    <w:rsid w:val="00313720"/>
    <w:rsid w:val="003139BF"/>
    <w:rsid w:val="00314A62"/>
    <w:rsid w:val="00317533"/>
    <w:rsid w:val="0032085B"/>
    <w:rsid w:val="00320FE5"/>
    <w:rsid w:val="00321544"/>
    <w:rsid w:val="00322982"/>
    <w:rsid w:val="003230D0"/>
    <w:rsid w:val="003234B6"/>
    <w:rsid w:val="003238A7"/>
    <w:rsid w:val="00325DE1"/>
    <w:rsid w:val="00330186"/>
    <w:rsid w:val="00330A26"/>
    <w:rsid w:val="00330E30"/>
    <w:rsid w:val="00331C8F"/>
    <w:rsid w:val="00332696"/>
    <w:rsid w:val="00332D28"/>
    <w:rsid w:val="00332DCA"/>
    <w:rsid w:val="003345CD"/>
    <w:rsid w:val="0033570F"/>
    <w:rsid w:val="00335BDA"/>
    <w:rsid w:val="00340BDB"/>
    <w:rsid w:val="00340D82"/>
    <w:rsid w:val="00340FBD"/>
    <w:rsid w:val="00341550"/>
    <w:rsid w:val="00341C78"/>
    <w:rsid w:val="00342813"/>
    <w:rsid w:val="00342829"/>
    <w:rsid w:val="00343275"/>
    <w:rsid w:val="00343860"/>
    <w:rsid w:val="003439EA"/>
    <w:rsid w:val="00343BFC"/>
    <w:rsid w:val="00346353"/>
    <w:rsid w:val="003470B7"/>
    <w:rsid w:val="003470C4"/>
    <w:rsid w:val="00347D07"/>
    <w:rsid w:val="00350A75"/>
    <w:rsid w:val="00351954"/>
    <w:rsid w:val="0035217C"/>
    <w:rsid w:val="00353D78"/>
    <w:rsid w:val="0035425A"/>
    <w:rsid w:val="003543D9"/>
    <w:rsid w:val="00354F06"/>
    <w:rsid w:val="00356F20"/>
    <w:rsid w:val="00361807"/>
    <w:rsid w:val="0036215A"/>
    <w:rsid w:val="0036248A"/>
    <w:rsid w:val="00363277"/>
    <w:rsid w:val="003636D9"/>
    <w:rsid w:val="00364291"/>
    <w:rsid w:val="00364294"/>
    <w:rsid w:val="00364945"/>
    <w:rsid w:val="0036557A"/>
    <w:rsid w:val="003657BE"/>
    <w:rsid w:val="00365C66"/>
    <w:rsid w:val="00366323"/>
    <w:rsid w:val="00367D38"/>
    <w:rsid w:val="00370B6B"/>
    <w:rsid w:val="00370E3E"/>
    <w:rsid w:val="00371BE1"/>
    <w:rsid w:val="00371F1C"/>
    <w:rsid w:val="00373C3B"/>
    <w:rsid w:val="00374B5E"/>
    <w:rsid w:val="00375C9E"/>
    <w:rsid w:val="00376CA8"/>
    <w:rsid w:val="00380821"/>
    <w:rsid w:val="00380A0C"/>
    <w:rsid w:val="00381BC6"/>
    <w:rsid w:val="00384FB3"/>
    <w:rsid w:val="00387440"/>
    <w:rsid w:val="00390444"/>
    <w:rsid w:val="00390EEC"/>
    <w:rsid w:val="003912C3"/>
    <w:rsid w:val="0039481A"/>
    <w:rsid w:val="003953B7"/>
    <w:rsid w:val="0039571A"/>
    <w:rsid w:val="003968F5"/>
    <w:rsid w:val="003973CA"/>
    <w:rsid w:val="003978E7"/>
    <w:rsid w:val="00397981"/>
    <w:rsid w:val="00397FEA"/>
    <w:rsid w:val="003A0784"/>
    <w:rsid w:val="003A115E"/>
    <w:rsid w:val="003A14DE"/>
    <w:rsid w:val="003A18F3"/>
    <w:rsid w:val="003A24D1"/>
    <w:rsid w:val="003A2CD2"/>
    <w:rsid w:val="003A3859"/>
    <w:rsid w:val="003A413B"/>
    <w:rsid w:val="003A43A8"/>
    <w:rsid w:val="003A4E31"/>
    <w:rsid w:val="003A741D"/>
    <w:rsid w:val="003B0CE1"/>
    <w:rsid w:val="003B3000"/>
    <w:rsid w:val="003B6BE2"/>
    <w:rsid w:val="003B72F3"/>
    <w:rsid w:val="003C025F"/>
    <w:rsid w:val="003C06B5"/>
    <w:rsid w:val="003C08C3"/>
    <w:rsid w:val="003C0E22"/>
    <w:rsid w:val="003C196B"/>
    <w:rsid w:val="003C1C20"/>
    <w:rsid w:val="003C3229"/>
    <w:rsid w:val="003C366E"/>
    <w:rsid w:val="003C37CA"/>
    <w:rsid w:val="003C3849"/>
    <w:rsid w:val="003C4427"/>
    <w:rsid w:val="003C48AD"/>
    <w:rsid w:val="003C4C75"/>
    <w:rsid w:val="003C4D77"/>
    <w:rsid w:val="003C5266"/>
    <w:rsid w:val="003C70B6"/>
    <w:rsid w:val="003C7E0A"/>
    <w:rsid w:val="003D135C"/>
    <w:rsid w:val="003D2CEA"/>
    <w:rsid w:val="003D3C2C"/>
    <w:rsid w:val="003D46A7"/>
    <w:rsid w:val="003D5AE5"/>
    <w:rsid w:val="003D63D5"/>
    <w:rsid w:val="003D697A"/>
    <w:rsid w:val="003E1D28"/>
    <w:rsid w:val="003E2400"/>
    <w:rsid w:val="003E255C"/>
    <w:rsid w:val="003E3D61"/>
    <w:rsid w:val="003E3E88"/>
    <w:rsid w:val="003E4282"/>
    <w:rsid w:val="003E4FF7"/>
    <w:rsid w:val="003E5CAF"/>
    <w:rsid w:val="003E7DCD"/>
    <w:rsid w:val="003F2CB4"/>
    <w:rsid w:val="003F4C91"/>
    <w:rsid w:val="003F68AE"/>
    <w:rsid w:val="003F6F0E"/>
    <w:rsid w:val="003F7116"/>
    <w:rsid w:val="003F7362"/>
    <w:rsid w:val="00402A0A"/>
    <w:rsid w:val="00403CAB"/>
    <w:rsid w:val="004045D2"/>
    <w:rsid w:val="00404602"/>
    <w:rsid w:val="004069A6"/>
    <w:rsid w:val="00406D66"/>
    <w:rsid w:val="0040700B"/>
    <w:rsid w:val="00407534"/>
    <w:rsid w:val="0040764C"/>
    <w:rsid w:val="00410384"/>
    <w:rsid w:val="004106C3"/>
    <w:rsid w:val="00415299"/>
    <w:rsid w:val="00415EE2"/>
    <w:rsid w:val="00416839"/>
    <w:rsid w:val="00417D55"/>
    <w:rsid w:val="00420358"/>
    <w:rsid w:val="0042062D"/>
    <w:rsid w:val="00420AE5"/>
    <w:rsid w:val="00421AAD"/>
    <w:rsid w:val="00421CAB"/>
    <w:rsid w:val="004221EF"/>
    <w:rsid w:val="00422E33"/>
    <w:rsid w:val="004234C4"/>
    <w:rsid w:val="00424C85"/>
    <w:rsid w:val="0042599D"/>
    <w:rsid w:val="0042605D"/>
    <w:rsid w:val="004277C6"/>
    <w:rsid w:val="00427ADC"/>
    <w:rsid w:val="004312CB"/>
    <w:rsid w:val="00436CB7"/>
    <w:rsid w:val="004373EC"/>
    <w:rsid w:val="00437CBE"/>
    <w:rsid w:val="0044024B"/>
    <w:rsid w:val="004411B0"/>
    <w:rsid w:val="004414CD"/>
    <w:rsid w:val="0044159E"/>
    <w:rsid w:val="00443198"/>
    <w:rsid w:val="00443450"/>
    <w:rsid w:val="00443BF6"/>
    <w:rsid w:val="004441F1"/>
    <w:rsid w:val="0044440D"/>
    <w:rsid w:val="00444A9D"/>
    <w:rsid w:val="00445A48"/>
    <w:rsid w:val="0044727D"/>
    <w:rsid w:val="00451815"/>
    <w:rsid w:val="00451A94"/>
    <w:rsid w:val="004528AB"/>
    <w:rsid w:val="00452BA7"/>
    <w:rsid w:val="00452F72"/>
    <w:rsid w:val="00453458"/>
    <w:rsid w:val="0045493D"/>
    <w:rsid w:val="00454D45"/>
    <w:rsid w:val="00455E88"/>
    <w:rsid w:val="0046041A"/>
    <w:rsid w:val="0046120B"/>
    <w:rsid w:val="00461B15"/>
    <w:rsid w:val="00462171"/>
    <w:rsid w:val="00463818"/>
    <w:rsid w:val="00463D98"/>
    <w:rsid w:val="00464CCC"/>
    <w:rsid w:val="00465FC2"/>
    <w:rsid w:val="0046611E"/>
    <w:rsid w:val="00466D74"/>
    <w:rsid w:val="004670E3"/>
    <w:rsid w:val="004703C0"/>
    <w:rsid w:val="00471A63"/>
    <w:rsid w:val="0047218B"/>
    <w:rsid w:val="0047275D"/>
    <w:rsid w:val="00474683"/>
    <w:rsid w:val="004757E2"/>
    <w:rsid w:val="00475C6E"/>
    <w:rsid w:val="00477CF4"/>
    <w:rsid w:val="004831AB"/>
    <w:rsid w:val="00483259"/>
    <w:rsid w:val="00483BB9"/>
    <w:rsid w:val="0048501B"/>
    <w:rsid w:val="00485122"/>
    <w:rsid w:val="0048600C"/>
    <w:rsid w:val="004861C3"/>
    <w:rsid w:val="00486DFE"/>
    <w:rsid w:val="00486F7E"/>
    <w:rsid w:val="0048770D"/>
    <w:rsid w:val="0049053B"/>
    <w:rsid w:val="00491685"/>
    <w:rsid w:val="0049174C"/>
    <w:rsid w:val="004917B5"/>
    <w:rsid w:val="00491B8D"/>
    <w:rsid w:val="0049285F"/>
    <w:rsid w:val="00493CC2"/>
    <w:rsid w:val="00494824"/>
    <w:rsid w:val="00494853"/>
    <w:rsid w:val="00494DDD"/>
    <w:rsid w:val="004956AF"/>
    <w:rsid w:val="00495BEC"/>
    <w:rsid w:val="004961AE"/>
    <w:rsid w:val="00496369"/>
    <w:rsid w:val="0049763A"/>
    <w:rsid w:val="004A1ED6"/>
    <w:rsid w:val="004A2087"/>
    <w:rsid w:val="004A3862"/>
    <w:rsid w:val="004A4929"/>
    <w:rsid w:val="004A5640"/>
    <w:rsid w:val="004A58EA"/>
    <w:rsid w:val="004A75E7"/>
    <w:rsid w:val="004B1B37"/>
    <w:rsid w:val="004B302C"/>
    <w:rsid w:val="004B3885"/>
    <w:rsid w:val="004B390A"/>
    <w:rsid w:val="004B4D56"/>
    <w:rsid w:val="004B6E5E"/>
    <w:rsid w:val="004C2536"/>
    <w:rsid w:val="004C2BE0"/>
    <w:rsid w:val="004C60B8"/>
    <w:rsid w:val="004C6A22"/>
    <w:rsid w:val="004C7093"/>
    <w:rsid w:val="004D1E55"/>
    <w:rsid w:val="004D280D"/>
    <w:rsid w:val="004D3630"/>
    <w:rsid w:val="004D3ABC"/>
    <w:rsid w:val="004D794C"/>
    <w:rsid w:val="004E1BC2"/>
    <w:rsid w:val="004E1DFB"/>
    <w:rsid w:val="004E40E5"/>
    <w:rsid w:val="004E4650"/>
    <w:rsid w:val="004E5DA6"/>
    <w:rsid w:val="004E7552"/>
    <w:rsid w:val="004F0431"/>
    <w:rsid w:val="004F25C2"/>
    <w:rsid w:val="004F36BE"/>
    <w:rsid w:val="004F5920"/>
    <w:rsid w:val="004F6B06"/>
    <w:rsid w:val="004F7064"/>
    <w:rsid w:val="004F7CFD"/>
    <w:rsid w:val="00501716"/>
    <w:rsid w:val="00501A0E"/>
    <w:rsid w:val="00501CAF"/>
    <w:rsid w:val="005024C0"/>
    <w:rsid w:val="00502A77"/>
    <w:rsid w:val="0050381D"/>
    <w:rsid w:val="005043B2"/>
    <w:rsid w:val="00504800"/>
    <w:rsid w:val="005053E9"/>
    <w:rsid w:val="0050560B"/>
    <w:rsid w:val="00505B3A"/>
    <w:rsid w:val="0050644F"/>
    <w:rsid w:val="00507D7C"/>
    <w:rsid w:val="00507FF7"/>
    <w:rsid w:val="00511EE5"/>
    <w:rsid w:val="00513D5B"/>
    <w:rsid w:val="00514996"/>
    <w:rsid w:val="0051499A"/>
    <w:rsid w:val="00514DEC"/>
    <w:rsid w:val="00515B38"/>
    <w:rsid w:val="00515CAB"/>
    <w:rsid w:val="005206A8"/>
    <w:rsid w:val="0052233D"/>
    <w:rsid w:val="00522D5E"/>
    <w:rsid w:val="00524551"/>
    <w:rsid w:val="00524AD8"/>
    <w:rsid w:val="005256A2"/>
    <w:rsid w:val="005258E0"/>
    <w:rsid w:val="00526BE7"/>
    <w:rsid w:val="00527328"/>
    <w:rsid w:val="00530C07"/>
    <w:rsid w:val="00530D34"/>
    <w:rsid w:val="00530E36"/>
    <w:rsid w:val="0053236E"/>
    <w:rsid w:val="005324E3"/>
    <w:rsid w:val="00532766"/>
    <w:rsid w:val="00532D6A"/>
    <w:rsid w:val="00534259"/>
    <w:rsid w:val="00534F52"/>
    <w:rsid w:val="00535555"/>
    <w:rsid w:val="0053558D"/>
    <w:rsid w:val="005357DB"/>
    <w:rsid w:val="00536DC2"/>
    <w:rsid w:val="00537899"/>
    <w:rsid w:val="00537B15"/>
    <w:rsid w:val="0054054B"/>
    <w:rsid w:val="0054201B"/>
    <w:rsid w:val="005421ED"/>
    <w:rsid w:val="005422B8"/>
    <w:rsid w:val="00543199"/>
    <w:rsid w:val="005442E3"/>
    <w:rsid w:val="0054462E"/>
    <w:rsid w:val="005454A4"/>
    <w:rsid w:val="0054776E"/>
    <w:rsid w:val="00550633"/>
    <w:rsid w:val="00552326"/>
    <w:rsid w:val="00552E25"/>
    <w:rsid w:val="005546B4"/>
    <w:rsid w:val="00554C3C"/>
    <w:rsid w:val="00554C6D"/>
    <w:rsid w:val="00555AAE"/>
    <w:rsid w:val="005571F4"/>
    <w:rsid w:val="00560903"/>
    <w:rsid w:val="005617D2"/>
    <w:rsid w:val="005634A3"/>
    <w:rsid w:val="005635BF"/>
    <w:rsid w:val="005645B8"/>
    <w:rsid w:val="00565C64"/>
    <w:rsid w:val="00565CDE"/>
    <w:rsid w:val="00566649"/>
    <w:rsid w:val="005668AF"/>
    <w:rsid w:val="00570EF4"/>
    <w:rsid w:val="00571E3E"/>
    <w:rsid w:val="00571F89"/>
    <w:rsid w:val="005744C4"/>
    <w:rsid w:val="0057465B"/>
    <w:rsid w:val="00575DDA"/>
    <w:rsid w:val="005763A1"/>
    <w:rsid w:val="00576736"/>
    <w:rsid w:val="00577B3E"/>
    <w:rsid w:val="00577D97"/>
    <w:rsid w:val="005814E5"/>
    <w:rsid w:val="00582AA2"/>
    <w:rsid w:val="00582E20"/>
    <w:rsid w:val="0058318C"/>
    <w:rsid w:val="00583D3C"/>
    <w:rsid w:val="0058402D"/>
    <w:rsid w:val="005840CF"/>
    <w:rsid w:val="00584C2D"/>
    <w:rsid w:val="00585513"/>
    <w:rsid w:val="005872F9"/>
    <w:rsid w:val="00590CD0"/>
    <w:rsid w:val="00590E41"/>
    <w:rsid w:val="005927E2"/>
    <w:rsid w:val="005939AE"/>
    <w:rsid w:val="005939E1"/>
    <w:rsid w:val="005954EF"/>
    <w:rsid w:val="0059571B"/>
    <w:rsid w:val="00596B43"/>
    <w:rsid w:val="00597E07"/>
    <w:rsid w:val="00597EDD"/>
    <w:rsid w:val="005A1A89"/>
    <w:rsid w:val="005A26E5"/>
    <w:rsid w:val="005A35A4"/>
    <w:rsid w:val="005A3BFD"/>
    <w:rsid w:val="005A43C7"/>
    <w:rsid w:val="005A5971"/>
    <w:rsid w:val="005A6697"/>
    <w:rsid w:val="005A68C3"/>
    <w:rsid w:val="005A6941"/>
    <w:rsid w:val="005A6B05"/>
    <w:rsid w:val="005A7DE8"/>
    <w:rsid w:val="005B1667"/>
    <w:rsid w:val="005B3352"/>
    <w:rsid w:val="005B3B44"/>
    <w:rsid w:val="005B56C1"/>
    <w:rsid w:val="005B661A"/>
    <w:rsid w:val="005B6DAC"/>
    <w:rsid w:val="005C09FB"/>
    <w:rsid w:val="005C0C3D"/>
    <w:rsid w:val="005C2C1E"/>
    <w:rsid w:val="005C2C92"/>
    <w:rsid w:val="005C2F0E"/>
    <w:rsid w:val="005C466C"/>
    <w:rsid w:val="005C51E5"/>
    <w:rsid w:val="005C63D7"/>
    <w:rsid w:val="005C64C5"/>
    <w:rsid w:val="005C73BB"/>
    <w:rsid w:val="005C7A14"/>
    <w:rsid w:val="005C7E97"/>
    <w:rsid w:val="005D0D4D"/>
    <w:rsid w:val="005D155B"/>
    <w:rsid w:val="005D1BC7"/>
    <w:rsid w:val="005D26C9"/>
    <w:rsid w:val="005D4392"/>
    <w:rsid w:val="005D4B19"/>
    <w:rsid w:val="005D5A21"/>
    <w:rsid w:val="005D5E22"/>
    <w:rsid w:val="005D67B9"/>
    <w:rsid w:val="005D774D"/>
    <w:rsid w:val="005D7CEC"/>
    <w:rsid w:val="005E023C"/>
    <w:rsid w:val="005E1C76"/>
    <w:rsid w:val="005E1D20"/>
    <w:rsid w:val="005E1EC2"/>
    <w:rsid w:val="005E20AA"/>
    <w:rsid w:val="005E2232"/>
    <w:rsid w:val="005E3362"/>
    <w:rsid w:val="005E58FE"/>
    <w:rsid w:val="005E641A"/>
    <w:rsid w:val="005E711B"/>
    <w:rsid w:val="005F0384"/>
    <w:rsid w:val="005F1537"/>
    <w:rsid w:val="005F2816"/>
    <w:rsid w:val="005F3016"/>
    <w:rsid w:val="005F50D6"/>
    <w:rsid w:val="005F5EC0"/>
    <w:rsid w:val="005F61EF"/>
    <w:rsid w:val="005F6263"/>
    <w:rsid w:val="005F6CB6"/>
    <w:rsid w:val="005F6E28"/>
    <w:rsid w:val="005F7CC1"/>
    <w:rsid w:val="00600F7C"/>
    <w:rsid w:val="00601C0D"/>
    <w:rsid w:val="00602A28"/>
    <w:rsid w:val="006033B8"/>
    <w:rsid w:val="00603412"/>
    <w:rsid w:val="0060370F"/>
    <w:rsid w:val="0060413E"/>
    <w:rsid w:val="006042EC"/>
    <w:rsid w:val="006044B5"/>
    <w:rsid w:val="006057FE"/>
    <w:rsid w:val="00605C8C"/>
    <w:rsid w:val="00606867"/>
    <w:rsid w:val="00606CC5"/>
    <w:rsid w:val="00607E39"/>
    <w:rsid w:val="00612701"/>
    <w:rsid w:val="00613CA2"/>
    <w:rsid w:val="00614983"/>
    <w:rsid w:val="006150CF"/>
    <w:rsid w:val="00615A6A"/>
    <w:rsid w:val="0061664D"/>
    <w:rsid w:val="0061668F"/>
    <w:rsid w:val="00616A33"/>
    <w:rsid w:val="006172B1"/>
    <w:rsid w:val="00617625"/>
    <w:rsid w:val="006179C3"/>
    <w:rsid w:val="0062020D"/>
    <w:rsid w:val="00620F0D"/>
    <w:rsid w:val="006210B4"/>
    <w:rsid w:val="006220CA"/>
    <w:rsid w:val="00622E0C"/>
    <w:rsid w:val="006249A4"/>
    <w:rsid w:val="00625B48"/>
    <w:rsid w:val="0062623B"/>
    <w:rsid w:val="006301B5"/>
    <w:rsid w:val="00630328"/>
    <w:rsid w:val="00630C04"/>
    <w:rsid w:val="0063139B"/>
    <w:rsid w:val="00631747"/>
    <w:rsid w:val="00633913"/>
    <w:rsid w:val="0063719A"/>
    <w:rsid w:val="0063765E"/>
    <w:rsid w:val="00637BC1"/>
    <w:rsid w:val="00637EF2"/>
    <w:rsid w:val="00641199"/>
    <w:rsid w:val="00641994"/>
    <w:rsid w:val="00642044"/>
    <w:rsid w:val="0064365F"/>
    <w:rsid w:val="006438C5"/>
    <w:rsid w:val="00647E9E"/>
    <w:rsid w:val="00650791"/>
    <w:rsid w:val="00651CA5"/>
    <w:rsid w:val="0065304C"/>
    <w:rsid w:val="00653735"/>
    <w:rsid w:val="00655E60"/>
    <w:rsid w:val="0065621D"/>
    <w:rsid w:val="0065627F"/>
    <w:rsid w:val="00656289"/>
    <w:rsid w:val="00656D22"/>
    <w:rsid w:val="00660008"/>
    <w:rsid w:val="006603C0"/>
    <w:rsid w:val="00660C68"/>
    <w:rsid w:val="0066121A"/>
    <w:rsid w:val="00667818"/>
    <w:rsid w:val="006703E5"/>
    <w:rsid w:val="00670932"/>
    <w:rsid w:val="00672615"/>
    <w:rsid w:val="00672F33"/>
    <w:rsid w:val="00673558"/>
    <w:rsid w:val="00673DA8"/>
    <w:rsid w:val="006744B4"/>
    <w:rsid w:val="006753BF"/>
    <w:rsid w:val="00677290"/>
    <w:rsid w:val="00680A83"/>
    <w:rsid w:val="00680ADB"/>
    <w:rsid w:val="00680EBB"/>
    <w:rsid w:val="006823C0"/>
    <w:rsid w:val="006838C6"/>
    <w:rsid w:val="00683A4B"/>
    <w:rsid w:val="006859B8"/>
    <w:rsid w:val="0068699B"/>
    <w:rsid w:val="00687BEE"/>
    <w:rsid w:val="00687E28"/>
    <w:rsid w:val="006905F7"/>
    <w:rsid w:val="00691363"/>
    <w:rsid w:val="0069227C"/>
    <w:rsid w:val="0069386A"/>
    <w:rsid w:val="00694993"/>
    <w:rsid w:val="00695B12"/>
    <w:rsid w:val="00695B5C"/>
    <w:rsid w:val="00696C81"/>
    <w:rsid w:val="006978C7"/>
    <w:rsid w:val="006A0ED2"/>
    <w:rsid w:val="006A1BEC"/>
    <w:rsid w:val="006A22DD"/>
    <w:rsid w:val="006A42F0"/>
    <w:rsid w:val="006A4698"/>
    <w:rsid w:val="006A49D8"/>
    <w:rsid w:val="006A5B3E"/>
    <w:rsid w:val="006A5BE8"/>
    <w:rsid w:val="006A7047"/>
    <w:rsid w:val="006A7B88"/>
    <w:rsid w:val="006B057F"/>
    <w:rsid w:val="006B17EC"/>
    <w:rsid w:val="006B4840"/>
    <w:rsid w:val="006B4C43"/>
    <w:rsid w:val="006B5910"/>
    <w:rsid w:val="006B5A37"/>
    <w:rsid w:val="006B5F20"/>
    <w:rsid w:val="006B69C1"/>
    <w:rsid w:val="006B735F"/>
    <w:rsid w:val="006B74FD"/>
    <w:rsid w:val="006C0E93"/>
    <w:rsid w:val="006C13A9"/>
    <w:rsid w:val="006C2B94"/>
    <w:rsid w:val="006C385E"/>
    <w:rsid w:val="006C39AD"/>
    <w:rsid w:val="006C425E"/>
    <w:rsid w:val="006C42A0"/>
    <w:rsid w:val="006C54EA"/>
    <w:rsid w:val="006C63F2"/>
    <w:rsid w:val="006C6AB4"/>
    <w:rsid w:val="006C6F80"/>
    <w:rsid w:val="006D04ED"/>
    <w:rsid w:val="006D05A0"/>
    <w:rsid w:val="006D0DB6"/>
    <w:rsid w:val="006D2113"/>
    <w:rsid w:val="006D355C"/>
    <w:rsid w:val="006D415E"/>
    <w:rsid w:val="006D4A79"/>
    <w:rsid w:val="006D6C33"/>
    <w:rsid w:val="006D7B80"/>
    <w:rsid w:val="006E086D"/>
    <w:rsid w:val="006E2356"/>
    <w:rsid w:val="006E2908"/>
    <w:rsid w:val="006E2D16"/>
    <w:rsid w:val="006E4264"/>
    <w:rsid w:val="006E582C"/>
    <w:rsid w:val="006E5B5E"/>
    <w:rsid w:val="006E7BA2"/>
    <w:rsid w:val="006F3CA2"/>
    <w:rsid w:val="006F4E10"/>
    <w:rsid w:val="006F543C"/>
    <w:rsid w:val="006F5A37"/>
    <w:rsid w:val="006F5A4E"/>
    <w:rsid w:val="006F5D2B"/>
    <w:rsid w:val="006F6208"/>
    <w:rsid w:val="00700468"/>
    <w:rsid w:val="00701F50"/>
    <w:rsid w:val="0070232A"/>
    <w:rsid w:val="00702A67"/>
    <w:rsid w:val="00703620"/>
    <w:rsid w:val="0070411C"/>
    <w:rsid w:val="0070528D"/>
    <w:rsid w:val="00705435"/>
    <w:rsid w:val="007056C0"/>
    <w:rsid w:val="00705D01"/>
    <w:rsid w:val="00706464"/>
    <w:rsid w:val="00711A57"/>
    <w:rsid w:val="00711AFA"/>
    <w:rsid w:val="00711C16"/>
    <w:rsid w:val="007129AB"/>
    <w:rsid w:val="00712ECE"/>
    <w:rsid w:val="0071395C"/>
    <w:rsid w:val="00714803"/>
    <w:rsid w:val="00714E71"/>
    <w:rsid w:val="0071518E"/>
    <w:rsid w:val="00715D51"/>
    <w:rsid w:val="007168D2"/>
    <w:rsid w:val="0071733F"/>
    <w:rsid w:val="0071779A"/>
    <w:rsid w:val="007207BB"/>
    <w:rsid w:val="00720D3E"/>
    <w:rsid w:val="0072187A"/>
    <w:rsid w:val="00721952"/>
    <w:rsid w:val="00721BCE"/>
    <w:rsid w:val="00721ECA"/>
    <w:rsid w:val="0072256D"/>
    <w:rsid w:val="00723DD5"/>
    <w:rsid w:val="0072512F"/>
    <w:rsid w:val="007268BD"/>
    <w:rsid w:val="0072752F"/>
    <w:rsid w:val="00727B0D"/>
    <w:rsid w:val="00730DAE"/>
    <w:rsid w:val="007313E5"/>
    <w:rsid w:val="00732AF5"/>
    <w:rsid w:val="00733AD1"/>
    <w:rsid w:val="00733FF4"/>
    <w:rsid w:val="0073663D"/>
    <w:rsid w:val="00736989"/>
    <w:rsid w:val="00736BB3"/>
    <w:rsid w:val="00736EEA"/>
    <w:rsid w:val="00737A49"/>
    <w:rsid w:val="007403A8"/>
    <w:rsid w:val="007424BF"/>
    <w:rsid w:val="00743BEF"/>
    <w:rsid w:val="00743CE8"/>
    <w:rsid w:val="00745E79"/>
    <w:rsid w:val="00747054"/>
    <w:rsid w:val="00747271"/>
    <w:rsid w:val="007473E0"/>
    <w:rsid w:val="007475A1"/>
    <w:rsid w:val="0075112B"/>
    <w:rsid w:val="00751660"/>
    <w:rsid w:val="00752DE1"/>
    <w:rsid w:val="00753427"/>
    <w:rsid w:val="007534CC"/>
    <w:rsid w:val="007539B3"/>
    <w:rsid w:val="00753E00"/>
    <w:rsid w:val="00754364"/>
    <w:rsid w:val="0075523C"/>
    <w:rsid w:val="00756AEA"/>
    <w:rsid w:val="00756BD0"/>
    <w:rsid w:val="00757243"/>
    <w:rsid w:val="007577FE"/>
    <w:rsid w:val="0076003B"/>
    <w:rsid w:val="00762301"/>
    <w:rsid w:val="007624A2"/>
    <w:rsid w:val="007634C4"/>
    <w:rsid w:val="007652DD"/>
    <w:rsid w:val="00765723"/>
    <w:rsid w:val="0076582B"/>
    <w:rsid w:val="00765B4C"/>
    <w:rsid w:val="0076769F"/>
    <w:rsid w:val="0077014B"/>
    <w:rsid w:val="00770959"/>
    <w:rsid w:val="00770C9F"/>
    <w:rsid w:val="007714EE"/>
    <w:rsid w:val="00771A21"/>
    <w:rsid w:val="00771E13"/>
    <w:rsid w:val="00771EB9"/>
    <w:rsid w:val="00774AF5"/>
    <w:rsid w:val="007755B6"/>
    <w:rsid w:val="00775E35"/>
    <w:rsid w:val="00776818"/>
    <w:rsid w:val="00776E9E"/>
    <w:rsid w:val="007778EA"/>
    <w:rsid w:val="00780D75"/>
    <w:rsid w:val="00780F00"/>
    <w:rsid w:val="00780FF6"/>
    <w:rsid w:val="007818A2"/>
    <w:rsid w:val="007823C1"/>
    <w:rsid w:val="00782F79"/>
    <w:rsid w:val="00786FE3"/>
    <w:rsid w:val="00787294"/>
    <w:rsid w:val="007872A6"/>
    <w:rsid w:val="00787915"/>
    <w:rsid w:val="00790B2C"/>
    <w:rsid w:val="00792306"/>
    <w:rsid w:val="00793A10"/>
    <w:rsid w:val="00794735"/>
    <w:rsid w:val="007951C1"/>
    <w:rsid w:val="007967CF"/>
    <w:rsid w:val="007968E4"/>
    <w:rsid w:val="00796DF1"/>
    <w:rsid w:val="00796F5E"/>
    <w:rsid w:val="00797478"/>
    <w:rsid w:val="007979A0"/>
    <w:rsid w:val="00797E6C"/>
    <w:rsid w:val="007A1E55"/>
    <w:rsid w:val="007A228F"/>
    <w:rsid w:val="007A3545"/>
    <w:rsid w:val="007A4101"/>
    <w:rsid w:val="007A589D"/>
    <w:rsid w:val="007A5BFD"/>
    <w:rsid w:val="007A6726"/>
    <w:rsid w:val="007A6FC2"/>
    <w:rsid w:val="007B02B0"/>
    <w:rsid w:val="007B0864"/>
    <w:rsid w:val="007B090C"/>
    <w:rsid w:val="007B1507"/>
    <w:rsid w:val="007B29F6"/>
    <w:rsid w:val="007B4F70"/>
    <w:rsid w:val="007B6C18"/>
    <w:rsid w:val="007B7622"/>
    <w:rsid w:val="007B7EF9"/>
    <w:rsid w:val="007B7F69"/>
    <w:rsid w:val="007C1166"/>
    <w:rsid w:val="007C13CB"/>
    <w:rsid w:val="007C2317"/>
    <w:rsid w:val="007C30A2"/>
    <w:rsid w:val="007C30DB"/>
    <w:rsid w:val="007C4256"/>
    <w:rsid w:val="007C6C3E"/>
    <w:rsid w:val="007C7158"/>
    <w:rsid w:val="007C7B96"/>
    <w:rsid w:val="007D0A9B"/>
    <w:rsid w:val="007D2EE0"/>
    <w:rsid w:val="007D3851"/>
    <w:rsid w:val="007D395F"/>
    <w:rsid w:val="007D3EB4"/>
    <w:rsid w:val="007D3F11"/>
    <w:rsid w:val="007D4223"/>
    <w:rsid w:val="007D5395"/>
    <w:rsid w:val="007D74CC"/>
    <w:rsid w:val="007E1955"/>
    <w:rsid w:val="007E1DD7"/>
    <w:rsid w:val="007E22E4"/>
    <w:rsid w:val="007E2F2D"/>
    <w:rsid w:val="007E63EB"/>
    <w:rsid w:val="007E7367"/>
    <w:rsid w:val="007E745B"/>
    <w:rsid w:val="007E787C"/>
    <w:rsid w:val="007E7D84"/>
    <w:rsid w:val="007F03F7"/>
    <w:rsid w:val="007F099F"/>
    <w:rsid w:val="007F1386"/>
    <w:rsid w:val="007F1BA9"/>
    <w:rsid w:val="007F23D4"/>
    <w:rsid w:val="007F34B1"/>
    <w:rsid w:val="007F3B6F"/>
    <w:rsid w:val="007F586D"/>
    <w:rsid w:val="007F69FE"/>
    <w:rsid w:val="007F6D2A"/>
    <w:rsid w:val="007F7EAB"/>
    <w:rsid w:val="0080066A"/>
    <w:rsid w:val="00800869"/>
    <w:rsid w:val="00801375"/>
    <w:rsid w:val="00801AD1"/>
    <w:rsid w:val="0080498B"/>
    <w:rsid w:val="00806022"/>
    <w:rsid w:val="0080631F"/>
    <w:rsid w:val="00806CE6"/>
    <w:rsid w:val="00807679"/>
    <w:rsid w:val="00807C79"/>
    <w:rsid w:val="00807CB2"/>
    <w:rsid w:val="0081086E"/>
    <w:rsid w:val="00811941"/>
    <w:rsid w:val="0081263A"/>
    <w:rsid w:val="008135F5"/>
    <w:rsid w:val="00813758"/>
    <w:rsid w:val="00813F69"/>
    <w:rsid w:val="00813F73"/>
    <w:rsid w:val="008146C0"/>
    <w:rsid w:val="00814F95"/>
    <w:rsid w:val="0081715E"/>
    <w:rsid w:val="0082109D"/>
    <w:rsid w:val="00822284"/>
    <w:rsid w:val="008227E3"/>
    <w:rsid w:val="00824D1F"/>
    <w:rsid w:val="00825AF7"/>
    <w:rsid w:val="00825F81"/>
    <w:rsid w:val="0082735A"/>
    <w:rsid w:val="008279B3"/>
    <w:rsid w:val="00830881"/>
    <w:rsid w:val="00830E04"/>
    <w:rsid w:val="00831982"/>
    <w:rsid w:val="00831BCA"/>
    <w:rsid w:val="0083332C"/>
    <w:rsid w:val="00834151"/>
    <w:rsid w:val="00836A31"/>
    <w:rsid w:val="00836F09"/>
    <w:rsid w:val="00840789"/>
    <w:rsid w:val="008413A6"/>
    <w:rsid w:val="00842249"/>
    <w:rsid w:val="00842F1B"/>
    <w:rsid w:val="00843529"/>
    <w:rsid w:val="00844165"/>
    <w:rsid w:val="008445A6"/>
    <w:rsid w:val="0084500F"/>
    <w:rsid w:val="008452E8"/>
    <w:rsid w:val="00845509"/>
    <w:rsid w:val="00845BBF"/>
    <w:rsid w:val="00846314"/>
    <w:rsid w:val="00846CC4"/>
    <w:rsid w:val="00846E42"/>
    <w:rsid w:val="00847F59"/>
    <w:rsid w:val="008519AC"/>
    <w:rsid w:val="00852034"/>
    <w:rsid w:val="008520AE"/>
    <w:rsid w:val="00852504"/>
    <w:rsid w:val="0085288C"/>
    <w:rsid w:val="00853738"/>
    <w:rsid w:val="00853CD2"/>
    <w:rsid w:val="008542F4"/>
    <w:rsid w:val="00854CEF"/>
    <w:rsid w:val="00854DDA"/>
    <w:rsid w:val="00855451"/>
    <w:rsid w:val="008558B0"/>
    <w:rsid w:val="0085703C"/>
    <w:rsid w:val="008601AC"/>
    <w:rsid w:val="0086024E"/>
    <w:rsid w:val="00860546"/>
    <w:rsid w:val="0086190E"/>
    <w:rsid w:val="0086392D"/>
    <w:rsid w:val="00863972"/>
    <w:rsid w:val="00863E0D"/>
    <w:rsid w:val="008643A9"/>
    <w:rsid w:val="008643AA"/>
    <w:rsid w:val="00864548"/>
    <w:rsid w:val="00864AE4"/>
    <w:rsid w:val="00864CDE"/>
    <w:rsid w:val="00867305"/>
    <w:rsid w:val="008678E0"/>
    <w:rsid w:val="00867AA6"/>
    <w:rsid w:val="00867ADD"/>
    <w:rsid w:val="0087003E"/>
    <w:rsid w:val="0087025B"/>
    <w:rsid w:val="00870DA4"/>
    <w:rsid w:val="008723E6"/>
    <w:rsid w:val="00872ABB"/>
    <w:rsid w:val="00872B63"/>
    <w:rsid w:val="00872CC2"/>
    <w:rsid w:val="008732DA"/>
    <w:rsid w:val="00873E38"/>
    <w:rsid w:val="00876935"/>
    <w:rsid w:val="00876DB9"/>
    <w:rsid w:val="0088108E"/>
    <w:rsid w:val="00881B2B"/>
    <w:rsid w:val="00881D82"/>
    <w:rsid w:val="0088259C"/>
    <w:rsid w:val="00882D10"/>
    <w:rsid w:val="00883FEE"/>
    <w:rsid w:val="00885AC6"/>
    <w:rsid w:val="008868A1"/>
    <w:rsid w:val="00890F05"/>
    <w:rsid w:val="00891ED4"/>
    <w:rsid w:val="00891F56"/>
    <w:rsid w:val="0089261E"/>
    <w:rsid w:val="00892640"/>
    <w:rsid w:val="008941A2"/>
    <w:rsid w:val="008943E2"/>
    <w:rsid w:val="00894BD5"/>
    <w:rsid w:val="00896CCA"/>
    <w:rsid w:val="00896CD7"/>
    <w:rsid w:val="00897DB7"/>
    <w:rsid w:val="00897F45"/>
    <w:rsid w:val="008A2EE3"/>
    <w:rsid w:val="008A443D"/>
    <w:rsid w:val="008A48E7"/>
    <w:rsid w:val="008A50FA"/>
    <w:rsid w:val="008A51E7"/>
    <w:rsid w:val="008A5DF1"/>
    <w:rsid w:val="008A6AF2"/>
    <w:rsid w:val="008A7A73"/>
    <w:rsid w:val="008A7DC0"/>
    <w:rsid w:val="008B02FC"/>
    <w:rsid w:val="008B0C2D"/>
    <w:rsid w:val="008B12B2"/>
    <w:rsid w:val="008B1E79"/>
    <w:rsid w:val="008B2A75"/>
    <w:rsid w:val="008B3C19"/>
    <w:rsid w:val="008B4038"/>
    <w:rsid w:val="008B41B6"/>
    <w:rsid w:val="008B43AE"/>
    <w:rsid w:val="008B4B3C"/>
    <w:rsid w:val="008B52AB"/>
    <w:rsid w:val="008B53BE"/>
    <w:rsid w:val="008B56D5"/>
    <w:rsid w:val="008B60DB"/>
    <w:rsid w:val="008B6A6C"/>
    <w:rsid w:val="008B709C"/>
    <w:rsid w:val="008B795A"/>
    <w:rsid w:val="008C0E4C"/>
    <w:rsid w:val="008C1056"/>
    <w:rsid w:val="008C2470"/>
    <w:rsid w:val="008C257F"/>
    <w:rsid w:val="008C6032"/>
    <w:rsid w:val="008C6273"/>
    <w:rsid w:val="008D07CF"/>
    <w:rsid w:val="008D14BF"/>
    <w:rsid w:val="008D19BC"/>
    <w:rsid w:val="008D26C0"/>
    <w:rsid w:val="008D32D3"/>
    <w:rsid w:val="008D34F0"/>
    <w:rsid w:val="008D4243"/>
    <w:rsid w:val="008D4A30"/>
    <w:rsid w:val="008D4D17"/>
    <w:rsid w:val="008D609C"/>
    <w:rsid w:val="008D7055"/>
    <w:rsid w:val="008D7632"/>
    <w:rsid w:val="008E03F7"/>
    <w:rsid w:val="008E063F"/>
    <w:rsid w:val="008E120C"/>
    <w:rsid w:val="008E3EE6"/>
    <w:rsid w:val="008E49EC"/>
    <w:rsid w:val="008E4D26"/>
    <w:rsid w:val="008E526A"/>
    <w:rsid w:val="008E6EFF"/>
    <w:rsid w:val="008E6FFA"/>
    <w:rsid w:val="008F1991"/>
    <w:rsid w:val="008F2365"/>
    <w:rsid w:val="008F3705"/>
    <w:rsid w:val="008F4882"/>
    <w:rsid w:val="008F577E"/>
    <w:rsid w:val="008F6402"/>
    <w:rsid w:val="008F7071"/>
    <w:rsid w:val="008F7ABC"/>
    <w:rsid w:val="008F7BE9"/>
    <w:rsid w:val="00901630"/>
    <w:rsid w:val="009028A9"/>
    <w:rsid w:val="00902DC9"/>
    <w:rsid w:val="00903807"/>
    <w:rsid w:val="00904EF7"/>
    <w:rsid w:val="0090736A"/>
    <w:rsid w:val="009075D2"/>
    <w:rsid w:val="00910480"/>
    <w:rsid w:val="00910972"/>
    <w:rsid w:val="00910B5B"/>
    <w:rsid w:val="00911589"/>
    <w:rsid w:val="0091223E"/>
    <w:rsid w:val="009125F4"/>
    <w:rsid w:val="00912D4C"/>
    <w:rsid w:val="00913072"/>
    <w:rsid w:val="00913453"/>
    <w:rsid w:val="00913C17"/>
    <w:rsid w:val="00915177"/>
    <w:rsid w:val="009157ED"/>
    <w:rsid w:val="00915DE9"/>
    <w:rsid w:val="00916724"/>
    <w:rsid w:val="00921A5E"/>
    <w:rsid w:val="00922086"/>
    <w:rsid w:val="00922DF9"/>
    <w:rsid w:val="009246D4"/>
    <w:rsid w:val="00924B5D"/>
    <w:rsid w:val="0092539C"/>
    <w:rsid w:val="00926358"/>
    <w:rsid w:val="0092723C"/>
    <w:rsid w:val="00931E6C"/>
    <w:rsid w:val="0093309C"/>
    <w:rsid w:val="00933402"/>
    <w:rsid w:val="00935034"/>
    <w:rsid w:val="00937E4A"/>
    <w:rsid w:val="00940C2A"/>
    <w:rsid w:val="00941A6A"/>
    <w:rsid w:val="00941BF3"/>
    <w:rsid w:val="00942184"/>
    <w:rsid w:val="00943EC0"/>
    <w:rsid w:val="0094421F"/>
    <w:rsid w:val="00944982"/>
    <w:rsid w:val="00944BB3"/>
    <w:rsid w:val="00946039"/>
    <w:rsid w:val="00946728"/>
    <w:rsid w:val="00950135"/>
    <w:rsid w:val="0095208C"/>
    <w:rsid w:val="00952641"/>
    <w:rsid w:val="00952EA1"/>
    <w:rsid w:val="00954047"/>
    <w:rsid w:val="00955F06"/>
    <w:rsid w:val="0095764E"/>
    <w:rsid w:val="00960AAF"/>
    <w:rsid w:val="00962290"/>
    <w:rsid w:val="00962F8A"/>
    <w:rsid w:val="009635D0"/>
    <w:rsid w:val="009642DF"/>
    <w:rsid w:val="00964D43"/>
    <w:rsid w:val="00966A31"/>
    <w:rsid w:val="00966B1D"/>
    <w:rsid w:val="009702E8"/>
    <w:rsid w:val="00972046"/>
    <w:rsid w:val="00972D05"/>
    <w:rsid w:val="00973CCF"/>
    <w:rsid w:val="00973D7B"/>
    <w:rsid w:val="00974A62"/>
    <w:rsid w:val="00974B1C"/>
    <w:rsid w:val="0097586E"/>
    <w:rsid w:val="00977F43"/>
    <w:rsid w:val="00980050"/>
    <w:rsid w:val="00980454"/>
    <w:rsid w:val="00981926"/>
    <w:rsid w:val="009835E0"/>
    <w:rsid w:val="00983831"/>
    <w:rsid w:val="00983ACA"/>
    <w:rsid w:val="00983F6E"/>
    <w:rsid w:val="00984391"/>
    <w:rsid w:val="00984498"/>
    <w:rsid w:val="00984D71"/>
    <w:rsid w:val="00985189"/>
    <w:rsid w:val="009853F2"/>
    <w:rsid w:val="00985D4F"/>
    <w:rsid w:val="0098669A"/>
    <w:rsid w:val="00990071"/>
    <w:rsid w:val="00991C77"/>
    <w:rsid w:val="00991FA3"/>
    <w:rsid w:val="00992776"/>
    <w:rsid w:val="009930F3"/>
    <w:rsid w:val="0099419F"/>
    <w:rsid w:val="00994DC1"/>
    <w:rsid w:val="009954BC"/>
    <w:rsid w:val="0099550B"/>
    <w:rsid w:val="009958F8"/>
    <w:rsid w:val="0099653C"/>
    <w:rsid w:val="00996C17"/>
    <w:rsid w:val="00996F98"/>
    <w:rsid w:val="009A006C"/>
    <w:rsid w:val="009A10A5"/>
    <w:rsid w:val="009A1F82"/>
    <w:rsid w:val="009A2465"/>
    <w:rsid w:val="009A2906"/>
    <w:rsid w:val="009A3AF2"/>
    <w:rsid w:val="009A3D4A"/>
    <w:rsid w:val="009A492C"/>
    <w:rsid w:val="009A4E6B"/>
    <w:rsid w:val="009A6649"/>
    <w:rsid w:val="009A68C1"/>
    <w:rsid w:val="009B023C"/>
    <w:rsid w:val="009B2A22"/>
    <w:rsid w:val="009B35FC"/>
    <w:rsid w:val="009B38BD"/>
    <w:rsid w:val="009B38EA"/>
    <w:rsid w:val="009B683F"/>
    <w:rsid w:val="009B6B6D"/>
    <w:rsid w:val="009B7356"/>
    <w:rsid w:val="009C0002"/>
    <w:rsid w:val="009C00C7"/>
    <w:rsid w:val="009C1ADA"/>
    <w:rsid w:val="009C1B4D"/>
    <w:rsid w:val="009C1CA5"/>
    <w:rsid w:val="009C2B3A"/>
    <w:rsid w:val="009C603A"/>
    <w:rsid w:val="009C67AE"/>
    <w:rsid w:val="009C6878"/>
    <w:rsid w:val="009C6A6E"/>
    <w:rsid w:val="009C7163"/>
    <w:rsid w:val="009C7A67"/>
    <w:rsid w:val="009C7DBF"/>
    <w:rsid w:val="009D0E20"/>
    <w:rsid w:val="009D13D4"/>
    <w:rsid w:val="009D1DA7"/>
    <w:rsid w:val="009D262D"/>
    <w:rsid w:val="009D5E41"/>
    <w:rsid w:val="009D6DF0"/>
    <w:rsid w:val="009D6F33"/>
    <w:rsid w:val="009D7398"/>
    <w:rsid w:val="009E0577"/>
    <w:rsid w:val="009E0607"/>
    <w:rsid w:val="009E0C2B"/>
    <w:rsid w:val="009E14C0"/>
    <w:rsid w:val="009E1663"/>
    <w:rsid w:val="009E1934"/>
    <w:rsid w:val="009E1DE1"/>
    <w:rsid w:val="009E1EB3"/>
    <w:rsid w:val="009E31CE"/>
    <w:rsid w:val="009E6E2A"/>
    <w:rsid w:val="009E7061"/>
    <w:rsid w:val="009E7290"/>
    <w:rsid w:val="009E7ED2"/>
    <w:rsid w:val="009F137C"/>
    <w:rsid w:val="009F138D"/>
    <w:rsid w:val="009F1A66"/>
    <w:rsid w:val="009F1D81"/>
    <w:rsid w:val="009F1EA8"/>
    <w:rsid w:val="009F21F6"/>
    <w:rsid w:val="009F37D8"/>
    <w:rsid w:val="009F4DCF"/>
    <w:rsid w:val="009F5B15"/>
    <w:rsid w:val="009F5B8D"/>
    <w:rsid w:val="009F5E5A"/>
    <w:rsid w:val="009F6FEE"/>
    <w:rsid w:val="00A00276"/>
    <w:rsid w:val="00A008E0"/>
    <w:rsid w:val="00A00E12"/>
    <w:rsid w:val="00A01443"/>
    <w:rsid w:val="00A02AA7"/>
    <w:rsid w:val="00A04B9C"/>
    <w:rsid w:val="00A052FC"/>
    <w:rsid w:val="00A05E5F"/>
    <w:rsid w:val="00A10727"/>
    <w:rsid w:val="00A110DE"/>
    <w:rsid w:val="00A1223B"/>
    <w:rsid w:val="00A1256E"/>
    <w:rsid w:val="00A1338B"/>
    <w:rsid w:val="00A142A5"/>
    <w:rsid w:val="00A14C59"/>
    <w:rsid w:val="00A16070"/>
    <w:rsid w:val="00A162B1"/>
    <w:rsid w:val="00A163AE"/>
    <w:rsid w:val="00A168E9"/>
    <w:rsid w:val="00A17B67"/>
    <w:rsid w:val="00A20E85"/>
    <w:rsid w:val="00A24EC0"/>
    <w:rsid w:val="00A27176"/>
    <w:rsid w:val="00A27C77"/>
    <w:rsid w:val="00A31A67"/>
    <w:rsid w:val="00A31B95"/>
    <w:rsid w:val="00A321F8"/>
    <w:rsid w:val="00A337E1"/>
    <w:rsid w:val="00A33DB3"/>
    <w:rsid w:val="00A347F9"/>
    <w:rsid w:val="00A3483C"/>
    <w:rsid w:val="00A34FF3"/>
    <w:rsid w:val="00A35D5E"/>
    <w:rsid w:val="00A36AC0"/>
    <w:rsid w:val="00A373CB"/>
    <w:rsid w:val="00A37DE5"/>
    <w:rsid w:val="00A40409"/>
    <w:rsid w:val="00A4107C"/>
    <w:rsid w:val="00A41D42"/>
    <w:rsid w:val="00A4290B"/>
    <w:rsid w:val="00A42A64"/>
    <w:rsid w:val="00A432C7"/>
    <w:rsid w:val="00A44CC7"/>
    <w:rsid w:val="00A45B16"/>
    <w:rsid w:val="00A45D0D"/>
    <w:rsid w:val="00A47731"/>
    <w:rsid w:val="00A47E2B"/>
    <w:rsid w:val="00A50A2A"/>
    <w:rsid w:val="00A51559"/>
    <w:rsid w:val="00A51A6E"/>
    <w:rsid w:val="00A51D65"/>
    <w:rsid w:val="00A52DDE"/>
    <w:rsid w:val="00A53650"/>
    <w:rsid w:val="00A53828"/>
    <w:rsid w:val="00A53A30"/>
    <w:rsid w:val="00A54563"/>
    <w:rsid w:val="00A54CFF"/>
    <w:rsid w:val="00A55086"/>
    <w:rsid w:val="00A55BFA"/>
    <w:rsid w:val="00A56067"/>
    <w:rsid w:val="00A56644"/>
    <w:rsid w:val="00A60313"/>
    <w:rsid w:val="00A61506"/>
    <w:rsid w:val="00A63D7A"/>
    <w:rsid w:val="00A64706"/>
    <w:rsid w:val="00A70620"/>
    <w:rsid w:val="00A70C35"/>
    <w:rsid w:val="00A72A47"/>
    <w:rsid w:val="00A72E14"/>
    <w:rsid w:val="00A72E35"/>
    <w:rsid w:val="00A731ED"/>
    <w:rsid w:val="00A73AEC"/>
    <w:rsid w:val="00A742F9"/>
    <w:rsid w:val="00A74F31"/>
    <w:rsid w:val="00A75A76"/>
    <w:rsid w:val="00A75E4C"/>
    <w:rsid w:val="00A77F98"/>
    <w:rsid w:val="00A81226"/>
    <w:rsid w:val="00A81463"/>
    <w:rsid w:val="00A81E3C"/>
    <w:rsid w:val="00A8453C"/>
    <w:rsid w:val="00A85CEC"/>
    <w:rsid w:val="00A868F7"/>
    <w:rsid w:val="00A905E4"/>
    <w:rsid w:val="00A90C72"/>
    <w:rsid w:val="00A91240"/>
    <w:rsid w:val="00A92E0A"/>
    <w:rsid w:val="00A94026"/>
    <w:rsid w:val="00A947BE"/>
    <w:rsid w:val="00A957D1"/>
    <w:rsid w:val="00A95ABA"/>
    <w:rsid w:val="00A966E4"/>
    <w:rsid w:val="00A96D76"/>
    <w:rsid w:val="00AA0DB4"/>
    <w:rsid w:val="00AA17F7"/>
    <w:rsid w:val="00AA2039"/>
    <w:rsid w:val="00AA4D19"/>
    <w:rsid w:val="00AA5747"/>
    <w:rsid w:val="00AA5BFE"/>
    <w:rsid w:val="00AA67FA"/>
    <w:rsid w:val="00AA7A34"/>
    <w:rsid w:val="00AB00C6"/>
    <w:rsid w:val="00AB0EAC"/>
    <w:rsid w:val="00AB235C"/>
    <w:rsid w:val="00AB240B"/>
    <w:rsid w:val="00AB3B1F"/>
    <w:rsid w:val="00AB3EBE"/>
    <w:rsid w:val="00AB491F"/>
    <w:rsid w:val="00AB4E75"/>
    <w:rsid w:val="00AB554B"/>
    <w:rsid w:val="00AB64D5"/>
    <w:rsid w:val="00AB6ADC"/>
    <w:rsid w:val="00AB6BCB"/>
    <w:rsid w:val="00AB70A3"/>
    <w:rsid w:val="00AB73DB"/>
    <w:rsid w:val="00AC0365"/>
    <w:rsid w:val="00AC0485"/>
    <w:rsid w:val="00AC0924"/>
    <w:rsid w:val="00AC24D5"/>
    <w:rsid w:val="00AC2D4F"/>
    <w:rsid w:val="00AC4899"/>
    <w:rsid w:val="00AC4DA6"/>
    <w:rsid w:val="00AC6138"/>
    <w:rsid w:val="00AC6D13"/>
    <w:rsid w:val="00AD1AF8"/>
    <w:rsid w:val="00AD2F8B"/>
    <w:rsid w:val="00AD374F"/>
    <w:rsid w:val="00AD441E"/>
    <w:rsid w:val="00AD4831"/>
    <w:rsid w:val="00AD5383"/>
    <w:rsid w:val="00AD55F3"/>
    <w:rsid w:val="00AD5792"/>
    <w:rsid w:val="00AD7F76"/>
    <w:rsid w:val="00AE0589"/>
    <w:rsid w:val="00AE1199"/>
    <w:rsid w:val="00AE3D29"/>
    <w:rsid w:val="00AE3DDC"/>
    <w:rsid w:val="00AE4785"/>
    <w:rsid w:val="00AE4C21"/>
    <w:rsid w:val="00AE5762"/>
    <w:rsid w:val="00AE5BFA"/>
    <w:rsid w:val="00AE6349"/>
    <w:rsid w:val="00AE6BF7"/>
    <w:rsid w:val="00AE6E1D"/>
    <w:rsid w:val="00AE6F1D"/>
    <w:rsid w:val="00AE7EB7"/>
    <w:rsid w:val="00AF048C"/>
    <w:rsid w:val="00AF25D1"/>
    <w:rsid w:val="00AF2869"/>
    <w:rsid w:val="00AF2BD8"/>
    <w:rsid w:val="00AF3D31"/>
    <w:rsid w:val="00AF57F8"/>
    <w:rsid w:val="00AF64BB"/>
    <w:rsid w:val="00AF65DA"/>
    <w:rsid w:val="00AF6F5A"/>
    <w:rsid w:val="00AF757E"/>
    <w:rsid w:val="00AF7A5D"/>
    <w:rsid w:val="00B02C2C"/>
    <w:rsid w:val="00B03107"/>
    <w:rsid w:val="00B0488A"/>
    <w:rsid w:val="00B067B6"/>
    <w:rsid w:val="00B07090"/>
    <w:rsid w:val="00B07B20"/>
    <w:rsid w:val="00B115AF"/>
    <w:rsid w:val="00B11F11"/>
    <w:rsid w:val="00B12491"/>
    <w:rsid w:val="00B12B13"/>
    <w:rsid w:val="00B12C85"/>
    <w:rsid w:val="00B13258"/>
    <w:rsid w:val="00B13A0E"/>
    <w:rsid w:val="00B143C0"/>
    <w:rsid w:val="00B14862"/>
    <w:rsid w:val="00B152BE"/>
    <w:rsid w:val="00B1545E"/>
    <w:rsid w:val="00B161D2"/>
    <w:rsid w:val="00B1684D"/>
    <w:rsid w:val="00B1790D"/>
    <w:rsid w:val="00B179AB"/>
    <w:rsid w:val="00B17FAC"/>
    <w:rsid w:val="00B20522"/>
    <w:rsid w:val="00B2165C"/>
    <w:rsid w:val="00B2186E"/>
    <w:rsid w:val="00B2192C"/>
    <w:rsid w:val="00B228EA"/>
    <w:rsid w:val="00B232CB"/>
    <w:rsid w:val="00B235D0"/>
    <w:rsid w:val="00B24618"/>
    <w:rsid w:val="00B24894"/>
    <w:rsid w:val="00B26457"/>
    <w:rsid w:val="00B26FDF"/>
    <w:rsid w:val="00B27C31"/>
    <w:rsid w:val="00B30573"/>
    <w:rsid w:val="00B305B6"/>
    <w:rsid w:val="00B31C4F"/>
    <w:rsid w:val="00B32A4A"/>
    <w:rsid w:val="00B331B4"/>
    <w:rsid w:val="00B33B5C"/>
    <w:rsid w:val="00B357E7"/>
    <w:rsid w:val="00B364C7"/>
    <w:rsid w:val="00B36C24"/>
    <w:rsid w:val="00B37742"/>
    <w:rsid w:val="00B37E34"/>
    <w:rsid w:val="00B41C32"/>
    <w:rsid w:val="00B4305E"/>
    <w:rsid w:val="00B433AD"/>
    <w:rsid w:val="00B4666E"/>
    <w:rsid w:val="00B475A6"/>
    <w:rsid w:val="00B502EF"/>
    <w:rsid w:val="00B5083A"/>
    <w:rsid w:val="00B50907"/>
    <w:rsid w:val="00B512A6"/>
    <w:rsid w:val="00B525D0"/>
    <w:rsid w:val="00B526A1"/>
    <w:rsid w:val="00B5327A"/>
    <w:rsid w:val="00B5338C"/>
    <w:rsid w:val="00B53461"/>
    <w:rsid w:val="00B5368D"/>
    <w:rsid w:val="00B53C05"/>
    <w:rsid w:val="00B54A73"/>
    <w:rsid w:val="00B551D1"/>
    <w:rsid w:val="00B55BAA"/>
    <w:rsid w:val="00B55D8F"/>
    <w:rsid w:val="00B56135"/>
    <w:rsid w:val="00B57708"/>
    <w:rsid w:val="00B57CC1"/>
    <w:rsid w:val="00B57EAD"/>
    <w:rsid w:val="00B608A8"/>
    <w:rsid w:val="00B62548"/>
    <w:rsid w:val="00B62FA5"/>
    <w:rsid w:val="00B64BD9"/>
    <w:rsid w:val="00B66DDF"/>
    <w:rsid w:val="00B67D38"/>
    <w:rsid w:val="00B7105D"/>
    <w:rsid w:val="00B73FD0"/>
    <w:rsid w:val="00B75508"/>
    <w:rsid w:val="00B75841"/>
    <w:rsid w:val="00B76220"/>
    <w:rsid w:val="00B76C7E"/>
    <w:rsid w:val="00B77453"/>
    <w:rsid w:val="00B779A5"/>
    <w:rsid w:val="00B818F3"/>
    <w:rsid w:val="00B8256D"/>
    <w:rsid w:val="00B84821"/>
    <w:rsid w:val="00B84B99"/>
    <w:rsid w:val="00B8675E"/>
    <w:rsid w:val="00B86ADB"/>
    <w:rsid w:val="00B915AA"/>
    <w:rsid w:val="00B923D1"/>
    <w:rsid w:val="00B92625"/>
    <w:rsid w:val="00B92840"/>
    <w:rsid w:val="00B93AB0"/>
    <w:rsid w:val="00B93EA5"/>
    <w:rsid w:val="00B93F03"/>
    <w:rsid w:val="00B93F08"/>
    <w:rsid w:val="00B93F33"/>
    <w:rsid w:val="00B9486C"/>
    <w:rsid w:val="00B94A58"/>
    <w:rsid w:val="00B95F80"/>
    <w:rsid w:val="00B972F3"/>
    <w:rsid w:val="00BA0A09"/>
    <w:rsid w:val="00BA105F"/>
    <w:rsid w:val="00BA12A5"/>
    <w:rsid w:val="00BA2D5F"/>
    <w:rsid w:val="00BA4F20"/>
    <w:rsid w:val="00BA51DE"/>
    <w:rsid w:val="00BA5CF4"/>
    <w:rsid w:val="00BA5F9C"/>
    <w:rsid w:val="00BA658D"/>
    <w:rsid w:val="00BA66FD"/>
    <w:rsid w:val="00BA761D"/>
    <w:rsid w:val="00BA7C7B"/>
    <w:rsid w:val="00BB0800"/>
    <w:rsid w:val="00BB1470"/>
    <w:rsid w:val="00BB25FD"/>
    <w:rsid w:val="00BB26F3"/>
    <w:rsid w:val="00BB2F55"/>
    <w:rsid w:val="00BB3FF5"/>
    <w:rsid w:val="00BB5815"/>
    <w:rsid w:val="00BB5BBA"/>
    <w:rsid w:val="00BB641D"/>
    <w:rsid w:val="00BB6ED7"/>
    <w:rsid w:val="00BC0A2E"/>
    <w:rsid w:val="00BC2C1D"/>
    <w:rsid w:val="00BC3666"/>
    <w:rsid w:val="00BC4450"/>
    <w:rsid w:val="00BC4890"/>
    <w:rsid w:val="00BC4C2F"/>
    <w:rsid w:val="00BC5DD7"/>
    <w:rsid w:val="00BC6383"/>
    <w:rsid w:val="00BC63E0"/>
    <w:rsid w:val="00BC7798"/>
    <w:rsid w:val="00BD0DA5"/>
    <w:rsid w:val="00BD2684"/>
    <w:rsid w:val="00BD3221"/>
    <w:rsid w:val="00BD397D"/>
    <w:rsid w:val="00BD485B"/>
    <w:rsid w:val="00BD4EB5"/>
    <w:rsid w:val="00BD4FF3"/>
    <w:rsid w:val="00BD66EF"/>
    <w:rsid w:val="00BE137F"/>
    <w:rsid w:val="00BE1965"/>
    <w:rsid w:val="00BE1E54"/>
    <w:rsid w:val="00BE5002"/>
    <w:rsid w:val="00BE5569"/>
    <w:rsid w:val="00BF2714"/>
    <w:rsid w:val="00BF2909"/>
    <w:rsid w:val="00BF2AC6"/>
    <w:rsid w:val="00BF5702"/>
    <w:rsid w:val="00BF586D"/>
    <w:rsid w:val="00BF60B0"/>
    <w:rsid w:val="00BF6AAF"/>
    <w:rsid w:val="00BF76CD"/>
    <w:rsid w:val="00BF7D27"/>
    <w:rsid w:val="00C00920"/>
    <w:rsid w:val="00C0183C"/>
    <w:rsid w:val="00C0198B"/>
    <w:rsid w:val="00C02155"/>
    <w:rsid w:val="00C0281C"/>
    <w:rsid w:val="00C0421C"/>
    <w:rsid w:val="00C05A9A"/>
    <w:rsid w:val="00C07AA2"/>
    <w:rsid w:val="00C11B88"/>
    <w:rsid w:val="00C1375E"/>
    <w:rsid w:val="00C15AEF"/>
    <w:rsid w:val="00C162DF"/>
    <w:rsid w:val="00C16A9E"/>
    <w:rsid w:val="00C204DB"/>
    <w:rsid w:val="00C21224"/>
    <w:rsid w:val="00C23949"/>
    <w:rsid w:val="00C2674F"/>
    <w:rsid w:val="00C279E7"/>
    <w:rsid w:val="00C27BF0"/>
    <w:rsid w:val="00C30F2C"/>
    <w:rsid w:val="00C311AC"/>
    <w:rsid w:val="00C33904"/>
    <w:rsid w:val="00C33F67"/>
    <w:rsid w:val="00C362D6"/>
    <w:rsid w:val="00C37531"/>
    <w:rsid w:val="00C41581"/>
    <w:rsid w:val="00C415B0"/>
    <w:rsid w:val="00C42E15"/>
    <w:rsid w:val="00C434A6"/>
    <w:rsid w:val="00C43752"/>
    <w:rsid w:val="00C47642"/>
    <w:rsid w:val="00C4799E"/>
    <w:rsid w:val="00C527D8"/>
    <w:rsid w:val="00C5297A"/>
    <w:rsid w:val="00C53B92"/>
    <w:rsid w:val="00C53D1C"/>
    <w:rsid w:val="00C55343"/>
    <w:rsid w:val="00C56DD1"/>
    <w:rsid w:val="00C56F49"/>
    <w:rsid w:val="00C60764"/>
    <w:rsid w:val="00C61C4C"/>
    <w:rsid w:val="00C63CA6"/>
    <w:rsid w:val="00C6418D"/>
    <w:rsid w:val="00C652F7"/>
    <w:rsid w:val="00C6637D"/>
    <w:rsid w:val="00C663B9"/>
    <w:rsid w:val="00C66D24"/>
    <w:rsid w:val="00C67CD5"/>
    <w:rsid w:val="00C67F5F"/>
    <w:rsid w:val="00C7021B"/>
    <w:rsid w:val="00C71C23"/>
    <w:rsid w:val="00C761A1"/>
    <w:rsid w:val="00C7670B"/>
    <w:rsid w:val="00C77E10"/>
    <w:rsid w:val="00C80119"/>
    <w:rsid w:val="00C80410"/>
    <w:rsid w:val="00C810A4"/>
    <w:rsid w:val="00C81761"/>
    <w:rsid w:val="00C823C8"/>
    <w:rsid w:val="00C827BD"/>
    <w:rsid w:val="00C83767"/>
    <w:rsid w:val="00C83859"/>
    <w:rsid w:val="00C83F7E"/>
    <w:rsid w:val="00C84143"/>
    <w:rsid w:val="00C842EE"/>
    <w:rsid w:val="00C85611"/>
    <w:rsid w:val="00C85956"/>
    <w:rsid w:val="00C87B64"/>
    <w:rsid w:val="00C90C87"/>
    <w:rsid w:val="00C91353"/>
    <w:rsid w:val="00C91BF2"/>
    <w:rsid w:val="00C93B02"/>
    <w:rsid w:val="00C95552"/>
    <w:rsid w:val="00C95618"/>
    <w:rsid w:val="00C96BF8"/>
    <w:rsid w:val="00C97762"/>
    <w:rsid w:val="00CA060F"/>
    <w:rsid w:val="00CA1F97"/>
    <w:rsid w:val="00CA228C"/>
    <w:rsid w:val="00CA356E"/>
    <w:rsid w:val="00CA443F"/>
    <w:rsid w:val="00CA5898"/>
    <w:rsid w:val="00CA5B0D"/>
    <w:rsid w:val="00CA6780"/>
    <w:rsid w:val="00CA6A6C"/>
    <w:rsid w:val="00CA6E05"/>
    <w:rsid w:val="00CA7973"/>
    <w:rsid w:val="00CB00B9"/>
    <w:rsid w:val="00CB0694"/>
    <w:rsid w:val="00CB0D3C"/>
    <w:rsid w:val="00CB3B01"/>
    <w:rsid w:val="00CB3F6A"/>
    <w:rsid w:val="00CB4576"/>
    <w:rsid w:val="00CB5D8C"/>
    <w:rsid w:val="00CB685B"/>
    <w:rsid w:val="00CB6B12"/>
    <w:rsid w:val="00CC0484"/>
    <w:rsid w:val="00CC0754"/>
    <w:rsid w:val="00CC193E"/>
    <w:rsid w:val="00CC1B12"/>
    <w:rsid w:val="00CC2048"/>
    <w:rsid w:val="00CC2CC1"/>
    <w:rsid w:val="00CC3747"/>
    <w:rsid w:val="00CC3E67"/>
    <w:rsid w:val="00CC3FB1"/>
    <w:rsid w:val="00CC521F"/>
    <w:rsid w:val="00CC610D"/>
    <w:rsid w:val="00CC640F"/>
    <w:rsid w:val="00CC6CCF"/>
    <w:rsid w:val="00CC7518"/>
    <w:rsid w:val="00CC7BCF"/>
    <w:rsid w:val="00CD0091"/>
    <w:rsid w:val="00CD021D"/>
    <w:rsid w:val="00CD1DF7"/>
    <w:rsid w:val="00CD31C4"/>
    <w:rsid w:val="00CD57D4"/>
    <w:rsid w:val="00CD5913"/>
    <w:rsid w:val="00CD6B22"/>
    <w:rsid w:val="00CE2221"/>
    <w:rsid w:val="00CE2473"/>
    <w:rsid w:val="00CE2D7A"/>
    <w:rsid w:val="00CE47F0"/>
    <w:rsid w:val="00CE4D03"/>
    <w:rsid w:val="00CE576D"/>
    <w:rsid w:val="00CE592B"/>
    <w:rsid w:val="00CE5AD1"/>
    <w:rsid w:val="00CE6C43"/>
    <w:rsid w:val="00CF37E8"/>
    <w:rsid w:val="00CF4726"/>
    <w:rsid w:val="00CF4D49"/>
    <w:rsid w:val="00CF4FDA"/>
    <w:rsid w:val="00CF5182"/>
    <w:rsid w:val="00CF5278"/>
    <w:rsid w:val="00CF6980"/>
    <w:rsid w:val="00CF7B8F"/>
    <w:rsid w:val="00D002D1"/>
    <w:rsid w:val="00D012A3"/>
    <w:rsid w:val="00D019CB"/>
    <w:rsid w:val="00D0206F"/>
    <w:rsid w:val="00D05A29"/>
    <w:rsid w:val="00D11806"/>
    <w:rsid w:val="00D12843"/>
    <w:rsid w:val="00D13617"/>
    <w:rsid w:val="00D15218"/>
    <w:rsid w:val="00D1609D"/>
    <w:rsid w:val="00D16575"/>
    <w:rsid w:val="00D17ADD"/>
    <w:rsid w:val="00D17C8B"/>
    <w:rsid w:val="00D201F3"/>
    <w:rsid w:val="00D2126C"/>
    <w:rsid w:val="00D21F86"/>
    <w:rsid w:val="00D22964"/>
    <w:rsid w:val="00D23988"/>
    <w:rsid w:val="00D23D15"/>
    <w:rsid w:val="00D23D48"/>
    <w:rsid w:val="00D27A10"/>
    <w:rsid w:val="00D27EB7"/>
    <w:rsid w:val="00D30D48"/>
    <w:rsid w:val="00D3251F"/>
    <w:rsid w:val="00D32B68"/>
    <w:rsid w:val="00D32EFC"/>
    <w:rsid w:val="00D32F06"/>
    <w:rsid w:val="00D32FFA"/>
    <w:rsid w:val="00D33267"/>
    <w:rsid w:val="00D355E6"/>
    <w:rsid w:val="00D35AF1"/>
    <w:rsid w:val="00D35B5A"/>
    <w:rsid w:val="00D35EA4"/>
    <w:rsid w:val="00D368D1"/>
    <w:rsid w:val="00D403D8"/>
    <w:rsid w:val="00D432D7"/>
    <w:rsid w:val="00D43BC5"/>
    <w:rsid w:val="00D44C9A"/>
    <w:rsid w:val="00D4555D"/>
    <w:rsid w:val="00D456D7"/>
    <w:rsid w:val="00D459EE"/>
    <w:rsid w:val="00D47799"/>
    <w:rsid w:val="00D479D6"/>
    <w:rsid w:val="00D47A96"/>
    <w:rsid w:val="00D50005"/>
    <w:rsid w:val="00D516C1"/>
    <w:rsid w:val="00D522FC"/>
    <w:rsid w:val="00D52927"/>
    <w:rsid w:val="00D5331B"/>
    <w:rsid w:val="00D5408D"/>
    <w:rsid w:val="00D54738"/>
    <w:rsid w:val="00D555DF"/>
    <w:rsid w:val="00D57E14"/>
    <w:rsid w:val="00D603A0"/>
    <w:rsid w:val="00D60E64"/>
    <w:rsid w:val="00D61DFA"/>
    <w:rsid w:val="00D62AD3"/>
    <w:rsid w:val="00D6321A"/>
    <w:rsid w:val="00D64E2D"/>
    <w:rsid w:val="00D6673D"/>
    <w:rsid w:val="00D71040"/>
    <w:rsid w:val="00D72971"/>
    <w:rsid w:val="00D74301"/>
    <w:rsid w:val="00D7460F"/>
    <w:rsid w:val="00D74A02"/>
    <w:rsid w:val="00D75142"/>
    <w:rsid w:val="00D76245"/>
    <w:rsid w:val="00D77555"/>
    <w:rsid w:val="00D77FB9"/>
    <w:rsid w:val="00D8017D"/>
    <w:rsid w:val="00D825FC"/>
    <w:rsid w:val="00D83BEF"/>
    <w:rsid w:val="00D840F4"/>
    <w:rsid w:val="00D843DF"/>
    <w:rsid w:val="00D8597F"/>
    <w:rsid w:val="00D86277"/>
    <w:rsid w:val="00D86949"/>
    <w:rsid w:val="00D9135B"/>
    <w:rsid w:val="00D91DED"/>
    <w:rsid w:val="00D93F03"/>
    <w:rsid w:val="00D948A6"/>
    <w:rsid w:val="00D954C4"/>
    <w:rsid w:val="00D9557C"/>
    <w:rsid w:val="00D955BA"/>
    <w:rsid w:val="00D9608A"/>
    <w:rsid w:val="00D96910"/>
    <w:rsid w:val="00D97001"/>
    <w:rsid w:val="00D97203"/>
    <w:rsid w:val="00D9762D"/>
    <w:rsid w:val="00D97E31"/>
    <w:rsid w:val="00DA0069"/>
    <w:rsid w:val="00DA06C8"/>
    <w:rsid w:val="00DA234D"/>
    <w:rsid w:val="00DA2799"/>
    <w:rsid w:val="00DA2EBC"/>
    <w:rsid w:val="00DA498F"/>
    <w:rsid w:val="00DA5CE8"/>
    <w:rsid w:val="00DA6763"/>
    <w:rsid w:val="00DA69F9"/>
    <w:rsid w:val="00DA6D5E"/>
    <w:rsid w:val="00DA6DF3"/>
    <w:rsid w:val="00DA7CCB"/>
    <w:rsid w:val="00DA7D23"/>
    <w:rsid w:val="00DB0216"/>
    <w:rsid w:val="00DB24D1"/>
    <w:rsid w:val="00DB51BC"/>
    <w:rsid w:val="00DB5277"/>
    <w:rsid w:val="00DB62C1"/>
    <w:rsid w:val="00DB6551"/>
    <w:rsid w:val="00DB6B18"/>
    <w:rsid w:val="00DB764A"/>
    <w:rsid w:val="00DB7BF1"/>
    <w:rsid w:val="00DB7F3F"/>
    <w:rsid w:val="00DC0A75"/>
    <w:rsid w:val="00DC1F58"/>
    <w:rsid w:val="00DC21A2"/>
    <w:rsid w:val="00DC4921"/>
    <w:rsid w:val="00DC50EC"/>
    <w:rsid w:val="00DC515E"/>
    <w:rsid w:val="00DC6FB5"/>
    <w:rsid w:val="00DC74A8"/>
    <w:rsid w:val="00DC75E1"/>
    <w:rsid w:val="00DD27C0"/>
    <w:rsid w:val="00DD2807"/>
    <w:rsid w:val="00DD3D61"/>
    <w:rsid w:val="00DD42D6"/>
    <w:rsid w:val="00DD4305"/>
    <w:rsid w:val="00DD474A"/>
    <w:rsid w:val="00DD48C3"/>
    <w:rsid w:val="00DD4A72"/>
    <w:rsid w:val="00DD5069"/>
    <w:rsid w:val="00DD557E"/>
    <w:rsid w:val="00DD5669"/>
    <w:rsid w:val="00DD598C"/>
    <w:rsid w:val="00DD6E63"/>
    <w:rsid w:val="00DD7096"/>
    <w:rsid w:val="00DE005F"/>
    <w:rsid w:val="00DE010E"/>
    <w:rsid w:val="00DE11CC"/>
    <w:rsid w:val="00DE21FA"/>
    <w:rsid w:val="00DE3857"/>
    <w:rsid w:val="00DE45AE"/>
    <w:rsid w:val="00DE51DA"/>
    <w:rsid w:val="00DE5FD7"/>
    <w:rsid w:val="00DE6AA2"/>
    <w:rsid w:val="00DE6AAE"/>
    <w:rsid w:val="00DE7DF2"/>
    <w:rsid w:val="00DF0898"/>
    <w:rsid w:val="00DF110D"/>
    <w:rsid w:val="00DF27E9"/>
    <w:rsid w:val="00DF3C98"/>
    <w:rsid w:val="00DF6679"/>
    <w:rsid w:val="00DF7062"/>
    <w:rsid w:val="00DF795D"/>
    <w:rsid w:val="00DF7A77"/>
    <w:rsid w:val="00E002CB"/>
    <w:rsid w:val="00E027DA"/>
    <w:rsid w:val="00E03CC5"/>
    <w:rsid w:val="00E04440"/>
    <w:rsid w:val="00E0581B"/>
    <w:rsid w:val="00E06000"/>
    <w:rsid w:val="00E063CF"/>
    <w:rsid w:val="00E0772A"/>
    <w:rsid w:val="00E07A98"/>
    <w:rsid w:val="00E07C79"/>
    <w:rsid w:val="00E105A3"/>
    <w:rsid w:val="00E10E0B"/>
    <w:rsid w:val="00E10F1C"/>
    <w:rsid w:val="00E12040"/>
    <w:rsid w:val="00E1251C"/>
    <w:rsid w:val="00E137D1"/>
    <w:rsid w:val="00E13AED"/>
    <w:rsid w:val="00E14A58"/>
    <w:rsid w:val="00E154C8"/>
    <w:rsid w:val="00E15679"/>
    <w:rsid w:val="00E17C4C"/>
    <w:rsid w:val="00E2058B"/>
    <w:rsid w:val="00E20610"/>
    <w:rsid w:val="00E20CCF"/>
    <w:rsid w:val="00E21E17"/>
    <w:rsid w:val="00E220CF"/>
    <w:rsid w:val="00E2338B"/>
    <w:rsid w:val="00E24C11"/>
    <w:rsid w:val="00E25606"/>
    <w:rsid w:val="00E2597F"/>
    <w:rsid w:val="00E2655F"/>
    <w:rsid w:val="00E269EE"/>
    <w:rsid w:val="00E26C12"/>
    <w:rsid w:val="00E27458"/>
    <w:rsid w:val="00E274C1"/>
    <w:rsid w:val="00E2793C"/>
    <w:rsid w:val="00E303B3"/>
    <w:rsid w:val="00E32B57"/>
    <w:rsid w:val="00E331C0"/>
    <w:rsid w:val="00E33208"/>
    <w:rsid w:val="00E33D30"/>
    <w:rsid w:val="00E35B8D"/>
    <w:rsid w:val="00E35EFB"/>
    <w:rsid w:val="00E37D7C"/>
    <w:rsid w:val="00E4151C"/>
    <w:rsid w:val="00E41E4C"/>
    <w:rsid w:val="00E41FD7"/>
    <w:rsid w:val="00E42941"/>
    <w:rsid w:val="00E43C3C"/>
    <w:rsid w:val="00E44E6D"/>
    <w:rsid w:val="00E45141"/>
    <w:rsid w:val="00E457F4"/>
    <w:rsid w:val="00E45AFA"/>
    <w:rsid w:val="00E45C53"/>
    <w:rsid w:val="00E45FD9"/>
    <w:rsid w:val="00E5026B"/>
    <w:rsid w:val="00E50BAA"/>
    <w:rsid w:val="00E50E42"/>
    <w:rsid w:val="00E530AD"/>
    <w:rsid w:val="00E5477B"/>
    <w:rsid w:val="00E549D6"/>
    <w:rsid w:val="00E55C37"/>
    <w:rsid w:val="00E56B25"/>
    <w:rsid w:val="00E56FBC"/>
    <w:rsid w:val="00E57758"/>
    <w:rsid w:val="00E57E44"/>
    <w:rsid w:val="00E6026F"/>
    <w:rsid w:val="00E6181C"/>
    <w:rsid w:val="00E6235F"/>
    <w:rsid w:val="00E62BB7"/>
    <w:rsid w:val="00E6312D"/>
    <w:rsid w:val="00E63F6E"/>
    <w:rsid w:val="00E63F8E"/>
    <w:rsid w:val="00E66807"/>
    <w:rsid w:val="00E67260"/>
    <w:rsid w:val="00E67BBF"/>
    <w:rsid w:val="00E706AD"/>
    <w:rsid w:val="00E7293F"/>
    <w:rsid w:val="00E732F7"/>
    <w:rsid w:val="00E73A8D"/>
    <w:rsid w:val="00E75030"/>
    <w:rsid w:val="00E75563"/>
    <w:rsid w:val="00E8011A"/>
    <w:rsid w:val="00E8034E"/>
    <w:rsid w:val="00E80A0F"/>
    <w:rsid w:val="00E834BA"/>
    <w:rsid w:val="00E84960"/>
    <w:rsid w:val="00E84AF0"/>
    <w:rsid w:val="00E85130"/>
    <w:rsid w:val="00E85F8B"/>
    <w:rsid w:val="00E85FBC"/>
    <w:rsid w:val="00E86276"/>
    <w:rsid w:val="00E86FB9"/>
    <w:rsid w:val="00E87BD7"/>
    <w:rsid w:val="00E909AD"/>
    <w:rsid w:val="00E90E00"/>
    <w:rsid w:val="00E9168C"/>
    <w:rsid w:val="00E91C5C"/>
    <w:rsid w:val="00E930F0"/>
    <w:rsid w:val="00E935DA"/>
    <w:rsid w:val="00E93A52"/>
    <w:rsid w:val="00E93B6A"/>
    <w:rsid w:val="00E9435D"/>
    <w:rsid w:val="00E95314"/>
    <w:rsid w:val="00E955D0"/>
    <w:rsid w:val="00E958C8"/>
    <w:rsid w:val="00E96781"/>
    <w:rsid w:val="00EA019F"/>
    <w:rsid w:val="00EA2490"/>
    <w:rsid w:val="00EA249D"/>
    <w:rsid w:val="00EA2D78"/>
    <w:rsid w:val="00EA3612"/>
    <w:rsid w:val="00EA42EF"/>
    <w:rsid w:val="00EA440C"/>
    <w:rsid w:val="00EA4F25"/>
    <w:rsid w:val="00EA5733"/>
    <w:rsid w:val="00EA62EC"/>
    <w:rsid w:val="00EB1060"/>
    <w:rsid w:val="00EB3108"/>
    <w:rsid w:val="00EB3A96"/>
    <w:rsid w:val="00EB49A8"/>
    <w:rsid w:val="00EB4DC6"/>
    <w:rsid w:val="00EB6301"/>
    <w:rsid w:val="00EC03B1"/>
    <w:rsid w:val="00EC1FE2"/>
    <w:rsid w:val="00EC2177"/>
    <w:rsid w:val="00EC47B4"/>
    <w:rsid w:val="00EC4F35"/>
    <w:rsid w:val="00EC69B3"/>
    <w:rsid w:val="00EC6CA8"/>
    <w:rsid w:val="00EC704F"/>
    <w:rsid w:val="00EC7198"/>
    <w:rsid w:val="00EC7471"/>
    <w:rsid w:val="00EC751E"/>
    <w:rsid w:val="00ED0433"/>
    <w:rsid w:val="00ED2289"/>
    <w:rsid w:val="00ED2338"/>
    <w:rsid w:val="00ED234F"/>
    <w:rsid w:val="00ED26E6"/>
    <w:rsid w:val="00ED2994"/>
    <w:rsid w:val="00ED2E1B"/>
    <w:rsid w:val="00ED366E"/>
    <w:rsid w:val="00ED39C1"/>
    <w:rsid w:val="00ED4DCF"/>
    <w:rsid w:val="00ED572D"/>
    <w:rsid w:val="00ED57FC"/>
    <w:rsid w:val="00ED5862"/>
    <w:rsid w:val="00ED638C"/>
    <w:rsid w:val="00ED73DB"/>
    <w:rsid w:val="00ED7E1A"/>
    <w:rsid w:val="00EE003B"/>
    <w:rsid w:val="00EE0492"/>
    <w:rsid w:val="00EE06FC"/>
    <w:rsid w:val="00EE0BD6"/>
    <w:rsid w:val="00EE0D8A"/>
    <w:rsid w:val="00EE1B4E"/>
    <w:rsid w:val="00EE2C5C"/>
    <w:rsid w:val="00EE2E2B"/>
    <w:rsid w:val="00EE31CF"/>
    <w:rsid w:val="00EE31F9"/>
    <w:rsid w:val="00EE54F8"/>
    <w:rsid w:val="00EE56F9"/>
    <w:rsid w:val="00EE644E"/>
    <w:rsid w:val="00EE6DB2"/>
    <w:rsid w:val="00EF0D6E"/>
    <w:rsid w:val="00EF3C30"/>
    <w:rsid w:val="00EF5996"/>
    <w:rsid w:val="00EF5EA9"/>
    <w:rsid w:val="00EF6ED7"/>
    <w:rsid w:val="00EF709D"/>
    <w:rsid w:val="00F0136F"/>
    <w:rsid w:val="00F03486"/>
    <w:rsid w:val="00F0454A"/>
    <w:rsid w:val="00F04580"/>
    <w:rsid w:val="00F04D52"/>
    <w:rsid w:val="00F05A98"/>
    <w:rsid w:val="00F05E9E"/>
    <w:rsid w:val="00F061A4"/>
    <w:rsid w:val="00F065C4"/>
    <w:rsid w:val="00F1029D"/>
    <w:rsid w:val="00F1130E"/>
    <w:rsid w:val="00F1156B"/>
    <w:rsid w:val="00F1214B"/>
    <w:rsid w:val="00F14ABE"/>
    <w:rsid w:val="00F212CF"/>
    <w:rsid w:val="00F22201"/>
    <w:rsid w:val="00F23D28"/>
    <w:rsid w:val="00F24503"/>
    <w:rsid w:val="00F24CF1"/>
    <w:rsid w:val="00F27178"/>
    <w:rsid w:val="00F27426"/>
    <w:rsid w:val="00F3075B"/>
    <w:rsid w:val="00F31331"/>
    <w:rsid w:val="00F320DE"/>
    <w:rsid w:val="00F337BF"/>
    <w:rsid w:val="00F36548"/>
    <w:rsid w:val="00F37A5B"/>
    <w:rsid w:val="00F37BE7"/>
    <w:rsid w:val="00F419EA"/>
    <w:rsid w:val="00F42CB1"/>
    <w:rsid w:val="00F43054"/>
    <w:rsid w:val="00F43449"/>
    <w:rsid w:val="00F4492B"/>
    <w:rsid w:val="00F4608C"/>
    <w:rsid w:val="00F46778"/>
    <w:rsid w:val="00F47589"/>
    <w:rsid w:val="00F50C18"/>
    <w:rsid w:val="00F513C4"/>
    <w:rsid w:val="00F51C94"/>
    <w:rsid w:val="00F5239C"/>
    <w:rsid w:val="00F535E1"/>
    <w:rsid w:val="00F5449D"/>
    <w:rsid w:val="00F5525E"/>
    <w:rsid w:val="00F55CFE"/>
    <w:rsid w:val="00F55D2A"/>
    <w:rsid w:val="00F56C4C"/>
    <w:rsid w:val="00F57439"/>
    <w:rsid w:val="00F60CA1"/>
    <w:rsid w:val="00F61C05"/>
    <w:rsid w:val="00F61CFC"/>
    <w:rsid w:val="00F6296B"/>
    <w:rsid w:val="00F6310D"/>
    <w:rsid w:val="00F634EE"/>
    <w:rsid w:val="00F659F3"/>
    <w:rsid w:val="00F675F2"/>
    <w:rsid w:val="00F70D1A"/>
    <w:rsid w:val="00F72377"/>
    <w:rsid w:val="00F73025"/>
    <w:rsid w:val="00F73963"/>
    <w:rsid w:val="00F74605"/>
    <w:rsid w:val="00F74F7B"/>
    <w:rsid w:val="00F753BA"/>
    <w:rsid w:val="00F77096"/>
    <w:rsid w:val="00F770CD"/>
    <w:rsid w:val="00F7730B"/>
    <w:rsid w:val="00F77EE5"/>
    <w:rsid w:val="00F8182F"/>
    <w:rsid w:val="00F81EB9"/>
    <w:rsid w:val="00F82DE6"/>
    <w:rsid w:val="00F853CF"/>
    <w:rsid w:val="00F90987"/>
    <w:rsid w:val="00F91F08"/>
    <w:rsid w:val="00F920C4"/>
    <w:rsid w:val="00F9227B"/>
    <w:rsid w:val="00F926DF"/>
    <w:rsid w:val="00F93A9B"/>
    <w:rsid w:val="00F948BF"/>
    <w:rsid w:val="00F95E6F"/>
    <w:rsid w:val="00F95FA0"/>
    <w:rsid w:val="00F9762B"/>
    <w:rsid w:val="00FA05A8"/>
    <w:rsid w:val="00FA0C07"/>
    <w:rsid w:val="00FA131A"/>
    <w:rsid w:val="00FA2114"/>
    <w:rsid w:val="00FA5F2D"/>
    <w:rsid w:val="00FA6641"/>
    <w:rsid w:val="00FB0A6C"/>
    <w:rsid w:val="00FB137A"/>
    <w:rsid w:val="00FB45B3"/>
    <w:rsid w:val="00FB5A41"/>
    <w:rsid w:val="00FB5EFF"/>
    <w:rsid w:val="00FB6818"/>
    <w:rsid w:val="00FB6B9E"/>
    <w:rsid w:val="00FB6C91"/>
    <w:rsid w:val="00FB6D12"/>
    <w:rsid w:val="00FB7B7E"/>
    <w:rsid w:val="00FC0B90"/>
    <w:rsid w:val="00FC0FC5"/>
    <w:rsid w:val="00FC13FE"/>
    <w:rsid w:val="00FC17E4"/>
    <w:rsid w:val="00FC2437"/>
    <w:rsid w:val="00FC2990"/>
    <w:rsid w:val="00FC3290"/>
    <w:rsid w:val="00FC445D"/>
    <w:rsid w:val="00FC4B29"/>
    <w:rsid w:val="00FC4C62"/>
    <w:rsid w:val="00FC51BA"/>
    <w:rsid w:val="00FC5660"/>
    <w:rsid w:val="00FC66FB"/>
    <w:rsid w:val="00FC6C6E"/>
    <w:rsid w:val="00FC6D79"/>
    <w:rsid w:val="00FC781A"/>
    <w:rsid w:val="00FC7BD7"/>
    <w:rsid w:val="00FD0320"/>
    <w:rsid w:val="00FD0A32"/>
    <w:rsid w:val="00FD0ED2"/>
    <w:rsid w:val="00FD3E8C"/>
    <w:rsid w:val="00FD4091"/>
    <w:rsid w:val="00FD46DA"/>
    <w:rsid w:val="00FD5F1D"/>
    <w:rsid w:val="00FD7278"/>
    <w:rsid w:val="00FD73C9"/>
    <w:rsid w:val="00FD75CB"/>
    <w:rsid w:val="00FD7B2E"/>
    <w:rsid w:val="00FE03A0"/>
    <w:rsid w:val="00FE0A30"/>
    <w:rsid w:val="00FE10E9"/>
    <w:rsid w:val="00FE1DCA"/>
    <w:rsid w:val="00FE2799"/>
    <w:rsid w:val="00FE27D0"/>
    <w:rsid w:val="00FE2AC5"/>
    <w:rsid w:val="00FE32CF"/>
    <w:rsid w:val="00FE36F8"/>
    <w:rsid w:val="00FE7142"/>
    <w:rsid w:val="00FF0C0E"/>
    <w:rsid w:val="00FF1201"/>
    <w:rsid w:val="00FF1356"/>
    <w:rsid w:val="00FF35BF"/>
    <w:rsid w:val="00FF3AF5"/>
    <w:rsid w:val="00FF40F8"/>
    <w:rsid w:val="00FF4CF2"/>
    <w:rsid w:val="00FF54C4"/>
    <w:rsid w:val="00FF682C"/>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DC1FA4"/>
  <w15:chartTrackingRefBased/>
  <w15:docId w15:val="{52FC590A-28E4-F84B-AAF3-70729684D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uiPriority="22" w:qFormat="1"/>
    <w:lsdException w:name="Emphasis" w:qFormat="1"/>
    <w:lsdException w:name="Normal (Web)" w:uiPriority="99"/>
    <w:lsdException w:name="HTML Keyboard" w:semiHidden="1" w:unhideWhenUsed="1"/>
    <w:lsdException w:name="HTML Preformatted"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6760"/>
    <w:rPr>
      <w:sz w:val="24"/>
      <w:szCs w:val="24"/>
    </w:rPr>
  </w:style>
  <w:style w:type="paragraph" w:styleId="Heading1">
    <w:name w:val="heading 1"/>
    <w:basedOn w:val="Normal"/>
    <w:next w:val="Normal"/>
    <w:qFormat/>
    <w:rsid w:val="00BB6119"/>
    <w:pPr>
      <w:keepNext/>
      <w:spacing w:before="240" w:after="120"/>
      <w:jc w:val="center"/>
      <w:outlineLvl w:val="0"/>
    </w:pPr>
    <w:rPr>
      <w:rFonts w:ascii="Arial" w:hAnsi="Arial"/>
      <w:b/>
      <w:bCs/>
      <w:caps/>
      <w:kern w:val="32"/>
      <w:sz w:val="32"/>
      <w:szCs w:val="32"/>
    </w:rPr>
  </w:style>
  <w:style w:type="paragraph" w:styleId="Heading2">
    <w:name w:val="heading 2"/>
    <w:basedOn w:val="Normal"/>
    <w:next w:val="Normal"/>
    <w:qFormat/>
    <w:rsid w:val="003E1A31"/>
    <w:pPr>
      <w:keepNext/>
      <w:spacing w:before="240" w:after="60"/>
      <w:outlineLvl w:val="1"/>
    </w:pPr>
    <w:rPr>
      <w:b/>
      <w:bCs/>
      <w:iCs/>
      <w:sz w:val="28"/>
    </w:rPr>
  </w:style>
  <w:style w:type="paragraph" w:styleId="Heading3">
    <w:name w:val="heading 3"/>
    <w:basedOn w:val="Normal"/>
    <w:next w:val="Normal"/>
    <w:qFormat/>
    <w:rsid w:val="003E1A31"/>
    <w:pPr>
      <w:keepNext/>
      <w:spacing w:before="120" w:after="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901630"/>
    <w:rPr>
      <w:sz w:val="20"/>
      <w:szCs w:val="20"/>
    </w:rPr>
  </w:style>
  <w:style w:type="character" w:styleId="FootnoteReference">
    <w:name w:val="footnote reference"/>
    <w:semiHidden/>
    <w:rsid w:val="00901630"/>
    <w:rPr>
      <w:vertAlign w:val="superscript"/>
    </w:rPr>
  </w:style>
  <w:style w:type="paragraph" w:customStyle="1" w:styleId="ProposalTitle">
    <w:name w:val="Proposal Title"/>
    <w:basedOn w:val="Normal"/>
    <w:next w:val="Heading1"/>
    <w:rsid w:val="00907E82"/>
    <w:pPr>
      <w:spacing w:after="360"/>
      <w:contextualSpacing/>
      <w:jc w:val="center"/>
    </w:pPr>
    <w:rPr>
      <w:b/>
      <w:caps/>
      <w:sz w:val="32"/>
      <w:szCs w:val="32"/>
    </w:rPr>
  </w:style>
  <w:style w:type="paragraph" w:styleId="TOC1">
    <w:name w:val="toc 1"/>
    <w:basedOn w:val="Normal"/>
    <w:next w:val="Normal"/>
    <w:autoRedefine/>
    <w:uiPriority w:val="39"/>
    <w:rsid w:val="00966A31"/>
    <w:pPr>
      <w:tabs>
        <w:tab w:val="right" w:leader="dot" w:pos="9010"/>
      </w:tabs>
      <w:spacing w:before="120" w:after="120"/>
    </w:pPr>
    <w:rPr>
      <w:b/>
      <w:bCs/>
      <w:iCs/>
      <w:caps/>
      <w:sz w:val="20"/>
      <w:szCs w:val="20"/>
    </w:rPr>
  </w:style>
  <w:style w:type="paragraph" w:styleId="TOC2">
    <w:name w:val="toc 2"/>
    <w:basedOn w:val="Normal"/>
    <w:next w:val="Normal"/>
    <w:autoRedefine/>
    <w:uiPriority w:val="39"/>
    <w:rsid w:val="00913CBE"/>
    <w:pPr>
      <w:ind w:left="220"/>
    </w:pPr>
    <w:rPr>
      <w:iCs/>
      <w:smallCaps/>
      <w:sz w:val="20"/>
      <w:szCs w:val="20"/>
    </w:rPr>
  </w:style>
  <w:style w:type="paragraph" w:styleId="TOC3">
    <w:name w:val="toc 3"/>
    <w:basedOn w:val="Normal"/>
    <w:next w:val="Normal"/>
    <w:autoRedefine/>
    <w:uiPriority w:val="39"/>
    <w:rsid w:val="00913CBE"/>
    <w:pPr>
      <w:ind w:left="440"/>
    </w:pPr>
    <w:rPr>
      <w:i/>
      <w:sz w:val="20"/>
      <w:szCs w:val="20"/>
    </w:rPr>
  </w:style>
  <w:style w:type="paragraph" w:styleId="TOC4">
    <w:name w:val="toc 4"/>
    <w:basedOn w:val="Normal"/>
    <w:next w:val="Normal"/>
    <w:autoRedefine/>
    <w:semiHidden/>
    <w:rsid w:val="00913CBE"/>
    <w:pPr>
      <w:ind w:left="660"/>
    </w:pPr>
    <w:rPr>
      <w:iCs/>
      <w:sz w:val="18"/>
      <w:szCs w:val="18"/>
    </w:rPr>
  </w:style>
  <w:style w:type="paragraph" w:styleId="TOC5">
    <w:name w:val="toc 5"/>
    <w:basedOn w:val="Normal"/>
    <w:next w:val="Normal"/>
    <w:autoRedefine/>
    <w:semiHidden/>
    <w:rsid w:val="00913CBE"/>
    <w:pPr>
      <w:ind w:left="880"/>
    </w:pPr>
    <w:rPr>
      <w:iCs/>
      <w:sz w:val="18"/>
      <w:szCs w:val="18"/>
    </w:rPr>
  </w:style>
  <w:style w:type="paragraph" w:styleId="TOC6">
    <w:name w:val="toc 6"/>
    <w:basedOn w:val="Normal"/>
    <w:next w:val="Normal"/>
    <w:autoRedefine/>
    <w:semiHidden/>
    <w:rsid w:val="00913CBE"/>
    <w:pPr>
      <w:ind w:left="1100"/>
    </w:pPr>
    <w:rPr>
      <w:iCs/>
      <w:sz w:val="18"/>
      <w:szCs w:val="18"/>
    </w:rPr>
  </w:style>
  <w:style w:type="paragraph" w:styleId="TOC7">
    <w:name w:val="toc 7"/>
    <w:basedOn w:val="Normal"/>
    <w:next w:val="Normal"/>
    <w:autoRedefine/>
    <w:semiHidden/>
    <w:rsid w:val="00913CBE"/>
    <w:pPr>
      <w:ind w:left="1320"/>
    </w:pPr>
    <w:rPr>
      <w:iCs/>
      <w:sz w:val="18"/>
      <w:szCs w:val="18"/>
    </w:rPr>
  </w:style>
  <w:style w:type="paragraph" w:styleId="TOC8">
    <w:name w:val="toc 8"/>
    <w:basedOn w:val="Normal"/>
    <w:next w:val="Normal"/>
    <w:autoRedefine/>
    <w:semiHidden/>
    <w:rsid w:val="00913CBE"/>
    <w:pPr>
      <w:ind w:left="1540"/>
    </w:pPr>
    <w:rPr>
      <w:iCs/>
      <w:sz w:val="18"/>
      <w:szCs w:val="18"/>
    </w:rPr>
  </w:style>
  <w:style w:type="paragraph" w:styleId="TOC9">
    <w:name w:val="toc 9"/>
    <w:basedOn w:val="Normal"/>
    <w:next w:val="Normal"/>
    <w:autoRedefine/>
    <w:semiHidden/>
    <w:rsid w:val="00913CBE"/>
    <w:pPr>
      <w:ind w:left="1760"/>
    </w:pPr>
    <w:rPr>
      <w:iCs/>
      <w:sz w:val="18"/>
      <w:szCs w:val="18"/>
    </w:rPr>
  </w:style>
  <w:style w:type="paragraph" w:styleId="Footer">
    <w:name w:val="footer"/>
    <w:basedOn w:val="Normal"/>
    <w:rsid w:val="00A32F4A"/>
    <w:pPr>
      <w:tabs>
        <w:tab w:val="center" w:pos="4320"/>
        <w:tab w:val="right" w:pos="8640"/>
      </w:tabs>
    </w:pPr>
  </w:style>
  <w:style w:type="character" w:styleId="PageNumber">
    <w:name w:val="page number"/>
    <w:basedOn w:val="DefaultParagraphFont"/>
    <w:rsid w:val="00A32F4A"/>
  </w:style>
  <w:style w:type="paragraph" w:styleId="NormalWeb">
    <w:name w:val="Normal (Web)"/>
    <w:basedOn w:val="Normal"/>
    <w:uiPriority w:val="99"/>
    <w:rsid w:val="00FD10BA"/>
    <w:pPr>
      <w:spacing w:before="100" w:beforeAutospacing="1" w:after="100" w:afterAutospacing="1"/>
    </w:pPr>
    <w:rPr>
      <w:iCs/>
      <w:lang w:val="en-US"/>
    </w:rPr>
  </w:style>
  <w:style w:type="character" w:styleId="Hyperlink">
    <w:name w:val="Hyperlink"/>
    <w:rsid w:val="00FD10BA"/>
    <w:rPr>
      <w:color w:val="0000FF"/>
      <w:u w:val="single"/>
    </w:rPr>
  </w:style>
  <w:style w:type="character" w:styleId="FollowedHyperlink">
    <w:name w:val="FollowedHyperlink"/>
    <w:rsid w:val="009646BB"/>
    <w:rPr>
      <w:color w:val="800080"/>
      <w:u w:val="single"/>
    </w:rPr>
  </w:style>
  <w:style w:type="paragraph" w:styleId="EndnoteText">
    <w:name w:val="endnote text"/>
    <w:basedOn w:val="Normal"/>
    <w:semiHidden/>
    <w:rsid w:val="003B33A7"/>
    <w:rPr>
      <w:sz w:val="20"/>
      <w:szCs w:val="20"/>
    </w:rPr>
  </w:style>
  <w:style w:type="character" w:styleId="EndnoteReference">
    <w:name w:val="endnote reference"/>
    <w:semiHidden/>
    <w:rsid w:val="003B33A7"/>
    <w:rPr>
      <w:vertAlign w:val="superscript"/>
    </w:rPr>
  </w:style>
  <w:style w:type="table" w:styleId="TableGrid">
    <w:name w:val="Table Grid"/>
    <w:basedOn w:val="TableNormal"/>
    <w:uiPriority w:val="39"/>
    <w:rsid w:val="00E27458"/>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A96"/>
    <w:pPr>
      <w:spacing w:after="160" w:line="259" w:lineRule="auto"/>
      <w:ind w:left="720"/>
      <w:contextualSpacing/>
    </w:pPr>
    <w:rPr>
      <w:rFonts w:ascii="Calibri" w:eastAsia="Calibri" w:hAnsi="Calibri"/>
      <w:iCs/>
      <w:szCs w:val="22"/>
      <w:lang w:val="en-AU"/>
    </w:rPr>
  </w:style>
  <w:style w:type="paragraph" w:styleId="Header">
    <w:name w:val="header"/>
    <w:basedOn w:val="Normal"/>
    <w:link w:val="HeaderChar"/>
    <w:rsid w:val="00421AAD"/>
    <w:pPr>
      <w:tabs>
        <w:tab w:val="center" w:pos="4513"/>
        <w:tab w:val="right" w:pos="9026"/>
      </w:tabs>
    </w:pPr>
  </w:style>
  <w:style w:type="character" w:customStyle="1" w:styleId="HeaderChar">
    <w:name w:val="Header Char"/>
    <w:link w:val="Header"/>
    <w:rsid w:val="00421AAD"/>
    <w:rPr>
      <w:rFonts w:ascii="Arial" w:hAnsi="Arial" w:cs="Arial"/>
      <w:iCs/>
      <w:sz w:val="22"/>
      <w:szCs w:val="28"/>
      <w:lang w:val="en-ZA" w:eastAsia="en-US"/>
    </w:rPr>
  </w:style>
  <w:style w:type="paragraph" w:styleId="BalloonText">
    <w:name w:val="Balloon Text"/>
    <w:basedOn w:val="Normal"/>
    <w:link w:val="BalloonTextChar"/>
    <w:rsid w:val="001F1A8A"/>
    <w:rPr>
      <w:rFonts w:ascii="Segoe UI" w:hAnsi="Segoe UI" w:cs="Segoe UI"/>
      <w:sz w:val="18"/>
      <w:szCs w:val="18"/>
    </w:rPr>
  </w:style>
  <w:style w:type="character" w:customStyle="1" w:styleId="BalloonTextChar">
    <w:name w:val="Balloon Text Char"/>
    <w:link w:val="BalloonText"/>
    <w:rsid w:val="001F1A8A"/>
    <w:rPr>
      <w:rFonts w:ascii="Segoe UI" w:hAnsi="Segoe UI" w:cs="Segoe UI"/>
      <w:iCs/>
      <w:sz w:val="18"/>
      <w:szCs w:val="18"/>
      <w:lang w:val="en-ZA" w:eastAsia="en-US"/>
    </w:rPr>
  </w:style>
  <w:style w:type="character" w:styleId="CommentReference">
    <w:name w:val="annotation reference"/>
    <w:uiPriority w:val="99"/>
    <w:rsid w:val="00A92E0A"/>
    <w:rPr>
      <w:sz w:val="16"/>
      <w:szCs w:val="16"/>
    </w:rPr>
  </w:style>
  <w:style w:type="paragraph" w:styleId="CommentText">
    <w:name w:val="annotation text"/>
    <w:basedOn w:val="Normal"/>
    <w:link w:val="CommentTextChar"/>
    <w:uiPriority w:val="99"/>
    <w:rsid w:val="00A92E0A"/>
    <w:rPr>
      <w:sz w:val="20"/>
      <w:szCs w:val="20"/>
    </w:rPr>
  </w:style>
  <w:style w:type="character" w:customStyle="1" w:styleId="CommentTextChar">
    <w:name w:val="Comment Text Char"/>
    <w:link w:val="CommentText"/>
    <w:uiPriority w:val="99"/>
    <w:rsid w:val="00A92E0A"/>
    <w:rPr>
      <w:rFonts w:ascii="Arial" w:hAnsi="Arial" w:cs="Arial"/>
      <w:iCs/>
      <w:lang w:val="en-ZA" w:eastAsia="en-US"/>
    </w:rPr>
  </w:style>
  <w:style w:type="paragraph" w:styleId="CommentSubject">
    <w:name w:val="annotation subject"/>
    <w:basedOn w:val="CommentText"/>
    <w:next w:val="CommentText"/>
    <w:link w:val="CommentSubjectChar"/>
    <w:rsid w:val="00A92E0A"/>
    <w:rPr>
      <w:b/>
      <w:bCs/>
    </w:rPr>
  </w:style>
  <w:style w:type="character" w:customStyle="1" w:styleId="CommentSubjectChar">
    <w:name w:val="Comment Subject Char"/>
    <w:link w:val="CommentSubject"/>
    <w:rsid w:val="00A92E0A"/>
    <w:rPr>
      <w:rFonts w:ascii="Arial" w:hAnsi="Arial" w:cs="Arial"/>
      <w:b/>
      <w:bCs/>
      <w:iCs/>
      <w:lang w:val="en-ZA" w:eastAsia="en-US"/>
    </w:rPr>
  </w:style>
  <w:style w:type="character" w:customStyle="1" w:styleId="mi">
    <w:name w:val="mi"/>
    <w:rsid w:val="000141B8"/>
  </w:style>
  <w:style w:type="character" w:customStyle="1" w:styleId="mo">
    <w:name w:val="mo"/>
    <w:rsid w:val="000141B8"/>
  </w:style>
  <w:style w:type="character" w:customStyle="1" w:styleId="mn">
    <w:name w:val="mn"/>
    <w:rsid w:val="000141B8"/>
  </w:style>
  <w:style w:type="character" w:customStyle="1" w:styleId="mjxassistivemathml">
    <w:name w:val="mjx_assistive_mathml"/>
    <w:rsid w:val="000141B8"/>
  </w:style>
  <w:style w:type="character" w:styleId="Emphasis">
    <w:name w:val="Emphasis"/>
    <w:qFormat/>
    <w:rsid w:val="00BC4890"/>
    <w:rPr>
      <w:i/>
      <w:iCs/>
    </w:rPr>
  </w:style>
  <w:style w:type="character" w:styleId="Strong">
    <w:name w:val="Strong"/>
    <w:uiPriority w:val="22"/>
    <w:qFormat/>
    <w:rsid w:val="00B915AA"/>
    <w:rPr>
      <w:b/>
      <w:bCs/>
    </w:rPr>
  </w:style>
  <w:style w:type="paragraph" w:styleId="Revision">
    <w:name w:val="Revision"/>
    <w:hidden/>
    <w:uiPriority w:val="71"/>
    <w:rsid w:val="00FC2990"/>
    <w:rPr>
      <w:sz w:val="24"/>
      <w:szCs w:val="24"/>
    </w:rPr>
  </w:style>
  <w:style w:type="character" w:styleId="PlaceholderText">
    <w:name w:val="Placeholder Text"/>
    <w:basedOn w:val="DefaultParagraphFont"/>
    <w:uiPriority w:val="99"/>
    <w:unhideWhenUsed/>
    <w:rsid w:val="005442E3"/>
    <w:rPr>
      <w:color w:val="808080"/>
    </w:rPr>
  </w:style>
  <w:style w:type="table" w:styleId="PlainTable3">
    <w:name w:val="Plain Table 3"/>
    <w:basedOn w:val="TableNormal"/>
    <w:uiPriority w:val="19"/>
    <w:qFormat/>
    <w:rsid w:val="009A3D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21"/>
    <w:qFormat/>
    <w:rsid w:val="009A3D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99"/>
    <w:qFormat/>
    <w:rsid w:val="00B2186E"/>
    <w:rPr>
      <w:sz w:val="24"/>
      <w:szCs w:val="24"/>
    </w:rPr>
  </w:style>
  <w:style w:type="character" w:customStyle="1" w:styleId="UnresolvedMention1">
    <w:name w:val="Unresolved Mention1"/>
    <w:basedOn w:val="DefaultParagraphFont"/>
    <w:uiPriority w:val="99"/>
    <w:semiHidden/>
    <w:unhideWhenUsed/>
    <w:rsid w:val="00486DFE"/>
    <w:rPr>
      <w:color w:val="605E5C"/>
      <w:shd w:val="clear" w:color="auto" w:fill="E1DFDD"/>
    </w:rPr>
  </w:style>
  <w:style w:type="character" w:styleId="LineNumber">
    <w:name w:val="line number"/>
    <w:basedOn w:val="DefaultParagraphFont"/>
    <w:rsid w:val="00FC6D79"/>
  </w:style>
  <w:style w:type="character" w:customStyle="1" w:styleId="UnresolvedMention2">
    <w:name w:val="Unresolved Mention2"/>
    <w:basedOn w:val="DefaultParagraphFont"/>
    <w:uiPriority w:val="99"/>
    <w:semiHidden/>
    <w:unhideWhenUsed/>
    <w:rsid w:val="00BD397D"/>
    <w:rPr>
      <w:color w:val="605E5C"/>
      <w:shd w:val="clear" w:color="auto" w:fill="E1DFDD"/>
    </w:rPr>
  </w:style>
  <w:style w:type="character" w:styleId="UnresolvedMention">
    <w:name w:val="Unresolved Mention"/>
    <w:basedOn w:val="DefaultParagraphFont"/>
    <w:uiPriority w:val="99"/>
    <w:semiHidden/>
    <w:unhideWhenUsed/>
    <w:rsid w:val="00FE3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8850">
      <w:bodyDiv w:val="1"/>
      <w:marLeft w:val="0"/>
      <w:marRight w:val="0"/>
      <w:marTop w:val="0"/>
      <w:marBottom w:val="0"/>
      <w:divBdr>
        <w:top w:val="none" w:sz="0" w:space="0" w:color="auto"/>
        <w:left w:val="none" w:sz="0" w:space="0" w:color="auto"/>
        <w:bottom w:val="none" w:sz="0" w:space="0" w:color="auto"/>
        <w:right w:val="none" w:sz="0" w:space="0" w:color="auto"/>
      </w:divBdr>
      <w:divsChild>
        <w:div w:id="464010541">
          <w:marLeft w:val="0"/>
          <w:marRight w:val="0"/>
          <w:marTop w:val="0"/>
          <w:marBottom w:val="0"/>
          <w:divBdr>
            <w:top w:val="none" w:sz="0" w:space="0" w:color="auto"/>
            <w:left w:val="none" w:sz="0" w:space="0" w:color="auto"/>
            <w:bottom w:val="none" w:sz="0" w:space="0" w:color="auto"/>
            <w:right w:val="none" w:sz="0" w:space="0" w:color="auto"/>
          </w:divBdr>
          <w:divsChild>
            <w:div w:id="437457822">
              <w:marLeft w:val="0"/>
              <w:marRight w:val="0"/>
              <w:marTop w:val="0"/>
              <w:marBottom w:val="0"/>
              <w:divBdr>
                <w:top w:val="none" w:sz="0" w:space="0" w:color="auto"/>
                <w:left w:val="none" w:sz="0" w:space="0" w:color="auto"/>
                <w:bottom w:val="none" w:sz="0" w:space="0" w:color="auto"/>
                <w:right w:val="none" w:sz="0" w:space="0" w:color="auto"/>
              </w:divBdr>
              <w:divsChild>
                <w:div w:id="10619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9762">
      <w:bodyDiv w:val="1"/>
      <w:marLeft w:val="0"/>
      <w:marRight w:val="0"/>
      <w:marTop w:val="0"/>
      <w:marBottom w:val="0"/>
      <w:divBdr>
        <w:top w:val="none" w:sz="0" w:space="0" w:color="auto"/>
        <w:left w:val="none" w:sz="0" w:space="0" w:color="auto"/>
        <w:bottom w:val="none" w:sz="0" w:space="0" w:color="auto"/>
        <w:right w:val="none" w:sz="0" w:space="0" w:color="auto"/>
      </w:divBdr>
      <w:divsChild>
        <w:div w:id="1477380837">
          <w:marLeft w:val="0"/>
          <w:marRight w:val="0"/>
          <w:marTop w:val="0"/>
          <w:marBottom w:val="0"/>
          <w:divBdr>
            <w:top w:val="none" w:sz="0" w:space="0" w:color="auto"/>
            <w:left w:val="none" w:sz="0" w:space="0" w:color="auto"/>
            <w:bottom w:val="none" w:sz="0" w:space="0" w:color="auto"/>
            <w:right w:val="none" w:sz="0" w:space="0" w:color="auto"/>
          </w:divBdr>
          <w:divsChild>
            <w:div w:id="233902430">
              <w:marLeft w:val="0"/>
              <w:marRight w:val="0"/>
              <w:marTop w:val="0"/>
              <w:marBottom w:val="0"/>
              <w:divBdr>
                <w:top w:val="none" w:sz="0" w:space="0" w:color="auto"/>
                <w:left w:val="none" w:sz="0" w:space="0" w:color="auto"/>
                <w:bottom w:val="none" w:sz="0" w:space="0" w:color="auto"/>
                <w:right w:val="none" w:sz="0" w:space="0" w:color="auto"/>
              </w:divBdr>
              <w:divsChild>
                <w:div w:id="1159924590">
                  <w:marLeft w:val="0"/>
                  <w:marRight w:val="0"/>
                  <w:marTop w:val="0"/>
                  <w:marBottom w:val="0"/>
                  <w:divBdr>
                    <w:top w:val="none" w:sz="0" w:space="0" w:color="auto"/>
                    <w:left w:val="none" w:sz="0" w:space="0" w:color="auto"/>
                    <w:bottom w:val="none" w:sz="0" w:space="0" w:color="auto"/>
                    <w:right w:val="none" w:sz="0" w:space="0" w:color="auto"/>
                  </w:divBdr>
                  <w:divsChild>
                    <w:div w:id="8666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33387">
      <w:bodyDiv w:val="1"/>
      <w:marLeft w:val="0"/>
      <w:marRight w:val="0"/>
      <w:marTop w:val="0"/>
      <w:marBottom w:val="0"/>
      <w:divBdr>
        <w:top w:val="none" w:sz="0" w:space="0" w:color="auto"/>
        <w:left w:val="none" w:sz="0" w:space="0" w:color="auto"/>
        <w:bottom w:val="none" w:sz="0" w:space="0" w:color="auto"/>
        <w:right w:val="none" w:sz="0" w:space="0" w:color="auto"/>
      </w:divBdr>
    </w:div>
    <w:div w:id="185099298">
      <w:bodyDiv w:val="1"/>
      <w:marLeft w:val="0"/>
      <w:marRight w:val="0"/>
      <w:marTop w:val="0"/>
      <w:marBottom w:val="0"/>
      <w:divBdr>
        <w:top w:val="none" w:sz="0" w:space="0" w:color="auto"/>
        <w:left w:val="none" w:sz="0" w:space="0" w:color="auto"/>
        <w:bottom w:val="none" w:sz="0" w:space="0" w:color="auto"/>
        <w:right w:val="none" w:sz="0" w:space="0" w:color="auto"/>
      </w:divBdr>
      <w:divsChild>
        <w:div w:id="2058581574">
          <w:marLeft w:val="0"/>
          <w:marRight w:val="0"/>
          <w:marTop w:val="0"/>
          <w:marBottom w:val="0"/>
          <w:divBdr>
            <w:top w:val="none" w:sz="0" w:space="0" w:color="auto"/>
            <w:left w:val="none" w:sz="0" w:space="0" w:color="auto"/>
            <w:bottom w:val="none" w:sz="0" w:space="0" w:color="auto"/>
            <w:right w:val="none" w:sz="0" w:space="0" w:color="auto"/>
          </w:divBdr>
          <w:divsChild>
            <w:div w:id="303388681">
              <w:marLeft w:val="0"/>
              <w:marRight w:val="0"/>
              <w:marTop w:val="0"/>
              <w:marBottom w:val="0"/>
              <w:divBdr>
                <w:top w:val="none" w:sz="0" w:space="0" w:color="auto"/>
                <w:left w:val="none" w:sz="0" w:space="0" w:color="auto"/>
                <w:bottom w:val="none" w:sz="0" w:space="0" w:color="auto"/>
                <w:right w:val="none" w:sz="0" w:space="0" w:color="auto"/>
              </w:divBdr>
              <w:divsChild>
                <w:div w:id="18364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0379">
      <w:bodyDiv w:val="1"/>
      <w:marLeft w:val="0"/>
      <w:marRight w:val="0"/>
      <w:marTop w:val="0"/>
      <w:marBottom w:val="0"/>
      <w:divBdr>
        <w:top w:val="none" w:sz="0" w:space="0" w:color="auto"/>
        <w:left w:val="none" w:sz="0" w:space="0" w:color="auto"/>
        <w:bottom w:val="none" w:sz="0" w:space="0" w:color="auto"/>
        <w:right w:val="none" w:sz="0" w:space="0" w:color="auto"/>
      </w:divBdr>
      <w:divsChild>
        <w:div w:id="1814178252">
          <w:marLeft w:val="0"/>
          <w:marRight w:val="0"/>
          <w:marTop w:val="0"/>
          <w:marBottom w:val="0"/>
          <w:divBdr>
            <w:top w:val="none" w:sz="0" w:space="0" w:color="auto"/>
            <w:left w:val="none" w:sz="0" w:space="0" w:color="auto"/>
            <w:bottom w:val="none" w:sz="0" w:space="0" w:color="auto"/>
            <w:right w:val="none" w:sz="0" w:space="0" w:color="auto"/>
          </w:divBdr>
          <w:divsChild>
            <w:div w:id="902523003">
              <w:marLeft w:val="0"/>
              <w:marRight w:val="0"/>
              <w:marTop w:val="0"/>
              <w:marBottom w:val="0"/>
              <w:divBdr>
                <w:top w:val="none" w:sz="0" w:space="0" w:color="auto"/>
                <w:left w:val="none" w:sz="0" w:space="0" w:color="auto"/>
                <w:bottom w:val="none" w:sz="0" w:space="0" w:color="auto"/>
                <w:right w:val="none" w:sz="0" w:space="0" w:color="auto"/>
              </w:divBdr>
              <w:divsChild>
                <w:div w:id="12097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07023">
      <w:bodyDiv w:val="1"/>
      <w:marLeft w:val="0"/>
      <w:marRight w:val="0"/>
      <w:marTop w:val="0"/>
      <w:marBottom w:val="0"/>
      <w:divBdr>
        <w:top w:val="none" w:sz="0" w:space="0" w:color="auto"/>
        <w:left w:val="none" w:sz="0" w:space="0" w:color="auto"/>
        <w:bottom w:val="none" w:sz="0" w:space="0" w:color="auto"/>
        <w:right w:val="none" w:sz="0" w:space="0" w:color="auto"/>
      </w:divBdr>
    </w:div>
    <w:div w:id="293601948">
      <w:bodyDiv w:val="1"/>
      <w:marLeft w:val="0"/>
      <w:marRight w:val="0"/>
      <w:marTop w:val="0"/>
      <w:marBottom w:val="0"/>
      <w:divBdr>
        <w:top w:val="none" w:sz="0" w:space="0" w:color="auto"/>
        <w:left w:val="none" w:sz="0" w:space="0" w:color="auto"/>
        <w:bottom w:val="none" w:sz="0" w:space="0" w:color="auto"/>
        <w:right w:val="none" w:sz="0" w:space="0" w:color="auto"/>
      </w:divBdr>
      <w:divsChild>
        <w:div w:id="760299001">
          <w:marLeft w:val="0"/>
          <w:marRight w:val="0"/>
          <w:marTop w:val="0"/>
          <w:marBottom w:val="0"/>
          <w:divBdr>
            <w:top w:val="none" w:sz="0" w:space="0" w:color="auto"/>
            <w:left w:val="none" w:sz="0" w:space="0" w:color="auto"/>
            <w:bottom w:val="none" w:sz="0" w:space="0" w:color="auto"/>
            <w:right w:val="none" w:sz="0" w:space="0" w:color="auto"/>
          </w:divBdr>
          <w:divsChild>
            <w:div w:id="966352156">
              <w:marLeft w:val="0"/>
              <w:marRight w:val="0"/>
              <w:marTop w:val="0"/>
              <w:marBottom w:val="0"/>
              <w:divBdr>
                <w:top w:val="none" w:sz="0" w:space="0" w:color="auto"/>
                <w:left w:val="none" w:sz="0" w:space="0" w:color="auto"/>
                <w:bottom w:val="none" w:sz="0" w:space="0" w:color="auto"/>
                <w:right w:val="none" w:sz="0" w:space="0" w:color="auto"/>
              </w:divBdr>
              <w:divsChild>
                <w:div w:id="3477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64186">
      <w:bodyDiv w:val="1"/>
      <w:marLeft w:val="0"/>
      <w:marRight w:val="0"/>
      <w:marTop w:val="0"/>
      <w:marBottom w:val="0"/>
      <w:divBdr>
        <w:top w:val="none" w:sz="0" w:space="0" w:color="auto"/>
        <w:left w:val="none" w:sz="0" w:space="0" w:color="auto"/>
        <w:bottom w:val="none" w:sz="0" w:space="0" w:color="auto"/>
        <w:right w:val="none" w:sz="0" w:space="0" w:color="auto"/>
      </w:divBdr>
      <w:divsChild>
        <w:div w:id="69541340">
          <w:marLeft w:val="0"/>
          <w:marRight w:val="0"/>
          <w:marTop w:val="0"/>
          <w:marBottom w:val="0"/>
          <w:divBdr>
            <w:top w:val="none" w:sz="0" w:space="0" w:color="auto"/>
            <w:left w:val="none" w:sz="0" w:space="0" w:color="auto"/>
            <w:bottom w:val="none" w:sz="0" w:space="0" w:color="auto"/>
            <w:right w:val="none" w:sz="0" w:space="0" w:color="auto"/>
          </w:divBdr>
          <w:divsChild>
            <w:div w:id="918295854">
              <w:marLeft w:val="0"/>
              <w:marRight w:val="0"/>
              <w:marTop w:val="0"/>
              <w:marBottom w:val="0"/>
              <w:divBdr>
                <w:top w:val="none" w:sz="0" w:space="0" w:color="auto"/>
                <w:left w:val="none" w:sz="0" w:space="0" w:color="auto"/>
                <w:bottom w:val="none" w:sz="0" w:space="0" w:color="auto"/>
                <w:right w:val="none" w:sz="0" w:space="0" w:color="auto"/>
              </w:divBdr>
              <w:divsChild>
                <w:div w:id="1223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35136">
      <w:bodyDiv w:val="1"/>
      <w:marLeft w:val="0"/>
      <w:marRight w:val="0"/>
      <w:marTop w:val="0"/>
      <w:marBottom w:val="0"/>
      <w:divBdr>
        <w:top w:val="none" w:sz="0" w:space="0" w:color="auto"/>
        <w:left w:val="none" w:sz="0" w:space="0" w:color="auto"/>
        <w:bottom w:val="none" w:sz="0" w:space="0" w:color="auto"/>
        <w:right w:val="none" w:sz="0" w:space="0" w:color="auto"/>
      </w:divBdr>
      <w:divsChild>
        <w:div w:id="705059573">
          <w:marLeft w:val="0"/>
          <w:marRight w:val="0"/>
          <w:marTop w:val="0"/>
          <w:marBottom w:val="0"/>
          <w:divBdr>
            <w:top w:val="none" w:sz="0" w:space="0" w:color="auto"/>
            <w:left w:val="none" w:sz="0" w:space="0" w:color="auto"/>
            <w:bottom w:val="none" w:sz="0" w:space="0" w:color="auto"/>
            <w:right w:val="none" w:sz="0" w:space="0" w:color="auto"/>
          </w:divBdr>
          <w:divsChild>
            <w:div w:id="1595817829">
              <w:marLeft w:val="0"/>
              <w:marRight w:val="0"/>
              <w:marTop w:val="0"/>
              <w:marBottom w:val="0"/>
              <w:divBdr>
                <w:top w:val="none" w:sz="0" w:space="0" w:color="auto"/>
                <w:left w:val="none" w:sz="0" w:space="0" w:color="auto"/>
                <w:bottom w:val="none" w:sz="0" w:space="0" w:color="auto"/>
                <w:right w:val="none" w:sz="0" w:space="0" w:color="auto"/>
              </w:divBdr>
              <w:divsChild>
                <w:div w:id="16651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91607">
      <w:bodyDiv w:val="1"/>
      <w:marLeft w:val="0"/>
      <w:marRight w:val="0"/>
      <w:marTop w:val="0"/>
      <w:marBottom w:val="0"/>
      <w:divBdr>
        <w:top w:val="none" w:sz="0" w:space="0" w:color="auto"/>
        <w:left w:val="none" w:sz="0" w:space="0" w:color="auto"/>
        <w:bottom w:val="none" w:sz="0" w:space="0" w:color="auto"/>
        <w:right w:val="none" w:sz="0" w:space="0" w:color="auto"/>
      </w:divBdr>
      <w:divsChild>
        <w:div w:id="1714114853">
          <w:marLeft w:val="0"/>
          <w:marRight w:val="0"/>
          <w:marTop w:val="0"/>
          <w:marBottom w:val="0"/>
          <w:divBdr>
            <w:top w:val="none" w:sz="0" w:space="0" w:color="auto"/>
            <w:left w:val="none" w:sz="0" w:space="0" w:color="auto"/>
            <w:bottom w:val="none" w:sz="0" w:space="0" w:color="auto"/>
            <w:right w:val="none" w:sz="0" w:space="0" w:color="auto"/>
          </w:divBdr>
          <w:divsChild>
            <w:div w:id="136261757">
              <w:marLeft w:val="0"/>
              <w:marRight w:val="0"/>
              <w:marTop w:val="0"/>
              <w:marBottom w:val="0"/>
              <w:divBdr>
                <w:top w:val="none" w:sz="0" w:space="0" w:color="auto"/>
                <w:left w:val="none" w:sz="0" w:space="0" w:color="auto"/>
                <w:bottom w:val="none" w:sz="0" w:space="0" w:color="auto"/>
                <w:right w:val="none" w:sz="0" w:space="0" w:color="auto"/>
              </w:divBdr>
            </w:div>
            <w:div w:id="280192143">
              <w:marLeft w:val="0"/>
              <w:marRight w:val="0"/>
              <w:marTop w:val="0"/>
              <w:marBottom w:val="0"/>
              <w:divBdr>
                <w:top w:val="none" w:sz="0" w:space="0" w:color="auto"/>
                <w:left w:val="none" w:sz="0" w:space="0" w:color="auto"/>
                <w:bottom w:val="none" w:sz="0" w:space="0" w:color="auto"/>
                <w:right w:val="none" w:sz="0" w:space="0" w:color="auto"/>
              </w:divBdr>
            </w:div>
            <w:div w:id="677656205">
              <w:marLeft w:val="0"/>
              <w:marRight w:val="0"/>
              <w:marTop w:val="0"/>
              <w:marBottom w:val="0"/>
              <w:divBdr>
                <w:top w:val="none" w:sz="0" w:space="0" w:color="auto"/>
                <w:left w:val="none" w:sz="0" w:space="0" w:color="auto"/>
                <w:bottom w:val="none" w:sz="0" w:space="0" w:color="auto"/>
                <w:right w:val="none" w:sz="0" w:space="0" w:color="auto"/>
              </w:divBdr>
            </w:div>
            <w:div w:id="1406296278">
              <w:marLeft w:val="0"/>
              <w:marRight w:val="0"/>
              <w:marTop w:val="0"/>
              <w:marBottom w:val="0"/>
              <w:divBdr>
                <w:top w:val="none" w:sz="0" w:space="0" w:color="auto"/>
                <w:left w:val="none" w:sz="0" w:space="0" w:color="auto"/>
                <w:bottom w:val="none" w:sz="0" w:space="0" w:color="auto"/>
                <w:right w:val="none" w:sz="0" w:space="0" w:color="auto"/>
              </w:divBdr>
            </w:div>
            <w:div w:id="1496872988">
              <w:marLeft w:val="0"/>
              <w:marRight w:val="0"/>
              <w:marTop w:val="0"/>
              <w:marBottom w:val="0"/>
              <w:divBdr>
                <w:top w:val="none" w:sz="0" w:space="0" w:color="auto"/>
                <w:left w:val="none" w:sz="0" w:space="0" w:color="auto"/>
                <w:bottom w:val="none" w:sz="0" w:space="0" w:color="auto"/>
                <w:right w:val="none" w:sz="0" w:space="0" w:color="auto"/>
              </w:divBdr>
            </w:div>
            <w:div w:id="1503814526">
              <w:marLeft w:val="0"/>
              <w:marRight w:val="0"/>
              <w:marTop w:val="0"/>
              <w:marBottom w:val="0"/>
              <w:divBdr>
                <w:top w:val="none" w:sz="0" w:space="0" w:color="auto"/>
                <w:left w:val="none" w:sz="0" w:space="0" w:color="auto"/>
                <w:bottom w:val="none" w:sz="0" w:space="0" w:color="auto"/>
                <w:right w:val="none" w:sz="0" w:space="0" w:color="auto"/>
              </w:divBdr>
            </w:div>
            <w:div w:id="20501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7652">
      <w:bodyDiv w:val="1"/>
      <w:marLeft w:val="0"/>
      <w:marRight w:val="0"/>
      <w:marTop w:val="0"/>
      <w:marBottom w:val="0"/>
      <w:divBdr>
        <w:top w:val="none" w:sz="0" w:space="0" w:color="auto"/>
        <w:left w:val="none" w:sz="0" w:space="0" w:color="auto"/>
        <w:bottom w:val="none" w:sz="0" w:space="0" w:color="auto"/>
        <w:right w:val="none" w:sz="0" w:space="0" w:color="auto"/>
      </w:divBdr>
      <w:divsChild>
        <w:div w:id="2091272004">
          <w:marLeft w:val="0"/>
          <w:marRight w:val="0"/>
          <w:marTop w:val="0"/>
          <w:marBottom w:val="0"/>
          <w:divBdr>
            <w:top w:val="none" w:sz="0" w:space="0" w:color="auto"/>
            <w:left w:val="none" w:sz="0" w:space="0" w:color="auto"/>
            <w:bottom w:val="none" w:sz="0" w:space="0" w:color="auto"/>
            <w:right w:val="none" w:sz="0" w:space="0" w:color="auto"/>
          </w:divBdr>
          <w:divsChild>
            <w:div w:id="45301974">
              <w:marLeft w:val="0"/>
              <w:marRight w:val="0"/>
              <w:marTop w:val="0"/>
              <w:marBottom w:val="0"/>
              <w:divBdr>
                <w:top w:val="none" w:sz="0" w:space="0" w:color="auto"/>
                <w:left w:val="none" w:sz="0" w:space="0" w:color="auto"/>
                <w:bottom w:val="none" w:sz="0" w:space="0" w:color="auto"/>
                <w:right w:val="none" w:sz="0" w:space="0" w:color="auto"/>
              </w:divBdr>
              <w:divsChild>
                <w:div w:id="496462232">
                  <w:marLeft w:val="0"/>
                  <w:marRight w:val="0"/>
                  <w:marTop w:val="0"/>
                  <w:marBottom w:val="0"/>
                  <w:divBdr>
                    <w:top w:val="none" w:sz="0" w:space="0" w:color="auto"/>
                    <w:left w:val="none" w:sz="0" w:space="0" w:color="auto"/>
                    <w:bottom w:val="none" w:sz="0" w:space="0" w:color="auto"/>
                    <w:right w:val="none" w:sz="0" w:space="0" w:color="auto"/>
                  </w:divBdr>
                  <w:divsChild>
                    <w:div w:id="12934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20220">
      <w:bodyDiv w:val="1"/>
      <w:marLeft w:val="0"/>
      <w:marRight w:val="0"/>
      <w:marTop w:val="0"/>
      <w:marBottom w:val="0"/>
      <w:divBdr>
        <w:top w:val="none" w:sz="0" w:space="0" w:color="auto"/>
        <w:left w:val="none" w:sz="0" w:space="0" w:color="auto"/>
        <w:bottom w:val="none" w:sz="0" w:space="0" w:color="auto"/>
        <w:right w:val="none" w:sz="0" w:space="0" w:color="auto"/>
      </w:divBdr>
      <w:divsChild>
        <w:div w:id="332878194">
          <w:marLeft w:val="0"/>
          <w:marRight w:val="0"/>
          <w:marTop w:val="0"/>
          <w:marBottom w:val="0"/>
          <w:divBdr>
            <w:top w:val="none" w:sz="0" w:space="0" w:color="auto"/>
            <w:left w:val="none" w:sz="0" w:space="0" w:color="auto"/>
            <w:bottom w:val="none" w:sz="0" w:space="0" w:color="auto"/>
            <w:right w:val="none" w:sz="0" w:space="0" w:color="auto"/>
          </w:divBdr>
          <w:divsChild>
            <w:div w:id="495265982">
              <w:marLeft w:val="0"/>
              <w:marRight w:val="0"/>
              <w:marTop w:val="0"/>
              <w:marBottom w:val="0"/>
              <w:divBdr>
                <w:top w:val="none" w:sz="0" w:space="0" w:color="auto"/>
                <w:left w:val="none" w:sz="0" w:space="0" w:color="auto"/>
                <w:bottom w:val="none" w:sz="0" w:space="0" w:color="auto"/>
                <w:right w:val="none" w:sz="0" w:space="0" w:color="auto"/>
              </w:divBdr>
              <w:divsChild>
                <w:div w:id="19582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11007">
      <w:bodyDiv w:val="1"/>
      <w:marLeft w:val="0"/>
      <w:marRight w:val="0"/>
      <w:marTop w:val="0"/>
      <w:marBottom w:val="0"/>
      <w:divBdr>
        <w:top w:val="none" w:sz="0" w:space="0" w:color="auto"/>
        <w:left w:val="none" w:sz="0" w:space="0" w:color="auto"/>
        <w:bottom w:val="none" w:sz="0" w:space="0" w:color="auto"/>
        <w:right w:val="none" w:sz="0" w:space="0" w:color="auto"/>
      </w:divBdr>
    </w:div>
    <w:div w:id="649746900">
      <w:bodyDiv w:val="1"/>
      <w:marLeft w:val="0"/>
      <w:marRight w:val="0"/>
      <w:marTop w:val="0"/>
      <w:marBottom w:val="0"/>
      <w:divBdr>
        <w:top w:val="none" w:sz="0" w:space="0" w:color="auto"/>
        <w:left w:val="none" w:sz="0" w:space="0" w:color="auto"/>
        <w:bottom w:val="none" w:sz="0" w:space="0" w:color="auto"/>
        <w:right w:val="none" w:sz="0" w:space="0" w:color="auto"/>
      </w:divBdr>
    </w:div>
    <w:div w:id="655762847">
      <w:bodyDiv w:val="1"/>
      <w:marLeft w:val="0"/>
      <w:marRight w:val="0"/>
      <w:marTop w:val="0"/>
      <w:marBottom w:val="0"/>
      <w:divBdr>
        <w:top w:val="none" w:sz="0" w:space="0" w:color="auto"/>
        <w:left w:val="none" w:sz="0" w:space="0" w:color="auto"/>
        <w:bottom w:val="none" w:sz="0" w:space="0" w:color="auto"/>
        <w:right w:val="none" w:sz="0" w:space="0" w:color="auto"/>
      </w:divBdr>
    </w:div>
    <w:div w:id="660162344">
      <w:bodyDiv w:val="1"/>
      <w:marLeft w:val="0"/>
      <w:marRight w:val="0"/>
      <w:marTop w:val="0"/>
      <w:marBottom w:val="0"/>
      <w:divBdr>
        <w:top w:val="none" w:sz="0" w:space="0" w:color="auto"/>
        <w:left w:val="none" w:sz="0" w:space="0" w:color="auto"/>
        <w:bottom w:val="none" w:sz="0" w:space="0" w:color="auto"/>
        <w:right w:val="none" w:sz="0" w:space="0" w:color="auto"/>
      </w:divBdr>
      <w:divsChild>
        <w:div w:id="1557156360">
          <w:marLeft w:val="0"/>
          <w:marRight w:val="0"/>
          <w:marTop w:val="0"/>
          <w:marBottom w:val="0"/>
          <w:divBdr>
            <w:top w:val="none" w:sz="0" w:space="0" w:color="auto"/>
            <w:left w:val="none" w:sz="0" w:space="0" w:color="auto"/>
            <w:bottom w:val="none" w:sz="0" w:space="0" w:color="auto"/>
            <w:right w:val="none" w:sz="0" w:space="0" w:color="auto"/>
          </w:divBdr>
          <w:divsChild>
            <w:div w:id="560020016">
              <w:marLeft w:val="0"/>
              <w:marRight w:val="0"/>
              <w:marTop w:val="0"/>
              <w:marBottom w:val="0"/>
              <w:divBdr>
                <w:top w:val="none" w:sz="0" w:space="0" w:color="auto"/>
                <w:left w:val="none" w:sz="0" w:space="0" w:color="auto"/>
                <w:bottom w:val="none" w:sz="0" w:space="0" w:color="auto"/>
                <w:right w:val="none" w:sz="0" w:space="0" w:color="auto"/>
              </w:divBdr>
              <w:divsChild>
                <w:div w:id="4955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11693">
      <w:bodyDiv w:val="1"/>
      <w:marLeft w:val="0"/>
      <w:marRight w:val="0"/>
      <w:marTop w:val="0"/>
      <w:marBottom w:val="0"/>
      <w:divBdr>
        <w:top w:val="none" w:sz="0" w:space="0" w:color="auto"/>
        <w:left w:val="none" w:sz="0" w:space="0" w:color="auto"/>
        <w:bottom w:val="none" w:sz="0" w:space="0" w:color="auto"/>
        <w:right w:val="none" w:sz="0" w:space="0" w:color="auto"/>
      </w:divBdr>
      <w:divsChild>
        <w:div w:id="208809011">
          <w:marLeft w:val="0"/>
          <w:marRight w:val="0"/>
          <w:marTop w:val="0"/>
          <w:marBottom w:val="0"/>
          <w:divBdr>
            <w:top w:val="none" w:sz="0" w:space="0" w:color="auto"/>
            <w:left w:val="none" w:sz="0" w:space="0" w:color="auto"/>
            <w:bottom w:val="none" w:sz="0" w:space="0" w:color="auto"/>
            <w:right w:val="none" w:sz="0" w:space="0" w:color="auto"/>
          </w:divBdr>
          <w:divsChild>
            <w:div w:id="2006667640">
              <w:marLeft w:val="0"/>
              <w:marRight w:val="0"/>
              <w:marTop w:val="0"/>
              <w:marBottom w:val="0"/>
              <w:divBdr>
                <w:top w:val="none" w:sz="0" w:space="0" w:color="auto"/>
                <w:left w:val="none" w:sz="0" w:space="0" w:color="auto"/>
                <w:bottom w:val="none" w:sz="0" w:space="0" w:color="auto"/>
                <w:right w:val="none" w:sz="0" w:space="0" w:color="auto"/>
              </w:divBdr>
              <w:divsChild>
                <w:div w:id="16804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69002">
      <w:bodyDiv w:val="1"/>
      <w:marLeft w:val="0"/>
      <w:marRight w:val="0"/>
      <w:marTop w:val="0"/>
      <w:marBottom w:val="0"/>
      <w:divBdr>
        <w:top w:val="none" w:sz="0" w:space="0" w:color="auto"/>
        <w:left w:val="none" w:sz="0" w:space="0" w:color="auto"/>
        <w:bottom w:val="none" w:sz="0" w:space="0" w:color="auto"/>
        <w:right w:val="none" w:sz="0" w:space="0" w:color="auto"/>
      </w:divBdr>
      <w:divsChild>
        <w:div w:id="61294211">
          <w:marLeft w:val="0"/>
          <w:marRight w:val="0"/>
          <w:marTop w:val="0"/>
          <w:marBottom w:val="0"/>
          <w:divBdr>
            <w:top w:val="none" w:sz="0" w:space="0" w:color="auto"/>
            <w:left w:val="none" w:sz="0" w:space="0" w:color="auto"/>
            <w:bottom w:val="none" w:sz="0" w:space="0" w:color="auto"/>
            <w:right w:val="none" w:sz="0" w:space="0" w:color="auto"/>
          </w:divBdr>
          <w:divsChild>
            <w:div w:id="1848903907">
              <w:marLeft w:val="0"/>
              <w:marRight w:val="0"/>
              <w:marTop w:val="0"/>
              <w:marBottom w:val="0"/>
              <w:divBdr>
                <w:top w:val="none" w:sz="0" w:space="0" w:color="auto"/>
                <w:left w:val="none" w:sz="0" w:space="0" w:color="auto"/>
                <w:bottom w:val="none" w:sz="0" w:space="0" w:color="auto"/>
                <w:right w:val="none" w:sz="0" w:space="0" w:color="auto"/>
              </w:divBdr>
              <w:divsChild>
                <w:div w:id="10914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3198">
      <w:bodyDiv w:val="1"/>
      <w:marLeft w:val="0"/>
      <w:marRight w:val="0"/>
      <w:marTop w:val="0"/>
      <w:marBottom w:val="0"/>
      <w:divBdr>
        <w:top w:val="none" w:sz="0" w:space="0" w:color="auto"/>
        <w:left w:val="none" w:sz="0" w:space="0" w:color="auto"/>
        <w:bottom w:val="none" w:sz="0" w:space="0" w:color="auto"/>
        <w:right w:val="none" w:sz="0" w:space="0" w:color="auto"/>
      </w:divBdr>
      <w:divsChild>
        <w:div w:id="172497055">
          <w:marLeft w:val="0"/>
          <w:marRight w:val="0"/>
          <w:marTop w:val="0"/>
          <w:marBottom w:val="0"/>
          <w:divBdr>
            <w:top w:val="none" w:sz="0" w:space="0" w:color="auto"/>
            <w:left w:val="none" w:sz="0" w:space="0" w:color="auto"/>
            <w:bottom w:val="none" w:sz="0" w:space="0" w:color="auto"/>
            <w:right w:val="none" w:sz="0" w:space="0" w:color="auto"/>
          </w:divBdr>
          <w:divsChild>
            <w:div w:id="83040664">
              <w:marLeft w:val="0"/>
              <w:marRight w:val="0"/>
              <w:marTop w:val="0"/>
              <w:marBottom w:val="0"/>
              <w:divBdr>
                <w:top w:val="none" w:sz="0" w:space="0" w:color="auto"/>
                <w:left w:val="none" w:sz="0" w:space="0" w:color="auto"/>
                <w:bottom w:val="none" w:sz="0" w:space="0" w:color="auto"/>
                <w:right w:val="none" w:sz="0" w:space="0" w:color="auto"/>
              </w:divBdr>
            </w:div>
            <w:div w:id="103572850">
              <w:marLeft w:val="0"/>
              <w:marRight w:val="0"/>
              <w:marTop w:val="0"/>
              <w:marBottom w:val="0"/>
              <w:divBdr>
                <w:top w:val="none" w:sz="0" w:space="0" w:color="auto"/>
                <w:left w:val="none" w:sz="0" w:space="0" w:color="auto"/>
                <w:bottom w:val="none" w:sz="0" w:space="0" w:color="auto"/>
                <w:right w:val="none" w:sz="0" w:space="0" w:color="auto"/>
              </w:divBdr>
            </w:div>
            <w:div w:id="267087220">
              <w:marLeft w:val="0"/>
              <w:marRight w:val="0"/>
              <w:marTop w:val="0"/>
              <w:marBottom w:val="0"/>
              <w:divBdr>
                <w:top w:val="none" w:sz="0" w:space="0" w:color="auto"/>
                <w:left w:val="none" w:sz="0" w:space="0" w:color="auto"/>
                <w:bottom w:val="none" w:sz="0" w:space="0" w:color="auto"/>
                <w:right w:val="none" w:sz="0" w:space="0" w:color="auto"/>
              </w:divBdr>
            </w:div>
            <w:div w:id="300116588">
              <w:marLeft w:val="0"/>
              <w:marRight w:val="0"/>
              <w:marTop w:val="0"/>
              <w:marBottom w:val="0"/>
              <w:divBdr>
                <w:top w:val="none" w:sz="0" w:space="0" w:color="auto"/>
                <w:left w:val="none" w:sz="0" w:space="0" w:color="auto"/>
                <w:bottom w:val="none" w:sz="0" w:space="0" w:color="auto"/>
                <w:right w:val="none" w:sz="0" w:space="0" w:color="auto"/>
              </w:divBdr>
            </w:div>
            <w:div w:id="341393763">
              <w:marLeft w:val="0"/>
              <w:marRight w:val="0"/>
              <w:marTop w:val="0"/>
              <w:marBottom w:val="0"/>
              <w:divBdr>
                <w:top w:val="none" w:sz="0" w:space="0" w:color="auto"/>
                <w:left w:val="none" w:sz="0" w:space="0" w:color="auto"/>
                <w:bottom w:val="none" w:sz="0" w:space="0" w:color="auto"/>
                <w:right w:val="none" w:sz="0" w:space="0" w:color="auto"/>
              </w:divBdr>
            </w:div>
            <w:div w:id="614949943">
              <w:marLeft w:val="0"/>
              <w:marRight w:val="0"/>
              <w:marTop w:val="0"/>
              <w:marBottom w:val="0"/>
              <w:divBdr>
                <w:top w:val="none" w:sz="0" w:space="0" w:color="auto"/>
                <w:left w:val="none" w:sz="0" w:space="0" w:color="auto"/>
                <w:bottom w:val="none" w:sz="0" w:space="0" w:color="auto"/>
                <w:right w:val="none" w:sz="0" w:space="0" w:color="auto"/>
              </w:divBdr>
            </w:div>
            <w:div w:id="904796822">
              <w:marLeft w:val="0"/>
              <w:marRight w:val="0"/>
              <w:marTop w:val="0"/>
              <w:marBottom w:val="0"/>
              <w:divBdr>
                <w:top w:val="none" w:sz="0" w:space="0" w:color="auto"/>
                <w:left w:val="none" w:sz="0" w:space="0" w:color="auto"/>
                <w:bottom w:val="none" w:sz="0" w:space="0" w:color="auto"/>
                <w:right w:val="none" w:sz="0" w:space="0" w:color="auto"/>
              </w:divBdr>
            </w:div>
            <w:div w:id="1036344667">
              <w:marLeft w:val="0"/>
              <w:marRight w:val="0"/>
              <w:marTop w:val="0"/>
              <w:marBottom w:val="0"/>
              <w:divBdr>
                <w:top w:val="none" w:sz="0" w:space="0" w:color="auto"/>
                <w:left w:val="none" w:sz="0" w:space="0" w:color="auto"/>
                <w:bottom w:val="none" w:sz="0" w:space="0" w:color="auto"/>
                <w:right w:val="none" w:sz="0" w:space="0" w:color="auto"/>
              </w:divBdr>
            </w:div>
            <w:div w:id="1113476032">
              <w:marLeft w:val="0"/>
              <w:marRight w:val="0"/>
              <w:marTop w:val="0"/>
              <w:marBottom w:val="0"/>
              <w:divBdr>
                <w:top w:val="none" w:sz="0" w:space="0" w:color="auto"/>
                <w:left w:val="none" w:sz="0" w:space="0" w:color="auto"/>
                <w:bottom w:val="none" w:sz="0" w:space="0" w:color="auto"/>
                <w:right w:val="none" w:sz="0" w:space="0" w:color="auto"/>
              </w:divBdr>
            </w:div>
            <w:div w:id="1245409865">
              <w:marLeft w:val="0"/>
              <w:marRight w:val="0"/>
              <w:marTop w:val="0"/>
              <w:marBottom w:val="0"/>
              <w:divBdr>
                <w:top w:val="none" w:sz="0" w:space="0" w:color="auto"/>
                <w:left w:val="none" w:sz="0" w:space="0" w:color="auto"/>
                <w:bottom w:val="none" w:sz="0" w:space="0" w:color="auto"/>
                <w:right w:val="none" w:sz="0" w:space="0" w:color="auto"/>
              </w:divBdr>
            </w:div>
            <w:div w:id="1582136983">
              <w:marLeft w:val="0"/>
              <w:marRight w:val="0"/>
              <w:marTop w:val="0"/>
              <w:marBottom w:val="0"/>
              <w:divBdr>
                <w:top w:val="none" w:sz="0" w:space="0" w:color="auto"/>
                <w:left w:val="none" w:sz="0" w:space="0" w:color="auto"/>
                <w:bottom w:val="none" w:sz="0" w:space="0" w:color="auto"/>
                <w:right w:val="none" w:sz="0" w:space="0" w:color="auto"/>
              </w:divBdr>
            </w:div>
            <w:div w:id="1663074012">
              <w:marLeft w:val="0"/>
              <w:marRight w:val="0"/>
              <w:marTop w:val="0"/>
              <w:marBottom w:val="0"/>
              <w:divBdr>
                <w:top w:val="none" w:sz="0" w:space="0" w:color="auto"/>
                <w:left w:val="none" w:sz="0" w:space="0" w:color="auto"/>
                <w:bottom w:val="none" w:sz="0" w:space="0" w:color="auto"/>
                <w:right w:val="none" w:sz="0" w:space="0" w:color="auto"/>
              </w:divBdr>
            </w:div>
            <w:div w:id="1718116976">
              <w:marLeft w:val="0"/>
              <w:marRight w:val="0"/>
              <w:marTop w:val="0"/>
              <w:marBottom w:val="0"/>
              <w:divBdr>
                <w:top w:val="none" w:sz="0" w:space="0" w:color="auto"/>
                <w:left w:val="none" w:sz="0" w:space="0" w:color="auto"/>
                <w:bottom w:val="none" w:sz="0" w:space="0" w:color="auto"/>
                <w:right w:val="none" w:sz="0" w:space="0" w:color="auto"/>
              </w:divBdr>
            </w:div>
            <w:div w:id="1742827765">
              <w:marLeft w:val="0"/>
              <w:marRight w:val="0"/>
              <w:marTop w:val="0"/>
              <w:marBottom w:val="0"/>
              <w:divBdr>
                <w:top w:val="none" w:sz="0" w:space="0" w:color="auto"/>
                <w:left w:val="none" w:sz="0" w:space="0" w:color="auto"/>
                <w:bottom w:val="none" w:sz="0" w:space="0" w:color="auto"/>
                <w:right w:val="none" w:sz="0" w:space="0" w:color="auto"/>
              </w:divBdr>
            </w:div>
            <w:div w:id="1854567414">
              <w:marLeft w:val="0"/>
              <w:marRight w:val="0"/>
              <w:marTop w:val="0"/>
              <w:marBottom w:val="0"/>
              <w:divBdr>
                <w:top w:val="none" w:sz="0" w:space="0" w:color="auto"/>
                <w:left w:val="none" w:sz="0" w:space="0" w:color="auto"/>
                <w:bottom w:val="none" w:sz="0" w:space="0" w:color="auto"/>
                <w:right w:val="none" w:sz="0" w:space="0" w:color="auto"/>
              </w:divBdr>
            </w:div>
            <w:div w:id="2025282822">
              <w:marLeft w:val="0"/>
              <w:marRight w:val="0"/>
              <w:marTop w:val="0"/>
              <w:marBottom w:val="0"/>
              <w:divBdr>
                <w:top w:val="none" w:sz="0" w:space="0" w:color="auto"/>
                <w:left w:val="none" w:sz="0" w:space="0" w:color="auto"/>
                <w:bottom w:val="none" w:sz="0" w:space="0" w:color="auto"/>
                <w:right w:val="none" w:sz="0" w:space="0" w:color="auto"/>
              </w:divBdr>
            </w:div>
            <w:div w:id="20784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6682">
      <w:bodyDiv w:val="1"/>
      <w:marLeft w:val="0"/>
      <w:marRight w:val="0"/>
      <w:marTop w:val="0"/>
      <w:marBottom w:val="0"/>
      <w:divBdr>
        <w:top w:val="none" w:sz="0" w:space="0" w:color="auto"/>
        <w:left w:val="none" w:sz="0" w:space="0" w:color="auto"/>
        <w:bottom w:val="none" w:sz="0" w:space="0" w:color="auto"/>
        <w:right w:val="none" w:sz="0" w:space="0" w:color="auto"/>
      </w:divBdr>
    </w:div>
    <w:div w:id="819881005">
      <w:bodyDiv w:val="1"/>
      <w:marLeft w:val="0"/>
      <w:marRight w:val="0"/>
      <w:marTop w:val="0"/>
      <w:marBottom w:val="0"/>
      <w:divBdr>
        <w:top w:val="none" w:sz="0" w:space="0" w:color="auto"/>
        <w:left w:val="none" w:sz="0" w:space="0" w:color="auto"/>
        <w:bottom w:val="none" w:sz="0" w:space="0" w:color="auto"/>
        <w:right w:val="none" w:sz="0" w:space="0" w:color="auto"/>
      </w:divBdr>
    </w:div>
    <w:div w:id="842934196">
      <w:bodyDiv w:val="1"/>
      <w:marLeft w:val="0"/>
      <w:marRight w:val="0"/>
      <w:marTop w:val="0"/>
      <w:marBottom w:val="0"/>
      <w:divBdr>
        <w:top w:val="none" w:sz="0" w:space="0" w:color="auto"/>
        <w:left w:val="none" w:sz="0" w:space="0" w:color="auto"/>
        <w:bottom w:val="none" w:sz="0" w:space="0" w:color="auto"/>
        <w:right w:val="none" w:sz="0" w:space="0" w:color="auto"/>
      </w:divBdr>
      <w:divsChild>
        <w:div w:id="1645506225">
          <w:marLeft w:val="0"/>
          <w:marRight w:val="0"/>
          <w:marTop w:val="0"/>
          <w:marBottom w:val="0"/>
          <w:divBdr>
            <w:top w:val="none" w:sz="0" w:space="0" w:color="auto"/>
            <w:left w:val="none" w:sz="0" w:space="0" w:color="auto"/>
            <w:bottom w:val="none" w:sz="0" w:space="0" w:color="auto"/>
            <w:right w:val="none" w:sz="0" w:space="0" w:color="auto"/>
          </w:divBdr>
          <w:divsChild>
            <w:div w:id="695430000">
              <w:marLeft w:val="0"/>
              <w:marRight w:val="0"/>
              <w:marTop w:val="0"/>
              <w:marBottom w:val="0"/>
              <w:divBdr>
                <w:top w:val="none" w:sz="0" w:space="0" w:color="auto"/>
                <w:left w:val="none" w:sz="0" w:space="0" w:color="auto"/>
                <w:bottom w:val="none" w:sz="0" w:space="0" w:color="auto"/>
                <w:right w:val="none" w:sz="0" w:space="0" w:color="auto"/>
              </w:divBdr>
              <w:divsChild>
                <w:div w:id="753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98988">
      <w:bodyDiv w:val="1"/>
      <w:marLeft w:val="0"/>
      <w:marRight w:val="0"/>
      <w:marTop w:val="0"/>
      <w:marBottom w:val="0"/>
      <w:divBdr>
        <w:top w:val="none" w:sz="0" w:space="0" w:color="auto"/>
        <w:left w:val="none" w:sz="0" w:space="0" w:color="auto"/>
        <w:bottom w:val="none" w:sz="0" w:space="0" w:color="auto"/>
        <w:right w:val="none" w:sz="0" w:space="0" w:color="auto"/>
      </w:divBdr>
    </w:div>
    <w:div w:id="855464231">
      <w:bodyDiv w:val="1"/>
      <w:marLeft w:val="0"/>
      <w:marRight w:val="0"/>
      <w:marTop w:val="0"/>
      <w:marBottom w:val="0"/>
      <w:divBdr>
        <w:top w:val="none" w:sz="0" w:space="0" w:color="auto"/>
        <w:left w:val="none" w:sz="0" w:space="0" w:color="auto"/>
        <w:bottom w:val="none" w:sz="0" w:space="0" w:color="auto"/>
        <w:right w:val="none" w:sz="0" w:space="0" w:color="auto"/>
      </w:divBdr>
    </w:div>
    <w:div w:id="944267072">
      <w:bodyDiv w:val="1"/>
      <w:marLeft w:val="0"/>
      <w:marRight w:val="0"/>
      <w:marTop w:val="0"/>
      <w:marBottom w:val="0"/>
      <w:divBdr>
        <w:top w:val="none" w:sz="0" w:space="0" w:color="auto"/>
        <w:left w:val="none" w:sz="0" w:space="0" w:color="auto"/>
        <w:bottom w:val="none" w:sz="0" w:space="0" w:color="auto"/>
        <w:right w:val="none" w:sz="0" w:space="0" w:color="auto"/>
      </w:divBdr>
    </w:div>
    <w:div w:id="980503982">
      <w:bodyDiv w:val="1"/>
      <w:marLeft w:val="0"/>
      <w:marRight w:val="0"/>
      <w:marTop w:val="0"/>
      <w:marBottom w:val="0"/>
      <w:divBdr>
        <w:top w:val="none" w:sz="0" w:space="0" w:color="auto"/>
        <w:left w:val="none" w:sz="0" w:space="0" w:color="auto"/>
        <w:bottom w:val="none" w:sz="0" w:space="0" w:color="auto"/>
        <w:right w:val="none" w:sz="0" w:space="0" w:color="auto"/>
      </w:divBdr>
      <w:divsChild>
        <w:div w:id="2074697289">
          <w:marLeft w:val="0"/>
          <w:marRight w:val="0"/>
          <w:marTop w:val="0"/>
          <w:marBottom w:val="0"/>
          <w:divBdr>
            <w:top w:val="none" w:sz="0" w:space="0" w:color="auto"/>
            <w:left w:val="none" w:sz="0" w:space="0" w:color="auto"/>
            <w:bottom w:val="none" w:sz="0" w:space="0" w:color="auto"/>
            <w:right w:val="none" w:sz="0" w:space="0" w:color="auto"/>
          </w:divBdr>
          <w:divsChild>
            <w:div w:id="356279113">
              <w:marLeft w:val="0"/>
              <w:marRight w:val="0"/>
              <w:marTop w:val="0"/>
              <w:marBottom w:val="0"/>
              <w:divBdr>
                <w:top w:val="none" w:sz="0" w:space="0" w:color="auto"/>
                <w:left w:val="none" w:sz="0" w:space="0" w:color="auto"/>
                <w:bottom w:val="none" w:sz="0" w:space="0" w:color="auto"/>
                <w:right w:val="none" w:sz="0" w:space="0" w:color="auto"/>
              </w:divBdr>
              <w:divsChild>
                <w:div w:id="492064334">
                  <w:marLeft w:val="0"/>
                  <w:marRight w:val="0"/>
                  <w:marTop w:val="0"/>
                  <w:marBottom w:val="0"/>
                  <w:divBdr>
                    <w:top w:val="none" w:sz="0" w:space="0" w:color="auto"/>
                    <w:left w:val="none" w:sz="0" w:space="0" w:color="auto"/>
                    <w:bottom w:val="none" w:sz="0" w:space="0" w:color="auto"/>
                    <w:right w:val="none" w:sz="0" w:space="0" w:color="auto"/>
                  </w:divBdr>
                  <w:divsChild>
                    <w:div w:id="343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944457">
      <w:bodyDiv w:val="1"/>
      <w:marLeft w:val="0"/>
      <w:marRight w:val="0"/>
      <w:marTop w:val="0"/>
      <w:marBottom w:val="0"/>
      <w:divBdr>
        <w:top w:val="none" w:sz="0" w:space="0" w:color="auto"/>
        <w:left w:val="none" w:sz="0" w:space="0" w:color="auto"/>
        <w:bottom w:val="none" w:sz="0" w:space="0" w:color="auto"/>
        <w:right w:val="none" w:sz="0" w:space="0" w:color="auto"/>
      </w:divBdr>
    </w:div>
    <w:div w:id="996684907">
      <w:bodyDiv w:val="1"/>
      <w:marLeft w:val="0"/>
      <w:marRight w:val="0"/>
      <w:marTop w:val="0"/>
      <w:marBottom w:val="0"/>
      <w:divBdr>
        <w:top w:val="none" w:sz="0" w:space="0" w:color="auto"/>
        <w:left w:val="none" w:sz="0" w:space="0" w:color="auto"/>
        <w:bottom w:val="none" w:sz="0" w:space="0" w:color="auto"/>
        <w:right w:val="none" w:sz="0" w:space="0" w:color="auto"/>
      </w:divBdr>
      <w:divsChild>
        <w:div w:id="1351755113">
          <w:marLeft w:val="0"/>
          <w:marRight w:val="0"/>
          <w:marTop w:val="0"/>
          <w:marBottom w:val="0"/>
          <w:divBdr>
            <w:top w:val="none" w:sz="0" w:space="0" w:color="auto"/>
            <w:left w:val="none" w:sz="0" w:space="0" w:color="auto"/>
            <w:bottom w:val="none" w:sz="0" w:space="0" w:color="auto"/>
            <w:right w:val="none" w:sz="0" w:space="0" w:color="auto"/>
          </w:divBdr>
          <w:divsChild>
            <w:div w:id="1672751636">
              <w:marLeft w:val="0"/>
              <w:marRight w:val="0"/>
              <w:marTop w:val="0"/>
              <w:marBottom w:val="0"/>
              <w:divBdr>
                <w:top w:val="none" w:sz="0" w:space="0" w:color="auto"/>
                <w:left w:val="none" w:sz="0" w:space="0" w:color="auto"/>
                <w:bottom w:val="none" w:sz="0" w:space="0" w:color="auto"/>
                <w:right w:val="none" w:sz="0" w:space="0" w:color="auto"/>
              </w:divBdr>
              <w:divsChild>
                <w:div w:id="2617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34079">
      <w:bodyDiv w:val="1"/>
      <w:marLeft w:val="0"/>
      <w:marRight w:val="0"/>
      <w:marTop w:val="0"/>
      <w:marBottom w:val="0"/>
      <w:divBdr>
        <w:top w:val="none" w:sz="0" w:space="0" w:color="auto"/>
        <w:left w:val="none" w:sz="0" w:space="0" w:color="auto"/>
        <w:bottom w:val="none" w:sz="0" w:space="0" w:color="auto"/>
        <w:right w:val="none" w:sz="0" w:space="0" w:color="auto"/>
      </w:divBdr>
      <w:divsChild>
        <w:div w:id="97601950">
          <w:marLeft w:val="0"/>
          <w:marRight w:val="0"/>
          <w:marTop w:val="0"/>
          <w:marBottom w:val="0"/>
          <w:divBdr>
            <w:top w:val="none" w:sz="0" w:space="0" w:color="auto"/>
            <w:left w:val="none" w:sz="0" w:space="0" w:color="auto"/>
            <w:bottom w:val="none" w:sz="0" w:space="0" w:color="auto"/>
            <w:right w:val="none" w:sz="0" w:space="0" w:color="auto"/>
          </w:divBdr>
          <w:divsChild>
            <w:div w:id="1951207622">
              <w:marLeft w:val="0"/>
              <w:marRight w:val="0"/>
              <w:marTop w:val="0"/>
              <w:marBottom w:val="0"/>
              <w:divBdr>
                <w:top w:val="none" w:sz="0" w:space="0" w:color="auto"/>
                <w:left w:val="none" w:sz="0" w:space="0" w:color="auto"/>
                <w:bottom w:val="none" w:sz="0" w:space="0" w:color="auto"/>
                <w:right w:val="none" w:sz="0" w:space="0" w:color="auto"/>
              </w:divBdr>
              <w:divsChild>
                <w:div w:id="1175147519">
                  <w:marLeft w:val="0"/>
                  <w:marRight w:val="0"/>
                  <w:marTop w:val="0"/>
                  <w:marBottom w:val="0"/>
                  <w:divBdr>
                    <w:top w:val="none" w:sz="0" w:space="0" w:color="auto"/>
                    <w:left w:val="none" w:sz="0" w:space="0" w:color="auto"/>
                    <w:bottom w:val="none" w:sz="0" w:space="0" w:color="auto"/>
                    <w:right w:val="none" w:sz="0" w:space="0" w:color="auto"/>
                  </w:divBdr>
                  <w:divsChild>
                    <w:div w:id="8927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832961">
      <w:bodyDiv w:val="1"/>
      <w:marLeft w:val="0"/>
      <w:marRight w:val="0"/>
      <w:marTop w:val="0"/>
      <w:marBottom w:val="0"/>
      <w:divBdr>
        <w:top w:val="none" w:sz="0" w:space="0" w:color="auto"/>
        <w:left w:val="none" w:sz="0" w:space="0" w:color="auto"/>
        <w:bottom w:val="none" w:sz="0" w:space="0" w:color="auto"/>
        <w:right w:val="none" w:sz="0" w:space="0" w:color="auto"/>
      </w:divBdr>
      <w:divsChild>
        <w:div w:id="1679500919">
          <w:marLeft w:val="0"/>
          <w:marRight w:val="0"/>
          <w:marTop w:val="0"/>
          <w:marBottom w:val="0"/>
          <w:divBdr>
            <w:top w:val="none" w:sz="0" w:space="0" w:color="auto"/>
            <w:left w:val="none" w:sz="0" w:space="0" w:color="auto"/>
            <w:bottom w:val="none" w:sz="0" w:space="0" w:color="auto"/>
            <w:right w:val="none" w:sz="0" w:space="0" w:color="auto"/>
          </w:divBdr>
          <w:divsChild>
            <w:div w:id="320624619">
              <w:marLeft w:val="0"/>
              <w:marRight w:val="0"/>
              <w:marTop w:val="0"/>
              <w:marBottom w:val="0"/>
              <w:divBdr>
                <w:top w:val="none" w:sz="0" w:space="0" w:color="auto"/>
                <w:left w:val="none" w:sz="0" w:space="0" w:color="auto"/>
                <w:bottom w:val="none" w:sz="0" w:space="0" w:color="auto"/>
                <w:right w:val="none" w:sz="0" w:space="0" w:color="auto"/>
              </w:divBdr>
              <w:divsChild>
                <w:div w:id="6464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6941">
      <w:bodyDiv w:val="1"/>
      <w:marLeft w:val="0"/>
      <w:marRight w:val="0"/>
      <w:marTop w:val="0"/>
      <w:marBottom w:val="0"/>
      <w:divBdr>
        <w:top w:val="none" w:sz="0" w:space="0" w:color="auto"/>
        <w:left w:val="none" w:sz="0" w:space="0" w:color="auto"/>
        <w:bottom w:val="none" w:sz="0" w:space="0" w:color="auto"/>
        <w:right w:val="none" w:sz="0" w:space="0" w:color="auto"/>
      </w:divBdr>
      <w:divsChild>
        <w:div w:id="1643729057">
          <w:marLeft w:val="0"/>
          <w:marRight w:val="0"/>
          <w:marTop w:val="0"/>
          <w:marBottom w:val="0"/>
          <w:divBdr>
            <w:top w:val="none" w:sz="0" w:space="0" w:color="auto"/>
            <w:left w:val="none" w:sz="0" w:space="0" w:color="auto"/>
            <w:bottom w:val="none" w:sz="0" w:space="0" w:color="auto"/>
            <w:right w:val="none" w:sz="0" w:space="0" w:color="auto"/>
          </w:divBdr>
          <w:divsChild>
            <w:div w:id="1062947494">
              <w:marLeft w:val="0"/>
              <w:marRight w:val="0"/>
              <w:marTop w:val="0"/>
              <w:marBottom w:val="0"/>
              <w:divBdr>
                <w:top w:val="none" w:sz="0" w:space="0" w:color="auto"/>
                <w:left w:val="none" w:sz="0" w:space="0" w:color="auto"/>
                <w:bottom w:val="none" w:sz="0" w:space="0" w:color="auto"/>
                <w:right w:val="none" w:sz="0" w:space="0" w:color="auto"/>
              </w:divBdr>
              <w:divsChild>
                <w:div w:id="12367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45046">
      <w:bodyDiv w:val="1"/>
      <w:marLeft w:val="0"/>
      <w:marRight w:val="0"/>
      <w:marTop w:val="0"/>
      <w:marBottom w:val="0"/>
      <w:divBdr>
        <w:top w:val="none" w:sz="0" w:space="0" w:color="auto"/>
        <w:left w:val="none" w:sz="0" w:space="0" w:color="auto"/>
        <w:bottom w:val="none" w:sz="0" w:space="0" w:color="auto"/>
        <w:right w:val="none" w:sz="0" w:space="0" w:color="auto"/>
      </w:divBdr>
      <w:divsChild>
        <w:div w:id="799958065">
          <w:marLeft w:val="0"/>
          <w:marRight w:val="0"/>
          <w:marTop w:val="0"/>
          <w:marBottom w:val="0"/>
          <w:divBdr>
            <w:top w:val="none" w:sz="0" w:space="0" w:color="auto"/>
            <w:left w:val="none" w:sz="0" w:space="0" w:color="auto"/>
            <w:bottom w:val="none" w:sz="0" w:space="0" w:color="auto"/>
            <w:right w:val="none" w:sz="0" w:space="0" w:color="auto"/>
          </w:divBdr>
          <w:divsChild>
            <w:div w:id="105849399">
              <w:marLeft w:val="0"/>
              <w:marRight w:val="0"/>
              <w:marTop w:val="0"/>
              <w:marBottom w:val="0"/>
              <w:divBdr>
                <w:top w:val="none" w:sz="0" w:space="0" w:color="auto"/>
                <w:left w:val="none" w:sz="0" w:space="0" w:color="auto"/>
                <w:bottom w:val="none" w:sz="0" w:space="0" w:color="auto"/>
                <w:right w:val="none" w:sz="0" w:space="0" w:color="auto"/>
              </w:divBdr>
              <w:divsChild>
                <w:div w:id="17180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450430">
      <w:bodyDiv w:val="1"/>
      <w:marLeft w:val="0"/>
      <w:marRight w:val="0"/>
      <w:marTop w:val="0"/>
      <w:marBottom w:val="0"/>
      <w:divBdr>
        <w:top w:val="none" w:sz="0" w:space="0" w:color="auto"/>
        <w:left w:val="none" w:sz="0" w:space="0" w:color="auto"/>
        <w:bottom w:val="none" w:sz="0" w:space="0" w:color="auto"/>
        <w:right w:val="none" w:sz="0" w:space="0" w:color="auto"/>
      </w:divBdr>
      <w:divsChild>
        <w:div w:id="2103137254">
          <w:marLeft w:val="0"/>
          <w:marRight w:val="0"/>
          <w:marTop w:val="0"/>
          <w:marBottom w:val="0"/>
          <w:divBdr>
            <w:top w:val="none" w:sz="0" w:space="0" w:color="auto"/>
            <w:left w:val="none" w:sz="0" w:space="0" w:color="auto"/>
            <w:bottom w:val="none" w:sz="0" w:space="0" w:color="auto"/>
            <w:right w:val="none" w:sz="0" w:space="0" w:color="auto"/>
          </w:divBdr>
          <w:divsChild>
            <w:div w:id="747654369">
              <w:marLeft w:val="0"/>
              <w:marRight w:val="0"/>
              <w:marTop w:val="0"/>
              <w:marBottom w:val="0"/>
              <w:divBdr>
                <w:top w:val="none" w:sz="0" w:space="0" w:color="auto"/>
                <w:left w:val="none" w:sz="0" w:space="0" w:color="auto"/>
                <w:bottom w:val="none" w:sz="0" w:space="0" w:color="auto"/>
                <w:right w:val="none" w:sz="0" w:space="0" w:color="auto"/>
              </w:divBdr>
              <w:divsChild>
                <w:div w:id="14317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438621">
      <w:bodyDiv w:val="1"/>
      <w:marLeft w:val="0"/>
      <w:marRight w:val="0"/>
      <w:marTop w:val="0"/>
      <w:marBottom w:val="0"/>
      <w:divBdr>
        <w:top w:val="none" w:sz="0" w:space="0" w:color="auto"/>
        <w:left w:val="none" w:sz="0" w:space="0" w:color="auto"/>
        <w:bottom w:val="none" w:sz="0" w:space="0" w:color="auto"/>
        <w:right w:val="none" w:sz="0" w:space="0" w:color="auto"/>
      </w:divBdr>
    </w:div>
    <w:div w:id="1141536719">
      <w:bodyDiv w:val="1"/>
      <w:marLeft w:val="0"/>
      <w:marRight w:val="0"/>
      <w:marTop w:val="0"/>
      <w:marBottom w:val="0"/>
      <w:divBdr>
        <w:top w:val="none" w:sz="0" w:space="0" w:color="auto"/>
        <w:left w:val="none" w:sz="0" w:space="0" w:color="auto"/>
        <w:bottom w:val="none" w:sz="0" w:space="0" w:color="auto"/>
        <w:right w:val="none" w:sz="0" w:space="0" w:color="auto"/>
      </w:divBdr>
      <w:divsChild>
        <w:div w:id="904148807">
          <w:marLeft w:val="0"/>
          <w:marRight w:val="0"/>
          <w:marTop w:val="0"/>
          <w:marBottom w:val="0"/>
          <w:divBdr>
            <w:top w:val="none" w:sz="0" w:space="0" w:color="auto"/>
            <w:left w:val="none" w:sz="0" w:space="0" w:color="auto"/>
            <w:bottom w:val="none" w:sz="0" w:space="0" w:color="auto"/>
            <w:right w:val="none" w:sz="0" w:space="0" w:color="auto"/>
          </w:divBdr>
          <w:divsChild>
            <w:div w:id="1719084820">
              <w:marLeft w:val="0"/>
              <w:marRight w:val="0"/>
              <w:marTop w:val="0"/>
              <w:marBottom w:val="0"/>
              <w:divBdr>
                <w:top w:val="none" w:sz="0" w:space="0" w:color="auto"/>
                <w:left w:val="none" w:sz="0" w:space="0" w:color="auto"/>
                <w:bottom w:val="none" w:sz="0" w:space="0" w:color="auto"/>
                <w:right w:val="none" w:sz="0" w:space="0" w:color="auto"/>
              </w:divBdr>
              <w:divsChild>
                <w:div w:id="1049500777">
                  <w:marLeft w:val="0"/>
                  <w:marRight w:val="0"/>
                  <w:marTop w:val="0"/>
                  <w:marBottom w:val="0"/>
                  <w:divBdr>
                    <w:top w:val="none" w:sz="0" w:space="0" w:color="auto"/>
                    <w:left w:val="none" w:sz="0" w:space="0" w:color="auto"/>
                    <w:bottom w:val="none" w:sz="0" w:space="0" w:color="auto"/>
                    <w:right w:val="none" w:sz="0" w:space="0" w:color="auto"/>
                  </w:divBdr>
                  <w:divsChild>
                    <w:div w:id="21241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717296">
      <w:bodyDiv w:val="1"/>
      <w:marLeft w:val="0"/>
      <w:marRight w:val="0"/>
      <w:marTop w:val="0"/>
      <w:marBottom w:val="0"/>
      <w:divBdr>
        <w:top w:val="none" w:sz="0" w:space="0" w:color="auto"/>
        <w:left w:val="none" w:sz="0" w:space="0" w:color="auto"/>
        <w:bottom w:val="none" w:sz="0" w:space="0" w:color="auto"/>
        <w:right w:val="none" w:sz="0" w:space="0" w:color="auto"/>
      </w:divBdr>
      <w:divsChild>
        <w:div w:id="754857863">
          <w:marLeft w:val="0"/>
          <w:marRight w:val="0"/>
          <w:marTop w:val="0"/>
          <w:marBottom w:val="0"/>
          <w:divBdr>
            <w:top w:val="none" w:sz="0" w:space="0" w:color="auto"/>
            <w:left w:val="none" w:sz="0" w:space="0" w:color="auto"/>
            <w:bottom w:val="none" w:sz="0" w:space="0" w:color="auto"/>
            <w:right w:val="none" w:sz="0" w:space="0" w:color="auto"/>
          </w:divBdr>
          <w:divsChild>
            <w:div w:id="1091315315">
              <w:marLeft w:val="0"/>
              <w:marRight w:val="0"/>
              <w:marTop w:val="0"/>
              <w:marBottom w:val="0"/>
              <w:divBdr>
                <w:top w:val="none" w:sz="0" w:space="0" w:color="auto"/>
                <w:left w:val="none" w:sz="0" w:space="0" w:color="auto"/>
                <w:bottom w:val="none" w:sz="0" w:space="0" w:color="auto"/>
                <w:right w:val="none" w:sz="0" w:space="0" w:color="auto"/>
              </w:divBdr>
              <w:divsChild>
                <w:div w:id="12560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430533">
      <w:bodyDiv w:val="1"/>
      <w:marLeft w:val="0"/>
      <w:marRight w:val="0"/>
      <w:marTop w:val="0"/>
      <w:marBottom w:val="0"/>
      <w:divBdr>
        <w:top w:val="none" w:sz="0" w:space="0" w:color="auto"/>
        <w:left w:val="none" w:sz="0" w:space="0" w:color="auto"/>
        <w:bottom w:val="none" w:sz="0" w:space="0" w:color="auto"/>
        <w:right w:val="none" w:sz="0" w:space="0" w:color="auto"/>
      </w:divBdr>
    </w:div>
    <w:div w:id="1212888372">
      <w:bodyDiv w:val="1"/>
      <w:marLeft w:val="0"/>
      <w:marRight w:val="0"/>
      <w:marTop w:val="0"/>
      <w:marBottom w:val="0"/>
      <w:divBdr>
        <w:top w:val="none" w:sz="0" w:space="0" w:color="auto"/>
        <w:left w:val="none" w:sz="0" w:space="0" w:color="auto"/>
        <w:bottom w:val="none" w:sz="0" w:space="0" w:color="auto"/>
        <w:right w:val="none" w:sz="0" w:space="0" w:color="auto"/>
      </w:divBdr>
    </w:div>
    <w:div w:id="1217278946">
      <w:bodyDiv w:val="1"/>
      <w:marLeft w:val="0"/>
      <w:marRight w:val="0"/>
      <w:marTop w:val="0"/>
      <w:marBottom w:val="0"/>
      <w:divBdr>
        <w:top w:val="none" w:sz="0" w:space="0" w:color="auto"/>
        <w:left w:val="none" w:sz="0" w:space="0" w:color="auto"/>
        <w:bottom w:val="none" w:sz="0" w:space="0" w:color="auto"/>
        <w:right w:val="none" w:sz="0" w:space="0" w:color="auto"/>
      </w:divBdr>
    </w:div>
    <w:div w:id="1249119240">
      <w:bodyDiv w:val="1"/>
      <w:marLeft w:val="0"/>
      <w:marRight w:val="0"/>
      <w:marTop w:val="0"/>
      <w:marBottom w:val="0"/>
      <w:divBdr>
        <w:top w:val="none" w:sz="0" w:space="0" w:color="auto"/>
        <w:left w:val="none" w:sz="0" w:space="0" w:color="auto"/>
        <w:bottom w:val="none" w:sz="0" w:space="0" w:color="auto"/>
        <w:right w:val="none" w:sz="0" w:space="0" w:color="auto"/>
      </w:divBdr>
      <w:divsChild>
        <w:div w:id="764377499">
          <w:marLeft w:val="0"/>
          <w:marRight w:val="0"/>
          <w:marTop w:val="0"/>
          <w:marBottom w:val="0"/>
          <w:divBdr>
            <w:top w:val="none" w:sz="0" w:space="0" w:color="auto"/>
            <w:left w:val="none" w:sz="0" w:space="0" w:color="auto"/>
            <w:bottom w:val="none" w:sz="0" w:space="0" w:color="auto"/>
            <w:right w:val="none" w:sz="0" w:space="0" w:color="auto"/>
          </w:divBdr>
          <w:divsChild>
            <w:div w:id="156700347">
              <w:marLeft w:val="0"/>
              <w:marRight w:val="0"/>
              <w:marTop w:val="0"/>
              <w:marBottom w:val="0"/>
              <w:divBdr>
                <w:top w:val="none" w:sz="0" w:space="0" w:color="auto"/>
                <w:left w:val="none" w:sz="0" w:space="0" w:color="auto"/>
                <w:bottom w:val="none" w:sz="0" w:space="0" w:color="auto"/>
                <w:right w:val="none" w:sz="0" w:space="0" w:color="auto"/>
              </w:divBdr>
              <w:divsChild>
                <w:div w:id="7025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271340">
      <w:bodyDiv w:val="1"/>
      <w:marLeft w:val="0"/>
      <w:marRight w:val="0"/>
      <w:marTop w:val="0"/>
      <w:marBottom w:val="0"/>
      <w:divBdr>
        <w:top w:val="none" w:sz="0" w:space="0" w:color="auto"/>
        <w:left w:val="none" w:sz="0" w:space="0" w:color="auto"/>
        <w:bottom w:val="none" w:sz="0" w:space="0" w:color="auto"/>
        <w:right w:val="none" w:sz="0" w:space="0" w:color="auto"/>
      </w:divBdr>
      <w:divsChild>
        <w:div w:id="85197179">
          <w:marLeft w:val="0"/>
          <w:marRight w:val="0"/>
          <w:marTop w:val="0"/>
          <w:marBottom w:val="0"/>
          <w:divBdr>
            <w:top w:val="none" w:sz="0" w:space="0" w:color="auto"/>
            <w:left w:val="none" w:sz="0" w:space="0" w:color="auto"/>
            <w:bottom w:val="none" w:sz="0" w:space="0" w:color="auto"/>
            <w:right w:val="none" w:sz="0" w:space="0" w:color="auto"/>
          </w:divBdr>
          <w:divsChild>
            <w:div w:id="1770389664">
              <w:marLeft w:val="0"/>
              <w:marRight w:val="0"/>
              <w:marTop w:val="0"/>
              <w:marBottom w:val="0"/>
              <w:divBdr>
                <w:top w:val="none" w:sz="0" w:space="0" w:color="auto"/>
                <w:left w:val="none" w:sz="0" w:space="0" w:color="auto"/>
                <w:bottom w:val="none" w:sz="0" w:space="0" w:color="auto"/>
                <w:right w:val="none" w:sz="0" w:space="0" w:color="auto"/>
              </w:divBdr>
              <w:divsChild>
                <w:div w:id="14668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3112">
      <w:bodyDiv w:val="1"/>
      <w:marLeft w:val="0"/>
      <w:marRight w:val="0"/>
      <w:marTop w:val="0"/>
      <w:marBottom w:val="0"/>
      <w:divBdr>
        <w:top w:val="none" w:sz="0" w:space="0" w:color="auto"/>
        <w:left w:val="none" w:sz="0" w:space="0" w:color="auto"/>
        <w:bottom w:val="none" w:sz="0" w:space="0" w:color="auto"/>
        <w:right w:val="none" w:sz="0" w:space="0" w:color="auto"/>
      </w:divBdr>
    </w:div>
    <w:div w:id="1371687415">
      <w:bodyDiv w:val="1"/>
      <w:marLeft w:val="0"/>
      <w:marRight w:val="0"/>
      <w:marTop w:val="0"/>
      <w:marBottom w:val="0"/>
      <w:divBdr>
        <w:top w:val="none" w:sz="0" w:space="0" w:color="auto"/>
        <w:left w:val="none" w:sz="0" w:space="0" w:color="auto"/>
        <w:bottom w:val="none" w:sz="0" w:space="0" w:color="auto"/>
        <w:right w:val="none" w:sz="0" w:space="0" w:color="auto"/>
      </w:divBdr>
    </w:div>
    <w:div w:id="1434857646">
      <w:bodyDiv w:val="1"/>
      <w:marLeft w:val="0"/>
      <w:marRight w:val="0"/>
      <w:marTop w:val="0"/>
      <w:marBottom w:val="0"/>
      <w:divBdr>
        <w:top w:val="none" w:sz="0" w:space="0" w:color="auto"/>
        <w:left w:val="none" w:sz="0" w:space="0" w:color="auto"/>
        <w:bottom w:val="none" w:sz="0" w:space="0" w:color="auto"/>
        <w:right w:val="none" w:sz="0" w:space="0" w:color="auto"/>
      </w:divBdr>
      <w:divsChild>
        <w:div w:id="960692847">
          <w:marLeft w:val="0"/>
          <w:marRight w:val="0"/>
          <w:marTop w:val="0"/>
          <w:marBottom w:val="0"/>
          <w:divBdr>
            <w:top w:val="none" w:sz="0" w:space="0" w:color="auto"/>
            <w:left w:val="none" w:sz="0" w:space="0" w:color="auto"/>
            <w:bottom w:val="none" w:sz="0" w:space="0" w:color="auto"/>
            <w:right w:val="none" w:sz="0" w:space="0" w:color="auto"/>
          </w:divBdr>
          <w:divsChild>
            <w:div w:id="1335306731">
              <w:marLeft w:val="0"/>
              <w:marRight w:val="0"/>
              <w:marTop w:val="0"/>
              <w:marBottom w:val="0"/>
              <w:divBdr>
                <w:top w:val="none" w:sz="0" w:space="0" w:color="auto"/>
                <w:left w:val="none" w:sz="0" w:space="0" w:color="auto"/>
                <w:bottom w:val="none" w:sz="0" w:space="0" w:color="auto"/>
                <w:right w:val="none" w:sz="0" w:space="0" w:color="auto"/>
              </w:divBdr>
              <w:divsChild>
                <w:div w:id="2160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55856">
      <w:bodyDiv w:val="1"/>
      <w:marLeft w:val="0"/>
      <w:marRight w:val="0"/>
      <w:marTop w:val="0"/>
      <w:marBottom w:val="0"/>
      <w:divBdr>
        <w:top w:val="none" w:sz="0" w:space="0" w:color="auto"/>
        <w:left w:val="none" w:sz="0" w:space="0" w:color="auto"/>
        <w:bottom w:val="none" w:sz="0" w:space="0" w:color="auto"/>
        <w:right w:val="none" w:sz="0" w:space="0" w:color="auto"/>
      </w:divBdr>
    </w:div>
    <w:div w:id="1509907731">
      <w:bodyDiv w:val="1"/>
      <w:marLeft w:val="0"/>
      <w:marRight w:val="0"/>
      <w:marTop w:val="0"/>
      <w:marBottom w:val="0"/>
      <w:divBdr>
        <w:top w:val="none" w:sz="0" w:space="0" w:color="auto"/>
        <w:left w:val="none" w:sz="0" w:space="0" w:color="auto"/>
        <w:bottom w:val="none" w:sz="0" w:space="0" w:color="auto"/>
        <w:right w:val="none" w:sz="0" w:space="0" w:color="auto"/>
      </w:divBdr>
      <w:divsChild>
        <w:div w:id="393436395">
          <w:marLeft w:val="0"/>
          <w:marRight w:val="0"/>
          <w:marTop w:val="0"/>
          <w:marBottom w:val="0"/>
          <w:divBdr>
            <w:top w:val="none" w:sz="0" w:space="0" w:color="auto"/>
            <w:left w:val="none" w:sz="0" w:space="0" w:color="auto"/>
            <w:bottom w:val="none" w:sz="0" w:space="0" w:color="auto"/>
            <w:right w:val="none" w:sz="0" w:space="0" w:color="auto"/>
          </w:divBdr>
        </w:div>
        <w:div w:id="745759617">
          <w:marLeft w:val="0"/>
          <w:marRight w:val="0"/>
          <w:marTop w:val="0"/>
          <w:marBottom w:val="0"/>
          <w:divBdr>
            <w:top w:val="none" w:sz="0" w:space="0" w:color="auto"/>
            <w:left w:val="none" w:sz="0" w:space="0" w:color="auto"/>
            <w:bottom w:val="none" w:sz="0" w:space="0" w:color="auto"/>
            <w:right w:val="none" w:sz="0" w:space="0" w:color="auto"/>
          </w:divBdr>
        </w:div>
        <w:div w:id="2128310627">
          <w:marLeft w:val="0"/>
          <w:marRight w:val="0"/>
          <w:marTop w:val="0"/>
          <w:marBottom w:val="0"/>
          <w:divBdr>
            <w:top w:val="none" w:sz="0" w:space="0" w:color="auto"/>
            <w:left w:val="none" w:sz="0" w:space="0" w:color="auto"/>
            <w:bottom w:val="none" w:sz="0" w:space="0" w:color="auto"/>
            <w:right w:val="none" w:sz="0" w:space="0" w:color="auto"/>
          </w:divBdr>
        </w:div>
      </w:divsChild>
    </w:div>
    <w:div w:id="1518930315">
      <w:bodyDiv w:val="1"/>
      <w:marLeft w:val="0"/>
      <w:marRight w:val="0"/>
      <w:marTop w:val="0"/>
      <w:marBottom w:val="0"/>
      <w:divBdr>
        <w:top w:val="none" w:sz="0" w:space="0" w:color="auto"/>
        <w:left w:val="none" w:sz="0" w:space="0" w:color="auto"/>
        <w:bottom w:val="none" w:sz="0" w:space="0" w:color="auto"/>
        <w:right w:val="none" w:sz="0" w:space="0" w:color="auto"/>
      </w:divBdr>
      <w:divsChild>
        <w:div w:id="1324503982">
          <w:marLeft w:val="0"/>
          <w:marRight w:val="0"/>
          <w:marTop w:val="0"/>
          <w:marBottom w:val="0"/>
          <w:divBdr>
            <w:top w:val="none" w:sz="0" w:space="0" w:color="auto"/>
            <w:left w:val="none" w:sz="0" w:space="0" w:color="auto"/>
            <w:bottom w:val="none" w:sz="0" w:space="0" w:color="auto"/>
            <w:right w:val="none" w:sz="0" w:space="0" w:color="auto"/>
          </w:divBdr>
          <w:divsChild>
            <w:div w:id="47344059">
              <w:marLeft w:val="0"/>
              <w:marRight w:val="0"/>
              <w:marTop w:val="0"/>
              <w:marBottom w:val="0"/>
              <w:divBdr>
                <w:top w:val="none" w:sz="0" w:space="0" w:color="auto"/>
                <w:left w:val="none" w:sz="0" w:space="0" w:color="auto"/>
                <w:bottom w:val="none" w:sz="0" w:space="0" w:color="auto"/>
                <w:right w:val="none" w:sz="0" w:space="0" w:color="auto"/>
              </w:divBdr>
              <w:divsChild>
                <w:div w:id="112304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428433">
      <w:bodyDiv w:val="1"/>
      <w:marLeft w:val="0"/>
      <w:marRight w:val="0"/>
      <w:marTop w:val="0"/>
      <w:marBottom w:val="0"/>
      <w:divBdr>
        <w:top w:val="none" w:sz="0" w:space="0" w:color="auto"/>
        <w:left w:val="none" w:sz="0" w:space="0" w:color="auto"/>
        <w:bottom w:val="none" w:sz="0" w:space="0" w:color="auto"/>
        <w:right w:val="none" w:sz="0" w:space="0" w:color="auto"/>
      </w:divBdr>
    </w:div>
    <w:div w:id="1564368948">
      <w:bodyDiv w:val="1"/>
      <w:marLeft w:val="0"/>
      <w:marRight w:val="0"/>
      <w:marTop w:val="0"/>
      <w:marBottom w:val="0"/>
      <w:divBdr>
        <w:top w:val="none" w:sz="0" w:space="0" w:color="auto"/>
        <w:left w:val="none" w:sz="0" w:space="0" w:color="auto"/>
        <w:bottom w:val="none" w:sz="0" w:space="0" w:color="auto"/>
        <w:right w:val="none" w:sz="0" w:space="0" w:color="auto"/>
      </w:divBdr>
    </w:div>
    <w:div w:id="1577402032">
      <w:bodyDiv w:val="1"/>
      <w:marLeft w:val="0"/>
      <w:marRight w:val="0"/>
      <w:marTop w:val="0"/>
      <w:marBottom w:val="0"/>
      <w:divBdr>
        <w:top w:val="none" w:sz="0" w:space="0" w:color="auto"/>
        <w:left w:val="none" w:sz="0" w:space="0" w:color="auto"/>
        <w:bottom w:val="none" w:sz="0" w:space="0" w:color="auto"/>
        <w:right w:val="none" w:sz="0" w:space="0" w:color="auto"/>
      </w:divBdr>
      <w:divsChild>
        <w:div w:id="1647004583">
          <w:marLeft w:val="0"/>
          <w:marRight w:val="0"/>
          <w:marTop w:val="0"/>
          <w:marBottom w:val="0"/>
          <w:divBdr>
            <w:top w:val="none" w:sz="0" w:space="0" w:color="auto"/>
            <w:left w:val="none" w:sz="0" w:space="0" w:color="auto"/>
            <w:bottom w:val="none" w:sz="0" w:space="0" w:color="auto"/>
            <w:right w:val="none" w:sz="0" w:space="0" w:color="auto"/>
          </w:divBdr>
          <w:divsChild>
            <w:div w:id="1205412382">
              <w:marLeft w:val="0"/>
              <w:marRight w:val="0"/>
              <w:marTop w:val="0"/>
              <w:marBottom w:val="0"/>
              <w:divBdr>
                <w:top w:val="none" w:sz="0" w:space="0" w:color="auto"/>
                <w:left w:val="none" w:sz="0" w:space="0" w:color="auto"/>
                <w:bottom w:val="none" w:sz="0" w:space="0" w:color="auto"/>
                <w:right w:val="none" w:sz="0" w:space="0" w:color="auto"/>
              </w:divBdr>
              <w:divsChild>
                <w:div w:id="15319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2791">
      <w:bodyDiv w:val="1"/>
      <w:marLeft w:val="0"/>
      <w:marRight w:val="0"/>
      <w:marTop w:val="0"/>
      <w:marBottom w:val="0"/>
      <w:divBdr>
        <w:top w:val="none" w:sz="0" w:space="0" w:color="auto"/>
        <w:left w:val="none" w:sz="0" w:space="0" w:color="auto"/>
        <w:bottom w:val="none" w:sz="0" w:space="0" w:color="auto"/>
        <w:right w:val="none" w:sz="0" w:space="0" w:color="auto"/>
      </w:divBdr>
    </w:div>
    <w:div w:id="1606645661">
      <w:bodyDiv w:val="1"/>
      <w:marLeft w:val="0"/>
      <w:marRight w:val="0"/>
      <w:marTop w:val="0"/>
      <w:marBottom w:val="0"/>
      <w:divBdr>
        <w:top w:val="none" w:sz="0" w:space="0" w:color="auto"/>
        <w:left w:val="none" w:sz="0" w:space="0" w:color="auto"/>
        <w:bottom w:val="none" w:sz="0" w:space="0" w:color="auto"/>
        <w:right w:val="none" w:sz="0" w:space="0" w:color="auto"/>
      </w:divBdr>
    </w:div>
    <w:div w:id="1621453011">
      <w:bodyDiv w:val="1"/>
      <w:marLeft w:val="0"/>
      <w:marRight w:val="0"/>
      <w:marTop w:val="0"/>
      <w:marBottom w:val="0"/>
      <w:divBdr>
        <w:top w:val="none" w:sz="0" w:space="0" w:color="auto"/>
        <w:left w:val="none" w:sz="0" w:space="0" w:color="auto"/>
        <w:bottom w:val="none" w:sz="0" w:space="0" w:color="auto"/>
        <w:right w:val="none" w:sz="0" w:space="0" w:color="auto"/>
      </w:divBdr>
    </w:div>
    <w:div w:id="1652709381">
      <w:bodyDiv w:val="1"/>
      <w:marLeft w:val="0"/>
      <w:marRight w:val="0"/>
      <w:marTop w:val="0"/>
      <w:marBottom w:val="0"/>
      <w:divBdr>
        <w:top w:val="none" w:sz="0" w:space="0" w:color="auto"/>
        <w:left w:val="none" w:sz="0" w:space="0" w:color="auto"/>
        <w:bottom w:val="none" w:sz="0" w:space="0" w:color="auto"/>
        <w:right w:val="none" w:sz="0" w:space="0" w:color="auto"/>
      </w:divBdr>
    </w:div>
    <w:div w:id="1687974044">
      <w:bodyDiv w:val="1"/>
      <w:marLeft w:val="0"/>
      <w:marRight w:val="0"/>
      <w:marTop w:val="0"/>
      <w:marBottom w:val="0"/>
      <w:divBdr>
        <w:top w:val="none" w:sz="0" w:space="0" w:color="auto"/>
        <w:left w:val="none" w:sz="0" w:space="0" w:color="auto"/>
        <w:bottom w:val="none" w:sz="0" w:space="0" w:color="auto"/>
        <w:right w:val="none" w:sz="0" w:space="0" w:color="auto"/>
      </w:divBdr>
    </w:div>
    <w:div w:id="1692757678">
      <w:bodyDiv w:val="1"/>
      <w:marLeft w:val="0"/>
      <w:marRight w:val="0"/>
      <w:marTop w:val="0"/>
      <w:marBottom w:val="0"/>
      <w:divBdr>
        <w:top w:val="none" w:sz="0" w:space="0" w:color="auto"/>
        <w:left w:val="none" w:sz="0" w:space="0" w:color="auto"/>
        <w:bottom w:val="none" w:sz="0" w:space="0" w:color="auto"/>
        <w:right w:val="none" w:sz="0" w:space="0" w:color="auto"/>
      </w:divBdr>
    </w:div>
    <w:div w:id="1809128741">
      <w:bodyDiv w:val="1"/>
      <w:marLeft w:val="0"/>
      <w:marRight w:val="0"/>
      <w:marTop w:val="0"/>
      <w:marBottom w:val="0"/>
      <w:divBdr>
        <w:top w:val="none" w:sz="0" w:space="0" w:color="auto"/>
        <w:left w:val="none" w:sz="0" w:space="0" w:color="auto"/>
        <w:bottom w:val="none" w:sz="0" w:space="0" w:color="auto"/>
        <w:right w:val="none" w:sz="0" w:space="0" w:color="auto"/>
      </w:divBdr>
      <w:divsChild>
        <w:div w:id="1364359730">
          <w:marLeft w:val="0"/>
          <w:marRight w:val="0"/>
          <w:marTop w:val="0"/>
          <w:marBottom w:val="0"/>
          <w:divBdr>
            <w:top w:val="none" w:sz="0" w:space="0" w:color="auto"/>
            <w:left w:val="none" w:sz="0" w:space="0" w:color="auto"/>
            <w:bottom w:val="none" w:sz="0" w:space="0" w:color="auto"/>
            <w:right w:val="none" w:sz="0" w:space="0" w:color="auto"/>
          </w:divBdr>
          <w:divsChild>
            <w:div w:id="798380103">
              <w:marLeft w:val="0"/>
              <w:marRight w:val="0"/>
              <w:marTop w:val="0"/>
              <w:marBottom w:val="0"/>
              <w:divBdr>
                <w:top w:val="none" w:sz="0" w:space="0" w:color="auto"/>
                <w:left w:val="none" w:sz="0" w:space="0" w:color="auto"/>
                <w:bottom w:val="none" w:sz="0" w:space="0" w:color="auto"/>
                <w:right w:val="none" w:sz="0" w:space="0" w:color="auto"/>
              </w:divBdr>
              <w:divsChild>
                <w:div w:id="12177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14875">
      <w:bodyDiv w:val="1"/>
      <w:marLeft w:val="0"/>
      <w:marRight w:val="0"/>
      <w:marTop w:val="0"/>
      <w:marBottom w:val="0"/>
      <w:divBdr>
        <w:top w:val="none" w:sz="0" w:space="0" w:color="auto"/>
        <w:left w:val="none" w:sz="0" w:space="0" w:color="auto"/>
        <w:bottom w:val="none" w:sz="0" w:space="0" w:color="auto"/>
        <w:right w:val="none" w:sz="0" w:space="0" w:color="auto"/>
      </w:divBdr>
    </w:div>
    <w:div w:id="1905144188">
      <w:bodyDiv w:val="1"/>
      <w:marLeft w:val="0"/>
      <w:marRight w:val="0"/>
      <w:marTop w:val="0"/>
      <w:marBottom w:val="0"/>
      <w:divBdr>
        <w:top w:val="none" w:sz="0" w:space="0" w:color="auto"/>
        <w:left w:val="none" w:sz="0" w:space="0" w:color="auto"/>
        <w:bottom w:val="none" w:sz="0" w:space="0" w:color="auto"/>
        <w:right w:val="none" w:sz="0" w:space="0" w:color="auto"/>
      </w:divBdr>
    </w:div>
    <w:div w:id="1918854835">
      <w:bodyDiv w:val="1"/>
      <w:marLeft w:val="0"/>
      <w:marRight w:val="0"/>
      <w:marTop w:val="0"/>
      <w:marBottom w:val="0"/>
      <w:divBdr>
        <w:top w:val="none" w:sz="0" w:space="0" w:color="auto"/>
        <w:left w:val="none" w:sz="0" w:space="0" w:color="auto"/>
        <w:bottom w:val="none" w:sz="0" w:space="0" w:color="auto"/>
        <w:right w:val="none" w:sz="0" w:space="0" w:color="auto"/>
      </w:divBdr>
    </w:div>
    <w:div w:id="1937055605">
      <w:bodyDiv w:val="1"/>
      <w:marLeft w:val="0"/>
      <w:marRight w:val="0"/>
      <w:marTop w:val="0"/>
      <w:marBottom w:val="0"/>
      <w:divBdr>
        <w:top w:val="none" w:sz="0" w:space="0" w:color="auto"/>
        <w:left w:val="none" w:sz="0" w:space="0" w:color="auto"/>
        <w:bottom w:val="none" w:sz="0" w:space="0" w:color="auto"/>
        <w:right w:val="none" w:sz="0" w:space="0" w:color="auto"/>
      </w:divBdr>
      <w:divsChild>
        <w:div w:id="604771726">
          <w:marLeft w:val="0"/>
          <w:marRight w:val="0"/>
          <w:marTop w:val="0"/>
          <w:marBottom w:val="0"/>
          <w:divBdr>
            <w:top w:val="none" w:sz="0" w:space="0" w:color="auto"/>
            <w:left w:val="none" w:sz="0" w:space="0" w:color="auto"/>
            <w:bottom w:val="none" w:sz="0" w:space="0" w:color="auto"/>
            <w:right w:val="none" w:sz="0" w:space="0" w:color="auto"/>
          </w:divBdr>
          <w:divsChild>
            <w:div w:id="1236939974">
              <w:marLeft w:val="0"/>
              <w:marRight w:val="0"/>
              <w:marTop w:val="0"/>
              <w:marBottom w:val="0"/>
              <w:divBdr>
                <w:top w:val="none" w:sz="0" w:space="0" w:color="auto"/>
                <w:left w:val="none" w:sz="0" w:space="0" w:color="auto"/>
                <w:bottom w:val="none" w:sz="0" w:space="0" w:color="auto"/>
                <w:right w:val="none" w:sz="0" w:space="0" w:color="auto"/>
              </w:divBdr>
              <w:divsChild>
                <w:div w:id="773668436">
                  <w:marLeft w:val="0"/>
                  <w:marRight w:val="0"/>
                  <w:marTop w:val="0"/>
                  <w:marBottom w:val="0"/>
                  <w:divBdr>
                    <w:top w:val="none" w:sz="0" w:space="0" w:color="auto"/>
                    <w:left w:val="none" w:sz="0" w:space="0" w:color="auto"/>
                    <w:bottom w:val="none" w:sz="0" w:space="0" w:color="auto"/>
                    <w:right w:val="none" w:sz="0" w:space="0" w:color="auto"/>
                  </w:divBdr>
                  <w:divsChild>
                    <w:div w:id="194618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371262">
      <w:bodyDiv w:val="1"/>
      <w:marLeft w:val="0"/>
      <w:marRight w:val="0"/>
      <w:marTop w:val="0"/>
      <w:marBottom w:val="0"/>
      <w:divBdr>
        <w:top w:val="none" w:sz="0" w:space="0" w:color="auto"/>
        <w:left w:val="none" w:sz="0" w:space="0" w:color="auto"/>
        <w:bottom w:val="none" w:sz="0" w:space="0" w:color="auto"/>
        <w:right w:val="none" w:sz="0" w:space="0" w:color="auto"/>
      </w:divBdr>
      <w:divsChild>
        <w:div w:id="1933128383">
          <w:marLeft w:val="0"/>
          <w:marRight w:val="0"/>
          <w:marTop w:val="0"/>
          <w:marBottom w:val="0"/>
          <w:divBdr>
            <w:top w:val="none" w:sz="0" w:space="0" w:color="auto"/>
            <w:left w:val="none" w:sz="0" w:space="0" w:color="auto"/>
            <w:bottom w:val="none" w:sz="0" w:space="0" w:color="auto"/>
            <w:right w:val="none" w:sz="0" w:space="0" w:color="auto"/>
          </w:divBdr>
          <w:divsChild>
            <w:div w:id="1229195311">
              <w:marLeft w:val="0"/>
              <w:marRight w:val="0"/>
              <w:marTop w:val="0"/>
              <w:marBottom w:val="0"/>
              <w:divBdr>
                <w:top w:val="none" w:sz="0" w:space="0" w:color="auto"/>
                <w:left w:val="none" w:sz="0" w:space="0" w:color="auto"/>
                <w:bottom w:val="none" w:sz="0" w:space="0" w:color="auto"/>
                <w:right w:val="none" w:sz="0" w:space="0" w:color="auto"/>
              </w:divBdr>
              <w:divsChild>
                <w:div w:id="20780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14933">
      <w:bodyDiv w:val="1"/>
      <w:marLeft w:val="0"/>
      <w:marRight w:val="0"/>
      <w:marTop w:val="0"/>
      <w:marBottom w:val="0"/>
      <w:divBdr>
        <w:top w:val="none" w:sz="0" w:space="0" w:color="auto"/>
        <w:left w:val="none" w:sz="0" w:space="0" w:color="auto"/>
        <w:bottom w:val="none" w:sz="0" w:space="0" w:color="auto"/>
        <w:right w:val="none" w:sz="0" w:space="0" w:color="auto"/>
      </w:divBdr>
    </w:div>
    <w:div w:id="1995721873">
      <w:bodyDiv w:val="1"/>
      <w:marLeft w:val="0"/>
      <w:marRight w:val="0"/>
      <w:marTop w:val="0"/>
      <w:marBottom w:val="0"/>
      <w:divBdr>
        <w:top w:val="none" w:sz="0" w:space="0" w:color="auto"/>
        <w:left w:val="none" w:sz="0" w:space="0" w:color="auto"/>
        <w:bottom w:val="none" w:sz="0" w:space="0" w:color="auto"/>
        <w:right w:val="none" w:sz="0" w:space="0" w:color="auto"/>
      </w:divBdr>
    </w:div>
    <w:div w:id="1998879008">
      <w:bodyDiv w:val="1"/>
      <w:marLeft w:val="0"/>
      <w:marRight w:val="0"/>
      <w:marTop w:val="0"/>
      <w:marBottom w:val="0"/>
      <w:divBdr>
        <w:top w:val="none" w:sz="0" w:space="0" w:color="auto"/>
        <w:left w:val="none" w:sz="0" w:space="0" w:color="auto"/>
        <w:bottom w:val="none" w:sz="0" w:space="0" w:color="auto"/>
        <w:right w:val="none" w:sz="0" w:space="0" w:color="auto"/>
      </w:divBdr>
    </w:div>
    <w:div w:id="2020544025">
      <w:bodyDiv w:val="1"/>
      <w:marLeft w:val="0"/>
      <w:marRight w:val="0"/>
      <w:marTop w:val="0"/>
      <w:marBottom w:val="0"/>
      <w:divBdr>
        <w:top w:val="none" w:sz="0" w:space="0" w:color="auto"/>
        <w:left w:val="none" w:sz="0" w:space="0" w:color="auto"/>
        <w:bottom w:val="none" w:sz="0" w:space="0" w:color="auto"/>
        <w:right w:val="none" w:sz="0" w:space="0" w:color="auto"/>
      </w:divBdr>
      <w:divsChild>
        <w:div w:id="219289485">
          <w:marLeft w:val="0"/>
          <w:marRight w:val="0"/>
          <w:marTop w:val="0"/>
          <w:marBottom w:val="0"/>
          <w:divBdr>
            <w:top w:val="none" w:sz="0" w:space="0" w:color="auto"/>
            <w:left w:val="none" w:sz="0" w:space="0" w:color="auto"/>
            <w:bottom w:val="none" w:sz="0" w:space="0" w:color="auto"/>
            <w:right w:val="none" w:sz="0" w:space="0" w:color="auto"/>
          </w:divBdr>
          <w:divsChild>
            <w:div w:id="1430657823">
              <w:marLeft w:val="0"/>
              <w:marRight w:val="0"/>
              <w:marTop w:val="0"/>
              <w:marBottom w:val="0"/>
              <w:divBdr>
                <w:top w:val="none" w:sz="0" w:space="0" w:color="auto"/>
                <w:left w:val="none" w:sz="0" w:space="0" w:color="auto"/>
                <w:bottom w:val="none" w:sz="0" w:space="0" w:color="auto"/>
                <w:right w:val="none" w:sz="0" w:space="0" w:color="auto"/>
              </w:divBdr>
              <w:divsChild>
                <w:div w:id="4288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5083">
      <w:bodyDiv w:val="1"/>
      <w:marLeft w:val="0"/>
      <w:marRight w:val="0"/>
      <w:marTop w:val="0"/>
      <w:marBottom w:val="0"/>
      <w:divBdr>
        <w:top w:val="none" w:sz="0" w:space="0" w:color="auto"/>
        <w:left w:val="none" w:sz="0" w:space="0" w:color="auto"/>
        <w:bottom w:val="none" w:sz="0" w:space="0" w:color="auto"/>
        <w:right w:val="none" w:sz="0" w:space="0" w:color="auto"/>
      </w:divBdr>
    </w:div>
    <w:div w:id="2075620213">
      <w:bodyDiv w:val="1"/>
      <w:marLeft w:val="0"/>
      <w:marRight w:val="0"/>
      <w:marTop w:val="0"/>
      <w:marBottom w:val="0"/>
      <w:divBdr>
        <w:top w:val="none" w:sz="0" w:space="0" w:color="auto"/>
        <w:left w:val="none" w:sz="0" w:space="0" w:color="auto"/>
        <w:bottom w:val="none" w:sz="0" w:space="0" w:color="auto"/>
        <w:right w:val="none" w:sz="0" w:space="0" w:color="auto"/>
      </w:divBdr>
    </w:div>
    <w:div w:id="2083866537">
      <w:bodyDiv w:val="1"/>
      <w:marLeft w:val="0"/>
      <w:marRight w:val="0"/>
      <w:marTop w:val="0"/>
      <w:marBottom w:val="0"/>
      <w:divBdr>
        <w:top w:val="none" w:sz="0" w:space="0" w:color="auto"/>
        <w:left w:val="none" w:sz="0" w:space="0" w:color="auto"/>
        <w:bottom w:val="none" w:sz="0" w:space="0" w:color="auto"/>
        <w:right w:val="none" w:sz="0" w:space="0" w:color="auto"/>
      </w:divBdr>
    </w:div>
    <w:div w:id="2088961218">
      <w:bodyDiv w:val="1"/>
      <w:marLeft w:val="0"/>
      <w:marRight w:val="0"/>
      <w:marTop w:val="0"/>
      <w:marBottom w:val="0"/>
      <w:divBdr>
        <w:top w:val="none" w:sz="0" w:space="0" w:color="auto"/>
        <w:left w:val="none" w:sz="0" w:space="0" w:color="auto"/>
        <w:bottom w:val="none" w:sz="0" w:space="0" w:color="auto"/>
        <w:right w:val="none" w:sz="0" w:space="0" w:color="auto"/>
      </w:divBdr>
      <w:divsChild>
        <w:div w:id="735667874">
          <w:marLeft w:val="0"/>
          <w:marRight w:val="0"/>
          <w:marTop w:val="0"/>
          <w:marBottom w:val="0"/>
          <w:divBdr>
            <w:top w:val="none" w:sz="0" w:space="0" w:color="auto"/>
            <w:left w:val="none" w:sz="0" w:space="0" w:color="auto"/>
            <w:bottom w:val="none" w:sz="0" w:space="0" w:color="auto"/>
            <w:right w:val="none" w:sz="0" w:space="0" w:color="auto"/>
          </w:divBdr>
          <w:divsChild>
            <w:div w:id="40635861">
              <w:marLeft w:val="0"/>
              <w:marRight w:val="0"/>
              <w:marTop w:val="0"/>
              <w:marBottom w:val="0"/>
              <w:divBdr>
                <w:top w:val="none" w:sz="0" w:space="0" w:color="auto"/>
                <w:left w:val="none" w:sz="0" w:space="0" w:color="auto"/>
                <w:bottom w:val="none" w:sz="0" w:space="0" w:color="auto"/>
                <w:right w:val="none" w:sz="0" w:space="0" w:color="auto"/>
              </w:divBdr>
              <w:divsChild>
                <w:div w:id="14630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037">
      <w:bodyDiv w:val="1"/>
      <w:marLeft w:val="0"/>
      <w:marRight w:val="0"/>
      <w:marTop w:val="0"/>
      <w:marBottom w:val="0"/>
      <w:divBdr>
        <w:top w:val="none" w:sz="0" w:space="0" w:color="auto"/>
        <w:left w:val="none" w:sz="0" w:space="0" w:color="auto"/>
        <w:bottom w:val="none" w:sz="0" w:space="0" w:color="auto"/>
        <w:right w:val="none" w:sz="0" w:space="0" w:color="auto"/>
      </w:divBdr>
    </w:div>
    <w:div w:id="2099474944">
      <w:bodyDiv w:val="1"/>
      <w:marLeft w:val="0"/>
      <w:marRight w:val="0"/>
      <w:marTop w:val="0"/>
      <w:marBottom w:val="0"/>
      <w:divBdr>
        <w:top w:val="none" w:sz="0" w:space="0" w:color="auto"/>
        <w:left w:val="none" w:sz="0" w:space="0" w:color="auto"/>
        <w:bottom w:val="none" w:sz="0" w:space="0" w:color="auto"/>
        <w:right w:val="none" w:sz="0" w:space="0" w:color="auto"/>
      </w:divBdr>
      <w:divsChild>
        <w:div w:id="1409886524">
          <w:marLeft w:val="0"/>
          <w:marRight w:val="0"/>
          <w:marTop w:val="0"/>
          <w:marBottom w:val="0"/>
          <w:divBdr>
            <w:top w:val="none" w:sz="0" w:space="0" w:color="auto"/>
            <w:left w:val="none" w:sz="0" w:space="0" w:color="auto"/>
            <w:bottom w:val="none" w:sz="0" w:space="0" w:color="auto"/>
            <w:right w:val="none" w:sz="0" w:space="0" w:color="auto"/>
          </w:divBdr>
          <w:divsChild>
            <w:div w:id="1015225712">
              <w:marLeft w:val="0"/>
              <w:marRight w:val="0"/>
              <w:marTop w:val="0"/>
              <w:marBottom w:val="0"/>
              <w:divBdr>
                <w:top w:val="none" w:sz="0" w:space="0" w:color="auto"/>
                <w:left w:val="none" w:sz="0" w:space="0" w:color="auto"/>
                <w:bottom w:val="none" w:sz="0" w:space="0" w:color="auto"/>
                <w:right w:val="none" w:sz="0" w:space="0" w:color="auto"/>
              </w:divBdr>
              <w:divsChild>
                <w:div w:id="10164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hub.com/ecolology/heritability-meta" TargetMode="Externa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D14E2DE0FC5C4A8E56535E1AB1EB5E" ma:contentTypeVersion="14" ma:contentTypeDescription="Create a new document." ma:contentTypeScope="" ma:versionID="72042c431d7ce4b38e70752960069beb">
  <xsd:schema xmlns:xsd="http://www.w3.org/2001/XMLSchema" xmlns:xs="http://www.w3.org/2001/XMLSchema" xmlns:p="http://schemas.microsoft.com/office/2006/metadata/properties" xmlns:ns3="236bb849-97a9-451b-b47e-8d1e9d70d0c0" xmlns:ns4="1b1d83d6-109c-4138-83b8-ad0b37d0a086" targetNamespace="http://schemas.microsoft.com/office/2006/metadata/properties" ma:root="true" ma:fieldsID="fd96f5bdf939f779c749043f7ddc35a3" ns3:_="" ns4:_="">
    <xsd:import namespace="236bb849-97a9-451b-b47e-8d1e9d70d0c0"/>
    <xsd:import namespace="1b1d83d6-109c-4138-83b8-ad0b37d0a08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6bb849-97a9-451b-b47e-8d1e9d70d0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1d83d6-109c-4138-83b8-ad0b37d0a08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857EF-3222-440F-8DB2-9B768C47DF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5E0C3F-58A4-4288-9AF1-9053B9B294FB}">
  <ds:schemaRefs>
    <ds:schemaRef ds:uri="http://schemas.microsoft.com/sharepoint/v3/contenttype/forms"/>
  </ds:schemaRefs>
</ds:datastoreItem>
</file>

<file path=customXml/itemProps3.xml><?xml version="1.0" encoding="utf-8"?>
<ds:datastoreItem xmlns:ds="http://schemas.openxmlformats.org/officeDocument/2006/customXml" ds:itemID="{F1C9B952-32F3-4DD8-ADF4-7230A22BD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6bb849-97a9-451b-b47e-8d1e9d70d0c0"/>
    <ds:schemaRef ds:uri="1b1d83d6-109c-4138-83b8-ad0b37d0a0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B12914-51A3-1446-BDD5-097B8BA23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46</Pages>
  <Words>80675</Words>
  <Characters>459852</Characters>
  <Application>Microsoft Office Word</Application>
  <DocSecurity>0</DocSecurity>
  <Lines>3832</Lines>
  <Paragraphs>1078</Paragraphs>
  <ScaleCrop>false</ScaleCrop>
  <HeadingPairs>
    <vt:vector size="2" baseType="variant">
      <vt:variant>
        <vt:lpstr>Title</vt:lpstr>
      </vt:variant>
      <vt:variant>
        <vt:i4>1</vt:i4>
      </vt:variant>
    </vt:vector>
  </HeadingPairs>
  <TitlesOfParts>
    <vt:vector size="1" baseType="lpstr">
      <vt:lpstr>THE RESEARCH PROPOSAL TEMPLATE</vt:lpstr>
    </vt:vector>
  </TitlesOfParts>
  <Company>University of Kwa-Zulu Natal</Company>
  <LinksUpToDate>false</LinksUpToDate>
  <CharactersWithSpaces>539449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RESEARCH PROPOSAL TEMPLATE</dc:title>
  <dc:subject/>
  <dc:creator>Rajen Naidoo</dc:creator>
  <cp:keywords/>
  <dc:description/>
  <cp:lastModifiedBy>Kevin Bairos-Novak</cp:lastModifiedBy>
  <cp:revision>5</cp:revision>
  <dcterms:created xsi:type="dcterms:W3CDTF">2021-07-28T02:57:00Z</dcterms:created>
  <dcterms:modified xsi:type="dcterms:W3CDTF">2021-08-03T02:18:00Z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http://www.zotero.org/styles/animal-behaviour</vt:lpwstr>
  </property>
  <property fmtid="{D5CDD505-2E9C-101B-9397-08002B2CF9AE}" pid="5" name="Mendeley Recent Style Name 1_1">
    <vt:lpwstr>Animal Behaviour</vt:lpwstr>
  </property>
  <property fmtid="{D5CDD505-2E9C-101B-9397-08002B2CF9AE}" pid="6" name="Mendeley Recent Style Id 2_1">
    <vt:lpwstr>http://www.zotero.org/styles/behavioral-ecology</vt:lpwstr>
  </property>
  <property fmtid="{D5CDD505-2E9C-101B-9397-08002B2CF9AE}" pid="7" name="Mendeley Recent Style Name 2_1">
    <vt:lpwstr>Behavioral Ecology</vt:lpwstr>
  </property>
  <property fmtid="{D5CDD505-2E9C-101B-9397-08002B2CF9AE}" pid="8" name="Mendeley Recent Style Id 3_1">
    <vt:lpwstr>http://www.zotero.org/styles/behavioral-ecology-and-sociobiology</vt:lpwstr>
  </property>
  <property fmtid="{D5CDD505-2E9C-101B-9397-08002B2CF9AE}" pid="9" name="Mendeley Recent Style Name 3_1">
    <vt:lpwstr>Behavioral Ecology and Sociobiology</vt:lpwstr>
  </property>
  <property fmtid="{D5CDD505-2E9C-101B-9397-08002B2CF9AE}" pid="10" name="Mendeley Recent Style Id 4_1">
    <vt:lpwstr>http://csl.mendeley.com/styles/457378121/council-of-science-editors-KBN-Jan17-2020</vt:lpwstr>
  </property>
  <property fmtid="{D5CDD505-2E9C-101B-9397-08002B2CF9AE}" pid="11" name="Mendeley Recent Style Name 4_1">
    <vt:lpwstr>Council of Science Editors, Name-Year (author-date) - Kevin Bairos-Novak</vt:lpwstr>
  </property>
  <property fmtid="{D5CDD505-2E9C-101B-9397-08002B2CF9AE}" pid="12" name="Mendeley Recent Style Id 5_1">
    <vt:lpwstr>http://www.zotero.org/styles/functional-ecology</vt:lpwstr>
  </property>
  <property fmtid="{D5CDD505-2E9C-101B-9397-08002B2CF9AE}" pid="13" name="Mendeley Recent Style Name 5_1">
    <vt:lpwstr>Functional Ecology</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http://www.zotero.org/styles/journal-of-animal-ecology</vt:lpwstr>
  </property>
  <property fmtid="{D5CDD505-2E9C-101B-9397-08002B2CF9AE}" pid="17" name="Mendeley Recent Style Name 7_1">
    <vt:lpwstr>Journal of Animal Ecology</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http://csl.mendeley.com/styles/457378121/kevin-springer-basic-author-date-2</vt:lpwstr>
  </property>
  <property fmtid="{D5CDD505-2E9C-101B-9397-08002B2CF9AE}" pid="21" name="Mendeley Recent Style Name 9_1">
    <vt:lpwstr>Springer - Basic (author-date) - Kevin Bairos-Novak</vt:lpwstr>
  </property>
  <property fmtid="{D5CDD505-2E9C-101B-9397-08002B2CF9AE}" pid="22" name="Mendeley Document_1">
    <vt:lpwstr>True</vt:lpwstr>
  </property>
  <property fmtid="{D5CDD505-2E9C-101B-9397-08002B2CF9AE}" pid="23" name="Mendeley Unique User Id_1">
    <vt:lpwstr>157be7ef-4458-3951-9bf2-c6ae9dadff1f</vt:lpwstr>
  </property>
  <property fmtid="{D5CDD505-2E9C-101B-9397-08002B2CF9AE}" pid="24" name="Mendeley Citation Style_1">
    <vt:lpwstr>http://www.zotero.org/styles/apa</vt:lpwstr>
  </property>
  <property fmtid="{D5CDD505-2E9C-101B-9397-08002B2CF9AE}" pid="25" name="ContentTypeId">
    <vt:lpwstr>0x010100CCD14E2DE0FC5C4A8E56535E1AB1EB5E</vt:lpwstr>
  </property>
</Properties>
</file>