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color w:val="0b5394"/>
          <w:sz w:val="36"/>
          <w:szCs w:val="36"/>
          <w:u w:val="single"/>
        </w:rPr>
      </w:pPr>
      <w:r w:rsidDel="00000000" w:rsidR="00000000" w:rsidRPr="00000000">
        <w:rPr>
          <w:color w:val="0b5394"/>
          <w:sz w:val="36"/>
          <w:szCs w:val="36"/>
          <w:u w:val="single"/>
          <w:rtl w:val="0"/>
        </w:rPr>
        <w:t xml:space="preserve">SPÉCIFICATIONS FONCTIONNELLES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bandeau déroulant</w:t>
      </w:r>
      <w:r w:rsidDel="00000000" w:rsidR="00000000" w:rsidRPr="00000000">
        <w:rPr>
          <w:rtl w:val="0"/>
        </w:rPr>
        <w:t xml:space="preserve">: offres promotionnelles, entrées, pizzas, desserts, boissons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entrées =&gt; listing des entrées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pizzas =&gt; listing des pizzas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desserts =&gt; listing des desserts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boissons =&gt; listing des boissons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constitution du menu =&gt; navigation de l’utilisateur entre les différentes entrées =&gt; remplissage du panier =&gt; le panier doit être visible en permanence par l’utilisateur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Interface admin =&gt; ajout, modification, suppression des ingrédients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