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F6A" w:rsidRPr="000D0D00" w:rsidRDefault="00647F6A" w:rsidP="00647F6A">
      <w:pPr>
        <w:pStyle w:val="Prrafodelista"/>
        <w:spacing w:line="360" w:lineRule="auto"/>
        <w:ind w:left="0"/>
        <w:rPr>
          <w:rFonts w:cs="Arial"/>
          <w:b/>
          <w:lang w:val="es-ES"/>
        </w:rPr>
      </w:pPr>
      <w:r w:rsidRPr="000D0D00">
        <w:rPr>
          <w:rFonts w:cs="Arial"/>
          <w:b/>
          <w:lang w:val="es-ES"/>
        </w:rPr>
        <w:t xml:space="preserve">Tipos de </w:t>
      </w:r>
      <w:proofErr w:type="spellStart"/>
      <w:r w:rsidRPr="000D0D00">
        <w:rPr>
          <w:rFonts w:cs="Arial"/>
          <w:b/>
          <w:lang w:val="es-ES"/>
        </w:rPr>
        <w:t>covariables</w:t>
      </w:r>
      <w:proofErr w:type="spellEnd"/>
      <w:r w:rsidRPr="000D0D00">
        <w:rPr>
          <w:rFonts w:cs="Arial"/>
          <w:b/>
          <w:lang w:val="es-ES"/>
        </w:rPr>
        <w:t xml:space="preserve"> que </w:t>
      </w:r>
      <w:proofErr w:type="spellStart"/>
      <w:r w:rsidRPr="000D0D00">
        <w:rPr>
          <w:rFonts w:cs="Arial"/>
          <w:b/>
          <w:lang w:val="es-ES"/>
        </w:rPr>
        <w:t>varian</w:t>
      </w:r>
      <w:proofErr w:type="spellEnd"/>
      <w:r w:rsidRPr="000D0D00">
        <w:rPr>
          <w:rFonts w:cs="Arial"/>
          <w:b/>
          <w:lang w:val="es-ES"/>
        </w:rPr>
        <w:t xml:space="preserve"> con el tiempo</w:t>
      </w:r>
    </w:p>
    <w:p w:rsidR="00647F6A" w:rsidRPr="000D0D00" w:rsidRDefault="00647F6A" w:rsidP="00647F6A">
      <w:pPr>
        <w:pStyle w:val="Prrafodelista"/>
        <w:spacing w:line="360" w:lineRule="auto"/>
        <w:ind w:left="0"/>
        <w:rPr>
          <w:rFonts w:cs="Arial"/>
          <w:szCs w:val="22"/>
          <w:lang w:val="es-ES"/>
        </w:rPr>
      </w:pPr>
    </w:p>
    <w:p w:rsidR="00647F6A" w:rsidRPr="000D0D00" w:rsidRDefault="00647F6A" w:rsidP="00647F6A">
      <w:pPr>
        <w:pStyle w:val="Prrafodelista"/>
        <w:spacing w:line="360" w:lineRule="auto"/>
        <w:ind w:left="0"/>
        <w:rPr>
          <w:rFonts w:cs="Arial"/>
          <w:szCs w:val="22"/>
          <w:lang w:val="es-ES"/>
        </w:rPr>
      </w:pPr>
      <w:r w:rsidRPr="000D0D00">
        <w:rPr>
          <w:rFonts w:cs="Arial"/>
          <w:szCs w:val="22"/>
          <w:lang w:val="es-ES"/>
        </w:rPr>
        <w:t xml:space="preserve">Se pueden identificar 4 tipos de </w:t>
      </w:r>
      <w:proofErr w:type="spellStart"/>
      <w:r w:rsidRPr="000D0D00">
        <w:rPr>
          <w:rFonts w:cs="Arial"/>
          <w:szCs w:val="22"/>
          <w:lang w:val="es-ES"/>
        </w:rPr>
        <w:t>covariables</w:t>
      </w:r>
      <w:proofErr w:type="spellEnd"/>
      <w:r w:rsidRPr="000D0D00">
        <w:rPr>
          <w:rFonts w:cs="Arial"/>
          <w:szCs w:val="22"/>
          <w:lang w:val="es-ES"/>
        </w:rPr>
        <w:t xml:space="preserve"> que varían con el tiempo endógenas. Cada tipo está relacionado con la </w:t>
      </w:r>
      <w:proofErr w:type="spellStart"/>
      <w:r w:rsidRPr="000D0D00">
        <w:rPr>
          <w:rFonts w:cs="Arial"/>
          <w:szCs w:val="22"/>
          <w:lang w:val="es-ES"/>
        </w:rPr>
        <w:t>end</w:t>
      </w:r>
      <w:proofErr w:type="spellEnd"/>
      <w:r w:rsidRPr="000D0D00">
        <w:rPr>
          <w:rFonts w:cs="Arial"/>
          <w:szCs w:val="22"/>
          <w:lang w:val="es-ES"/>
        </w:rPr>
        <w:t xml:space="preserve"> </w:t>
      </w:r>
    </w:p>
    <w:p w:rsidR="00647F6A" w:rsidRPr="000D0D00" w:rsidRDefault="00647F6A" w:rsidP="00647F6A">
      <w:pPr>
        <w:pStyle w:val="Prrafodelista"/>
        <w:numPr>
          <w:ilvl w:val="0"/>
          <w:numId w:val="1"/>
        </w:numPr>
        <w:spacing w:line="360" w:lineRule="auto"/>
        <w:ind w:left="426"/>
        <w:rPr>
          <w:rFonts w:cs="Arial"/>
          <w:b/>
          <w:i/>
          <w:szCs w:val="22"/>
        </w:rPr>
      </w:pPr>
      <w:r w:rsidRPr="000D0D00">
        <w:rPr>
          <w:rFonts w:cs="Arial"/>
          <w:b/>
          <w:lang w:val="es-ES"/>
        </w:rPr>
        <w:t>CVT</w:t>
      </w:r>
      <w:r w:rsidRPr="000D0D00">
        <w:rPr>
          <w:rFonts w:cs="Arial"/>
          <w:b/>
          <w:i/>
          <w:szCs w:val="22"/>
        </w:rPr>
        <w:t xml:space="preserve"> Tipo I </w:t>
      </w:r>
    </w:p>
    <w:p w:rsidR="00647F6A" w:rsidRPr="000D0D00" w:rsidRDefault="00647F6A" w:rsidP="00647F6A">
      <w:pPr>
        <w:pStyle w:val="Prrafodelista"/>
        <w:spacing w:line="360" w:lineRule="auto"/>
        <w:ind w:left="0"/>
        <w:rPr>
          <w:rFonts w:cs="Arial"/>
          <w:szCs w:val="22"/>
        </w:rPr>
      </w:pPr>
    </w:p>
    <w:p w:rsidR="00647F6A" w:rsidRPr="000D0D00" w:rsidRDefault="00647F6A" w:rsidP="00647F6A">
      <w:pPr>
        <w:pStyle w:val="Prrafodelista"/>
        <w:spacing w:line="360" w:lineRule="auto"/>
        <w:ind w:left="0"/>
        <w:rPr>
          <w:rFonts w:cs="Arial"/>
          <w:szCs w:val="22"/>
        </w:rPr>
      </w:pPr>
    </w:p>
    <w:p w:rsidR="00647F6A" w:rsidRPr="000D0D00" w:rsidRDefault="00647F6A" w:rsidP="00647F6A">
      <w:pPr>
        <w:pStyle w:val="Prrafodelista"/>
        <w:spacing w:line="360" w:lineRule="auto"/>
        <w:ind w:left="0"/>
        <w:rPr>
          <w:rFonts w:cs="Arial"/>
          <w:szCs w:val="22"/>
        </w:rPr>
      </w:pPr>
      <w:r w:rsidRPr="000D0D00">
        <w:rPr>
          <w:rFonts w:cs="Arial"/>
          <w:szCs w:val="22"/>
        </w:rPr>
        <w:t xml:space="preserve">Una </w:t>
      </w:r>
      <w:proofErr w:type="spellStart"/>
      <w:r w:rsidRPr="000D0D00">
        <w:rPr>
          <w:rFonts w:cs="Arial"/>
          <w:szCs w:val="22"/>
        </w:rPr>
        <w:t>covariable</w:t>
      </w:r>
      <w:proofErr w:type="spellEnd"/>
      <w:r w:rsidRPr="000D0D00">
        <w:rPr>
          <w:rFonts w:cs="Arial"/>
          <w:szCs w:val="22"/>
        </w:rPr>
        <w:t xml:space="preserve"> se define como CVT Tipo I si:  </w:t>
      </w:r>
      <m:oMath>
        <m:r>
          <w:rPr>
            <w:rFonts w:ascii="Cambria Math" w:hAnsi="Cambria Math" w:cs="Arial"/>
            <w:szCs w:val="22"/>
          </w:rPr>
          <m:t>E</m:t>
        </m:r>
        <m:r>
          <w:rPr>
            <w:rFonts w:ascii="Cambria Math" w:cs="Arial"/>
            <w:szCs w:val="22"/>
          </w:rPr>
          <m:t>(</m:t>
        </m:r>
        <m:sSub>
          <m:sSubPr>
            <m:ctrlPr>
              <w:rPr>
                <w:rFonts w:asci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sSub>
              <m:sSubPr>
                <m:ctrlPr>
                  <w:rPr>
                    <w:rFonts w:ascii="Cambria Math" w:cs="Arial"/>
                    <w:i/>
                    <w:szCs w:val="22"/>
                  </w:rPr>
                </m:ctrlPr>
              </m:sSubPr>
              <m:e>
                <m:r>
                  <w:rPr>
                    <w:rFonts w:ascii="Cambria Math" w:hAnsi="Cambria Math" w:cs="Arial"/>
                    <w:szCs w:val="22"/>
                  </w:rPr>
                  <m:t>n</m:t>
                </m:r>
              </m:e>
              <m:sub>
                <m:r>
                  <w:rPr>
                    <w:rFonts w:ascii="Cambria Math" w:hAnsi="Cambria Math" w:cs="Arial"/>
                    <w:szCs w:val="22"/>
                  </w:rPr>
                  <m:t>i</m:t>
                </m:r>
              </m:sub>
            </m:sSub>
          </m:sub>
        </m:sSub>
        <m:r>
          <w:rPr>
            <w:rFonts w:ascii="Cambria Math" w:cs="Arial"/>
            <w:szCs w:val="22"/>
          </w:rPr>
          <m:t xml:space="preserve"> )  =</m:t>
        </m:r>
        <m:r>
          <w:rPr>
            <w:rFonts w:ascii="Cambria Math" w:hAnsi="Cambria Math" w:cs="Arial"/>
            <w:szCs w:val="22"/>
          </w:rPr>
          <m:t>E</m:t>
        </m:r>
        <m:r>
          <w:rPr>
            <w:rFonts w:ascii="Cambria Math" w:cs="Arial"/>
            <w:szCs w:val="22"/>
          </w:rPr>
          <m:t>(</m:t>
        </m:r>
        <m:sSub>
          <m:sSubPr>
            <m:ctrlPr>
              <w:rPr>
                <w:rFonts w:asci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 xml:space="preserve"> )</m:t>
        </m:r>
      </m:oMath>
    </w:p>
    <w:p w:rsidR="00647F6A" w:rsidRPr="000D0D00" w:rsidRDefault="00647F6A" w:rsidP="00647F6A">
      <w:pPr>
        <w:rPr>
          <w:rFonts w:cs="Arial"/>
          <w:lang w:val="es-ES"/>
        </w:rPr>
      </w:pPr>
    </w:p>
    <w:p w:rsidR="00647F6A" w:rsidRPr="000D0D00" w:rsidRDefault="00647F6A" w:rsidP="00647F6A">
      <w:pPr>
        <w:rPr>
          <w:rFonts w:cs="Arial"/>
          <w:lang w:val="es-ES"/>
        </w:rPr>
      </w:pPr>
      <w:r w:rsidRPr="000D0D00">
        <w:rPr>
          <w:rFonts w:cs="Arial"/>
          <w:lang w:val="es-ES"/>
        </w:rPr>
        <w:t>La variable respuesta en la j-</w:t>
      </w:r>
      <w:proofErr w:type="spellStart"/>
      <w:r w:rsidRPr="000D0D00">
        <w:rPr>
          <w:rFonts w:cs="Arial"/>
          <w:lang w:val="es-ES"/>
        </w:rPr>
        <w:t>esima</w:t>
      </w:r>
      <w:proofErr w:type="spellEnd"/>
      <w:r w:rsidRPr="000D0D00">
        <w:rPr>
          <w:rFonts w:cs="Arial"/>
          <w:lang w:val="es-ES"/>
        </w:rPr>
        <w:t xml:space="preserve"> ocasión es independiente de todos los valores de la CVT en diferentes momentos, aún de los previos a la ocasión j.  Variables que involucran cambios pr</w:t>
      </w:r>
      <w:r w:rsidRPr="000D0D00">
        <w:rPr>
          <w:rFonts w:cs="Arial"/>
          <w:lang w:val="es-ES"/>
        </w:rPr>
        <w:t>e</w:t>
      </w:r>
      <w:r w:rsidRPr="000D0D00">
        <w:rPr>
          <w:rFonts w:cs="Arial"/>
          <w:lang w:val="es-ES"/>
        </w:rPr>
        <w:t>decibles en el tiempo son tratadas como CVT Tipo I, por ejemplo la edad o el momento de o</w:t>
      </w:r>
      <w:r w:rsidRPr="000D0D00">
        <w:rPr>
          <w:rFonts w:cs="Arial"/>
          <w:lang w:val="es-ES"/>
        </w:rPr>
        <w:t>b</w:t>
      </w:r>
      <w:r w:rsidRPr="000D0D00">
        <w:rPr>
          <w:rFonts w:cs="Arial"/>
          <w:lang w:val="es-ES"/>
        </w:rPr>
        <w:t xml:space="preserve">servación. </w:t>
      </w:r>
    </w:p>
    <w:p w:rsidR="00647F6A" w:rsidRPr="000D0D00" w:rsidRDefault="00647F6A" w:rsidP="00647F6A">
      <w:pPr>
        <w:rPr>
          <w:rFonts w:cs="Arial"/>
          <w:lang w:val="es-ES"/>
        </w:rPr>
      </w:pPr>
    </w:p>
    <w:p w:rsidR="00647F6A" w:rsidRPr="000D0D00" w:rsidRDefault="00647F6A" w:rsidP="00647F6A">
      <w:pPr>
        <w:pStyle w:val="Prrafodelista"/>
        <w:numPr>
          <w:ilvl w:val="0"/>
          <w:numId w:val="1"/>
        </w:numPr>
        <w:spacing w:line="360" w:lineRule="auto"/>
        <w:ind w:left="426"/>
        <w:rPr>
          <w:rFonts w:cs="Arial"/>
          <w:b/>
          <w:i/>
          <w:szCs w:val="22"/>
        </w:rPr>
      </w:pPr>
      <w:r w:rsidRPr="000D0D00">
        <w:rPr>
          <w:rFonts w:cs="Arial"/>
          <w:b/>
          <w:i/>
          <w:szCs w:val="22"/>
        </w:rPr>
        <w:t xml:space="preserve">CVT Tipo II </w:t>
      </w:r>
    </w:p>
    <w:p w:rsidR="00647F6A" w:rsidRPr="000D0D00" w:rsidRDefault="00647F6A" w:rsidP="00647F6A">
      <w:pPr>
        <w:spacing w:line="360" w:lineRule="auto"/>
        <w:rPr>
          <w:rFonts w:cs="Arial"/>
          <w:szCs w:val="22"/>
        </w:rPr>
      </w:pPr>
      <w:r w:rsidRPr="000D0D00">
        <w:rPr>
          <w:rFonts w:cs="Arial"/>
          <w:szCs w:val="22"/>
        </w:rPr>
        <w:t xml:space="preserve">Una </w:t>
      </w:r>
      <w:proofErr w:type="spellStart"/>
      <w:r w:rsidRPr="000D0D00">
        <w:rPr>
          <w:rFonts w:cs="Arial"/>
          <w:szCs w:val="22"/>
        </w:rPr>
        <w:t>covariable</w:t>
      </w:r>
      <w:proofErr w:type="spellEnd"/>
      <w:r w:rsidRPr="000D0D00">
        <w:rPr>
          <w:rFonts w:cs="Arial"/>
          <w:szCs w:val="22"/>
        </w:rPr>
        <w:t xml:space="preserve"> se define como CVT Tipo II si:  </w:t>
      </w:r>
      <m:oMath>
        <m:r>
          <w:rPr>
            <w:rFonts w:ascii="Cambria Math" w:hAnsi="Cambria Math" w:cs="Arial"/>
            <w:szCs w:val="22"/>
          </w:rPr>
          <m:t>E</m:t>
        </m:r>
        <m:r>
          <w:rPr>
            <w:rFonts w:ascii="Cambria Math" w:cs="Arial"/>
            <w:szCs w:val="22"/>
          </w:rPr>
          <m:t>(</m:t>
        </m:r>
        <m:sSub>
          <m:sSubPr>
            <m:ctrlPr>
              <w:rPr>
                <w:rFonts w:asci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sSub>
              <m:sSubPr>
                <m:ctrlPr>
                  <w:rPr>
                    <w:rFonts w:ascii="Cambria Math" w:cs="Arial"/>
                    <w:i/>
                    <w:szCs w:val="22"/>
                  </w:rPr>
                </m:ctrlPr>
              </m:sSubPr>
              <m:e>
                <m:r>
                  <w:rPr>
                    <w:rFonts w:ascii="Cambria Math" w:hAnsi="Cambria Math" w:cs="Arial"/>
                    <w:szCs w:val="22"/>
                  </w:rPr>
                  <m:t>n</m:t>
                </m:r>
              </m:e>
              <m:sub>
                <m:r>
                  <w:rPr>
                    <w:rFonts w:ascii="Cambria Math" w:hAnsi="Cambria Math" w:cs="Arial"/>
                    <w:szCs w:val="22"/>
                  </w:rPr>
                  <m:t>i</m:t>
                </m:r>
              </m:sub>
            </m:sSub>
          </m:sub>
        </m:sSub>
        <m:r>
          <w:rPr>
            <w:rFonts w:ascii="Cambria Math" w:cs="Arial"/>
            <w:szCs w:val="22"/>
          </w:rPr>
          <m:t xml:space="preserve">  )  =</m:t>
        </m:r>
        <m:r>
          <w:rPr>
            <w:rFonts w:ascii="Cambria Math" w:hAnsi="Cambria Math" w:cs="Arial"/>
            <w:szCs w:val="22"/>
          </w:rPr>
          <m:t>E</m:t>
        </m:r>
        <m:r>
          <w:rPr>
            <w:rFonts w:ascii="Cambria Math" w:cs="Arial"/>
            <w:szCs w:val="22"/>
          </w:rPr>
          <m:t>(</m:t>
        </m:r>
        <m:sSub>
          <m:sSubPr>
            <m:ctrlPr>
              <w:rPr>
                <w:rFonts w:asci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 xml:space="preserve"> )</m:t>
        </m:r>
      </m:oMath>
    </w:p>
    <w:p w:rsidR="00647F6A" w:rsidRPr="000D0D00" w:rsidRDefault="00647F6A" w:rsidP="00647F6A">
      <w:pPr>
        <w:rPr>
          <w:rFonts w:cs="Arial"/>
          <w:lang w:val="es-ES"/>
        </w:rPr>
      </w:pPr>
      <w:r w:rsidRPr="000D0D00">
        <w:rPr>
          <w:rFonts w:cs="Arial"/>
          <w:lang w:val="es-ES"/>
        </w:rPr>
        <w:t>La variable respuesta en la j-</w:t>
      </w:r>
      <w:proofErr w:type="spellStart"/>
      <w:r w:rsidRPr="000D0D00">
        <w:rPr>
          <w:rFonts w:cs="Arial"/>
          <w:lang w:val="es-ES"/>
        </w:rPr>
        <w:t>esima</w:t>
      </w:r>
      <w:proofErr w:type="spellEnd"/>
      <w:r w:rsidRPr="000D0D00">
        <w:rPr>
          <w:rFonts w:cs="Arial"/>
          <w:lang w:val="es-ES"/>
        </w:rPr>
        <w:t xml:space="preserve"> ocasión puede estar asociada a valores previos de la CVT. Esta definición es similar pero no equivalente a la definición de </w:t>
      </w:r>
      <w:proofErr w:type="spellStart"/>
      <w:r w:rsidRPr="000D0D00">
        <w:rPr>
          <w:rFonts w:cs="Arial"/>
          <w:lang w:val="es-ES"/>
        </w:rPr>
        <w:t>exogeneidad</w:t>
      </w:r>
      <w:proofErr w:type="spellEnd"/>
      <w:r w:rsidRPr="000D0D00">
        <w:rPr>
          <w:rFonts w:cs="Arial"/>
          <w:lang w:val="es-ES"/>
        </w:rPr>
        <w:t>. . Se puede d</w:t>
      </w:r>
      <w:r w:rsidRPr="000D0D00">
        <w:rPr>
          <w:rFonts w:cs="Arial"/>
          <w:lang w:val="es-ES"/>
        </w:rPr>
        <w:t>e</w:t>
      </w:r>
      <w:r w:rsidRPr="000D0D00">
        <w:rPr>
          <w:rFonts w:cs="Arial"/>
          <w:lang w:val="es-ES"/>
        </w:rPr>
        <w:t xml:space="preserve">mostrar que la </w:t>
      </w:r>
      <w:proofErr w:type="spellStart"/>
      <w:r w:rsidRPr="000D0D00">
        <w:rPr>
          <w:rFonts w:cs="Arial"/>
          <w:lang w:val="es-ES"/>
        </w:rPr>
        <w:t>exogenidad</w:t>
      </w:r>
      <w:proofErr w:type="spellEnd"/>
      <w:r w:rsidRPr="000D0D00">
        <w:rPr>
          <w:rFonts w:cs="Arial"/>
          <w:lang w:val="es-ES"/>
        </w:rPr>
        <w:t xml:space="preserve"> es condición suficiente para que una CVT sea Tipo II. Este tipo de CVT incluyen </w:t>
      </w:r>
      <w:proofErr w:type="spellStart"/>
      <w:r w:rsidRPr="000D0D00">
        <w:rPr>
          <w:rFonts w:cs="Arial"/>
          <w:lang w:val="es-ES"/>
        </w:rPr>
        <w:t>covariables</w:t>
      </w:r>
      <w:proofErr w:type="spellEnd"/>
      <w:r w:rsidRPr="000D0D00">
        <w:rPr>
          <w:rFonts w:cs="Arial"/>
          <w:lang w:val="es-ES"/>
        </w:rPr>
        <w:t xml:space="preserve"> que pueden tener una asociación </w:t>
      </w:r>
      <w:proofErr w:type="spellStart"/>
      <w:r w:rsidRPr="000D0D00">
        <w:rPr>
          <w:rFonts w:cs="Arial"/>
          <w:lang w:val="es-ES"/>
        </w:rPr>
        <w:t>resagada</w:t>
      </w:r>
      <w:proofErr w:type="spellEnd"/>
      <w:r w:rsidRPr="000D0D00">
        <w:rPr>
          <w:rFonts w:cs="Arial"/>
          <w:lang w:val="es-ES"/>
        </w:rPr>
        <w:t xml:space="preserve"> con la respuesta (los v</w:t>
      </w:r>
      <w:r w:rsidRPr="000D0D00">
        <w:rPr>
          <w:rFonts w:cs="Arial"/>
          <w:lang w:val="es-ES"/>
        </w:rPr>
        <w:t>a</w:t>
      </w:r>
      <w:r w:rsidRPr="000D0D00">
        <w:rPr>
          <w:rFonts w:cs="Arial"/>
          <w:lang w:val="es-ES"/>
        </w:rPr>
        <w:t xml:space="preserve">lores anteriores de la CVT pueden afectar la respuesta) pero los valores de la </w:t>
      </w:r>
      <w:proofErr w:type="spellStart"/>
      <w:r w:rsidRPr="000D0D00">
        <w:rPr>
          <w:rFonts w:cs="Arial"/>
          <w:lang w:val="es-ES"/>
        </w:rPr>
        <w:t>covariable</w:t>
      </w:r>
      <w:proofErr w:type="spellEnd"/>
      <w:r w:rsidRPr="000D0D00">
        <w:rPr>
          <w:rFonts w:cs="Arial"/>
          <w:lang w:val="es-ES"/>
        </w:rPr>
        <w:t xml:space="preserve"> en un momento determinado no se verán afectados por los valores previos de la variable respuesta. Un ejemplo de este tipo de CVT es el “tratamiento farmacológico para la hipertensión arterial” con la variable respuesta “presión arterial” </w:t>
      </w:r>
    </w:p>
    <w:p w:rsidR="00647F6A" w:rsidRPr="000D0D00" w:rsidRDefault="00647F6A" w:rsidP="00647F6A">
      <w:pPr>
        <w:rPr>
          <w:rFonts w:cs="Arial"/>
          <w:lang w:val="es-ES"/>
        </w:rPr>
      </w:pPr>
    </w:p>
    <w:p w:rsidR="00647F6A" w:rsidRPr="000D0D00" w:rsidRDefault="00647F6A" w:rsidP="00647F6A">
      <w:pPr>
        <w:pStyle w:val="Prrafodelista"/>
        <w:numPr>
          <w:ilvl w:val="0"/>
          <w:numId w:val="1"/>
        </w:numPr>
        <w:spacing w:line="360" w:lineRule="auto"/>
        <w:ind w:left="426"/>
        <w:rPr>
          <w:rFonts w:cs="Arial"/>
          <w:b/>
          <w:i/>
          <w:szCs w:val="22"/>
        </w:rPr>
      </w:pPr>
      <w:r w:rsidRPr="000D0D00">
        <w:rPr>
          <w:rFonts w:cs="Arial"/>
          <w:b/>
          <w:i/>
          <w:szCs w:val="22"/>
        </w:rPr>
        <w:t xml:space="preserve">CVT Tipo III </w:t>
      </w:r>
    </w:p>
    <w:p w:rsidR="00647F6A" w:rsidRPr="000D0D00" w:rsidRDefault="00647F6A" w:rsidP="00647F6A">
      <w:pPr>
        <w:rPr>
          <w:rFonts w:cs="Arial"/>
          <w:lang w:val="es-ES"/>
        </w:rPr>
      </w:pPr>
      <w:r w:rsidRPr="000D0D00">
        <w:rPr>
          <w:rFonts w:cs="Arial"/>
          <w:lang w:val="es-ES"/>
        </w:rPr>
        <w:t xml:space="preserve">No se asume </w:t>
      </w:r>
      <w:proofErr w:type="spellStart"/>
      <w:r w:rsidRPr="000D0D00">
        <w:rPr>
          <w:rFonts w:cs="Arial"/>
          <w:lang w:val="es-ES"/>
        </w:rPr>
        <w:t>independecia</w:t>
      </w:r>
      <w:proofErr w:type="spellEnd"/>
      <w:r w:rsidRPr="000D0D00">
        <w:rPr>
          <w:rFonts w:cs="Arial"/>
          <w:lang w:val="es-ES"/>
        </w:rPr>
        <w:t xml:space="preserve"> entre la respuesta y la </w:t>
      </w:r>
      <w:proofErr w:type="spellStart"/>
      <w:r w:rsidRPr="000D0D00">
        <w:rPr>
          <w:rFonts w:cs="Arial"/>
          <w:lang w:val="es-ES"/>
        </w:rPr>
        <w:t>covariable</w:t>
      </w:r>
      <w:proofErr w:type="spellEnd"/>
      <w:r w:rsidRPr="000D0D00">
        <w:rPr>
          <w:rFonts w:cs="Arial"/>
          <w:lang w:val="es-ES"/>
        </w:rPr>
        <w:t xml:space="preserve">, por lo tanto, puede </w:t>
      </w:r>
      <w:proofErr w:type="spellStart"/>
      <w:r w:rsidRPr="000D0D00">
        <w:rPr>
          <w:rFonts w:cs="Arial"/>
          <w:lang w:val="es-ES"/>
        </w:rPr>
        <w:t>excitir</w:t>
      </w:r>
      <w:proofErr w:type="spellEnd"/>
      <w:r w:rsidRPr="000D0D00">
        <w:rPr>
          <w:rFonts w:cs="Arial"/>
          <w:lang w:val="es-ES"/>
        </w:rPr>
        <w:t xml:space="preserve"> un “</w:t>
      </w:r>
      <w:proofErr w:type="spellStart"/>
      <w:r w:rsidRPr="000D0D00">
        <w:rPr>
          <w:rFonts w:cs="Arial"/>
          <w:lang w:val="es-ES"/>
        </w:rPr>
        <w:t>f</w:t>
      </w:r>
      <w:r w:rsidRPr="000D0D00">
        <w:rPr>
          <w:rFonts w:cs="Arial"/>
          <w:lang w:val="es-ES"/>
        </w:rPr>
        <w:t>e</w:t>
      </w:r>
      <w:r w:rsidRPr="000D0D00">
        <w:rPr>
          <w:rFonts w:cs="Arial"/>
          <w:lang w:val="es-ES"/>
        </w:rPr>
        <w:t>edback</w:t>
      </w:r>
      <w:proofErr w:type="spellEnd"/>
      <w:r w:rsidRPr="000D0D00">
        <w:rPr>
          <w:rFonts w:cs="Arial"/>
          <w:lang w:val="es-ES"/>
        </w:rPr>
        <w:t>” entre ambas en donde los valores de la CVT pueden estar afectados por valores pr</w:t>
      </w:r>
      <w:r w:rsidRPr="000D0D00">
        <w:rPr>
          <w:rFonts w:cs="Arial"/>
          <w:lang w:val="es-ES"/>
        </w:rPr>
        <w:t>e</w:t>
      </w:r>
      <w:r w:rsidRPr="000D0D00">
        <w:rPr>
          <w:rFonts w:cs="Arial"/>
          <w:lang w:val="es-ES"/>
        </w:rPr>
        <w:t>vios de la variable respuesta. Un ejemplo de este tipo de CVT es el “tratamiento farmacológico para la hipertensión arterial” con la variable respuesta “infarto de miocardio”. Mientras que es esperable que la medicación impacte en la probabilidad de tener un infarto de miocardio, ta</w:t>
      </w:r>
      <w:r w:rsidRPr="000D0D00">
        <w:rPr>
          <w:rFonts w:cs="Arial"/>
          <w:lang w:val="es-ES"/>
        </w:rPr>
        <w:t>m</w:t>
      </w:r>
      <w:r w:rsidRPr="000D0D00">
        <w:rPr>
          <w:rFonts w:cs="Arial"/>
          <w:lang w:val="es-ES"/>
        </w:rPr>
        <w:t xml:space="preserve">bién tener un infarto de miocardio puede impactar en el cambio del tratamiento farmacológico. </w:t>
      </w:r>
    </w:p>
    <w:p w:rsidR="00647F6A" w:rsidRPr="000D0D00" w:rsidRDefault="00647F6A" w:rsidP="00647F6A">
      <w:pPr>
        <w:rPr>
          <w:rFonts w:cs="Arial"/>
          <w:lang w:val="es-ES"/>
        </w:rPr>
      </w:pPr>
      <w:r w:rsidRPr="000D0D00">
        <w:rPr>
          <w:rFonts w:cs="Arial"/>
          <w:lang w:val="es-ES"/>
        </w:rPr>
        <w:t xml:space="preserve"> </w:t>
      </w:r>
      <w:proofErr w:type="gramStart"/>
      <w:r w:rsidRPr="000D0D00">
        <w:rPr>
          <w:rFonts w:cs="Arial"/>
          <w:lang w:val="es-ES"/>
        </w:rPr>
        <w:t>ya</w:t>
      </w:r>
      <w:proofErr w:type="gramEnd"/>
      <w:r w:rsidRPr="000D0D00">
        <w:rPr>
          <w:rFonts w:cs="Arial"/>
          <w:lang w:val="es-ES"/>
        </w:rPr>
        <w:t xml:space="preserve"> que se espera que </w:t>
      </w:r>
    </w:p>
    <w:p w:rsidR="00647F6A" w:rsidRPr="000D0D00" w:rsidRDefault="00647F6A" w:rsidP="00647F6A">
      <w:pPr>
        <w:rPr>
          <w:rFonts w:cs="Arial"/>
          <w:lang w:val="es-ES"/>
        </w:rPr>
      </w:pPr>
    </w:p>
    <w:p w:rsidR="00647F6A" w:rsidRPr="000D0D00" w:rsidRDefault="00647F6A" w:rsidP="00647F6A">
      <w:pPr>
        <w:pStyle w:val="Prrafodelista"/>
        <w:numPr>
          <w:ilvl w:val="0"/>
          <w:numId w:val="1"/>
        </w:numPr>
        <w:spacing w:line="360" w:lineRule="auto"/>
        <w:ind w:left="426"/>
        <w:rPr>
          <w:rFonts w:cs="Arial"/>
          <w:b/>
          <w:i/>
          <w:szCs w:val="22"/>
        </w:rPr>
      </w:pPr>
      <w:r w:rsidRPr="000D0D00">
        <w:rPr>
          <w:rFonts w:cs="Arial"/>
          <w:b/>
          <w:i/>
          <w:szCs w:val="22"/>
        </w:rPr>
        <w:t xml:space="preserve">CVT Tipo IV </w:t>
      </w:r>
    </w:p>
    <w:p w:rsidR="00647F6A" w:rsidRPr="000D0D00" w:rsidRDefault="00647F6A" w:rsidP="00647F6A">
      <w:pPr>
        <w:spacing w:line="360" w:lineRule="auto"/>
        <w:rPr>
          <w:rFonts w:cs="Arial"/>
          <w:szCs w:val="22"/>
        </w:rPr>
      </w:pPr>
      <w:r w:rsidRPr="000D0D00">
        <w:rPr>
          <w:rFonts w:cs="Arial"/>
          <w:szCs w:val="22"/>
        </w:rPr>
        <w:t xml:space="preserve">Una </w:t>
      </w:r>
      <w:proofErr w:type="spellStart"/>
      <w:r w:rsidRPr="000D0D00">
        <w:rPr>
          <w:rFonts w:cs="Arial"/>
          <w:szCs w:val="22"/>
        </w:rPr>
        <w:t>covariable</w:t>
      </w:r>
      <w:proofErr w:type="spellEnd"/>
      <w:r w:rsidRPr="000D0D00">
        <w:rPr>
          <w:rFonts w:cs="Arial"/>
          <w:szCs w:val="22"/>
        </w:rPr>
        <w:t xml:space="preserve"> se define como CVT Tipo IV si:  </w:t>
      </w:r>
      <m:oMath>
        <m:r>
          <w:rPr>
            <w:rFonts w:ascii="Cambria Math" w:hAnsi="Cambria Math" w:cs="Arial"/>
            <w:szCs w:val="22"/>
          </w:rPr>
          <m:t>E</m:t>
        </m:r>
        <m:r>
          <w:rPr>
            <w:rFonts w:ascii="Cambria Math" w:cs="Arial"/>
            <w:szCs w:val="22"/>
          </w:rPr>
          <m:t>(</m:t>
        </m:r>
        <m:sSub>
          <m:sSubPr>
            <m:ctrlPr>
              <w:rPr>
                <w:rFonts w:asci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1</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r>
              <w:rPr>
                <w:rFonts w:ascii="Cambria Math" w:cs="Arial"/>
                <w:szCs w:val="22"/>
              </w:rPr>
              <m:t>2</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sSub>
              <m:sSubPr>
                <m:ctrlPr>
                  <w:rPr>
                    <w:rFonts w:ascii="Cambria Math" w:cs="Arial"/>
                    <w:i/>
                    <w:szCs w:val="22"/>
                  </w:rPr>
                </m:ctrlPr>
              </m:sSubPr>
              <m:e>
                <m:r>
                  <w:rPr>
                    <w:rFonts w:ascii="Cambria Math" w:hAnsi="Cambria Math" w:cs="Arial"/>
                    <w:szCs w:val="22"/>
                  </w:rPr>
                  <m:t>n</m:t>
                </m:r>
              </m:e>
              <m:sub>
                <m:r>
                  <w:rPr>
                    <w:rFonts w:ascii="Cambria Math" w:hAnsi="Cambria Math" w:cs="Arial"/>
                    <w:szCs w:val="22"/>
                  </w:rPr>
                  <m:t>i</m:t>
                </m:r>
              </m:sub>
            </m:sSub>
          </m:sub>
        </m:sSub>
        <m:r>
          <w:rPr>
            <w:rFonts w:ascii="Cambria Math" w:cs="Arial"/>
            <w:szCs w:val="22"/>
          </w:rPr>
          <m:t xml:space="preserve">  )  =</m:t>
        </m:r>
        <m:r>
          <w:rPr>
            <w:rFonts w:ascii="Cambria Math" w:hAnsi="Cambria Math" w:cs="Arial"/>
            <w:szCs w:val="22"/>
          </w:rPr>
          <m:t>E</m:t>
        </m:r>
        <m:r>
          <w:rPr>
            <w:rFonts w:ascii="Cambria Math" w:cs="Arial"/>
            <w:szCs w:val="22"/>
          </w:rPr>
          <m:t>(</m:t>
        </m:r>
        <m:sSub>
          <m:sSubPr>
            <m:ctrlPr>
              <w:rPr>
                <w:rFonts w:ascii="Cambria Math" w:cs="Arial"/>
                <w:i/>
                <w:szCs w:val="22"/>
              </w:rPr>
            </m:ctrlPr>
          </m:sSubPr>
          <m:e>
            <m:r>
              <w:rPr>
                <w:rFonts w:ascii="Cambria Math" w:hAnsi="Cambria Math" w:cs="Arial"/>
                <w:szCs w:val="22"/>
              </w:rPr>
              <m:t>Y</m:t>
            </m:r>
          </m:e>
          <m:sub>
            <m:r>
              <w:rPr>
                <w:rFonts w:ascii="Cambria Math" w:hAnsi="Cambria Math" w:cs="Arial"/>
                <w:szCs w:val="22"/>
              </w:rPr>
              <m:t>ij</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ij</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ij</m:t>
            </m:r>
            <m:r>
              <w:rPr>
                <w:rFonts w:ascii="Cambria Math" w:cs="Arial"/>
                <w:szCs w:val="22"/>
              </w:rPr>
              <m:t>+1</m:t>
            </m:r>
          </m:sub>
        </m:sSub>
        <m:r>
          <w:rPr>
            <w:rFonts w:ascii="Cambria Math" w:cs="Arial"/>
            <w:szCs w:val="22"/>
          </w:rPr>
          <m:t>…</m:t>
        </m:r>
        <m:sSub>
          <m:sSubPr>
            <m:ctrlPr>
              <w:rPr>
                <w:rFonts w:ascii="Cambria Math" w:cs="Arial"/>
                <w:i/>
                <w:szCs w:val="22"/>
              </w:rPr>
            </m:ctrlPr>
          </m:sSubPr>
          <m:e>
            <m:r>
              <w:rPr>
                <w:rFonts w:ascii="Cambria Math" w:hAnsi="Cambria Math" w:cs="Arial"/>
                <w:szCs w:val="22"/>
              </w:rPr>
              <m:t>x</m:t>
            </m:r>
          </m:e>
          <m:sub>
            <m:r>
              <w:rPr>
                <w:rFonts w:ascii="Cambria Math" w:hAnsi="Cambria Math" w:cs="Arial"/>
                <w:szCs w:val="22"/>
              </w:rPr>
              <m:t>i</m:t>
            </m:r>
            <m:sSub>
              <m:sSubPr>
                <m:ctrlPr>
                  <w:rPr>
                    <w:rFonts w:ascii="Cambria Math" w:cs="Arial"/>
                    <w:i/>
                    <w:szCs w:val="22"/>
                  </w:rPr>
                </m:ctrlPr>
              </m:sSubPr>
              <m:e>
                <m:r>
                  <w:rPr>
                    <w:rFonts w:ascii="Cambria Math" w:hAnsi="Cambria Math" w:cs="Arial"/>
                    <w:szCs w:val="22"/>
                  </w:rPr>
                  <m:t>n</m:t>
                </m:r>
              </m:e>
              <m:sub>
                <m:r>
                  <w:rPr>
                    <w:rFonts w:ascii="Cambria Math" w:hAnsi="Cambria Math" w:cs="Arial"/>
                    <w:szCs w:val="22"/>
                  </w:rPr>
                  <m:t>i</m:t>
                </m:r>
              </m:sub>
            </m:sSub>
          </m:sub>
        </m:sSub>
        <m:r>
          <w:rPr>
            <w:rFonts w:ascii="Cambria Math" w:cs="Arial"/>
            <w:szCs w:val="22"/>
          </w:rPr>
          <m:t xml:space="preserve"> )</m:t>
        </m:r>
      </m:oMath>
    </w:p>
    <w:p w:rsidR="00647F6A" w:rsidRPr="000D0D00" w:rsidRDefault="00647F6A" w:rsidP="00647F6A">
      <w:pPr>
        <w:rPr>
          <w:rFonts w:cs="Arial"/>
        </w:rPr>
      </w:pPr>
      <w:r w:rsidRPr="000D0D00">
        <w:rPr>
          <w:rFonts w:cs="Arial"/>
        </w:rPr>
        <w:lastRenderedPageBreak/>
        <w:t xml:space="preserve">La </w:t>
      </w:r>
      <w:proofErr w:type="spellStart"/>
      <w:r w:rsidRPr="000D0D00">
        <w:rPr>
          <w:rFonts w:cs="Arial"/>
        </w:rPr>
        <w:t>covariable</w:t>
      </w:r>
      <w:proofErr w:type="spellEnd"/>
      <w:r w:rsidRPr="000D0D00">
        <w:rPr>
          <w:rFonts w:cs="Arial"/>
        </w:rPr>
        <w:t xml:space="preserve"> puede estar asociada con valores previos de la variable respuesta pero la vari</w:t>
      </w:r>
      <w:r w:rsidRPr="000D0D00">
        <w:rPr>
          <w:rFonts w:cs="Arial"/>
        </w:rPr>
        <w:t>a</w:t>
      </w:r>
      <w:r w:rsidRPr="000D0D00">
        <w:rPr>
          <w:rFonts w:cs="Arial"/>
        </w:rPr>
        <w:t xml:space="preserve">ble respuesta no está asociada con valores previos de la </w:t>
      </w:r>
      <w:proofErr w:type="spellStart"/>
      <w:r w:rsidRPr="000D0D00">
        <w:rPr>
          <w:rFonts w:cs="Arial"/>
        </w:rPr>
        <w:t>covariable</w:t>
      </w:r>
      <w:proofErr w:type="spellEnd"/>
      <w:r w:rsidRPr="000D0D00">
        <w:rPr>
          <w:rFonts w:cs="Arial"/>
        </w:rPr>
        <w:t xml:space="preserve">, está sólo asociada con el valor observado de la </w:t>
      </w:r>
      <w:proofErr w:type="spellStart"/>
      <w:r w:rsidRPr="000D0D00">
        <w:rPr>
          <w:rFonts w:cs="Arial"/>
        </w:rPr>
        <w:t>covariable</w:t>
      </w:r>
      <w:proofErr w:type="spellEnd"/>
      <w:r w:rsidRPr="000D0D00">
        <w:rPr>
          <w:rFonts w:cs="Arial"/>
        </w:rPr>
        <w:t xml:space="preserve"> en la misma </w:t>
      </w:r>
      <w:proofErr w:type="spellStart"/>
      <w:r w:rsidRPr="000D0D00">
        <w:rPr>
          <w:rFonts w:cs="Arial"/>
        </w:rPr>
        <w:t>ocación</w:t>
      </w:r>
      <w:proofErr w:type="spellEnd"/>
      <w:r w:rsidRPr="000D0D00">
        <w:rPr>
          <w:rFonts w:cs="Arial"/>
        </w:rPr>
        <w:t>. Un ejemplo de este tipo de CVT es “pr</w:t>
      </w:r>
      <w:r w:rsidRPr="000D0D00">
        <w:rPr>
          <w:rFonts w:cs="Arial"/>
        </w:rPr>
        <w:t>e</w:t>
      </w:r>
      <w:r w:rsidRPr="000D0D00">
        <w:rPr>
          <w:rFonts w:cs="Arial"/>
        </w:rPr>
        <w:t>sión arterial”  con la variable respuesta “peso”. En una determina ocasión hay relación entre ambas variables, es esperable que valores previos del peso impacten en la presión arterial p</w:t>
      </w:r>
      <w:r w:rsidRPr="000D0D00">
        <w:rPr>
          <w:rFonts w:cs="Arial"/>
        </w:rPr>
        <w:t>e</w:t>
      </w:r>
      <w:r w:rsidRPr="000D0D00">
        <w:rPr>
          <w:rFonts w:cs="Arial"/>
        </w:rPr>
        <w:t xml:space="preserve">ro no al revés. </w:t>
      </w:r>
    </w:p>
    <w:p w:rsidR="00647F6A" w:rsidRPr="000D0D00" w:rsidRDefault="00647F6A" w:rsidP="00647F6A">
      <w:pPr>
        <w:rPr>
          <w:rFonts w:cs="Arial"/>
        </w:rPr>
      </w:pPr>
      <w:r w:rsidRPr="000D0D00">
        <w:rPr>
          <w:rFonts w:cs="Arial"/>
        </w:rPr>
        <w:t xml:space="preserve">  .</w:t>
      </w:r>
    </w:p>
    <w:p w:rsidR="00647F6A" w:rsidRPr="000D0D00" w:rsidRDefault="00647F6A" w:rsidP="00647F6A">
      <w:pPr>
        <w:rPr>
          <w:rFonts w:cs="Arial"/>
        </w:rPr>
      </w:pPr>
      <w:r w:rsidRPr="000D0D00">
        <w:rPr>
          <w:rFonts w:cs="Arial"/>
        </w:rPr>
        <w:t>Es importante poder reconocer el tipo de CVT para luego poder seleccionar el modelo adecu</w:t>
      </w:r>
      <w:r w:rsidRPr="000D0D00">
        <w:rPr>
          <w:rFonts w:cs="Arial"/>
        </w:rPr>
        <w:t>a</w:t>
      </w:r>
      <w:r w:rsidRPr="000D0D00">
        <w:rPr>
          <w:rFonts w:cs="Arial"/>
        </w:rPr>
        <w:t xml:space="preserve">do y así realizar interpretaciones adecuadas. </w:t>
      </w:r>
    </w:p>
    <w:p w:rsidR="00647F6A" w:rsidRPr="000D0D00" w:rsidRDefault="00647F6A" w:rsidP="00647F6A">
      <w:pPr>
        <w:rPr>
          <w:rFonts w:cs="Arial"/>
        </w:rPr>
      </w:pPr>
    </w:p>
    <w:p w:rsidR="005578E5" w:rsidRDefault="005578E5"/>
    <w:sectPr w:rsidR="005578E5" w:rsidSect="005578E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751FC"/>
    <w:multiLevelType w:val="hybridMultilevel"/>
    <w:tmpl w:val="D8224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7F6A"/>
    <w:rsid w:val="005578E5"/>
    <w:rsid w:val="00647F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6A"/>
    <w:pPr>
      <w:widowControl w:val="0"/>
      <w:spacing w:before="120" w:after="0" w:line="240" w:lineRule="auto"/>
      <w:jc w:val="both"/>
    </w:pPr>
    <w:rPr>
      <w:rFonts w:ascii="Arial" w:eastAsia="Times New Roman" w:hAnsi="Arial" w:cs="Times New Roman"/>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F6A"/>
    <w:pPr>
      <w:ind w:left="720"/>
      <w:contextualSpacing/>
    </w:pPr>
  </w:style>
  <w:style w:type="paragraph" w:styleId="Textodeglobo">
    <w:name w:val="Balloon Text"/>
    <w:basedOn w:val="Normal"/>
    <w:link w:val="TextodegloboCar"/>
    <w:uiPriority w:val="99"/>
    <w:semiHidden/>
    <w:unhideWhenUsed/>
    <w:rsid w:val="00647F6A"/>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F6A"/>
    <w:rPr>
      <w:rFonts w:ascii="Tahoma" w:eastAsia="Times New Roman" w:hAnsi="Tahoma" w:cs="Tahoma"/>
      <w:sz w:val="16"/>
      <w:szCs w:val="16"/>
      <w:lang w:val="es-ES_tradnl"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2402</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 Castellana</dc:creator>
  <cp:lastModifiedBy>Noelia Castellana</cp:lastModifiedBy>
  <cp:revision>1</cp:revision>
  <dcterms:created xsi:type="dcterms:W3CDTF">2019-11-17T17:44:00Z</dcterms:created>
  <dcterms:modified xsi:type="dcterms:W3CDTF">2019-11-17T17:47:00Z</dcterms:modified>
</cp:coreProperties>
</file>