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807" w:rsidRDefault="00515D72">
      <w:r>
        <w:rPr>
          <w:rFonts w:ascii="Arial" w:hAnsi="Arial" w:cs="Arial"/>
          <w:color w:val="212121"/>
          <w:sz w:val="23"/>
          <w:szCs w:val="23"/>
        </w:rPr>
        <w:t>I am a Lecturer (Assistant Professor) in Economics at the University of Exeter Business School. My research interests lie in the areas of macroeconomics, firm dynamics and financial economics.</w:t>
      </w:r>
      <w:bookmarkStart w:id="0" w:name="_GoBack"/>
      <w:bookmarkEnd w:id="0"/>
    </w:p>
    <w:sectPr w:rsidR="007C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72"/>
    <w:rsid w:val="00515D72"/>
    <w:rsid w:val="007C3807"/>
    <w:rsid w:val="0082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Laurie</cp:lastModifiedBy>
  <cp:revision>1</cp:revision>
  <dcterms:created xsi:type="dcterms:W3CDTF">2019-03-22T19:59:00Z</dcterms:created>
  <dcterms:modified xsi:type="dcterms:W3CDTF">2019-03-22T20:29:00Z</dcterms:modified>
</cp:coreProperties>
</file>