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FC" w:rsidRDefault="00092EFC" w:rsidP="00092EFC">
      <w:pPr>
        <w:pStyle w:val="NormalWeb"/>
        <w:shd w:val="clear" w:color="auto" w:fill="FFFFFF"/>
        <w:spacing w:before="0" w:beforeAutospacing="0" w:after="173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Stephie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Fried joins the W. P. Carey School of Business having previously served on the faculty of Carleton College, where she taught courses in macro and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enviromental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economics. Her research focuses on environmental economics and its implications for the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macroeconomy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. </w:t>
      </w:r>
    </w:p>
    <w:p w:rsidR="00092EFC" w:rsidRDefault="00092EFC" w:rsidP="00092EFC">
      <w:pPr>
        <w:pStyle w:val="NormalWeb"/>
        <w:shd w:val="clear" w:color="auto" w:fill="FFFFFF"/>
        <w:spacing w:before="0" w:beforeAutospacing="0" w:after="173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Her most recent work, forthcoming in </w:t>
      </w:r>
      <w:r>
        <w:rPr>
          <w:rStyle w:val="Emphasis"/>
          <w:rFonts w:ascii="Tahoma" w:hAnsi="Tahoma" w:cs="Tahoma"/>
          <w:color w:val="333333"/>
          <w:sz w:val="21"/>
          <w:szCs w:val="21"/>
        </w:rPr>
        <w:t>A</w:t>
      </w:r>
      <w:r>
        <w:rPr>
          <w:rFonts w:ascii="Tahoma" w:hAnsi="Tahoma" w:cs="Tahoma"/>
          <w:color w:val="333333"/>
          <w:sz w:val="21"/>
          <w:szCs w:val="21"/>
        </w:rPr>
        <w:t>merican Economic Journal: Macroeconomics, investigates how technological advances in non-carbon energy affect the cost of reducing emissions. In addition to American Economic Journal: Macroeconomics, her work has appeared in other leading journals in the field, including Macroeconomic Dynamics and Review of Economic Dynamics.</w:t>
      </w:r>
    </w:p>
    <w:p w:rsidR="00092EFC" w:rsidRDefault="00092EFC" w:rsidP="00092EFC">
      <w:pPr>
        <w:pStyle w:val="NormalWeb"/>
        <w:shd w:val="clear" w:color="auto" w:fill="FFFFFF"/>
        <w:spacing w:before="0" w:beforeAutospacing="0" w:after="173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Professor Fried is a frequent speaker at economics conferences and seminars around the country. </w:t>
      </w:r>
    </w:p>
    <w:p w:rsidR="006230ED" w:rsidRDefault="006230ED">
      <w:bookmarkStart w:id="0" w:name="_GoBack"/>
      <w:bookmarkEnd w:id="0"/>
    </w:p>
    <w:sectPr w:rsidR="0062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FC"/>
    <w:rsid w:val="00092EFC"/>
    <w:rsid w:val="0062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2E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2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1</cp:revision>
  <dcterms:created xsi:type="dcterms:W3CDTF">2019-10-15T22:01:00Z</dcterms:created>
  <dcterms:modified xsi:type="dcterms:W3CDTF">2019-10-15T22:02:00Z</dcterms:modified>
</cp:coreProperties>
</file>