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Moran’s I is calculated by comparing values at a location relative to its neighbors, which are defined in a number of ways like edges, IDW, and more. Each of these ways give the neighbors a weight, or how much of an influence they have on each other due to proximity.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 spatially lagged variable is an average of neighbor’s values, which can show the influence that neighbors have on that location</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For the queen contiguity, W is based on if the neighbor shares an edge or vertices with the location. For IDW the neighbor weight is determined by distance, and because it is 1/d that means the weight decreases the further away the neighbor is. This affects analysis as it can change the number of neighbors or how much weight they have. This can change Moran’s ! values and values of the spatially lagged variables.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H-L means the location has a high value while the neighbors have a low value of whatever is being calculated. This is important as it can show that the location is an outlier, which is important when analyzing things like poverty or other spatial statistics.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