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TALLER 8</w:t>
      </w:r>
    </w:p>
    <w:p w:rsidR="00000000" w:rsidDel="00000000" w:rsidP="00000000" w:rsidRDefault="00000000" w:rsidRPr="00000000" w14:paraId="00000002">
      <w:pPr>
        <w:rPr>
          <w:shd w:fill="999999" w:val="clear"/>
        </w:rPr>
      </w:pPr>
      <w:r w:rsidDel="00000000" w:rsidR="00000000" w:rsidRPr="00000000">
        <w:rPr>
          <w:rtl w:val="0"/>
        </w:rPr>
      </w:r>
    </w:p>
    <w:p w:rsidR="00000000" w:rsidDel="00000000" w:rsidP="00000000" w:rsidRDefault="00000000" w:rsidRPr="00000000" w14:paraId="00000003">
      <w:pPr>
        <w:rPr>
          <w:shd w:fill="b7b7b7" w:val="clear"/>
        </w:rPr>
      </w:pPr>
      <w:r w:rsidDel="00000000" w:rsidR="00000000" w:rsidRPr="00000000">
        <w:rPr>
          <w:shd w:fill="b7b7b7" w:val="clear"/>
          <w:rtl w:val="0"/>
        </w:rPr>
        <w:t xml:space="preserve">#Importación de la tabla</w:t>
      </w:r>
    </w:p>
    <w:p w:rsidR="00000000" w:rsidDel="00000000" w:rsidP="00000000" w:rsidRDefault="00000000" w:rsidRPr="00000000" w14:paraId="00000004">
      <w:pPr>
        <w:rPr>
          <w:shd w:fill="b7b7b7" w:val="clear"/>
        </w:rPr>
      </w:pPr>
      <w:r w:rsidDel="00000000" w:rsidR="00000000" w:rsidRPr="00000000">
        <w:rPr>
          <w:shd w:fill="b7b7b7" w:val="clear"/>
          <w:rtl w:val="0"/>
        </w:rPr>
        <w:t xml:space="preserve">colores&lt;-read.table("C:/Users/ASUS/Documents/Universidad/Análisis_Multivariado/Talleres/Taller_8/colores.txt", header=TRUE, row.names=1)</w:t>
      </w:r>
    </w:p>
    <w:p w:rsidR="00000000" w:rsidDel="00000000" w:rsidP="00000000" w:rsidRDefault="00000000" w:rsidRPr="00000000" w14:paraId="00000005">
      <w:pPr>
        <w:rPr>
          <w:shd w:fill="b7b7b7" w:val="clear"/>
        </w:rPr>
      </w:pPr>
      <w:r w:rsidDel="00000000" w:rsidR="00000000" w:rsidRPr="00000000">
        <w:rPr>
          <w:shd w:fill="b7b7b7" w:val="clear"/>
          <w:rtl w:val="0"/>
        </w:rPr>
        <w:t xml:space="preserve">attach(colores)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Es posible determinar el número de personas encuestadas a partir de la tabla de frecuencias adjetivos x colores? En caso afirmativo, ?`cuántas 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Dado que sólo se conservan los adjetivos que se han mencionado por lo menos tres veces, se pierden las frecuencias de los adjetivos que no lo fueron. Por tanto, no se podría determinar con exactitud cuántas personas se encuestaron. Sin embargo, según la tabla \ref{perf} la cual muestra la sumatoria por columna, es decir, el total de respuestas por color, se estima que al menos 110 personas participaron en esta encuesta ya que es el valor máximo de votos por un color (naranja). </w:t>
      </w:r>
    </w:p>
    <w:p w:rsidR="00000000" w:rsidDel="00000000" w:rsidP="00000000" w:rsidRDefault="00000000" w:rsidRPr="00000000" w14:paraId="0000000B">
      <w:pPr>
        <w:rPr/>
      </w:pPr>
      <w:r w:rsidDel="00000000" w:rsidR="00000000" w:rsidRPr="00000000">
        <w:rPr/>
        <w:drawing>
          <wp:inline distB="114300" distT="114300" distL="114300" distR="114300">
            <wp:extent cx="1676400" cy="1990725"/>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764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Qué significa el total 1081 de la tabla de contingencia?</w:t>
      </w:r>
    </w:p>
    <w:p w:rsidR="00000000" w:rsidDel="00000000" w:rsidP="00000000" w:rsidRDefault="00000000" w:rsidRPr="00000000" w14:paraId="0000000E">
      <w:pPr>
        <w:rPr>
          <w:highlight w:val="yellow"/>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1081 corresponde a la sumatoria de frecuencias de adjetivos que se mencionaron al menos tres veces.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Cuántos ejes retiene para el análisis? ?`Por qué?.</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hd w:fill="999999" w:val="clear"/>
        </w:rPr>
      </w:pPr>
      <w:r w:rsidDel="00000000" w:rsidR="00000000" w:rsidRPr="00000000">
        <w:rPr>
          <w:shd w:fill="999999" w:val="clear"/>
          <w:rtl w:val="0"/>
        </w:rPr>
        <w:t xml:space="preserve">&lt;&lt;results=hide, echo=false&gt;&gt;==</w:t>
      </w:r>
    </w:p>
    <w:p w:rsidR="00000000" w:rsidDel="00000000" w:rsidP="00000000" w:rsidRDefault="00000000" w:rsidRPr="00000000" w14:paraId="00000014">
      <w:pPr>
        <w:rPr>
          <w:shd w:fill="999999" w:val="clear"/>
        </w:rPr>
      </w:pPr>
      <w:r w:rsidDel="00000000" w:rsidR="00000000" w:rsidRPr="00000000">
        <w:rPr>
          <w:shd w:fill="999999" w:val="clear"/>
          <w:rtl w:val="0"/>
        </w:rPr>
        <w:t xml:space="preserve">acscol&lt;-dudi.coa(colores, scannf=FALSE, nf=3)</w:t>
      </w:r>
    </w:p>
    <w:p w:rsidR="00000000" w:rsidDel="00000000" w:rsidP="00000000" w:rsidRDefault="00000000" w:rsidRPr="00000000" w14:paraId="00000015">
      <w:pPr>
        <w:rPr>
          <w:shd w:fill="999999" w:val="clear"/>
        </w:rPr>
      </w:pPr>
      <w:r w:rsidDel="00000000" w:rsidR="00000000" w:rsidRPr="00000000">
        <w:rPr>
          <w:shd w:fill="999999" w:val="clear"/>
          <w:rtl w:val="0"/>
        </w:rPr>
        <w:t xml:space="preserve">inercol&lt;-inertia.dudi(acscol,,T)</w:t>
      </w:r>
    </w:p>
    <w:p w:rsidR="00000000" w:rsidDel="00000000" w:rsidP="00000000" w:rsidRDefault="00000000" w:rsidRPr="00000000" w14:paraId="00000016">
      <w:pPr>
        <w:rPr>
          <w:shd w:fill="999999" w:val="clear"/>
        </w:rPr>
      </w:pPr>
      <w:r w:rsidDel="00000000" w:rsidR="00000000" w:rsidRPr="00000000">
        <w:rPr>
          <w:shd w:fill="999999" w:val="clea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hd w:fill="999999" w:val="clear"/>
        </w:rPr>
      </w:pPr>
      <w:r w:rsidDel="00000000" w:rsidR="00000000" w:rsidRPr="00000000">
        <w:rPr>
          <w:shd w:fill="999999" w:val="clear"/>
          <w:rtl w:val="0"/>
        </w:rPr>
        <w:t xml:space="preserve">&lt;&lt;fig=true, echo=hide&gt;&gt;==</w:t>
      </w:r>
    </w:p>
    <w:p w:rsidR="00000000" w:rsidDel="00000000" w:rsidP="00000000" w:rsidRDefault="00000000" w:rsidRPr="00000000" w14:paraId="00000019">
      <w:pPr>
        <w:rPr>
          <w:shd w:fill="999999" w:val="clear"/>
        </w:rPr>
      </w:pPr>
      <w:r w:rsidDel="00000000" w:rsidR="00000000" w:rsidRPr="00000000">
        <w:rPr>
          <w:shd w:fill="999999" w:val="clear"/>
          <w:rtl w:val="0"/>
        </w:rPr>
        <w:t xml:space="preserve">barplot(acscol$eig, las=1)</w:t>
      </w:r>
    </w:p>
    <w:p w:rsidR="00000000" w:rsidDel="00000000" w:rsidP="00000000" w:rsidRDefault="00000000" w:rsidRPr="00000000" w14:paraId="0000001A">
      <w:pPr>
        <w:rPr>
          <w:shd w:fill="999999" w:val="clear"/>
        </w:rPr>
      </w:pPr>
      <w:r w:rsidDel="00000000" w:rsidR="00000000" w:rsidRPr="00000000">
        <w:rPr>
          <w:shd w:fill="999999" w:val="clea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 acuerdo a la tabla 1 que muestra la inercia, se puede observar que la inercia promedio es 0,46. Dado que a partir del eje 5 la inercia es menor a este promedio, se podrían retener 5 ejes para este análisis, sin embargo se decide utilizar hasta el eje 6 teniendo en cuenta que de este modo se acumula el 74% de la inercia. Así mismo, el histograma que aparece en la figura 1 muestra que dichos ejes están reteniendo la mayor parte de la inercia.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686050" cy="229552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860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3530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Teniendo en cuenta los ejes retenidos para el ACS, identifique en qué planos están mejor</w:t>
      </w:r>
    </w:p>
    <w:p w:rsidR="00000000" w:rsidDel="00000000" w:rsidP="00000000" w:rsidRDefault="00000000" w:rsidRPr="00000000" w14:paraId="00000024">
      <w:pPr>
        <w:rPr/>
      </w:pPr>
      <w:r w:rsidDel="00000000" w:rsidR="00000000" w:rsidRPr="00000000">
        <w:rPr>
          <w:rtl w:val="0"/>
        </w:rPr>
        <w:t xml:space="preserve">representados cada uno de los 11 colores.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hd w:fill="999999" w:val="clea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 plano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Contribución Relativa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Plano ejes 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45,43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Plano ejes 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84,37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Amarillo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Plano ejes 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90,07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Plano ejes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70,29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Plano ejes 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34,82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Plano ejes 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69,39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Castaño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Plano ejes 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28,01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Plano ejes 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36,29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Plano ejes 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52,17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Naranja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Plano ejes 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90,58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Plano ejes 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52,4</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5. Para cada color o grupo de colores identique los adjetivos más asociados leyendo en el</w:t>
      </w:r>
    </w:p>
    <w:p w:rsidR="00000000" w:rsidDel="00000000" w:rsidP="00000000" w:rsidRDefault="00000000" w:rsidRPr="00000000" w14:paraId="00000056">
      <w:pPr>
        <w:rPr>
          <w:highlight w:val="yellow"/>
        </w:rPr>
      </w:pPr>
      <w:r w:rsidDel="00000000" w:rsidR="00000000" w:rsidRPr="00000000">
        <w:rPr>
          <w:highlight w:val="yellow"/>
          <w:rtl w:val="0"/>
        </w:rPr>
        <w:t xml:space="preserve">plano donde estén mejor representados.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Mejor plano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adjetivos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Azul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Plano ejes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Equilibrado, reposado, celeste, calma, frío, extendido, limpio, límpido, lejano, patriótico.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Plano ejes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Enfermizo, violento, pasional, crudo, enervante, angustiante, agresivo,  vital, ardiente, sanguíneo, revolucionario y quemante.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Amarillo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Plano ejes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Sonriente, ácido, floreciente, luminoso, sonoro, asiático, soleado.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Plano ejes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Limpio, límpido, inmaculado, nevado, puro. Celeste, patriótico y lejano están atraídos igualmente por el color azul.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Plano ejes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Brumoso, sombrío, mortal, discreto, refinado, invernal, liso, inestable, sucio, vacío.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Rosado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Plano ejes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Pálido, florido, azucarado, romántico, frágil, tonto, perfumado, insignificante, infantil, liviano.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Castaño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Plano ejes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Feo, invernal, armonioso, claro, sombrío, perdido, duro, helado, masculino, otoñal.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Violeta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Plano ejes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Religioso, eclesiástico, discreto.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Plano ejes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Silencioso, siniestro, sobrio, profundo, severo, triste, misterioso, avejentado, religioso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Naranja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Plano ejes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Dinámico, redondeado, frutado, cómico, brillante, femenino, jugoso y mecánico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Plano ejes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Vividor, franco, reposado, primaveral, natural, campestre.</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6. Para cada color o grupos de colores presente gráficamente su perfil mostrando los adjetivos más asociados y reuniendo los de baja frecuencia en una categoría de otros.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hd w:fill="b7b7b7" w:val="clear"/>
        </w:rPr>
      </w:pPr>
      <w:r w:rsidDel="00000000" w:rsidR="00000000" w:rsidRPr="00000000">
        <w:rPr>
          <w:shd w:fill="b7b7b7" w:val="clear"/>
          <w:rtl w:val="0"/>
        </w:rPr>
        <w:t xml:space="preserve">topocols&lt;-topo.colors(11)</w:t>
      </w:r>
    </w:p>
    <w:p w:rsidR="00000000" w:rsidDel="00000000" w:rsidP="00000000" w:rsidRDefault="00000000" w:rsidRPr="00000000" w14:paraId="00000083">
      <w:pPr>
        <w:rPr>
          <w:shd w:fill="b7b7b7" w:val="clear"/>
        </w:rPr>
      </w:pPr>
      <w:r w:rsidDel="00000000" w:rsidR="00000000" w:rsidRPr="00000000">
        <w:rPr>
          <w:shd w:fill="b7b7b7" w:val="clear"/>
          <w:rtl w:val="0"/>
        </w:rPr>
        <w:t xml:space="preserve">tab&lt;-plotct(colores, "col", col=topocols, tables = TRUE)</w:t>
      </w:r>
    </w:p>
    <w:p w:rsidR="00000000" w:rsidDel="00000000" w:rsidP="00000000" w:rsidRDefault="00000000" w:rsidRPr="00000000" w14:paraId="00000084">
      <w:pPr>
        <w:rPr>
          <w:shd w:fill="b7b7b7" w:val="clear"/>
        </w:rPr>
      </w:pPr>
      <w:r w:rsidDel="00000000" w:rsidR="00000000" w:rsidRPr="00000000">
        <w:rPr>
          <w:shd w:fill="b7b7b7" w:val="clear"/>
          <w:rtl w:val="0"/>
        </w:rPr>
        <w:t xml:space="preserve">mycolors&lt;-c("darkblue", "darkred","yellow","white","grey","pink","brown","violet","black","darkorange","darkgreen")</w:t>
      </w:r>
    </w:p>
    <w:p w:rsidR="00000000" w:rsidDel="00000000" w:rsidP="00000000" w:rsidRDefault="00000000" w:rsidRPr="00000000" w14:paraId="00000085">
      <w:pPr>
        <w:rPr>
          <w:shd w:fill="b7b7b7" w:val="clear"/>
        </w:rPr>
      </w:pPr>
      <w:r w:rsidDel="00000000" w:rsidR="00000000" w:rsidRPr="00000000">
        <w:rPr>
          <w:rtl w:val="0"/>
        </w:rPr>
      </w:r>
    </w:p>
    <w:p w:rsidR="00000000" w:rsidDel="00000000" w:rsidP="00000000" w:rsidRDefault="00000000" w:rsidRPr="00000000" w14:paraId="00000086">
      <w:pPr>
        <w:rPr>
          <w:shd w:fill="b7b7b7" w:val="clear"/>
        </w:rPr>
      </w:pPr>
      <w:r w:rsidDel="00000000" w:rsidR="00000000" w:rsidRPr="00000000">
        <w:rPr>
          <w:shd w:fill="b7b7b7" w:val="clear"/>
          <w:rtl w:val="0"/>
        </w:rPr>
        <w:t xml:space="preserve">colo&lt;-colnames(colores)</w:t>
      </w:r>
    </w:p>
    <w:p w:rsidR="00000000" w:rsidDel="00000000" w:rsidP="00000000" w:rsidRDefault="00000000" w:rsidRPr="00000000" w14:paraId="00000087">
      <w:pPr>
        <w:rPr>
          <w:shd w:fill="b7b7b7" w:val="clear"/>
        </w:rPr>
      </w:pPr>
      <w:r w:rsidDel="00000000" w:rsidR="00000000" w:rsidRPr="00000000">
        <w:rPr>
          <w:shd w:fill="b7b7b7" w:val="clear"/>
          <w:rtl w:val="0"/>
        </w:rPr>
        <w:t xml:space="preserve">i&lt;-1</w:t>
      </w:r>
    </w:p>
    <w:p w:rsidR="00000000" w:rsidDel="00000000" w:rsidP="00000000" w:rsidRDefault="00000000" w:rsidRPr="00000000" w14:paraId="00000088">
      <w:pPr>
        <w:rPr>
          <w:shd w:fill="b7b7b7" w:val="clear"/>
        </w:rPr>
      </w:pPr>
      <w:r w:rsidDel="00000000" w:rsidR="00000000" w:rsidRPr="00000000">
        <w:rPr>
          <w:shd w:fill="b7b7b7" w:val="clear"/>
          <w:rtl w:val="0"/>
        </w:rPr>
        <w:t xml:space="preserve">par(mfrow=c(4,3), las=3, mai=c(1,0.2,0,0))</w:t>
      </w:r>
    </w:p>
    <w:p w:rsidR="00000000" w:rsidDel="00000000" w:rsidP="00000000" w:rsidRDefault="00000000" w:rsidRPr="00000000" w14:paraId="00000089">
      <w:pPr>
        <w:rPr>
          <w:shd w:fill="b7b7b7" w:val="clear"/>
        </w:rPr>
      </w:pPr>
      <w:r w:rsidDel="00000000" w:rsidR="00000000" w:rsidRPr="00000000">
        <w:rPr>
          <w:shd w:fill="b7b7b7" w:val="clear"/>
          <w:rtl w:val="0"/>
        </w:rPr>
        <w:t xml:space="preserve">for (coli in colo){</w:t>
      </w:r>
    </w:p>
    <w:p w:rsidR="00000000" w:rsidDel="00000000" w:rsidP="00000000" w:rsidRDefault="00000000" w:rsidRPr="00000000" w14:paraId="0000008A">
      <w:pPr>
        <w:rPr>
          <w:shd w:fill="b7b7b7" w:val="clear"/>
        </w:rPr>
      </w:pPr>
      <w:r w:rsidDel="00000000" w:rsidR="00000000" w:rsidRPr="00000000">
        <w:rPr>
          <w:shd w:fill="b7b7b7" w:val="clear"/>
          <w:rtl w:val="0"/>
        </w:rPr>
        <w:t xml:space="preserve">  pcolu&lt;-tab$perC[c(rownames(colores[which(colores[,coli]&gt;2),])),coli]</w:t>
      </w:r>
    </w:p>
    <w:p w:rsidR="00000000" w:rsidDel="00000000" w:rsidP="00000000" w:rsidRDefault="00000000" w:rsidRPr="00000000" w14:paraId="0000008B">
      <w:pPr>
        <w:rPr>
          <w:shd w:fill="b7b7b7" w:val="clear"/>
        </w:rPr>
      </w:pPr>
      <w:r w:rsidDel="00000000" w:rsidR="00000000" w:rsidRPr="00000000">
        <w:rPr>
          <w:shd w:fill="b7b7b7" w:val="clear"/>
          <w:rtl w:val="0"/>
        </w:rPr>
        <w:t xml:space="preserve">  barplot(sort(pcolu, decreasing=TRUE), col=mycolors[i])</w:t>
      </w:r>
    </w:p>
    <w:p w:rsidR="00000000" w:rsidDel="00000000" w:rsidP="00000000" w:rsidRDefault="00000000" w:rsidRPr="00000000" w14:paraId="0000008C">
      <w:pPr>
        <w:rPr>
          <w:shd w:fill="b7b7b7" w:val="clear"/>
        </w:rPr>
      </w:pPr>
      <w:r w:rsidDel="00000000" w:rsidR="00000000" w:rsidRPr="00000000">
        <w:rPr>
          <w:shd w:fill="b7b7b7" w:val="clear"/>
          <w:rtl w:val="0"/>
        </w:rPr>
        <w:t xml:space="preserve">  i&lt;-i+1</w:t>
      </w:r>
    </w:p>
    <w:p w:rsidR="00000000" w:rsidDel="00000000" w:rsidP="00000000" w:rsidRDefault="00000000" w:rsidRPr="00000000" w14:paraId="0000008D">
      <w:pPr>
        <w:rPr>
          <w:shd w:fill="b7b7b7" w:val="clear"/>
        </w:rPr>
      </w:pPr>
      <w:r w:rsidDel="00000000" w:rsidR="00000000" w:rsidRPr="00000000">
        <w:rPr>
          <w:shd w:fill="b7b7b7" w:val="clear"/>
          <w:rtl w:val="0"/>
        </w:rPr>
        <w:t xml:space="preserve">}</w:t>
      </w:r>
    </w:p>
    <w:p w:rsidR="00000000" w:rsidDel="00000000" w:rsidP="00000000" w:rsidRDefault="00000000" w:rsidRPr="00000000" w14:paraId="0000008E">
      <w:pPr>
        <w:rPr>
          <w:shd w:fill="b7b7b7" w:val="clear"/>
        </w:rPr>
      </w:pPr>
      <w:r w:rsidDel="00000000" w:rsidR="00000000" w:rsidRPr="00000000">
        <w:rPr>
          <w:rtl w:val="0"/>
        </w:rPr>
      </w:r>
    </w:p>
    <w:p w:rsidR="00000000" w:rsidDel="00000000" w:rsidP="00000000" w:rsidRDefault="00000000" w:rsidRPr="00000000" w14:paraId="0000008F">
      <w:pPr>
        <w:rPr>
          <w:highlight w:val="yellow"/>
        </w:rPr>
      </w:pPr>
      <w:r w:rsidDel="00000000" w:rsidR="00000000" w:rsidRPr="00000000">
        <w:rPr>
          <w:highlight w:val="yellow"/>
          <w:rtl w:val="0"/>
        </w:rPr>
        <w:t xml:space="preserve">PENDIENTE ADICIONAR COLUMNA OTROS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114300" distT="114300" distL="114300" distR="114300">
            <wp:extent cx="5057775" cy="530542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5777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7. Para un adjetivo cualquiera compruebe numéricamente la fórmula de transición (cuasi-baricentro de las coordenadas de los 11 colores ponderadas por el perfil del respectivo adjetivo).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Por tanto, la fórmula para las relaciones de transición ser´ıa: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1/√ 0,76 · (0,66 ∗ (−1,68) + 0,11 ∗ (−0,60) + 0,22 ∗ (−1,54))</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1,15 ∗ (−1,11 − 0,07 − 0,34)</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1,15 ∗ (−1,53) = -1.75</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El promedio ponderado por el perfil del color ardiente es -1.53. Dado que el primer eje retiene la mayor inercia, el coeficiente de dilatación (1.15) es relativamente pequeño, haciendo que la coordenada sobre el eje se desplace a la izquierda en una pequeña proporción.  En este caso se puede observar que el color que mayor atracción ejerce sobre las coordenadas del adjetivo es el Rojo, seguido del Naranja, y por último el Amarillo. De esta forma, la coordenada del adjetivo "ardiente" sobre el eje 1 es de -1.75 (ver figura \ref{planos}).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hd w:fill="cccccc" w:val="clea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8. Escriba los adjetivos que se asocian mas a cada color, como conclusión del ACS.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Se logró establecer que las personas si tienden a asociar adjetivos particulares con los colores, tras realizar el ACS de </w:t>
      </w:r>
      <w:r w:rsidDel="00000000" w:rsidR="00000000" w:rsidRPr="00000000">
        <w:rPr>
          <w:i w:val="1"/>
          <w:rtl w:val="0"/>
        </w:rPr>
        <w:t xml:space="preserve">colores x adjetivos </w:t>
      </w:r>
      <w:r w:rsidDel="00000000" w:rsidR="00000000" w:rsidRPr="00000000">
        <w:rPr>
          <w:rtl w:val="0"/>
        </w:rPr>
        <w:t xml:space="preserve">se encontraron relaciones específicas entre:</w:t>
      </w:r>
    </w:p>
    <w:p w:rsidR="00000000" w:rsidDel="00000000" w:rsidP="00000000" w:rsidRDefault="00000000" w:rsidRPr="00000000" w14:paraId="000000A3">
      <w:pPr>
        <w:jc w:val="both"/>
        <w:rPr/>
      </w:pPr>
      <w:r w:rsidDel="00000000" w:rsidR="00000000" w:rsidRPr="00000000">
        <w:rPr>
          <w:rtl w:val="0"/>
        </w:rPr>
        <w:t xml:space="preserve">El color azul y el adjetivo celeste, los colores rojo y naranja con el adjetivo sanguíneo, el color amarillo al adjetivo luminoso, el color blanco se asocia de manera casi exclusiva con la pureza, gris y negro suelen asociarse a triste, el rosa es un color azucarado, infantil e insignificante. Los colores verde y castaño se relacionan con lo natural, violeta se relaciona más frecuentemente con religioso o eclesiástico y naranja con frutado.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9. En la clasificación jerárquica, que adjetivos se unen primero?</w:t>
      </w:r>
    </w:p>
    <w:p w:rsidR="00000000" w:rsidDel="00000000" w:rsidP="00000000" w:rsidRDefault="00000000" w:rsidRPr="00000000" w14:paraId="000000A6">
      <w:pPr>
        <w:rPr/>
      </w:pPr>
      <w:r w:rsidDel="00000000" w:rsidR="00000000" w:rsidRPr="00000000">
        <w:rPr>
          <w:rtl w:val="0"/>
        </w:rPr>
        <w:t xml:space="preserve">Los adjetivos son:</w:t>
      </w:r>
    </w:p>
    <w:p w:rsidR="00000000" w:rsidDel="00000000" w:rsidP="00000000" w:rsidRDefault="00000000" w:rsidRPr="00000000" w14:paraId="000000A7">
      <w:pPr>
        <w:rPr/>
      </w:pPr>
      <w:r w:rsidDel="00000000" w:rsidR="00000000" w:rsidRPr="00000000">
        <w:rPr>
          <w:rtl w:val="0"/>
        </w:rPr>
        <w:t xml:space="preserve">Asiático con soleado.</w:t>
      </w:r>
    </w:p>
    <w:p w:rsidR="00000000" w:rsidDel="00000000" w:rsidP="00000000" w:rsidRDefault="00000000" w:rsidRPr="00000000" w14:paraId="000000A8">
      <w:pPr>
        <w:rPr/>
      </w:pPr>
      <w:r w:rsidDel="00000000" w:rsidR="00000000" w:rsidRPr="00000000">
        <w:rPr>
          <w:rtl w:val="0"/>
        </w:rPr>
        <w:t xml:space="preserve">Brillante con femenino, jugosos y mecánico.</w:t>
      </w:r>
    </w:p>
    <w:p w:rsidR="00000000" w:rsidDel="00000000" w:rsidP="00000000" w:rsidRDefault="00000000" w:rsidRPr="00000000" w14:paraId="000000A9">
      <w:pPr>
        <w:rPr/>
      </w:pPr>
      <w:r w:rsidDel="00000000" w:rsidR="00000000" w:rsidRPr="00000000">
        <w:rPr>
          <w:rtl w:val="0"/>
        </w:rPr>
        <w:t xml:space="preserve">Helado con masculino y otoñal.</w:t>
      </w:r>
    </w:p>
    <w:p w:rsidR="00000000" w:rsidDel="00000000" w:rsidP="00000000" w:rsidRDefault="00000000" w:rsidRPr="00000000" w14:paraId="000000AA">
      <w:pPr>
        <w:rPr/>
      </w:pPr>
      <w:r w:rsidDel="00000000" w:rsidR="00000000" w:rsidRPr="00000000">
        <w:rPr>
          <w:rtl w:val="0"/>
        </w:rPr>
        <w:t xml:space="preserve">Inmaculado con nevado.</w:t>
      </w:r>
    </w:p>
    <w:p w:rsidR="00000000" w:rsidDel="00000000" w:rsidP="00000000" w:rsidRDefault="00000000" w:rsidRPr="00000000" w14:paraId="000000AB">
      <w:pPr>
        <w:rPr/>
      </w:pPr>
      <w:r w:rsidDel="00000000" w:rsidR="00000000" w:rsidRPr="00000000">
        <w:rPr>
          <w:rtl w:val="0"/>
        </w:rPr>
        <w:t xml:space="preserve">Lejano y patriótico.</w:t>
      </w:r>
    </w:p>
    <w:p w:rsidR="00000000" w:rsidDel="00000000" w:rsidP="00000000" w:rsidRDefault="00000000" w:rsidRPr="00000000" w14:paraId="000000AC">
      <w:pPr>
        <w:rPr/>
      </w:pPr>
      <w:r w:rsidDel="00000000" w:rsidR="00000000" w:rsidRPr="00000000">
        <w:rPr>
          <w:rtl w:val="0"/>
        </w:rPr>
        <w:t xml:space="preserve">Quemante y revolucionario.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10. Relate las últimas 5 uniones en el proceso de clasificación, indicando los grupos que se unen en cada caso y el aumento de la inercia intra clases.</w:t>
      </w:r>
    </w:p>
    <w:p w:rsidR="00000000" w:rsidDel="00000000" w:rsidP="00000000" w:rsidRDefault="00000000" w:rsidRPr="00000000" w14:paraId="000000AF">
      <w:pPr>
        <w:rPr>
          <w:shd w:fill="cccccc" w:val="clear"/>
        </w:rPr>
      </w:pPr>
      <w:r w:rsidDel="00000000" w:rsidR="00000000" w:rsidRPr="00000000">
        <w:rPr>
          <w:shd w:fill="cccccc" w:val="clear"/>
          <w:rtl w:val="0"/>
        </w:rPr>
        <w:t xml:space="preserve">fc &lt;-FactoClass(colores,dudi.coa,k.clust=6,scanFC=FALSE,nfcl=10)</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De acuerdo a la figura \ref{arbol}, las últimas 5 uniones en el proceso de clasificación son: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Grupo 1: En este grupo se encuentran adjetivos relacionados con el brillo como fluorescente,luminoso, soleado; otros como sonriente, ácido, asiático y sonoro que no son fácilmente relacionados entre sí.</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Grupo 2: Dentro de este se perciben dos tipos de características, unas asociadas a sensaciones relacionadas con forma y textura principalmente como redondeado, mecánico, jugoso, crudo, quemante, frutado. Otras se pueden asociar a rasgos mentales, emocionales y de la personalidad como sanguíneo, pasional, enfermizo, femenino, dinámico, angustiante, violento, agresivo, vital, enervante, y revolucionario.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highlight w:val="cyan"/>
        </w:rPr>
      </w:pPr>
      <w:r w:rsidDel="00000000" w:rsidR="00000000" w:rsidRPr="00000000">
        <w:rPr>
          <w:highlight w:val="cyan"/>
          <w:rtl w:val="0"/>
        </w:rPr>
        <w:t xml:space="preserve">Grupo 3: Este grupo está perfectamente definido por adjetivos representados usualmente por colores muy claros como puro, inmaculado, nevado, limpio y límpido.</w:t>
      </w:r>
    </w:p>
    <w:p w:rsidR="00000000" w:rsidDel="00000000" w:rsidP="00000000" w:rsidRDefault="00000000" w:rsidRPr="00000000" w14:paraId="000000B9">
      <w:pPr>
        <w:rPr>
          <w:highlight w:val="cyan"/>
        </w:rPr>
      </w:pPr>
      <w:r w:rsidDel="00000000" w:rsidR="00000000" w:rsidRPr="00000000">
        <w:rPr>
          <w:rtl w:val="0"/>
        </w:rPr>
      </w:r>
    </w:p>
    <w:p w:rsidR="00000000" w:rsidDel="00000000" w:rsidP="00000000" w:rsidRDefault="00000000" w:rsidRPr="00000000" w14:paraId="000000BA">
      <w:pPr>
        <w:rPr>
          <w:highlight w:val="cyan"/>
        </w:rPr>
      </w:pPr>
      <w:r w:rsidDel="00000000" w:rsidR="00000000" w:rsidRPr="00000000">
        <w:rPr>
          <w:highlight w:val="cyan"/>
          <w:rtl w:val="0"/>
        </w:rPr>
        <w:t xml:space="preserve">Grupo 4: armonioso, otoñal, helado, masculino, cálido, duro, feo, atractivo, colorado, decorativo, alegre, cómico, invernal, inestable, sucio, brumoso, liso, claro, frío, dulce, vacío, aventajado, religioso, discreto, eclesiástico, sombrío, sobrio, triste, silencioso, siniestro, refinado, profundo, severo, misterioso, mortal.</w:t>
      </w:r>
    </w:p>
    <w:p w:rsidR="00000000" w:rsidDel="00000000" w:rsidP="00000000" w:rsidRDefault="00000000" w:rsidRPr="00000000" w14:paraId="000000BB">
      <w:pPr>
        <w:rPr>
          <w:highlight w:val="cyan"/>
        </w:rPr>
      </w:pPr>
      <w:r w:rsidDel="00000000" w:rsidR="00000000" w:rsidRPr="00000000">
        <w:rPr>
          <w:rtl w:val="0"/>
        </w:rPr>
      </w:r>
    </w:p>
    <w:p w:rsidR="00000000" w:rsidDel="00000000" w:rsidP="00000000" w:rsidRDefault="00000000" w:rsidRPr="00000000" w14:paraId="000000BC">
      <w:pPr>
        <w:rPr>
          <w:highlight w:val="cyan"/>
        </w:rPr>
      </w:pPr>
      <w:r w:rsidDel="00000000" w:rsidR="00000000" w:rsidRPr="00000000">
        <w:rPr>
          <w:highlight w:val="cyan"/>
          <w:rtl w:val="0"/>
        </w:rPr>
        <w:t xml:space="preserve">En la primera unión (3 con 4) están los adjetivos </w:t>
      </w:r>
    </w:p>
    <w:p w:rsidR="00000000" w:rsidDel="00000000" w:rsidP="00000000" w:rsidRDefault="00000000" w:rsidRPr="00000000" w14:paraId="000000BD">
      <w:pPr>
        <w:rPr>
          <w:highlight w:val="cyan"/>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Grupo 5: insignificante, liviano, romántico, pálido, azucarado, florido, perfumado, tonto, frágil, infantil.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Grupo 6: natural, perdido, franco, campestre, primaveral, vividor, calma, reposado, celeste, extendido, lejano, patriótico.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Uniones: </w:t>
      </w:r>
    </w:p>
    <w:p w:rsidR="00000000" w:rsidDel="00000000" w:rsidP="00000000" w:rsidRDefault="00000000" w:rsidRPr="00000000" w14:paraId="000000C3">
      <w:pPr>
        <w:rPr/>
      </w:pPr>
      <w:r w:rsidDel="00000000" w:rsidR="00000000" w:rsidRPr="00000000">
        <w:rPr>
          <w:rtl w:val="0"/>
        </w:rPr>
        <w:t xml:space="preserve">154. Grupo 1. Inercia= 0.0195547466</w:t>
      </w:r>
    </w:p>
    <w:p w:rsidR="00000000" w:rsidDel="00000000" w:rsidP="00000000" w:rsidRDefault="00000000" w:rsidRPr="00000000" w14:paraId="000000C4">
      <w:pPr>
        <w:rPr/>
      </w:pPr>
      <w:r w:rsidDel="00000000" w:rsidR="00000000" w:rsidRPr="00000000">
        <w:rPr>
          <w:rtl w:val="0"/>
        </w:rPr>
        <w:t xml:space="preserve">172. Grupo 2. Inercia= 0.3690325539</w:t>
      </w:r>
    </w:p>
    <w:p w:rsidR="00000000" w:rsidDel="00000000" w:rsidP="00000000" w:rsidRDefault="00000000" w:rsidRPr="00000000" w14:paraId="000000C5">
      <w:pPr>
        <w:rPr/>
      </w:pPr>
      <w:r w:rsidDel="00000000" w:rsidR="00000000" w:rsidRPr="00000000">
        <w:rPr>
          <w:rtl w:val="0"/>
        </w:rPr>
        <w:t xml:space="preserve">160. Grupo 3. Inercia= 0.0324526162</w:t>
      </w:r>
    </w:p>
    <w:p w:rsidR="00000000" w:rsidDel="00000000" w:rsidP="00000000" w:rsidRDefault="00000000" w:rsidRPr="00000000" w14:paraId="000000C6">
      <w:pPr>
        <w:rPr/>
      </w:pPr>
      <w:r w:rsidDel="00000000" w:rsidR="00000000" w:rsidRPr="00000000">
        <w:rPr>
          <w:rtl w:val="0"/>
        </w:rPr>
        <w:t xml:space="preserve">170. Grupo 4. Inercia= 0.2322864741</w:t>
      </w:r>
    </w:p>
    <w:p w:rsidR="00000000" w:rsidDel="00000000" w:rsidP="00000000" w:rsidRDefault="00000000" w:rsidRPr="00000000" w14:paraId="000000C7">
      <w:pPr>
        <w:rPr/>
      </w:pPr>
      <w:r w:rsidDel="00000000" w:rsidR="00000000" w:rsidRPr="00000000">
        <w:rPr>
          <w:rtl w:val="0"/>
        </w:rPr>
        <w:t xml:space="preserve">157. Grupo 5. Inercia= 0.0223845528</w:t>
      </w:r>
    </w:p>
    <w:p w:rsidR="00000000" w:rsidDel="00000000" w:rsidP="00000000" w:rsidRDefault="00000000" w:rsidRPr="00000000" w14:paraId="000000C8">
      <w:pPr>
        <w:rPr/>
      </w:pPr>
      <w:r w:rsidDel="00000000" w:rsidR="00000000" w:rsidRPr="00000000">
        <w:rPr>
          <w:rtl w:val="0"/>
        </w:rPr>
        <w:t xml:space="preserve">171. Grupo 6. Inercia= 0.2901671184</w:t>
      </w:r>
    </w:p>
    <w:p w:rsidR="00000000" w:rsidDel="00000000" w:rsidP="00000000" w:rsidRDefault="00000000" w:rsidRPr="00000000" w14:paraId="000000C9">
      <w:pPr>
        <w:rPr/>
      </w:pPr>
      <w:r w:rsidDel="00000000" w:rsidR="00000000" w:rsidRPr="00000000">
        <w:rPr>
          <w:rtl w:val="0"/>
        </w:rPr>
        <w:t xml:space="preserve">173. Grupo 3 con grupo 4. Inercia= 0.3821372200</w:t>
      </w:r>
    </w:p>
    <w:p w:rsidR="00000000" w:rsidDel="00000000" w:rsidP="00000000" w:rsidRDefault="00000000" w:rsidRPr="00000000" w14:paraId="000000CA">
      <w:pPr>
        <w:rPr/>
      </w:pPr>
      <w:r w:rsidDel="00000000" w:rsidR="00000000" w:rsidRPr="00000000">
        <w:rPr>
          <w:rtl w:val="0"/>
        </w:rPr>
        <w:t xml:space="preserve">174. Grupo 1 con grupo 2. Inercia= 0.4276819152</w:t>
      </w:r>
    </w:p>
    <w:p w:rsidR="00000000" w:rsidDel="00000000" w:rsidP="00000000" w:rsidRDefault="00000000" w:rsidRPr="00000000" w14:paraId="000000CB">
      <w:pPr>
        <w:rPr/>
      </w:pPr>
      <w:r w:rsidDel="00000000" w:rsidR="00000000" w:rsidRPr="00000000">
        <w:rPr>
          <w:rtl w:val="0"/>
        </w:rPr>
        <w:t xml:space="preserve">175. Grupo 5 con grupo 6. Inercia= 0.4671880385</w:t>
      </w:r>
    </w:p>
    <w:p w:rsidR="00000000" w:rsidDel="00000000" w:rsidP="00000000" w:rsidRDefault="00000000" w:rsidRPr="00000000" w14:paraId="000000CC">
      <w:pPr>
        <w:rPr/>
      </w:pPr>
      <w:r w:rsidDel="00000000" w:rsidR="00000000" w:rsidRPr="00000000">
        <w:rPr>
          <w:rtl w:val="0"/>
        </w:rPr>
        <w:t xml:space="preserve">176:173+175. Grupo 3,4 con grupo 5,6. Inercia= 0.4912173478 </w:t>
      </w:r>
    </w:p>
    <w:p w:rsidR="00000000" w:rsidDel="00000000" w:rsidP="00000000" w:rsidRDefault="00000000" w:rsidRPr="00000000" w14:paraId="000000CD">
      <w:pPr>
        <w:rPr/>
      </w:pPr>
      <w:r w:rsidDel="00000000" w:rsidR="00000000" w:rsidRPr="00000000">
        <w:rPr>
          <w:rtl w:val="0"/>
        </w:rPr>
        <w:t xml:space="preserve">177:174+176. Grupo 1,2 con grupo 3,4,5,6. Inercia= 0.6368460894</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En el nodo 173 se presenta la unión entre los grupos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5400675" cy="540067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0675"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11. Cuanto es la inercia entre clases para una partición en dos clases, usando el método de</w:t>
      </w:r>
    </w:p>
    <w:p w:rsidR="00000000" w:rsidDel="00000000" w:rsidP="00000000" w:rsidRDefault="00000000" w:rsidRPr="00000000" w14:paraId="000000D3">
      <w:pPr>
        <w:rPr/>
      </w:pPr>
      <w:r w:rsidDel="00000000" w:rsidR="00000000" w:rsidRPr="00000000">
        <w:rPr>
          <w:rtl w:val="0"/>
        </w:rPr>
        <w:t xml:space="preserve">Ward?</w:t>
      </w:r>
    </w:p>
    <w:p w:rsidR="00000000" w:rsidDel="00000000" w:rsidP="00000000" w:rsidRDefault="00000000" w:rsidRPr="00000000" w14:paraId="000000D4">
      <w:pPr>
        <w:rPr>
          <w:shd w:fill="b7b7b7" w:val="clear"/>
        </w:rPr>
      </w:pPr>
      <w:r w:rsidDel="00000000" w:rsidR="00000000" w:rsidRPr="00000000">
        <w:rPr>
          <w:shd w:fill="b7b7b7" w:val="clear"/>
          <w:rtl w:val="0"/>
        </w:rPr>
        <w:t xml:space="preserve">fccol2&lt;-FactoClass(colores, dudi.coa, scanFC = FALSE, nfcl=10, k.clust=2)</w:t>
      </w:r>
    </w:p>
    <w:p w:rsidR="00000000" w:rsidDel="00000000" w:rsidP="00000000" w:rsidRDefault="00000000" w:rsidRPr="00000000" w14:paraId="000000D5">
      <w:pPr>
        <w:rPr>
          <w:shd w:fill="b7b7b7" w:val="clea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Una partición en dos clases de la nube de adjetivos daría una distancia entre los dos grupos de 0.64, que corresponde al índice del nodo raíz del dendograma (nodo 177, figura \ref{arb5}).</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12. De acuerdo con el objetivo del ejercicio, cuantas clases selecciona?. Por que?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De acuerdo a la figura \ref{hind}, se observa que al realizar particiones por encima de diez clases la inercia intra comienza a estabilizarse. Por tanto, al realizar una partición adicional no significa grandes cambios en la inercia. Esta partición se aproxima al número de colores que se tienen para el análisis (11).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4612258" cy="3748088"/>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612258" cy="3748088"/>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13. Escriba el valor del coeficiente inercia-entre/inercia-total después de la consolidación.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hd w:fill="cccccc" w:val="clear"/>
        </w:rPr>
      </w:pPr>
      <w:r w:rsidDel="00000000" w:rsidR="00000000" w:rsidRPr="00000000">
        <w:rPr>
          <w:shd w:fill="cccccc" w:val="clear"/>
          <w:rtl w:val="0"/>
        </w:rPr>
        <w:t xml:space="preserve">intraaf &lt;- fc$clus.summ$Aft.Inertia[11]</w:t>
      </w:r>
    </w:p>
    <w:p w:rsidR="00000000" w:rsidDel="00000000" w:rsidP="00000000" w:rsidRDefault="00000000" w:rsidRPr="00000000" w14:paraId="000000E1">
      <w:pPr>
        <w:rPr>
          <w:shd w:fill="cccccc" w:val="clear"/>
        </w:rPr>
      </w:pPr>
      <w:r w:rsidDel="00000000" w:rsidR="00000000" w:rsidRPr="00000000">
        <w:rPr>
          <w:shd w:fill="cccccc" w:val="clear"/>
          <w:rtl w:val="0"/>
        </w:rPr>
        <w:t xml:space="preserve">total &lt;- sum(coa$eig)</w:t>
      </w:r>
    </w:p>
    <w:p w:rsidR="00000000" w:rsidDel="00000000" w:rsidP="00000000" w:rsidRDefault="00000000" w:rsidRPr="00000000" w14:paraId="000000E2">
      <w:pPr>
        <w:rPr>
          <w:shd w:fill="cccccc" w:val="clear"/>
        </w:rPr>
      </w:pPr>
      <w:r w:rsidDel="00000000" w:rsidR="00000000" w:rsidRPr="00000000">
        <w:rPr>
          <w:shd w:fill="cccccc" w:val="clear"/>
          <w:rtl w:val="0"/>
        </w:rPr>
        <w:t xml:space="preserve">entreaf &lt;- total - intraaf</w:t>
      </w:r>
    </w:p>
    <w:p w:rsidR="00000000" w:rsidDel="00000000" w:rsidP="00000000" w:rsidRDefault="00000000" w:rsidRPr="00000000" w14:paraId="000000E3">
      <w:pPr>
        <w:rPr>
          <w:shd w:fill="cccccc" w:val="clear"/>
        </w:rPr>
      </w:pPr>
      <w:r w:rsidDel="00000000" w:rsidR="00000000" w:rsidRPr="00000000">
        <w:rPr>
          <w:shd w:fill="cccccc" w:val="clear"/>
          <w:rtl w:val="0"/>
        </w:rPr>
        <w:t xml:space="preserve">coefaf &lt;- (entreaf/total)</w:t>
      </w:r>
    </w:p>
    <w:p w:rsidR="00000000" w:rsidDel="00000000" w:rsidP="00000000" w:rsidRDefault="00000000" w:rsidRPr="00000000" w14:paraId="000000E4">
      <w:pPr>
        <w:rPr>
          <w:shd w:fill="cccccc" w:val="clear"/>
        </w:rPr>
      </w:pPr>
      <w:r w:rsidDel="00000000" w:rsidR="00000000" w:rsidRPr="00000000">
        <w:rPr>
          <w:shd w:fill="cccccc" w:val="clear"/>
          <w:rtl w:val="0"/>
        </w:rPr>
        <w:t xml:space="preserve">print(coefaf)</w:t>
      </w:r>
    </w:p>
    <w:p w:rsidR="00000000" w:rsidDel="00000000" w:rsidP="00000000" w:rsidRDefault="00000000" w:rsidRPr="00000000" w14:paraId="000000E5">
      <w:pPr>
        <w:rPr>
          <w:shd w:fill="cccccc" w:val="clea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Una vez realizado el proceso de consolidación, y teniendo en cuenta los resultados arrojados por la tabla \ref{cons}, el cálculo para el coeficiente sería: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Inercia entre = Inercia total - inercia intra</w:t>
      </w:r>
    </w:p>
    <w:p w:rsidR="00000000" w:rsidDel="00000000" w:rsidP="00000000" w:rsidRDefault="00000000" w:rsidRPr="00000000" w14:paraId="000000EA">
      <w:pPr>
        <w:rPr/>
      </w:pPr>
      <w:r w:rsidDel="00000000" w:rsidR="00000000" w:rsidRPr="00000000">
        <w:rPr>
          <w:rtl w:val="0"/>
        </w:rPr>
        <w:t xml:space="preserve">Inercia entre = 4.582038 - 1.0258</w:t>
      </w:r>
    </w:p>
    <w:p w:rsidR="00000000" w:rsidDel="00000000" w:rsidP="00000000" w:rsidRDefault="00000000" w:rsidRPr="00000000" w14:paraId="000000EB">
      <w:pPr>
        <w:rPr/>
      </w:pPr>
      <w:r w:rsidDel="00000000" w:rsidR="00000000" w:rsidRPr="00000000">
        <w:rPr>
          <w:rtl w:val="0"/>
        </w:rPr>
        <w:t xml:space="preserve">Inercia entre = 3.556238</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Inercia-entre / Inercia-Total = 3.556238 / 4.582038*100</w:t>
      </w:r>
    </w:p>
    <w:p w:rsidR="00000000" w:rsidDel="00000000" w:rsidP="00000000" w:rsidRDefault="00000000" w:rsidRPr="00000000" w14:paraId="000000EE">
      <w:pPr>
        <w:rPr/>
      </w:pPr>
      <w:r w:rsidDel="00000000" w:rsidR="00000000" w:rsidRPr="00000000">
        <w:rPr>
          <w:rtl w:val="0"/>
        </w:rPr>
        <w:t xml:space="preserve">Inercia-entre / Inercia-Total = 77.612</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5734050" cy="20193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14. Cambio el coeficiente inercia-entre/inercia-total en el proceso de consolidación? Cuanto?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shd w:fill="cccccc" w:val="clear"/>
        </w:rPr>
      </w:pPr>
      <w:r w:rsidDel="00000000" w:rsidR="00000000" w:rsidRPr="00000000">
        <w:rPr>
          <w:shd w:fill="cccccc" w:val="clear"/>
          <w:rtl w:val="0"/>
        </w:rPr>
        <w:t xml:space="preserve">intraaf &lt;- fc$clus.summ$Aft.Inertia[11]</w:t>
      </w:r>
    </w:p>
    <w:p w:rsidR="00000000" w:rsidDel="00000000" w:rsidP="00000000" w:rsidRDefault="00000000" w:rsidRPr="00000000" w14:paraId="000000F4">
      <w:pPr>
        <w:rPr>
          <w:shd w:fill="cccccc" w:val="clear"/>
        </w:rPr>
      </w:pPr>
      <w:r w:rsidDel="00000000" w:rsidR="00000000" w:rsidRPr="00000000">
        <w:rPr>
          <w:shd w:fill="cccccc" w:val="clear"/>
          <w:rtl w:val="0"/>
        </w:rPr>
        <w:t xml:space="preserve">total &lt;- sum(coa$eig)</w:t>
      </w:r>
    </w:p>
    <w:p w:rsidR="00000000" w:rsidDel="00000000" w:rsidP="00000000" w:rsidRDefault="00000000" w:rsidRPr="00000000" w14:paraId="000000F5">
      <w:pPr>
        <w:rPr>
          <w:shd w:fill="cccccc" w:val="clear"/>
        </w:rPr>
      </w:pPr>
      <w:r w:rsidDel="00000000" w:rsidR="00000000" w:rsidRPr="00000000">
        <w:rPr>
          <w:shd w:fill="cccccc" w:val="clear"/>
          <w:rtl w:val="0"/>
        </w:rPr>
        <w:t xml:space="preserve">entreaf &lt;- total - intraaf</w:t>
      </w:r>
    </w:p>
    <w:p w:rsidR="00000000" w:rsidDel="00000000" w:rsidP="00000000" w:rsidRDefault="00000000" w:rsidRPr="00000000" w14:paraId="000000F6">
      <w:pPr>
        <w:rPr>
          <w:shd w:fill="cccccc" w:val="clear"/>
        </w:rPr>
      </w:pPr>
      <w:r w:rsidDel="00000000" w:rsidR="00000000" w:rsidRPr="00000000">
        <w:rPr>
          <w:shd w:fill="cccccc" w:val="clear"/>
          <w:rtl w:val="0"/>
        </w:rPr>
        <w:t xml:space="preserve">coefaf &lt;- (entreaf/total)</w:t>
      </w:r>
    </w:p>
    <w:p w:rsidR="00000000" w:rsidDel="00000000" w:rsidP="00000000" w:rsidRDefault="00000000" w:rsidRPr="00000000" w14:paraId="000000F7">
      <w:pPr>
        <w:rPr>
          <w:shd w:fill="cccccc" w:val="clear"/>
        </w:rPr>
      </w:pPr>
      <w:r w:rsidDel="00000000" w:rsidR="00000000" w:rsidRPr="00000000">
        <w:rPr>
          <w:shd w:fill="cccccc" w:val="clear"/>
          <w:rtl w:val="0"/>
        </w:rPr>
        <w:t xml:space="preserve">print(coefaf)</w:t>
      </w:r>
    </w:p>
    <w:p w:rsidR="00000000" w:rsidDel="00000000" w:rsidP="00000000" w:rsidRDefault="00000000" w:rsidRPr="00000000" w14:paraId="000000F8">
      <w:pPr>
        <w:rPr>
          <w:shd w:fill="cccccc" w:val="clear"/>
        </w:rPr>
      </w:pPr>
      <w:r w:rsidDel="00000000" w:rsidR="00000000" w:rsidRPr="00000000">
        <w:rPr>
          <w:rtl w:val="0"/>
        </w:rPr>
      </w:r>
    </w:p>
    <w:p w:rsidR="00000000" w:rsidDel="00000000" w:rsidP="00000000" w:rsidRDefault="00000000" w:rsidRPr="00000000" w14:paraId="000000F9">
      <w:pPr>
        <w:rPr>
          <w:shd w:fill="cccccc" w:val="clear"/>
        </w:rPr>
      </w:pPr>
      <w:r w:rsidDel="00000000" w:rsidR="00000000" w:rsidRPr="00000000">
        <w:rPr>
          <w:shd w:fill="cccccc" w:val="clear"/>
          <w:rtl w:val="0"/>
        </w:rPr>
        <w:t xml:space="preserve">intrabf &lt;- fc$clus.summ$Bef.Inertia[11]</w:t>
      </w:r>
    </w:p>
    <w:p w:rsidR="00000000" w:rsidDel="00000000" w:rsidP="00000000" w:rsidRDefault="00000000" w:rsidRPr="00000000" w14:paraId="000000FA">
      <w:pPr>
        <w:rPr>
          <w:shd w:fill="cccccc" w:val="clear"/>
        </w:rPr>
      </w:pPr>
      <w:r w:rsidDel="00000000" w:rsidR="00000000" w:rsidRPr="00000000">
        <w:rPr>
          <w:shd w:fill="cccccc" w:val="clear"/>
          <w:rtl w:val="0"/>
        </w:rPr>
        <w:t xml:space="preserve">total &lt;- sum(coa$eig)</w:t>
      </w:r>
    </w:p>
    <w:p w:rsidR="00000000" w:rsidDel="00000000" w:rsidP="00000000" w:rsidRDefault="00000000" w:rsidRPr="00000000" w14:paraId="000000FB">
      <w:pPr>
        <w:rPr>
          <w:shd w:fill="cccccc" w:val="clear"/>
        </w:rPr>
      </w:pPr>
      <w:r w:rsidDel="00000000" w:rsidR="00000000" w:rsidRPr="00000000">
        <w:rPr>
          <w:shd w:fill="cccccc" w:val="clear"/>
          <w:rtl w:val="0"/>
        </w:rPr>
        <w:t xml:space="preserve">entrebf &lt;- total - intrabf</w:t>
      </w:r>
    </w:p>
    <w:p w:rsidR="00000000" w:rsidDel="00000000" w:rsidP="00000000" w:rsidRDefault="00000000" w:rsidRPr="00000000" w14:paraId="000000FC">
      <w:pPr>
        <w:rPr>
          <w:shd w:fill="cccccc" w:val="clear"/>
        </w:rPr>
      </w:pPr>
      <w:r w:rsidDel="00000000" w:rsidR="00000000" w:rsidRPr="00000000">
        <w:rPr>
          <w:shd w:fill="cccccc" w:val="clear"/>
          <w:rtl w:val="0"/>
        </w:rPr>
        <w:t xml:space="preserve">coefbf &lt;- (entrebf/total)</w:t>
      </w:r>
    </w:p>
    <w:p w:rsidR="00000000" w:rsidDel="00000000" w:rsidP="00000000" w:rsidRDefault="00000000" w:rsidRPr="00000000" w14:paraId="000000FD">
      <w:pPr>
        <w:rPr>
          <w:shd w:fill="cccccc" w:val="clear"/>
        </w:rPr>
      </w:pPr>
      <w:r w:rsidDel="00000000" w:rsidR="00000000" w:rsidRPr="00000000">
        <w:rPr>
          <w:shd w:fill="cccccc" w:val="clear"/>
          <w:rtl w:val="0"/>
        </w:rPr>
        <w:t xml:space="preserve">print(coefbf)</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Luego del proceso de consolidación, el coeficiente inercia-entre/inercia-total aumentó en un 0.96%, indicando que hubo una disminución en la inercia intra.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15. Que colores son mas frecuentes en cada clase de adjetivos?</w:t>
      </w:r>
    </w:p>
    <w:p w:rsidR="00000000" w:rsidDel="00000000" w:rsidP="00000000" w:rsidRDefault="00000000" w:rsidRPr="00000000" w14:paraId="00000102">
      <w:pPr>
        <w:rPr>
          <w:shd w:fill="cccccc" w:val="clear"/>
        </w:rPr>
      </w:pPr>
      <w:r w:rsidDel="00000000" w:rsidR="00000000" w:rsidRPr="00000000">
        <w:rPr>
          <w:shd w:fill="cccccc" w:val="clear"/>
          <w:rtl w:val="0"/>
        </w:rPr>
        <w:t xml:space="preserve">tabla1 &lt;- data.frame()</w:t>
      </w:r>
    </w:p>
    <w:p w:rsidR="00000000" w:rsidDel="00000000" w:rsidP="00000000" w:rsidRDefault="00000000" w:rsidRPr="00000000" w14:paraId="00000103">
      <w:pPr>
        <w:rPr>
          <w:shd w:fill="cccccc" w:val="clear"/>
        </w:rPr>
      </w:pPr>
      <w:r w:rsidDel="00000000" w:rsidR="00000000" w:rsidRPr="00000000">
        <w:rPr>
          <w:shd w:fill="cccccc" w:val="clear"/>
          <w:rtl w:val="0"/>
        </w:rPr>
        <w:t xml:space="preserve">for (clase in 1:10) {</w:t>
      </w:r>
    </w:p>
    <w:p w:rsidR="00000000" w:rsidDel="00000000" w:rsidP="00000000" w:rsidRDefault="00000000" w:rsidRPr="00000000" w14:paraId="00000104">
      <w:pPr>
        <w:rPr>
          <w:shd w:fill="cccccc" w:val="clear"/>
        </w:rPr>
      </w:pPr>
      <w:r w:rsidDel="00000000" w:rsidR="00000000" w:rsidRPr="00000000">
        <w:rPr>
          <w:shd w:fill="cccccc" w:val="clear"/>
          <w:rtl w:val="0"/>
        </w:rPr>
        <w:t xml:space="preserve">    adjs &lt;- names(fc$cluster[fc$cluster==clase])</w:t>
      </w:r>
    </w:p>
    <w:p w:rsidR="00000000" w:rsidDel="00000000" w:rsidP="00000000" w:rsidRDefault="00000000" w:rsidRPr="00000000" w14:paraId="00000105">
      <w:pPr>
        <w:rPr>
          <w:shd w:fill="cccccc" w:val="clear"/>
        </w:rPr>
      </w:pPr>
      <w:r w:rsidDel="00000000" w:rsidR="00000000" w:rsidRPr="00000000">
        <w:rPr>
          <w:shd w:fill="cccccc" w:val="clear"/>
          <w:rtl w:val="0"/>
        </w:rPr>
        <w:t xml:space="preserve">    cols &lt;- colSums(colores[adjs,])</w:t>
      </w:r>
    </w:p>
    <w:p w:rsidR="00000000" w:rsidDel="00000000" w:rsidP="00000000" w:rsidRDefault="00000000" w:rsidRPr="00000000" w14:paraId="00000106">
      <w:pPr>
        <w:rPr>
          <w:shd w:fill="cccccc" w:val="clear"/>
        </w:rPr>
      </w:pPr>
      <w:r w:rsidDel="00000000" w:rsidR="00000000" w:rsidRPr="00000000">
        <w:rPr>
          <w:shd w:fill="cccccc" w:val="clear"/>
          <w:rtl w:val="0"/>
        </w:rPr>
        <w:t xml:space="preserve">    fcols &lt;- names(sort(cols,decreasing=T)[1:3])</w:t>
      </w:r>
    </w:p>
    <w:p w:rsidR="00000000" w:rsidDel="00000000" w:rsidP="00000000" w:rsidRDefault="00000000" w:rsidRPr="00000000" w14:paraId="00000107">
      <w:pPr>
        <w:rPr>
          <w:shd w:fill="cccccc" w:val="clear"/>
        </w:rPr>
      </w:pPr>
      <w:r w:rsidDel="00000000" w:rsidR="00000000" w:rsidRPr="00000000">
        <w:rPr>
          <w:shd w:fill="cccccc" w:val="clear"/>
          <w:rtl w:val="0"/>
        </w:rPr>
        <w:t xml:space="preserve">    a &lt;- paste(adjs, collapse=",")</w:t>
      </w:r>
    </w:p>
    <w:p w:rsidR="00000000" w:rsidDel="00000000" w:rsidP="00000000" w:rsidRDefault="00000000" w:rsidRPr="00000000" w14:paraId="00000108">
      <w:pPr>
        <w:rPr>
          <w:shd w:fill="cccccc" w:val="clear"/>
        </w:rPr>
      </w:pPr>
      <w:r w:rsidDel="00000000" w:rsidR="00000000" w:rsidRPr="00000000">
        <w:rPr>
          <w:shd w:fill="cccccc" w:val="clear"/>
          <w:rtl w:val="0"/>
        </w:rPr>
        <w:t xml:space="preserve">    b &lt;- paste(fcols, collapse=",")</w:t>
      </w:r>
    </w:p>
    <w:p w:rsidR="00000000" w:rsidDel="00000000" w:rsidP="00000000" w:rsidRDefault="00000000" w:rsidRPr="00000000" w14:paraId="00000109">
      <w:pPr>
        <w:rPr>
          <w:shd w:fill="cccccc" w:val="clear"/>
        </w:rPr>
      </w:pPr>
      <w:r w:rsidDel="00000000" w:rsidR="00000000" w:rsidRPr="00000000">
        <w:rPr>
          <w:shd w:fill="cccccc" w:val="clear"/>
          <w:rtl w:val="0"/>
        </w:rPr>
        <w:t xml:space="preserve">    fila &lt;- cbind(clase=clase,adjetivos=a,colores=b)</w:t>
      </w:r>
    </w:p>
    <w:p w:rsidR="00000000" w:rsidDel="00000000" w:rsidP="00000000" w:rsidRDefault="00000000" w:rsidRPr="00000000" w14:paraId="0000010A">
      <w:pPr>
        <w:rPr>
          <w:shd w:fill="cccccc" w:val="clear"/>
        </w:rPr>
      </w:pPr>
      <w:r w:rsidDel="00000000" w:rsidR="00000000" w:rsidRPr="00000000">
        <w:rPr>
          <w:shd w:fill="cccccc" w:val="clear"/>
          <w:rtl w:val="0"/>
        </w:rPr>
        <w:t xml:space="preserve">    tabla1 &lt;- rbind(tabla1, fila)</w:t>
      </w:r>
    </w:p>
    <w:p w:rsidR="00000000" w:rsidDel="00000000" w:rsidP="00000000" w:rsidRDefault="00000000" w:rsidRPr="00000000" w14:paraId="0000010B">
      <w:pPr>
        <w:rPr>
          <w:shd w:fill="cccccc" w:val="clear"/>
        </w:rPr>
      </w:pPr>
      <w:r w:rsidDel="00000000" w:rsidR="00000000" w:rsidRPr="00000000">
        <w:rPr>
          <w:shd w:fill="cccccc" w:val="clear"/>
          <w:rtl w:val="0"/>
        </w:rPr>
        <w:t xml:space="preserve">}</w:t>
      </w:r>
    </w:p>
    <w:p w:rsidR="00000000" w:rsidDel="00000000" w:rsidP="00000000" w:rsidRDefault="00000000" w:rsidRPr="00000000" w14:paraId="0000010C">
      <w:pPr>
        <w:rPr>
          <w:b w:val="1"/>
          <w:shd w:fill="cccccc" w:val="clea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Pr>
        <w:drawing>
          <wp:inline distB="114300" distT="114300" distL="114300" distR="114300">
            <wp:extent cx="5210175" cy="248602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101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adjetivos</w:t>
      </w:r>
    </w:p>
    <w:p w:rsidR="00000000" w:rsidDel="00000000" w:rsidP="00000000" w:rsidRDefault="00000000" w:rsidRPr="00000000" w14:paraId="00000110">
      <w:pPr>
        <w:rPr/>
      </w:pPr>
      <w:r w:rsidDel="00000000" w:rsidR="00000000" w:rsidRPr="00000000">
        <w:rPr>
          <w:rtl w:val="0"/>
        </w:rPr>
        <w:t xml:space="preserve">1                                                       acido,asiático,floreciente,luminoso,soleado,sonoro,sonriente</w:t>
      </w:r>
    </w:p>
    <w:p w:rsidR="00000000" w:rsidDel="00000000" w:rsidP="00000000" w:rsidRDefault="00000000" w:rsidRPr="00000000" w14:paraId="00000111">
      <w:pPr>
        <w:rPr/>
      </w:pPr>
      <w:r w:rsidDel="00000000" w:rsidR="00000000" w:rsidRPr="00000000">
        <w:rPr>
          <w:rtl w:val="0"/>
        </w:rPr>
        <w:t xml:space="preserve">2  agresivo,angustiante,ardiente,crudo,enervante,enfermizo,pasional,quemante,revolucionario,sanguíneo,violento,vital</w:t>
      </w:r>
    </w:p>
    <w:p w:rsidR="00000000" w:rsidDel="00000000" w:rsidP="00000000" w:rsidRDefault="00000000" w:rsidRPr="00000000" w14:paraId="00000112">
      <w:pPr>
        <w:rPr/>
      </w:pPr>
      <w:r w:rsidDel="00000000" w:rsidR="00000000" w:rsidRPr="00000000">
        <w:rPr>
          <w:rtl w:val="0"/>
        </w:rPr>
        <w:t xml:space="preserve">3          armonioso,brumoso,claro,cálido,dulce,duro,feo,helado,inestable,invernal,liso,masculino,otoñal,sucio,vacío</w:t>
      </w:r>
    </w:p>
    <w:p w:rsidR="00000000" w:rsidDel="00000000" w:rsidP="00000000" w:rsidRDefault="00000000" w:rsidRPr="00000000" w14:paraId="00000113">
      <w:pPr>
        <w:rPr/>
      </w:pPr>
      <w:r w:rsidDel="00000000" w:rsidR="00000000" w:rsidRPr="00000000">
        <w:rPr>
          <w:rtl w:val="0"/>
        </w:rPr>
        <w:t xml:space="preserve">4                                                                         avejentado,discreto,eclesiástico,religioso</w:t>
      </w:r>
    </w:p>
    <w:p w:rsidR="00000000" w:rsidDel="00000000" w:rsidP="00000000" w:rsidRDefault="00000000" w:rsidRPr="00000000" w14:paraId="00000114">
      <w:pPr>
        <w:rPr/>
      </w:pPr>
      <w:r w:rsidDel="00000000" w:rsidR="00000000" w:rsidRPr="00000000">
        <w:rPr>
          <w:rtl w:val="0"/>
        </w:rPr>
        <w:t xml:space="preserve">5                          azucarado,florido,frágil,insignificante,infantil,liviano,pálido,perfumado,romántico,tonto</w:t>
      </w:r>
    </w:p>
    <w:p w:rsidR="00000000" w:rsidDel="00000000" w:rsidP="00000000" w:rsidRDefault="00000000" w:rsidRPr="00000000" w14:paraId="00000115">
      <w:pPr>
        <w:rPr/>
      </w:pPr>
      <w:r w:rsidDel="00000000" w:rsidR="00000000" w:rsidRPr="00000000">
        <w:rPr>
          <w:rtl w:val="0"/>
        </w:rPr>
        <w:t xml:space="preserve">6                   alegre,brillante,colorado,cómico,decorativo,dinámico,femenino,frutado,jugoso,mecánico,redondeado</w:t>
      </w:r>
    </w:p>
    <w:p w:rsidR="00000000" w:rsidDel="00000000" w:rsidP="00000000" w:rsidRDefault="00000000" w:rsidRPr="00000000" w14:paraId="00000116">
      <w:pPr>
        <w:rPr/>
      </w:pPr>
      <w:r w:rsidDel="00000000" w:rsidR="00000000" w:rsidRPr="00000000">
        <w:rPr>
          <w:rtl w:val="0"/>
        </w:rPr>
        <w:t xml:space="preserve">7                                             celeste,calma,equilibrado,extendido,lejano,límpido,patriótico,reposado</w:t>
      </w:r>
    </w:p>
    <w:p w:rsidR="00000000" w:rsidDel="00000000" w:rsidP="00000000" w:rsidRDefault="00000000" w:rsidRPr="00000000" w14:paraId="00000117">
      <w:pPr>
        <w:rPr/>
      </w:pPr>
      <w:r w:rsidDel="00000000" w:rsidR="00000000" w:rsidRPr="00000000">
        <w:rPr>
          <w:rtl w:val="0"/>
        </w:rPr>
        <w:t xml:space="preserve">8                                                           campestre,franco,frío,natural,perdido,primaveral,vividor</w:t>
      </w:r>
    </w:p>
    <w:p w:rsidR="00000000" w:rsidDel="00000000" w:rsidP="00000000" w:rsidRDefault="00000000" w:rsidRPr="00000000" w14:paraId="00000118">
      <w:pPr>
        <w:rPr/>
      </w:pPr>
      <w:r w:rsidDel="00000000" w:rsidR="00000000" w:rsidRPr="00000000">
        <w:rPr>
          <w:rtl w:val="0"/>
        </w:rPr>
        <w:t xml:space="preserve">9                                                                                      inmaculado,limpio,nevado,puro</w:t>
      </w:r>
    </w:p>
    <w:p w:rsidR="00000000" w:rsidDel="00000000" w:rsidP="00000000" w:rsidRDefault="00000000" w:rsidRPr="00000000" w14:paraId="00000119">
      <w:pPr>
        <w:rPr/>
      </w:pPr>
      <w:r w:rsidDel="00000000" w:rsidR="00000000" w:rsidRPr="00000000">
        <w:rPr>
          <w:rtl w:val="0"/>
        </w:rPr>
        <w:t xml:space="preserve">10                   atractivo,misterioso,mortal,profundo,refinado,severo,silencioso,siniestro,sobrio,sombrío,triste</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16. Construya una tabla de contingencia clases  colores.</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shd w:fill="cccccc" w:val="clear"/>
        </w:rPr>
      </w:pPr>
      <w:r w:rsidDel="00000000" w:rsidR="00000000" w:rsidRPr="00000000">
        <w:rPr>
          <w:shd w:fill="cccccc" w:val="clear"/>
          <w:rtl w:val="0"/>
        </w:rPr>
        <w:t xml:space="preserve">tabla &lt;- data.frame()</w:t>
      </w:r>
    </w:p>
    <w:p w:rsidR="00000000" w:rsidDel="00000000" w:rsidP="00000000" w:rsidRDefault="00000000" w:rsidRPr="00000000" w14:paraId="0000011F">
      <w:pPr>
        <w:rPr>
          <w:shd w:fill="cccccc" w:val="clear"/>
        </w:rPr>
      </w:pPr>
      <w:r w:rsidDel="00000000" w:rsidR="00000000" w:rsidRPr="00000000">
        <w:rPr>
          <w:shd w:fill="cccccc" w:val="clear"/>
          <w:rtl w:val="0"/>
        </w:rPr>
        <w:t xml:space="preserve">for (clase in 1:10) {</w:t>
      </w:r>
    </w:p>
    <w:p w:rsidR="00000000" w:rsidDel="00000000" w:rsidP="00000000" w:rsidRDefault="00000000" w:rsidRPr="00000000" w14:paraId="00000120">
      <w:pPr>
        <w:rPr>
          <w:shd w:fill="cccccc" w:val="clear"/>
        </w:rPr>
      </w:pPr>
      <w:r w:rsidDel="00000000" w:rsidR="00000000" w:rsidRPr="00000000">
        <w:rPr>
          <w:shd w:fill="cccccc" w:val="clear"/>
          <w:rtl w:val="0"/>
        </w:rPr>
        <w:t xml:space="preserve">    adjs &lt;- names(fc$cluster[fc$cluster==clase])</w:t>
      </w:r>
    </w:p>
    <w:p w:rsidR="00000000" w:rsidDel="00000000" w:rsidP="00000000" w:rsidRDefault="00000000" w:rsidRPr="00000000" w14:paraId="00000121">
      <w:pPr>
        <w:rPr>
          <w:shd w:fill="cccccc" w:val="clear"/>
        </w:rPr>
      </w:pPr>
      <w:r w:rsidDel="00000000" w:rsidR="00000000" w:rsidRPr="00000000">
        <w:rPr>
          <w:shd w:fill="cccccc" w:val="clear"/>
          <w:rtl w:val="0"/>
        </w:rPr>
        <w:t xml:space="preserve">    cols &lt;- colSums(colores[adjs,])</w:t>
      </w:r>
    </w:p>
    <w:p w:rsidR="00000000" w:rsidDel="00000000" w:rsidP="00000000" w:rsidRDefault="00000000" w:rsidRPr="00000000" w14:paraId="00000122">
      <w:pPr>
        <w:rPr>
          <w:shd w:fill="cccccc" w:val="clear"/>
        </w:rPr>
      </w:pPr>
      <w:r w:rsidDel="00000000" w:rsidR="00000000" w:rsidRPr="00000000">
        <w:rPr>
          <w:shd w:fill="cccccc" w:val="clear"/>
          <w:rtl w:val="0"/>
        </w:rPr>
        <w:t xml:space="preserve">    print(cols)</w:t>
      </w:r>
    </w:p>
    <w:p w:rsidR="00000000" w:rsidDel="00000000" w:rsidP="00000000" w:rsidRDefault="00000000" w:rsidRPr="00000000" w14:paraId="00000123">
      <w:pPr>
        <w:rPr>
          <w:shd w:fill="cccccc" w:val="clear"/>
        </w:rPr>
      </w:pPr>
      <w:r w:rsidDel="00000000" w:rsidR="00000000" w:rsidRPr="00000000">
        <w:rPr>
          <w:shd w:fill="cccccc" w:val="clear"/>
          <w:rtl w:val="0"/>
        </w:rPr>
        <w:t xml:space="preserve">    tabla &lt;- rbind(tabla, cols)</w:t>
      </w:r>
    </w:p>
    <w:p w:rsidR="00000000" w:rsidDel="00000000" w:rsidP="00000000" w:rsidRDefault="00000000" w:rsidRPr="00000000" w14:paraId="00000124">
      <w:pPr>
        <w:rPr>
          <w:shd w:fill="cccccc" w:val="clear"/>
        </w:rPr>
      </w:pPr>
      <w:r w:rsidDel="00000000" w:rsidR="00000000" w:rsidRPr="00000000">
        <w:rPr>
          <w:shd w:fill="cccccc" w:val="clear"/>
          <w:rtl w:val="0"/>
        </w:rPr>
        <w:t xml:space="preserve">}</w:t>
      </w:r>
    </w:p>
    <w:p w:rsidR="00000000" w:rsidDel="00000000" w:rsidP="00000000" w:rsidRDefault="00000000" w:rsidRPr="00000000" w14:paraId="00000125">
      <w:pPr>
        <w:rPr>
          <w:shd w:fill="cccccc" w:val="clear"/>
        </w:rPr>
      </w:pPr>
      <w:r w:rsidDel="00000000" w:rsidR="00000000" w:rsidRPr="00000000">
        <w:rPr>
          <w:shd w:fill="cccccc" w:val="clear"/>
          <w:rtl w:val="0"/>
        </w:rPr>
        <w:t xml:space="preserve">colnames(tabla) &lt;- colnames(colores)</w:t>
      </w:r>
    </w:p>
    <w:p w:rsidR="00000000" w:rsidDel="00000000" w:rsidP="00000000" w:rsidRDefault="00000000" w:rsidRPr="00000000" w14:paraId="00000126">
      <w:pPr>
        <w:rPr>
          <w:b w:val="1"/>
          <w:shd w:fill="cccccc" w:val="clea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734050" cy="19939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17. Haga la gráfica de los perfiles fila (clases según colores). Analice la gráfica.</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En la figura se puede observar que, en general, cada clase tiene una correspondencia natural con un color diferente, por ejemplo, el amarillo con la clase 1 o el blanco con la clase 9. La única clase que no presenta un color predominante es la número 3, donde se encuentran el rosado y el castaño con proporciones similares.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drawing>
          <wp:inline distB="114300" distT="114300" distL="114300" distR="114300">
            <wp:extent cx="5724525" cy="353377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245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18. Escriba la los adjetivos se asocian más a cada color, según la partición obtenida</w:t>
      </w: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845"/>
        <w:gridCol w:w="6150"/>
        <w:tblGridChange w:id="0">
          <w:tblGrid>
            <w:gridCol w:w="1020"/>
            <w:gridCol w:w="1845"/>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Amarillo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Ácido, asiático, floreciente, luminoso, soleado, sonoro, sonriente.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Agresivo, angustiante, ardiente, crudo, enervante, enfermizo, pasional, quemante, revolucionario, sanguíneo, violento, vital.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Castaño y 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Armonioso, brumoso, claro, cálido, dulce, duro, feo, helado, inestable, invernal, liso, masculino, otoñal, sucio, vacío.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Avejentado, discreto, eclesiástico, religioso.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Azucarado, florido, frágil, insignificante, infantil, liviano, pálido, perfumado, romántico, tonto.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Naranja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Alegre, brillante, colorado, cómico, decorativo, dinámico, femenino, frutado, jugoso, mecánico, redondeado.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Celeste, calma, equilibrado, extendido, lejano, límpido, patriótico, reposado.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Campestre, franco, frío, natural, perdido, primaveral, vividor.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Inmaculado, limpio, nevado, puro.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Atractivo, misterioso, mortal, profundo, refinado, severo, silencioso, siniestro, sobrio, sombrío, triste.</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19. Produzca y analice los planos factoriales colocando nueva variable categórica clase como ilustrativa.</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shd w:fill="cccccc" w:val="clear"/>
        </w:rPr>
      </w:pPr>
      <w:r w:rsidDel="00000000" w:rsidR="00000000" w:rsidRPr="00000000">
        <w:rPr>
          <w:shd w:fill="cccccc" w:val="clear"/>
          <w:rtl w:val="0"/>
        </w:rPr>
        <w:t xml:space="preserve">coa2 &lt;- dudi.coa(tabla, scannf=F, nf=9)</w:t>
      </w:r>
    </w:p>
    <w:p w:rsidR="00000000" w:rsidDel="00000000" w:rsidP="00000000" w:rsidRDefault="00000000" w:rsidRPr="00000000" w14:paraId="00000159">
      <w:pPr>
        <w:rPr>
          <w:shd w:fill="cccccc" w:val="clear"/>
        </w:rPr>
      </w:pPr>
      <w:r w:rsidDel="00000000" w:rsidR="00000000" w:rsidRPr="00000000">
        <w:rPr>
          <w:shd w:fill="cccccc" w:val="clear"/>
          <w:rtl w:val="0"/>
        </w:rPr>
        <w:t xml:space="preserve">plot.dudi(coa2, ex=1, ey=2)</w:t>
      </w:r>
    </w:p>
    <w:p w:rsidR="00000000" w:rsidDel="00000000" w:rsidP="00000000" w:rsidRDefault="00000000" w:rsidRPr="00000000" w14:paraId="0000015A">
      <w:pPr>
        <w:rPr>
          <w:shd w:fill="cccccc" w:val="clear"/>
        </w:rPr>
      </w:pPr>
      <w:r w:rsidDel="00000000" w:rsidR="00000000" w:rsidRPr="00000000">
        <w:rPr>
          <w:rtl w:val="0"/>
        </w:rPr>
      </w:r>
    </w:p>
    <w:p w:rsidR="00000000" w:rsidDel="00000000" w:rsidP="00000000" w:rsidRDefault="00000000" w:rsidRPr="00000000" w14:paraId="0000015B">
      <w:pPr>
        <w:rPr>
          <w:shd w:fill="cccccc" w:val="clea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Qué relación encuentra entre el primer eje del ACS y la clasificación?</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