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E3A8A"/>
          <w:sz w:val="34"/>
          <w:szCs w:val="34"/>
        </w:rPr>
        <w:t xml:space="preserve">ПАСПОРТ ПРОЕКТА И ТЕХНИЧЕСКОЕ ЗАДАНИЕ (v2.1)</w:t>
      </w:r>
    </w:p>
    <w:p>
      <w:pPr>
        <w:spacing w:after="400" w:before="50"/>
        <w:jc w:val="center"/>
      </w:pPr>
      <w:r>
        <w:rPr>
          <w:b/>
          <w:bCs/>
          <w:i/>
          <w:iCs/>
          <w:color w:val="4B5563"/>
          <w:sz w:val="24"/>
          <w:szCs w:val="24"/>
        </w:rPr>
        <w:t xml:space="preserve">«Bifurcation Engine» — Индивидуальный навигатор решений и сценарного прогнозирования</w:t>
      </w:r>
    </w:p>
    <w:p>
      <w:pPr>
        <w:pStyle w:val="Heading1"/>
        <w:spacing w:after="150" w:before="300"/>
      </w:pPr>
      <w:r>
        <w:rPr>
          <w:b/>
          <w:bCs/>
          <w:color w:val="0F766E"/>
          <w:sz w:val="28"/>
          <w:szCs w:val="28"/>
        </w:rPr>
        <w:t xml:space="preserve">ЧАСТЬ 1. ВВОДНЫЙ КОНТЕКСТ ДЛЯ НОВОЙ СЕССИИ (PROMPT-TRANSFER)</w:t>
      </w:r>
    </w:p>
    <w:p>
      <w:pPr>
        <w:spacing w:after="150"/>
      </w:pPr>
      <w:r>
        <w:rPr>
          <w:i/>
          <w:iCs/>
        </w:rPr>
        <w:t xml:space="preserve">Если этот документ открыт в новой сессии диалога с любой ИИ-моделью (Gemini, Claude, GPT и др.), следующая инструкция вводит модель в курс дела без необходимости читать историю предыдущих чатов: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Что это за проект: </w:t>
      </w:r>
      <w:r>
        <w:t xml:space="preserve">Мы разрабатываем «Bifurcation Engine» — персональный аналитический штаб принятия судьбоносных решений (Decision Cockpit). Это не чат-бот! Обычные чат-боты соглашаются с пользователем и выдают банальные списки «плюсов и минусов». Наше приложение — инженерный мыслительный инструмент, ведущий человека по строгому протоколу: сценарное моделирование на 3 горизонта, дерево точек невозврата (бифуркаций), стресс-тест Pre-Mortem и калибровка решений во времени.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Текущий стек и архитектура: </w:t>
      </w:r>
      <w:r>
        <w:t xml:space="preserve">React 19 + TypeScript + Vite + Tailwind CSS v4 + Express сервер (server.ts) со связкой через официальный SDK @google/genai. Приложение адаптировано под планшеты (PWA Standalone), работает офлайн и хранит все данные приватно в локальном IndexedDB/LocalStorage.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Ключевые принципы взаимодействия: </w:t>
      </w:r>
      <w:r>
        <w:t xml:space="preserve">1) Эпистемическая честность (Zero-Hallucination): если пользователь не указал точные суммы, сроки или юридические детали, система КАТЕГОРИЧЕСКИ не придумывает цифры, а задает диагностические вопросы; 2) Обязательный поиск синтетического Варианта В (гибрид/пилот, не сжигающий мосты); 3) Расчет точек бифуркации и правил выхода (Kill-Criteria).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b/>
          <w:bCs/>
        </w:rPr>
        <w:t xml:space="preserve">Критический инженерный нюанс по скачиванию файлов: </w:t>
      </w:r>
      <w:r>
        <w:t xml:space="preserve">При скачивании ZIP и DOCX из браузеров на планшетах (особенно через Chrome в iframe) файлы без строгих серверных заголовков могут сохраняться с расширением .html или открываться в виде текстовой кракозябры. Решение: сервер ВСЕГДА должен отдавать файлы через выделенные эндпоинты (/api/download-zip, /api/download-docx) с принудительными заголовками Content-Disposition: attachment; filename=... и правильными MIME-типами (application/zip, application/vnd.openxmlformats-officedocument.wordprocessingml.document) и заголовками no-cache.</w:t>
      </w:r>
    </w:p>
    <w:p>
      <w:pPr>
        <w:pStyle w:val="Heading1"/>
        <w:spacing w:after="150" w:before="400"/>
      </w:pPr>
      <w:r>
        <w:rPr>
          <w:b/>
          <w:bCs/>
          <w:color w:val="1E3A8A"/>
          <w:sz w:val="28"/>
          <w:szCs w:val="28"/>
        </w:rPr>
        <w:t xml:space="preserve">ЧАСТЬ 2. ТЕХНИЧЕСКОЕ ЗАДАНИЕ (ТЗ v2.1)</w:t>
      </w:r>
    </w:p>
    <w:p>
      <w:pPr>
        <w:pStyle w:val="Heading2"/>
        <w:spacing w:after="100" w:before="200"/>
      </w:pPr>
      <w:r>
        <w:rPr>
          <w:b/>
          <w:bCs/>
          <w:color w:val="1E3A8A"/>
          <w:sz w:val="24"/>
          <w:szCs w:val="24"/>
        </w:rPr>
        <w:t xml:space="preserve">1. Цель и назначение системы</w:t>
      </w:r>
    </w:p>
    <w:p>
      <w:pPr>
        <w:spacing w:after="150"/>
      </w:pPr>
      <w:r>
        <w:t xml:space="preserve">Разработка автономного PWA-приложения для декомпозиции, байесовской оценки вероятностей и сценарного моделирования жизненных и деловых развилок (смена карьеры, уход в стартап, переезд, инвестиции, крупные покупки). Система защищает пользователя от ловушек мышления: эффекта невозвратных затрат (Sunk Cost Fallacy), цены бездействия (Cost of Inaction) и предвзятости подтверждения (Confirmation Bias).</w:t>
      </w:r>
    </w:p>
    <w:p>
      <w:pPr>
        <w:pStyle w:val="Heading2"/>
        <w:spacing w:after="100" w:before="200"/>
      </w:pPr>
      <w:r>
        <w:rPr>
          <w:b/>
          <w:bCs/>
          <w:color w:val="1E3A8A"/>
          <w:sz w:val="24"/>
          <w:szCs w:val="24"/>
        </w:rPr>
        <w:t xml:space="preserve">2. Каскадный стек ИИ-моделей (Fault-Tolerance)</w:t>
      </w:r>
    </w:p>
    <w:p>
      <w:pPr>
        <w:spacing w:after="100"/>
      </w:pPr>
      <w:r>
        <w:t xml:space="preserve">Для гарантированной непрерывности вычислений при исчерпании квот (Rate Limit 429) или сбоях отдельных моделей реализован автоматический каскадный перебор: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Уровень 1 (Основной флагман): </w:t>
      </w:r>
      <w:r>
        <w:t xml:space="preserve">gemini-3.1-pro-preview — глубокий многоуровневый логический синтез (Extended Thinking).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Уровень 2 (Быстрое новое поколение): </w:t>
      </w:r>
      <w:r>
        <w:t xml:space="preserve">gemini-3.8-flash — высокая скорость, активное мышление (Thinking Level), мгновенный пересчет моделей.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Уровень 3 (Резерв высокой доступности): </w:t>
      </w:r>
      <w:r>
        <w:t xml:space="preserve">gemini-3.1-flash-lite — минимальные задержки и свободные квоты при перегрузках.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b/>
          <w:bCs/>
        </w:rPr>
        <w:t xml:space="preserve">Уровень 4 (Гарантированный fallback): </w:t>
      </w:r>
      <w:r>
        <w:t xml:space="preserve">gemini-flash-latest — резервный контур последней мили.</w:t>
      </w:r>
    </w:p>
    <w:p>
      <w:pPr>
        <w:spacing w:after="150"/>
      </w:pPr>
      <w:r>
        <w:rPr>
          <w:i/>
          <w:iCs/>
        </w:rPr>
        <w:t xml:space="preserve">В интерфейсе всегда отображается бейдж: «Рассчитано на: [Имя модели]», обеспечивая прозрачность для пользователя.</w:t>
      </w:r>
    </w:p>
    <w:p>
      <w:pPr>
        <w:pStyle w:val="Heading2"/>
        <w:spacing w:after="100" w:before="200"/>
      </w:pPr>
      <w:r>
        <w:rPr>
          <w:b/>
          <w:bCs/>
          <w:color w:val="1E3A8A"/>
          <w:sz w:val="24"/>
          <w:szCs w:val="24"/>
        </w:rPr>
        <w:t xml:space="preserve">3. Входной интейк («Свободный поток → Автоструктура → Диагностика»)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Шаг 3.1. Свободный поток: </w:t>
      </w:r>
      <w:r>
        <w:t xml:space="preserve">Единое поле ввода с поддержкой микрофона (Web Speech API на русском языке). Пользователь наговаривает или пишет мысли в произвольной форме без шаблонов.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Шаг 3.2. Авто-декомпозиция: </w:t>
      </w:r>
      <w:r>
        <w:t xml:space="preserve">ИИ выделяет: Вариант А, Вариант Б, синтезирует Вариант В (Two-Way Door), выявляет ресурсы и страхи.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b/>
          <w:bCs/>
        </w:rPr>
        <w:t xml:space="preserve">Шаг 3.3. Анти-галлюцинаторный радар: </w:t>
      </w:r>
      <w:r>
        <w:t xml:space="preserve">Система формирует 3–5 точечных вопросов по критическим серым зонам (финансы, юридические риски, обратимость). Ответы мгновенно пересчитывают баланс рисков по нажатию кнопки.</w:t>
      </w:r>
    </w:p>
    <w:p>
      <w:pPr>
        <w:pStyle w:val="Heading2"/>
        <w:spacing w:after="100" w:before="200"/>
      </w:pPr>
      <w:r>
        <w:rPr>
          <w:b/>
          <w:bCs/>
          <w:color w:val="1E3A8A"/>
          <w:sz w:val="24"/>
          <w:szCs w:val="24"/>
        </w:rPr>
        <w:t xml:space="preserve">4. Сценарное моделирование и точки бифуркации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Двери Безоса: </w:t>
      </w:r>
      <w:r>
        <w:t xml:space="preserve">One-Way (необратимое решение с высокой ценой ошибки) vs Two-Way (обратимый пилот).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Горизонты времени (6 мес / 1.5 года / 3 года): </w:t>
      </w:r>
      <w:r>
        <w:t xml:space="preserve">Bull Case (оптимистичный), Base Case (реалистичный), Stress Case (худший).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Интерактивные ползунки чувствительности: </w:t>
      </w:r>
      <w:r>
        <w:t xml:space="preserve">Размер подушки безопасности (мес.), толерантность к риску (1–10), коэффициент пессимизма (0–100%).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Точки бифуркации: </w:t>
      </w:r>
      <w:r>
        <w:t xml:space="preserve">Временные рубежи и триггерные события, меняющие траекторию сценария необратимо.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Pre-Mortem аудит: </w:t>
      </w:r>
      <w:r>
        <w:t xml:space="preserve">Вскрытие катастрофы из будущего с разбором первопричин и цены бездействия.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b/>
          <w:bCs/>
        </w:rPr>
        <w:t xml:space="preserve">Правило выхода (Kill-Criteria): </w:t>
      </w:r>
      <w:r>
        <w:t xml:space="preserve">Формальные условия для капитуляции и отката без чувства вины.</w:t>
      </w:r>
    </w:p>
    <w:p>
      <w:pPr>
        <w:pStyle w:val="Heading2"/>
        <w:spacing w:after="100" w:before="200"/>
      </w:pPr>
      <w:r>
        <w:rPr>
          <w:b/>
          <w:bCs/>
          <w:color w:val="1E3A8A"/>
          <w:sz w:val="24"/>
          <w:szCs w:val="24"/>
        </w:rPr>
        <w:t xml:space="preserve">5. Резервное копирование и правила скачивания (ZIP и DOCX)</w:t>
      </w:r>
    </w:p>
    <w:p>
      <w:pPr>
        <w:spacing w:after="100"/>
      </w:pPr>
      <w:r>
        <w:t xml:space="preserve">Строгий протокол отдачи файлов для предотвращения ошибок скачивания (когда файл сохраняется с расширением .html):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Архивирование полного проекта: </w:t>
      </w:r>
      <w:r>
        <w:t xml:space="preserve">ZIP-архив формируется библиотекой JSZip со степенью сжатия DEFLATE level 9 и включает все 44 файла (исходники src/, компоненты, сервер server.ts, конфиги, манифест, README.md, ТЗ в markdown).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Серверные эндпоинты: </w:t>
      </w:r>
      <w:r>
        <w:t xml:space="preserve">/api/download-zip (для проекта) и /api/download-docx (для ТЗ).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b/>
          <w:bCs/>
        </w:rPr>
        <w:t xml:space="preserve">Обязательные HTTP-заголовки: </w:t>
      </w:r>
      <w:r>
        <w:t xml:space="preserve">Content-Type: application/zip (или application/vnd.openxmlformats-officedocument.wordprocessingml.document); Content-Disposition: attachment; filename=...; Cache-Control: no-cache, no-store, must-revalidate.</w:t>
      </w:r>
    </w:p>
    <w:p>
      <w:pPr>
        <w:pStyle w:val="Heading2"/>
        <w:spacing w:after="100" w:before="200"/>
      </w:pPr>
      <w:r>
        <w:rPr>
          <w:b/>
          <w:bCs/>
          <w:color w:val="1E3A8A"/>
          <w:sz w:val="24"/>
          <w:szCs w:val="24"/>
        </w:rPr>
        <w:t xml:space="preserve">6. Поддержка планшетов и требования к PWA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Установка на рабочий стол: </w:t>
      </w:r>
      <w:r>
        <w:t xml:space="preserve">Кнопка «На экран» (PWA Standalone), запуск в полноэкранном режиме без адресной строки.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Планшетная сетка (Tablet-First Grid): </w:t>
      </w:r>
      <w:r>
        <w:t xml:space="preserve">Двухпанельная раскладка при альбомной ориентации, крупные тач-зоны, поддержка сенсорной прокрутки (touch-action: pan-y).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Офлайн-режим: </w:t>
      </w:r>
      <w:r>
        <w:t xml:space="preserve">Полная доступность журнала решений, заметок и экспорта архива без подключения к сети.</w:t>
      </w:r>
    </w:p>
    <w:p>
      <w:pPr>
        <w:spacing w:before="400"/>
        <w:jc w:val="right"/>
      </w:pPr>
      <w:r>
        <w:rPr>
          <w:i/>
          <w:iCs/>
          <w:color w:val="6B7280"/>
          <w:sz w:val="20"/>
          <w:szCs w:val="20"/>
        </w:rPr>
        <w:t xml:space="preserve">Bifurcation Engine | Версия ТЗ: 2.1 | Дата формирования: Октябрь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2026-10-03T07:16:03.249Z</dcterms:created>
  <dcterms:modified xsi:type="dcterms:W3CDTF">2026-10-03T07:16:03.249Z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