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</w:t>
      </w:r>
      <w:r>
        <w:t xml:space="preserve"> </w:t>
      </w:r>
      <w:r>
        <w:t xml:space="preserve">Reporting</w:t>
      </w:r>
      <w:r>
        <w:t xml:space="preserve"> </w:t>
      </w:r>
      <w:r>
        <w:t xml:space="preserve">Examples</w:t>
      </w:r>
      <w:r>
        <w:t xml:space="preserve"> </w:t>
      </w:r>
      <w:r>
        <w:t xml:space="preserve">for</w:t>
      </w:r>
      <w:r>
        <w:t xml:space="preserve"> </w:t>
      </w:r>
      <w:r>
        <w:t xml:space="preserve">NPS</w:t>
      </w:r>
      <w:r>
        <w:t xml:space="preserve"> </w:t>
      </w:r>
      <w:r>
        <w:t xml:space="preserve">Terrestrial</w:t>
      </w:r>
      <w:r>
        <w:t xml:space="preserve"> </w:t>
      </w:r>
      <w:r>
        <w:t xml:space="preserve">Vegetation</w:t>
      </w:r>
      <w:r>
        <w:t xml:space="preserve"> </w:t>
      </w:r>
      <w:r>
        <w:t xml:space="preserve">Monitoring</w:t>
      </w:r>
    </w:p>
    <w:p>
      <w:pPr>
        <w:pStyle w:val="Subtitle"/>
      </w:pPr>
      <w:hyperlink r:id="rId21">
        <w:r>
          <w:rPr>
            <w:rStyle w:val="Hyperlink"/>
          </w:rPr>
          <w:t xml:space="preserve">github.com/ecoquants/nps-veg</w:t>
        </w:r>
      </w:hyperlink>
    </w:p>
    <w:p>
      <w:pPr>
        <w:pStyle w:val="Author"/>
      </w:pPr>
      <w:r>
        <w:t xml:space="preserve">Ben</w:t>
      </w:r>
      <w:r>
        <w:t xml:space="preserve"> </w:t>
      </w:r>
      <w:r>
        <w:t xml:space="preserve">Best</w:t>
      </w:r>
    </w:p>
    <w:p>
      <w:pPr>
        <w:pStyle w:val="Date"/>
      </w:pPr>
      <w:r>
        <w:t xml:space="preserve">2018-04-26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2" w:name="background"/>
      <w:r>
        <w:t xml:space="preserve">Background</w:t>
      </w:r>
      <w:bookmarkEnd w:id="22"/>
    </w:p>
    <w:p>
      <w:pPr>
        <w:pStyle w:val="Heading2"/>
      </w:pPr>
      <w:bookmarkStart w:id="23" w:name="protocol-report"/>
      <w:r>
        <w:t xml:space="preserve">Protocol Report</w:t>
      </w:r>
      <w:bookmarkEnd w:id="23"/>
    </w:p>
    <w:p>
      <w:pPr>
        <w:pStyle w:val="FirstParagraph"/>
      </w:pPr>
      <w:r>
        <w:drawing>
          <wp:inline>
            <wp:extent cx="2506606" cy="3197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medn-veg-protocol_cover_r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606" cy="319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table-15.-data-and-summary-statistics-for-annual-report"/>
      <w:r>
        <w:t xml:space="preserve">Table 15. Data and summary statistics for annual report</w:t>
      </w:r>
      <w:bookmarkEnd w:id="25"/>
    </w:p>
    <w:p>
      <w:pPr>
        <w:pStyle w:val="FirstParagraph"/>
      </w:pPr>
      <w:r>
        <w:drawing>
          <wp:inline>
            <wp:extent cx="3504134" cy="3197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medn-veg-protocol_tbl15-summary-outputs_r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134" cy="319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appendix-e-template-for-annual-terrestrial-vegetation-monitoring-report"/>
      <w:r>
        <w:t xml:space="preserve">Appendix E: Template for Annual Terrestrial Vegetation Monitoring Report</w:t>
      </w:r>
      <w:bookmarkEnd w:id="27"/>
    </w:p>
    <w:p>
      <w:pPr>
        <w:pStyle w:val="FirstParagraph"/>
      </w:pPr>
      <w:r>
        <w:rPr>
          <w:b/>
        </w:rPr>
        <w:t xml:space="preserve">Figures</w:t>
      </w:r>
    </w:p>
    <w:p>
      <w:pPr>
        <w:pStyle w:val="Compact"/>
        <w:numPr>
          <w:numId w:val="1001"/>
          <w:ilvl w:val="0"/>
        </w:numPr>
      </w:pPr>
      <w:r>
        <w:t xml:space="preserve">Figure E1. Map showing locations of sites monitored in 20XX at [PARK].</w:t>
      </w:r>
    </w:p>
    <w:p>
      <w:pPr>
        <w:pStyle w:val="Compact"/>
        <w:numPr>
          <w:numId w:val="1001"/>
          <w:ilvl w:val="0"/>
        </w:numPr>
      </w:pPr>
      <w:r>
        <w:t xml:space="preserve">Figure E2. Absolute foliar cover (%) of various plant groups observed during 20XX monitoring at [PARK].</w:t>
      </w:r>
    </w:p>
    <w:p>
      <w:pPr>
        <w:pStyle w:val="Compact"/>
        <w:numPr>
          <w:numId w:val="1001"/>
          <w:ilvl w:val="0"/>
        </w:numPr>
      </w:pPr>
      <w:r>
        <w:t xml:space="preserve">Figure E3. Relative plant cover by nativity in plant communities at [PARK] observed during 20XX monitoring.</w:t>
      </w:r>
    </w:p>
    <w:p>
      <w:pPr>
        <w:pStyle w:val="Compact"/>
        <w:numPr>
          <w:numId w:val="1001"/>
          <w:ilvl w:val="0"/>
        </w:numPr>
      </w:pPr>
      <w:r>
        <w:t xml:space="preserve">Figure E4. Relative plant cover by nativity and lifeform in plant communities at [PARK] observed during 20XX monitoring.</w:t>
      </w:r>
    </w:p>
    <w:p>
      <w:pPr>
        <w:pStyle w:val="Compact"/>
        <w:numPr>
          <w:numId w:val="1001"/>
          <w:ilvl w:val="0"/>
        </w:numPr>
      </w:pPr>
      <w:r>
        <w:t xml:space="preserve">Figure E5. Absolute foliar cover of all species and of all native species for each of the last 6 years of monitoring at [PARK].</w:t>
      </w:r>
    </w:p>
    <w:p>
      <w:pPr>
        <w:pStyle w:val="Compact"/>
        <w:numPr>
          <w:numId w:val="1001"/>
          <w:ilvl w:val="0"/>
        </w:numPr>
      </w:pPr>
      <w:r>
        <w:t xml:space="preserve">Figure E6. Density of native and non-native shrubs for each of the last 6 years of monitoring at [PARK].</w:t>
      </w:r>
    </w:p>
    <w:p>
      <w:pPr>
        <w:pStyle w:val="FirstParagraph"/>
      </w:pPr>
      <w:r>
        <w:rPr>
          <w:b/>
        </w:rPr>
        <w:t xml:space="preserve">Tables</w:t>
      </w:r>
    </w:p>
    <w:p>
      <w:pPr>
        <w:pStyle w:val="Compact"/>
        <w:numPr>
          <w:numId w:val="1002"/>
          <w:ilvl w:val="0"/>
        </w:numPr>
      </w:pPr>
      <w:r>
        <w:t xml:space="preserve">Table E1. Potential [PARK] monitoring sites that were visited and rejected in 20XX. Table E.2. [PARK] monitoring sites installed in 20XX.</w:t>
      </w:r>
    </w:p>
    <w:p>
      <w:pPr>
        <w:pStyle w:val="Compact"/>
        <w:numPr>
          <w:numId w:val="1002"/>
          <w:ilvl w:val="0"/>
        </w:numPr>
      </w:pPr>
      <w:r>
        <w:t xml:space="preserve">Table E3. [PARK] sites monitored in 20XX.</w:t>
      </w:r>
    </w:p>
    <w:p>
      <w:pPr>
        <w:pStyle w:val="Compact"/>
        <w:numPr>
          <w:numId w:val="1002"/>
          <w:ilvl w:val="0"/>
        </w:numPr>
      </w:pPr>
      <w:r>
        <w:t xml:space="preserve">Table E4. [PARK] sites scheduled for monitoring, but not monitored in 20XX. Table E.5. Burned sites monitored at [PARK] in 20XX.</w:t>
      </w:r>
    </w:p>
    <w:p>
      <w:pPr>
        <w:pStyle w:val="Compact"/>
        <w:numPr>
          <w:numId w:val="1002"/>
          <w:ilvl w:val="0"/>
        </w:numPr>
      </w:pPr>
      <w:r>
        <w:t xml:space="preserve">Table E6. Species richness (per transect) observed during 20XX monitoring of [PARK] vegetation.</w:t>
      </w:r>
    </w:p>
    <w:p>
      <w:pPr>
        <w:pStyle w:val="Heading1"/>
      </w:pPr>
      <w:bookmarkStart w:id="28" w:name="examples"/>
      <w:r>
        <w:t xml:space="preserve">Examples</w:t>
      </w:r>
      <w:bookmarkEnd w:id="28"/>
    </w:p>
    <w:p>
      <w:pPr>
        <w:pStyle w:val="Heading2"/>
      </w:pPr>
      <w:bookmarkStart w:id="29" w:name="figure-e1.-map-of-locations"/>
      <w:r>
        <w:t xml:space="preserve">Figure E1. Map of locations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figure-e1.-map-of-locations---clustered"/>
      <w:r>
        <w:t xml:space="preserve">Figure E1. Map of locations - clustered</w:t>
      </w:r>
      <w:bookmarkEnd w:id="3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figure-e2.-absolute-foliar-cover---static"/>
      <w:r>
        <w:t xml:space="preserve">Figure E2. Absolute foliar cover (%) - Static</w:t>
      </w:r>
      <w:bookmarkEnd w:id="3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figure-e2.-absolute-foliar-cover---dynamic"/>
      <w:r>
        <w:t xml:space="preserve">Figure E2. Absolute foliar cover (%) - Dynamic</w:t>
      </w:r>
      <w:bookmarkEnd w:id="35"/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table-e6.-species-by-site"/>
      <w:r>
        <w:t xml:space="preserve">Table E6. Species by site</w:t>
      </w:r>
      <w:bookmarkEnd w:id="37"/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table-e6.-species-richness-by-site---static"/>
      <w:r>
        <w:t xml:space="preserve">Table E6. Species richness by site - static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Site_Desc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n_species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Anacapa Island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Miguel Island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Barbara Island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Cruz Island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Rosa Island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</w:tr>
    </w:tbl>
    <w:p>
      <w:pPr>
        <w:pStyle w:val="Heading1"/>
      </w:pPr>
      <w:bookmarkStart w:id="40" w:name="database-apps"/>
      <w:r>
        <w:t xml:space="preserve">Database &amp; Apps</w:t>
      </w:r>
      <w:bookmarkEnd w:id="40"/>
    </w:p>
    <w:p>
      <w:pPr>
        <w:pStyle w:val="Heading2"/>
      </w:pPr>
      <w:bookmarkStart w:id="41" w:name="ms-access-db-on-windows"/>
      <w:r>
        <w:t xml:space="preserve">MS Access DB on Windows</w:t>
      </w:r>
      <w:bookmarkEnd w:id="41"/>
    </w:p>
    <w:p>
      <w:pPr>
        <w:pStyle w:val="Compact"/>
        <w:numPr>
          <w:numId w:val="1003"/>
          <w:ilvl w:val="0"/>
        </w:numPr>
      </w:pPr>
      <w:r>
        <w:t xml:space="preserve">Fixed VBA errors with 32-bit</w:t>
      </w:r>
      <w:r>
        <w:t xml:space="preserve"> </w:t>
      </w:r>
      <w:r>
        <w:rPr>
          <w:rStyle w:val="VerbatimChar"/>
        </w:rPr>
        <w:t xml:space="preserve">Declare Function</w:t>
      </w:r>
      <w:r>
        <w:t xml:space="preserve"> </w:t>
      </w:r>
      <w:r>
        <w:t xml:space="preserve">to 64-bit</w:t>
      </w:r>
      <w:r>
        <w:t xml:space="preserve"> </w:t>
      </w:r>
      <w:r>
        <w:rPr>
          <w:rStyle w:val="VerbatimChar"/>
        </w:rPr>
        <w:t xml:space="preserve">Private Declare PtrSafe Function</w:t>
      </w:r>
      <w:r>
        <w:t xml:space="preserve"> </w:t>
      </w:r>
      <w:r>
        <w:t xml:space="preserve">using MS Access 2013</w:t>
      </w:r>
    </w:p>
    <w:p>
      <w:pPr>
        <w:pStyle w:val="FirstParagraph"/>
      </w:pPr>
      <w:r>
        <w:t xml:space="preserve">Windows only connection option: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(RODBC)</w:t>
      </w:r>
      <w:r>
        <w:br w:type="textWrapping"/>
      </w:r>
      <w:r>
        <w:br w:type="textWrapping"/>
      </w:r>
      <w:r>
        <w:rPr>
          <w:rStyle w:val="NormalTok"/>
        </w:rPr>
        <w:t xml:space="preserve">accdb &lt;-</w:t>
      </w:r>
      <w:r>
        <w:rPr>
          <w:rStyle w:val="StringTok"/>
        </w:rPr>
        <w:t xml:space="preserve"> "Z:/bbest On My Mac/Google Drive/projects/nps-ecoquants/data/CHISLandVegetationMonitoringDatabase/LandVegetationMonitoring_DATA_be.accdb"</w:t>
      </w:r>
      <w:r>
        <w:br w:type="textWrapping"/>
      </w:r>
      <w:r>
        <w:br w:type="textWrapping"/>
      </w:r>
      <w:r>
        <w:rPr>
          <w:rStyle w:val="KeywordTok"/>
        </w:rPr>
        <w:t xml:space="preserve">odbcDataSources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odbcConnectAccess2007</w:t>
      </w:r>
      <w:r>
        <w:rPr>
          <w:rStyle w:val="NormalTok"/>
        </w:rPr>
        <w:t xml:space="preserve">(accdb)</w:t>
      </w:r>
      <w:r>
        <w:br w:type="textWrapping"/>
      </w:r>
      <w:r>
        <w:br w:type="textWrapping"/>
      </w:r>
      <w:r>
        <w:rPr>
          <w:rStyle w:val="KeywordTok"/>
        </w:rPr>
        <w:t xml:space="preserve">sqlTables</w:t>
      </w:r>
      <w:r>
        <w:rPr>
          <w:rStyle w:val="NormalTok"/>
        </w:rPr>
        <w:t xml:space="preserve">(db)</w:t>
      </w:r>
      <w:r>
        <w:br w:type="textWrapping"/>
      </w:r>
      <w:r>
        <w:rPr>
          <w:rStyle w:val="KeywordTok"/>
        </w:rPr>
        <w:t xml:space="preserve">sqlQuery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 FROM tbl_Locations"</w:t>
      </w:r>
      <w:r>
        <w:rPr>
          <w:rStyle w:val="NormalTok"/>
        </w:rPr>
        <w:t xml:space="preserve">)</w:t>
      </w:r>
    </w:p>
    <w:p>
      <w:pPr>
        <w:pStyle w:val="Heading2"/>
      </w:pPr>
      <w:bookmarkStart w:id="42" w:name="ms-access-db-postgres"/>
      <w:r>
        <w:t xml:space="preserve">MS Access DB &amp; Postgres</w:t>
      </w:r>
      <w:bookmarkEnd w:id="42"/>
    </w:p>
    <w:p>
      <w:pPr>
        <w:pStyle w:val="FirstParagraph"/>
      </w:pPr>
      <w:r>
        <w:t xml:space="preserve">Connect Access Front-End to Postgres Backend: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Connect Microsoft Access to PostgreSQL - iShare Help - Confluence</w:t>
        </w:r>
      </w:hyperlink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Using MS Access with PostgreSQL - Postgres OnLine Journal</w:t>
        </w:r>
      </w:hyperlink>
    </w:p>
    <w:p>
      <w:pPr>
        <w:pStyle w:val="FirstParagraph"/>
      </w:pPr>
      <w:r>
        <w:t xml:space="preserve">Assistant applications to handle conversion / synchronization: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Access To PostgreSQL $49</w:t>
        </w:r>
      </w:hyperlink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Access To PostgreSQL: DBConvert $149, DBSync $149</w:t>
        </w:r>
      </w:hyperlink>
    </w:p>
    <w:p>
      <w:pPr>
        <w:pStyle w:val="Heading2"/>
      </w:pPr>
      <w:bookmarkStart w:id="46" w:name="create-new-front-end-app"/>
      <w:r>
        <w:t xml:space="preserve">Create New Front-End App</w:t>
      </w:r>
      <w:bookmarkEnd w:id="46"/>
    </w:p>
    <w:p>
      <w:pPr>
        <w:pStyle w:val="FirstParagraph"/>
      </w:pPr>
      <w:r>
        <w:t xml:space="preserve">For example, with Shiny:</w:t>
      </w:r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Creating Interactive Web Applications with R &amp; Shiny</w:t>
        </w:r>
      </w:hyperlink>
    </w:p>
    <w:p>
      <w:pPr>
        <w:pStyle w:val="FirstParagraph"/>
      </w:pPr>
      <w:r>
        <w:t xml:space="preserve">Working with databases &amp; Shiny:</w:t>
      </w:r>
    </w:p>
    <w:p>
      <w:pPr>
        <w:pStyle w:val="Compact"/>
        <w:numPr>
          <w:numId w:val="1007"/>
          <w:ilvl w:val="0"/>
        </w:numPr>
      </w:pPr>
      <w:hyperlink r:id="rId48">
        <w:r>
          <w:rPr>
            <w:rStyle w:val="Hyperlink"/>
          </w:rPr>
          <w:t xml:space="preserve">Databases using R</w:t>
        </w:r>
      </w:hyperlink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Shiny - Database basics - dplyr and DBI</w:t>
        </w:r>
      </w:hyperlink>
    </w:p>
    <w:p>
      <w:pPr>
        <w:pStyle w:val="Compact"/>
        <w:numPr>
          <w:numId w:val="1007"/>
          <w:ilvl w:val="0"/>
        </w:numPr>
      </w:pPr>
      <w:hyperlink r:id="rId50">
        <w:r>
          <w:rPr>
            <w:rStyle w:val="Hyperlink"/>
          </w:rPr>
          <w:t xml:space="preserve">Shiny - Persistent data storage in Shiny apps</w:t>
        </w:r>
      </w:hyperlink>
    </w:p>
    <w:p>
      <w:pPr>
        <w:pStyle w:val="Compact"/>
        <w:numPr>
          <w:numId w:val="1007"/>
          <w:ilvl w:val="0"/>
        </w:numPr>
      </w:pPr>
      <w:hyperlink r:id="rId51">
        <w:r>
          <w:rPr>
            <w:rStyle w:val="Hyperlink"/>
          </w:rPr>
          <w:t xml:space="preserve">Enterprise-ready dashboards with Shiny and databases · R Views</w:t>
        </w:r>
      </w:hyperlink>
    </w:p>
    <w:p>
      <w:pPr>
        <w:pStyle w:val="Compact"/>
        <w:numPr>
          <w:numId w:val="1007"/>
          <w:ilvl w:val="0"/>
        </w:numPr>
      </w:pPr>
      <w:hyperlink r:id="rId52">
        <w:r>
          <w:rPr>
            <w:rStyle w:val="Hyperlink"/>
          </w:rPr>
          <w:t xml:space="preserve">Create an R Shiny Database CRUD app</w:t>
        </w:r>
      </w:hyperlink>
    </w:p>
    <w:p>
      <w:pPr>
        <w:pStyle w:val="Heading1"/>
      </w:pPr>
      <w:bookmarkStart w:id="53" w:name="rmarkdown"/>
      <w:r>
        <w:t xml:space="preserve">Rmarkdown</w:t>
      </w:r>
      <w:bookmarkEnd w:id="53"/>
    </w:p>
    <w:p>
      <w:pPr>
        <w:pStyle w:val="Heading2"/>
      </w:pPr>
      <w:bookmarkStart w:id="54" w:name="rmarkdown-formats"/>
      <w:r>
        <w:t xml:space="preserve">Rmarkdown formats</w:t>
      </w:r>
      <w:bookmarkEnd w:id="54"/>
    </w:p>
    <w:p>
      <w:pPr>
        <w:pStyle w:val="FirstParagraph"/>
      </w:pPr>
      <w:r>
        <w:t xml:space="preserve">From the same Rmarkdown document:</w:t>
      </w:r>
    </w:p>
    <w:p>
      <w:pPr>
        <w:pStyle w:val="Compact"/>
        <w:numPr>
          <w:numId w:val="1008"/>
          <w:ilvl w:val="0"/>
        </w:numPr>
      </w:pPr>
      <w:hyperlink r:id="rId55">
        <w:r>
          <w:rPr>
            <w:rStyle w:val="Hyperlink"/>
          </w:rPr>
          <w:t xml:space="preserve">index.Rmd</w:t>
        </w:r>
      </w:hyperlink>
    </w:p>
    <w:p>
      <w:pPr>
        <w:pStyle w:val="FirstParagraph"/>
      </w:pPr>
      <w:r>
        <w:t xml:space="preserve">You can generate these (and more):</w:t>
      </w:r>
    </w:p>
    <w:p>
      <w:pPr>
        <w:pStyle w:val="Compact"/>
        <w:numPr>
          <w:numId w:val="1009"/>
          <w:ilvl w:val="0"/>
        </w:numPr>
      </w:pPr>
      <w:hyperlink r:id="rId56">
        <w:r>
          <w:rPr>
            <w:rStyle w:val="Hyperlink"/>
          </w:rPr>
          <w:t xml:space="preserve">ioslides_presentation</w:t>
        </w:r>
      </w:hyperlink>
    </w:p>
    <w:p>
      <w:pPr>
        <w:pStyle w:val="Compact"/>
        <w:numPr>
          <w:numId w:val="1009"/>
          <w:ilvl w:val="0"/>
        </w:numPr>
      </w:pPr>
      <w:hyperlink r:id="rId57">
        <w:r>
          <w:rPr>
            <w:rStyle w:val="Hyperlink"/>
          </w:rPr>
          <w:t xml:space="preserve">html_document</w:t>
        </w:r>
      </w:hyperlink>
    </w:p>
    <w:p>
      <w:pPr>
        <w:pStyle w:val="Compact"/>
        <w:numPr>
          <w:numId w:val="1009"/>
          <w:ilvl w:val="0"/>
        </w:numPr>
      </w:pPr>
      <w:hyperlink r:id="rId58">
        <w:r>
          <w:rPr>
            <w:rStyle w:val="Hyperlink"/>
          </w:rPr>
          <w:t xml:space="preserve">pdf_document</w:t>
        </w:r>
      </w:hyperlink>
    </w:p>
    <w:p>
      <w:pPr>
        <w:pStyle w:val="Compact"/>
        <w:numPr>
          <w:numId w:val="1009"/>
          <w:ilvl w:val="0"/>
        </w:numPr>
      </w:pPr>
      <w:hyperlink r:id="rId59">
        <w:r>
          <w:rPr>
            <w:rStyle w:val="Hyperlink"/>
          </w:rPr>
          <w:t xml:space="preserve">word_document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9bfb83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87595f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hyperlink" Id="rId47" Target="http://bit.ly/shiny-2018-04" TargetMode="External" /><Relationship Type="http://schemas.openxmlformats.org/officeDocument/2006/relationships/hyperlink" Id="rId48" Target="http://db.rstudio.com/" TargetMode="External" /><Relationship Type="http://schemas.openxmlformats.org/officeDocument/2006/relationships/hyperlink" Id="rId57" Target="http://ecoquants.github.io/nps-veg/index_htmldoc.html" TargetMode="External" /><Relationship Type="http://schemas.openxmlformats.org/officeDocument/2006/relationships/hyperlink" Id="rId45" Target="http://www.bullzip.com/products/a2p/info.php" TargetMode="External" /><Relationship Type="http://schemas.openxmlformats.org/officeDocument/2006/relationships/hyperlink" Id="rId44" Target="http://www.postgresonline.com/journal/archives/24-Using-MS-Access-with-PostgreSQL.html" TargetMode="External" /><Relationship Type="http://schemas.openxmlformats.org/officeDocument/2006/relationships/hyperlink" Id="rId43" Target="https://astuntech.atlassian.net/wiki/spaces/ISHAREHELP/pages/38502755/Connect+Microsoft+Access+to+PostgreSQL" TargetMode="External" /><Relationship Type="http://schemas.openxmlformats.org/officeDocument/2006/relationships/hyperlink" Id="rId56" Target="https://ecoquants.github.io/nps-veg" TargetMode="External" /><Relationship Type="http://schemas.openxmlformats.org/officeDocument/2006/relationships/hyperlink" Id="rId21" Target="https://github.com/ecoquants/nps-veg" TargetMode="External" /><Relationship Type="http://schemas.openxmlformats.org/officeDocument/2006/relationships/hyperlink" Id="rId55" Target="https://github.com/ecoquants/nps-veg/blob/master/docs/index.Rmd" TargetMode="External" /><Relationship Type="http://schemas.openxmlformats.org/officeDocument/2006/relationships/hyperlink" Id="rId59" Target="https://github.com/ecoquants/nps-veg/raw/master/docs/index.docx" TargetMode="External" /><Relationship Type="http://schemas.openxmlformats.org/officeDocument/2006/relationships/hyperlink" Id="rId58" Target="https://github.com/ecoquants/nps-veg/raw/master/docs/index.pdf" TargetMode="External" /><Relationship Type="http://schemas.openxmlformats.org/officeDocument/2006/relationships/hyperlink" Id="rId52" Target="https://ipub.com/shiny-crud-app/" TargetMode="External" /><Relationship Type="http://schemas.openxmlformats.org/officeDocument/2006/relationships/hyperlink" Id="rId51" Target="https://rviews.rstudio.com/2017/09/20/dashboards-with-r-and-databases/" TargetMode="External" /><Relationship Type="http://schemas.openxmlformats.org/officeDocument/2006/relationships/hyperlink" Id="rId49" Target="https://shiny.rstudio.com/articles/overview.html" TargetMode="External" /><Relationship Type="http://schemas.openxmlformats.org/officeDocument/2006/relationships/hyperlink" Id="rId50" Target="https://shiny.rstudio.com/articles/persistent-data-storag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bit.ly/shiny-2018-04" TargetMode="External" /><Relationship Type="http://schemas.openxmlformats.org/officeDocument/2006/relationships/hyperlink" Id="rId48" Target="http://db.rstudio.com/" TargetMode="External" /><Relationship Type="http://schemas.openxmlformats.org/officeDocument/2006/relationships/hyperlink" Id="rId57" Target="http://ecoquants.github.io/nps-veg/index_htmldoc.html" TargetMode="External" /><Relationship Type="http://schemas.openxmlformats.org/officeDocument/2006/relationships/hyperlink" Id="rId45" Target="http://www.bullzip.com/products/a2p/info.php" TargetMode="External" /><Relationship Type="http://schemas.openxmlformats.org/officeDocument/2006/relationships/hyperlink" Id="rId44" Target="http://www.postgresonline.com/journal/archives/24-Using-MS-Access-with-PostgreSQL.html" TargetMode="External" /><Relationship Type="http://schemas.openxmlformats.org/officeDocument/2006/relationships/hyperlink" Id="rId43" Target="https://astuntech.atlassian.net/wiki/spaces/ISHAREHELP/pages/38502755/Connect+Microsoft+Access+to+PostgreSQL" TargetMode="External" /><Relationship Type="http://schemas.openxmlformats.org/officeDocument/2006/relationships/hyperlink" Id="rId56" Target="https://ecoquants.github.io/nps-veg" TargetMode="External" /><Relationship Type="http://schemas.openxmlformats.org/officeDocument/2006/relationships/hyperlink" Id="rId21" Target="https://github.com/ecoquants/nps-veg" TargetMode="External" /><Relationship Type="http://schemas.openxmlformats.org/officeDocument/2006/relationships/hyperlink" Id="rId55" Target="https://github.com/ecoquants/nps-veg/blob/master/docs/index.Rmd" TargetMode="External" /><Relationship Type="http://schemas.openxmlformats.org/officeDocument/2006/relationships/hyperlink" Id="rId59" Target="https://github.com/ecoquants/nps-veg/raw/master/docs/index.docx" TargetMode="External" /><Relationship Type="http://schemas.openxmlformats.org/officeDocument/2006/relationships/hyperlink" Id="rId58" Target="https://github.com/ecoquants/nps-veg/raw/master/docs/index.pdf" TargetMode="External" /><Relationship Type="http://schemas.openxmlformats.org/officeDocument/2006/relationships/hyperlink" Id="rId52" Target="https://ipub.com/shiny-crud-app/" TargetMode="External" /><Relationship Type="http://schemas.openxmlformats.org/officeDocument/2006/relationships/hyperlink" Id="rId51" Target="https://rviews.rstudio.com/2017/09/20/dashboards-with-r-and-databases/" TargetMode="External" /><Relationship Type="http://schemas.openxmlformats.org/officeDocument/2006/relationships/hyperlink" Id="rId49" Target="https://shiny.rstudio.com/articles/overview.html" TargetMode="External" /><Relationship Type="http://schemas.openxmlformats.org/officeDocument/2006/relationships/hyperlink" Id="rId50" Target="https://shiny.rstudio.com/articles/persistent-data-storag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Reporting Examples for NPS Terrestrial Vegetation Monitoring</dc:title>
  <dc:creator>Ben Best</dc:creator>
  <cp:keywords/>
  <dcterms:created xsi:type="dcterms:W3CDTF">2018-04-26T14:45:44Z</dcterms:created>
  <dcterms:modified xsi:type="dcterms:W3CDTF">2018-04-26T14:45:44Z</dcterms:modified>
</cp:coreProperties>
</file>