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C65CD" w14:textId="58B65B61" w:rsidR="001570CC" w:rsidRDefault="009E09C8" w:rsidP="001570CC">
      <w:pPr>
        <w:pStyle w:val="Title"/>
      </w:pPr>
      <w:r>
        <w:t xml:space="preserve">Quantum </w:t>
      </w:r>
      <w:r w:rsidR="001570CC">
        <w:t>C</w:t>
      </w:r>
      <w:r>
        <w:t>omputing</w:t>
      </w:r>
    </w:p>
    <w:p w14:paraId="0FA0C907" w14:textId="1FF9596C" w:rsidR="001570CC" w:rsidRPr="007B5BFF" w:rsidRDefault="001570CC" w:rsidP="001570CC">
      <w:pPr>
        <w:pStyle w:val="Title"/>
      </w:pPr>
      <w:r>
        <w:t>Report</w:t>
      </w:r>
    </w:p>
    <w:p w14:paraId="3449C238" w14:textId="0870EB9B" w:rsidR="00B46725" w:rsidRDefault="00B46725" w:rsidP="00C33A63">
      <w:pPr>
        <w:pStyle w:val="ContactHeading"/>
        <w:tabs>
          <w:tab w:val="right" w:pos="7220"/>
        </w:tabs>
        <w:rPr>
          <w:rFonts w:hint="eastAsia"/>
          <w:lang w:eastAsia="zh-CN"/>
        </w:rPr>
      </w:pPr>
      <w:r>
        <w:t>B</w:t>
      </w:r>
      <w:r w:rsidR="00C33A63">
        <w:t>y</w:t>
      </w:r>
    </w:p>
    <w:p w14:paraId="0CAC9BB7" w14:textId="02332835" w:rsidR="00B46725" w:rsidRDefault="009E09C8" w:rsidP="00B46725">
      <w:pPr>
        <w:pStyle w:val="ContactInfo"/>
      </w:pPr>
      <w:proofErr w:type="spellStart"/>
      <w:r>
        <w:t>Likun</w:t>
      </w:r>
      <w:proofErr w:type="spellEnd"/>
      <w:r>
        <w:t xml:space="preserve"> Liu</w:t>
      </w:r>
    </w:p>
    <w:p w14:paraId="3F4599B8" w14:textId="13590195" w:rsidR="002E2A02" w:rsidRDefault="009E09C8" w:rsidP="0050094D">
      <w:pPr>
        <w:pStyle w:val="ContactInfo"/>
      </w:pPr>
      <w:r>
        <w:t>2IE19337P</w:t>
      </w:r>
    </w:p>
    <w:p w14:paraId="02C8F4C0" w14:textId="77777777" w:rsidR="00B45A98" w:rsidRPr="0050094D" w:rsidRDefault="00B45A98" w:rsidP="00B45A98">
      <w:pPr>
        <w:pStyle w:val="Heading1"/>
        <w:rPr>
          <w:lang w:val="en-GB" w:eastAsia="zh-CN"/>
        </w:rPr>
      </w:pPr>
      <w:r w:rsidRPr="00A62DEE">
        <w:lastRenderedPageBreak/>
        <w:t>Schrödinger</w:t>
      </w:r>
      <w:r>
        <w:rPr>
          <w:lang w:val="en-GB"/>
        </w:rPr>
        <w:t>’s CAT</w:t>
      </w:r>
    </w:p>
    <w:p w14:paraId="6F0E62E4" w14:textId="58C8326D" w:rsidR="00E12F23" w:rsidRDefault="000D5CC1" w:rsidP="00E12F23">
      <w:pPr>
        <w:pStyle w:val="Heading3"/>
      </w:pPr>
      <w:r>
        <w:t xml:space="preserve">The </w:t>
      </w:r>
      <w:r w:rsidR="00B45A98">
        <w:rPr>
          <w:rFonts w:hint="eastAsia"/>
          <w:lang w:eastAsia="zh-CN"/>
        </w:rPr>
        <w:t>Difinition</w:t>
      </w:r>
    </w:p>
    <w:p w14:paraId="33EF25DC" w14:textId="467BB82A" w:rsidR="00B45A98" w:rsidRDefault="00B45A98" w:rsidP="00B45A98">
      <w:r>
        <w:t>Schrödinger's cat is a thought experiment, sometimes described as a paradox, devised by Austrian physicist Erwin Schrödinger in 1935, though the idea originated from Albert Einstein. It illustrates what he saw as the problem of the Copenhagen interpretation of quantum mechanics applied to everyday objects. The scenario presents a hypothetical cat that may be simultaneously both alive and dead, a state known as a quantum superposition, as a result of being linked to a random subatomic event that may or may not occur.</w:t>
      </w:r>
    </w:p>
    <w:p w14:paraId="134361C2" w14:textId="1355075D" w:rsidR="00B45A98" w:rsidRDefault="00B45A98" w:rsidP="00B45A98">
      <w:r>
        <w:t xml:space="preserve">The thought experiment is also often featured in theoretical discussions of the interpretations of quantum mechanics. Schrödinger coined the term </w:t>
      </w:r>
      <w:proofErr w:type="spellStart"/>
      <w:r>
        <w:t>Verschränkung</w:t>
      </w:r>
      <w:proofErr w:type="spellEnd"/>
      <w:r>
        <w:t xml:space="preserve"> (entanglement) in the course of developing the thought experiment.</w:t>
      </w:r>
    </w:p>
    <w:p w14:paraId="40084809" w14:textId="3BEE8B5B" w:rsidR="00B45A98" w:rsidRDefault="00B45A98" w:rsidP="00B45A98">
      <w:pPr>
        <w:pStyle w:val="Heading3"/>
      </w:pPr>
      <w:r>
        <w:t>The original</w:t>
      </w:r>
      <w:r w:rsidR="00A20EC5">
        <w:t xml:space="preserve"> </w:t>
      </w:r>
      <w:r w:rsidR="00F01B97">
        <w:t>phrase</w:t>
      </w:r>
    </w:p>
    <w:p w14:paraId="19E09460" w14:textId="4034A880" w:rsidR="00A20EC5" w:rsidRDefault="00A20EC5" w:rsidP="00A20EC5">
      <w:r>
        <w:t>One can even set up quite ridiculous cases. A cat is penned up in a steel chamber, along with the following device (which must be secured against direct interference by the cat): in a Geiger counter, there is a tiny bit of radioactive substance, so small, that perhaps in the course of the hour one of the atoms decays, but also, with equal probability, perhaps none; if it happens, the counter tube discharges and through a relay releases a hammer that shatters a small flask of hydrocyanic acid. If one has left this entire system to itself for an hour, one would say that the cat still lives if meanwhile no atom has decayed. The first atomic decay would have poisoned it. The psi-function of the entire system would express this by having in it the living and dead cat (pardon the expression) mixed or smeared out in equal parts.</w:t>
      </w:r>
    </w:p>
    <w:p w14:paraId="54B0B92D" w14:textId="3F3119EE" w:rsidR="00A20EC5" w:rsidRDefault="00A20EC5" w:rsidP="00A20EC5">
      <w:r>
        <w:t>It is typical of these cases that an indeterminacy originally restricted to the atomic domain becomes transformed into macroscopic indeterminacy, which can then be resolved by direct observation. That prevents us from so naively accepting as valid a "blurred model" for representing reality. In itself, it would not embody anything unclear or contradictory. There is a difference between a shaky or out-of-focus photograph and a snapshot of clouds and fog banks.</w:t>
      </w:r>
    </w:p>
    <w:p w14:paraId="59BC9AB9" w14:textId="1185E680" w:rsidR="00A20EC5" w:rsidRDefault="00A20EC5" w:rsidP="004C16E8">
      <w:pPr>
        <w:jc w:val="right"/>
        <w:rPr>
          <w:i/>
          <w:iCs/>
          <w:sz w:val="20"/>
          <w:szCs w:val="20"/>
        </w:rPr>
      </w:pPr>
      <w:r w:rsidRPr="004C16E8">
        <w:rPr>
          <w:i/>
          <w:iCs/>
          <w:sz w:val="20"/>
          <w:szCs w:val="20"/>
        </w:rPr>
        <w:t>--</w:t>
      </w:r>
      <w:r w:rsidR="004C16E8" w:rsidRPr="004C16E8">
        <w:rPr>
          <w:i/>
          <w:iCs/>
          <w:sz w:val="20"/>
          <w:szCs w:val="20"/>
        </w:rPr>
        <w:t xml:space="preserve"> Erwin Schrödinger,</w:t>
      </w:r>
      <w:r w:rsidR="00EC1299" w:rsidRPr="004C16E8">
        <w:rPr>
          <w:i/>
          <w:iCs/>
          <w:sz w:val="20"/>
          <w:szCs w:val="20"/>
        </w:rPr>
        <w:t xml:space="preserve"> Die </w:t>
      </w:r>
      <w:proofErr w:type="spellStart"/>
      <w:r w:rsidR="00EC1299" w:rsidRPr="004C16E8">
        <w:rPr>
          <w:i/>
          <w:iCs/>
          <w:sz w:val="20"/>
          <w:szCs w:val="20"/>
        </w:rPr>
        <w:t>gegenwärtige</w:t>
      </w:r>
      <w:proofErr w:type="spellEnd"/>
      <w:r w:rsidR="00EC1299" w:rsidRPr="004C16E8">
        <w:rPr>
          <w:i/>
          <w:iCs/>
          <w:sz w:val="20"/>
          <w:szCs w:val="20"/>
        </w:rPr>
        <w:t xml:space="preserve"> Situation in der </w:t>
      </w:r>
      <w:proofErr w:type="spellStart"/>
      <w:r w:rsidR="00EC1299" w:rsidRPr="004C16E8">
        <w:rPr>
          <w:i/>
          <w:iCs/>
          <w:sz w:val="20"/>
          <w:szCs w:val="20"/>
        </w:rPr>
        <w:t>Quantenmechanik</w:t>
      </w:r>
      <w:proofErr w:type="spellEnd"/>
      <w:r w:rsidR="00EC1299" w:rsidRPr="004C16E8">
        <w:rPr>
          <w:i/>
          <w:iCs/>
          <w:sz w:val="20"/>
          <w:szCs w:val="20"/>
        </w:rPr>
        <w:t xml:space="preserve"> (The present situation in quantum mechanics)</w:t>
      </w:r>
    </w:p>
    <w:p w14:paraId="58E8845B" w14:textId="6BC0A725" w:rsidR="00A44ED9" w:rsidRDefault="00A44ED9" w:rsidP="00A44ED9">
      <w:pPr>
        <w:pStyle w:val="Heading3"/>
      </w:pPr>
      <w:r>
        <w:t>The inter</w:t>
      </w:r>
      <w:r w:rsidR="00A92A9E">
        <w:t>pretations</w:t>
      </w:r>
    </w:p>
    <w:p w14:paraId="5666C153" w14:textId="77777777" w:rsidR="00293EF2" w:rsidRDefault="00000D3D" w:rsidP="009C6092">
      <w:r w:rsidRPr="00000D3D">
        <w:t>Since Schrödinger's time, other interpretations of quantum mechanics have been proposed that give different answers to the questions posed by Schrödinger's cat of how long superpositions last and when (or whether) they collapse.</w:t>
      </w:r>
      <w:r w:rsidR="00FB2D7F">
        <w:t xml:space="preserve"> Below are </w:t>
      </w:r>
      <w:r w:rsidR="00293EF2">
        <w:t>these interpretations:</w:t>
      </w:r>
    </w:p>
    <w:p w14:paraId="68250844" w14:textId="77777777" w:rsidR="001039D4" w:rsidRDefault="00577041" w:rsidP="00293EF2">
      <w:pPr>
        <w:pStyle w:val="ListNumber"/>
      </w:pPr>
      <w:r w:rsidRPr="00577041">
        <w:t>Copenhagen interpretation</w:t>
      </w:r>
    </w:p>
    <w:p w14:paraId="430D9C3D" w14:textId="1C14631D" w:rsidR="009C6092" w:rsidRDefault="001039D4" w:rsidP="00293EF2">
      <w:pPr>
        <w:pStyle w:val="ListNumber"/>
      </w:pPr>
      <w:r w:rsidRPr="001039D4">
        <w:t>Many-worlds interpretation and consistent histories</w:t>
      </w:r>
    </w:p>
    <w:p w14:paraId="7D30F410" w14:textId="552B0628" w:rsidR="001039D4" w:rsidRDefault="001039D4" w:rsidP="00293EF2">
      <w:pPr>
        <w:pStyle w:val="ListNumber"/>
      </w:pPr>
      <w:r w:rsidRPr="001039D4">
        <w:t>Ensemble interpretation</w:t>
      </w:r>
    </w:p>
    <w:p w14:paraId="6E981654" w14:textId="17F3E80E" w:rsidR="001039D4" w:rsidRDefault="004171D3" w:rsidP="00293EF2">
      <w:pPr>
        <w:pStyle w:val="ListNumber"/>
      </w:pPr>
      <w:r w:rsidRPr="004171D3">
        <w:t>Relational interpretation</w:t>
      </w:r>
    </w:p>
    <w:p w14:paraId="031A2DBE" w14:textId="3953C716" w:rsidR="004171D3" w:rsidRDefault="00A66950" w:rsidP="00293EF2">
      <w:pPr>
        <w:pStyle w:val="ListNumber"/>
      </w:pPr>
      <w:r w:rsidRPr="00A66950">
        <w:t>Transactional interpretation</w:t>
      </w:r>
    </w:p>
    <w:p w14:paraId="5E096BE2" w14:textId="54CC4BFF" w:rsidR="00A66950" w:rsidRDefault="00A66950" w:rsidP="00293EF2">
      <w:pPr>
        <w:pStyle w:val="ListNumber"/>
      </w:pPr>
      <w:r w:rsidRPr="00A66950">
        <w:t>Zeno effects</w:t>
      </w:r>
    </w:p>
    <w:p w14:paraId="3C8C6249" w14:textId="2A06DFA1" w:rsidR="005249E7" w:rsidRDefault="005249E7" w:rsidP="00293EF2">
      <w:pPr>
        <w:pStyle w:val="ListNumber"/>
      </w:pPr>
      <w:r w:rsidRPr="005249E7">
        <w:t>Objective collapse theories</w:t>
      </w:r>
    </w:p>
    <w:p w14:paraId="64BDEE57" w14:textId="6C4E11B3" w:rsidR="00657A93" w:rsidRDefault="00657A93" w:rsidP="00657A93">
      <w:r>
        <w:t>Perhaps among above interpretations, the most famous one is the Copenhagen interpretation.</w:t>
      </w:r>
    </w:p>
    <w:p w14:paraId="0A09DFCA" w14:textId="373888DF" w:rsidR="004E4FCB" w:rsidRDefault="004E4FCB" w:rsidP="004E4FCB">
      <w:pPr>
        <w:pStyle w:val="Heading2"/>
      </w:pPr>
      <w:r>
        <w:lastRenderedPageBreak/>
        <w:t>The Copenhagen Interpretation</w:t>
      </w:r>
    </w:p>
    <w:p w14:paraId="0EE79ADF" w14:textId="1E7ED154" w:rsidR="004E4FCB" w:rsidRDefault="000A797F" w:rsidP="004E4FCB">
      <w:r w:rsidRPr="000A797F">
        <w:t>The Copenhagen interpretation is an expression of the meaning of quantum mechanics</w:t>
      </w:r>
      <w:r w:rsidR="00945E7D">
        <w:t xml:space="preserve">. According to </w:t>
      </w:r>
      <w:r w:rsidR="00451436">
        <w:t>the Copenhagen interpretation,</w:t>
      </w:r>
      <w:r w:rsidR="0089246B">
        <w:t xml:space="preserve"> in quantum mechanics, </w:t>
      </w:r>
      <w:r w:rsidR="002E7C7F">
        <w:t>the quantum state of a quantum system can be described via wa</w:t>
      </w:r>
      <w:r w:rsidR="0029295C">
        <w:t xml:space="preserve">ve function. </w:t>
      </w:r>
      <w:r w:rsidR="00ED3444">
        <w:t xml:space="preserve">The wave function is </w:t>
      </w:r>
      <w:r w:rsidR="00CE235B">
        <w:t xml:space="preserve">a math function that used to calculate </w:t>
      </w:r>
      <w:r w:rsidR="0083400C">
        <w:t xml:space="preserve">the probability of a particle’s </w:t>
      </w:r>
      <w:r w:rsidR="00F4454E">
        <w:t>presents at a certain location or a</w:t>
      </w:r>
      <w:r w:rsidR="00B216FC">
        <w:t xml:space="preserve">t a certain </w:t>
      </w:r>
      <w:r w:rsidR="00255FAE">
        <w:t>state. The measurement caused the wave function collapse</w:t>
      </w:r>
      <w:r w:rsidR="000575F5">
        <w:t xml:space="preserve"> and the original quantum state will collapse to </w:t>
      </w:r>
      <w:r w:rsidR="00A470E9">
        <w:t xml:space="preserve">a measurable quantum state </w:t>
      </w:r>
      <w:r w:rsidR="007337F4">
        <w:t>with a probability.</w:t>
      </w:r>
    </w:p>
    <w:p w14:paraId="02313713" w14:textId="04709520" w:rsidR="00EC02B9" w:rsidRDefault="00EC02B9" w:rsidP="000459B6">
      <w:pPr>
        <w:pStyle w:val="Heading5"/>
      </w:pPr>
      <w:r>
        <w:t>The wave function</w:t>
      </w:r>
      <w:r w:rsidR="0022646A">
        <w:t>s</w:t>
      </w:r>
    </w:p>
    <w:p w14:paraId="67E6027F" w14:textId="77D2EFB3" w:rsidR="00EC02B9" w:rsidRDefault="00927457" w:rsidP="007B3DF8">
      <w:r>
        <w:t>C</w:t>
      </w:r>
      <w:r w:rsidRPr="00927457">
        <w:t>onsider the simple case of a non-relativistic single particle, without spin, in one spatial dimension</w:t>
      </w:r>
      <w:r>
        <w:t xml:space="preserve"> (one </w:t>
      </w:r>
      <w:proofErr w:type="spellStart"/>
      <w:r>
        <w:t>spinless</w:t>
      </w:r>
      <w:proofErr w:type="spellEnd"/>
      <w:r>
        <w:t xml:space="preserve"> particle in one dimension)</w:t>
      </w:r>
      <w:r w:rsidRPr="00927457">
        <w:t>.</w:t>
      </w:r>
    </w:p>
    <w:p w14:paraId="72428D33" w14:textId="468C1242" w:rsidR="00927457" w:rsidRDefault="000459B6" w:rsidP="000459B6">
      <w:pPr>
        <w:pStyle w:val="Heading6"/>
      </w:pPr>
      <w:r w:rsidRPr="000459B6">
        <w:t>Position-space wave functions</w:t>
      </w:r>
    </w:p>
    <w:p w14:paraId="06A53670" w14:textId="55B1F7E6" w:rsidR="000459B6" w:rsidRDefault="00635911" w:rsidP="0046748C">
      <w:r>
        <w:t xml:space="preserve">The </w:t>
      </w:r>
      <w:r w:rsidR="00A273DC">
        <w:t xml:space="preserve">quantum state of this particle </w:t>
      </w:r>
      <w:r w:rsidR="0046748C">
        <w:t xml:space="preserve">can be represented with wave function </w:t>
      </w:r>
      <m:oMath>
        <m:r>
          <m:rPr>
            <m:sty m:val="p"/>
          </m:rPr>
          <w:rPr>
            <w:rFonts w:ascii="Cambria Math" w:hAnsi="Cambria Math"/>
          </w:rPr>
          <m:t>Ψ</m:t>
        </m:r>
        <m:d>
          <m:dPr>
            <m:ctrlPr>
              <w:rPr>
                <w:rFonts w:ascii="Cambria Math" w:hAnsi="Cambria Math"/>
                <w:i/>
              </w:rPr>
            </m:ctrlPr>
          </m:dPr>
          <m:e>
            <m:r>
              <w:rPr>
                <w:rFonts w:ascii="Cambria Math" w:hAnsi="Cambria Math"/>
              </w:rPr>
              <m:t>x,t</m:t>
            </m:r>
          </m:e>
        </m:d>
      </m:oMath>
      <w:r w:rsidR="0072517F">
        <w:t>, where x is position and t is time. The wave function is a complex</w:t>
      </w:r>
      <w:r w:rsidR="006D7E71">
        <w:t>-valued</w:t>
      </w:r>
      <w:r w:rsidR="0072517F">
        <w:t xml:space="preserve"> function and the position of the p</w:t>
      </w:r>
      <w:r w:rsidR="00BF66D9">
        <w:t xml:space="preserve">article </w:t>
      </w:r>
      <w:r w:rsidR="007811F9">
        <w:t xml:space="preserve">is not determined but a </w:t>
      </w:r>
      <w:r w:rsidR="00921D33">
        <w:t>probabilistic</w:t>
      </w:r>
      <w:r w:rsidR="00552F18">
        <w:t xml:space="preserve"> value. </w:t>
      </w:r>
      <w:r w:rsidR="00CE25DF">
        <w:t>The probability of p</w:t>
      </w:r>
      <w:r w:rsidR="00552F18">
        <w:t>article</w:t>
      </w:r>
      <w:r w:rsidR="00CE25DF">
        <w:t xml:space="preserve"> </w:t>
      </w:r>
      <m:oMath>
        <m:r>
          <w:rPr>
            <w:rFonts w:ascii="Cambria Math" w:hAnsi="Cambria Math"/>
          </w:rPr>
          <m:t>x</m:t>
        </m:r>
      </m:oMath>
      <w:r w:rsidR="00CE25DF">
        <w:t>’s</w:t>
      </w:r>
      <w:r w:rsidR="00391FB8">
        <w:t xml:space="preserve"> position in</w:t>
      </w:r>
      <w:r w:rsidR="00D5313C">
        <w:t xml:space="preserve"> </w:t>
      </w:r>
      <w:r w:rsidR="00D5313C">
        <w:rPr>
          <w:rFonts w:hint="eastAsia"/>
          <w:lang w:eastAsia="zh-CN"/>
        </w:rPr>
        <w:t>interval</w:t>
      </w:r>
      <w:r w:rsidR="00391FB8">
        <w:t xml:space="preserve"> </w:t>
      </w:r>
      <m:oMath>
        <m:d>
          <m:dPr>
            <m:begChr m:val="["/>
            <m:endChr m:val="]"/>
            <m:ctrlPr>
              <w:rPr>
                <w:rFonts w:ascii="Cambria Math" w:hAnsi="Cambria Math"/>
                <w:i/>
              </w:rPr>
            </m:ctrlPr>
          </m:dPr>
          <m:e>
            <m:r>
              <w:rPr>
                <w:rFonts w:ascii="Cambria Math" w:hAnsi="Cambria Math"/>
              </w:rPr>
              <m:t>a,b</m:t>
            </m:r>
          </m:e>
        </m:d>
      </m:oMath>
      <w:r w:rsidR="00D5313C">
        <w:t xml:space="preserve"> </w:t>
      </w:r>
      <m:oMath>
        <m:sSub>
          <m:sSubPr>
            <m:ctrlPr>
              <w:rPr>
                <w:rFonts w:ascii="Cambria Math" w:hAnsi="Cambria Math"/>
                <w:i/>
              </w:rPr>
            </m:ctrlPr>
          </m:sSubPr>
          <m:e>
            <m:r>
              <w:rPr>
                <w:rFonts w:ascii="Cambria Math" w:hAnsi="Cambria Math"/>
              </w:rPr>
              <m:t>P</m:t>
            </m:r>
          </m:e>
          <m:sub>
            <m:r>
              <w:rPr>
                <w:rFonts w:ascii="Cambria Math" w:hAnsi="Cambria Math"/>
              </w:rPr>
              <m:t>a</m:t>
            </m:r>
            <m:r>
              <m:rPr>
                <m:sty m:val="p"/>
              </m:rPr>
              <w:rPr>
                <w:rFonts w:ascii="Cambria Math" w:hAnsi="Cambria Math" w:hint="eastAsia"/>
              </w:rPr>
              <m:t>≤</m:t>
            </m:r>
            <m:r>
              <w:rPr>
                <w:rFonts w:ascii="Cambria Math" w:hAnsi="Cambria Math"/>
              </w:rPr>
              <m:t>x</m:t>
            </m:r>
            <m:r>
              <m:rPr>
                <m:sty m:val="p"/>
              </m:rPr>
              <w:rPr>
                <w:rFonts w:ascii="Cambria Math" w:hAnsi="Cambria Math" w:hint="eastAsia"/>
              </w:rPr>
              <m:t>≤</m:t>
            </m:r>
            <m:r>
              <w:rPr>
                <w:rFonts w:ascii="Cambria Math" w:hAnsi="Cambria Math"/>
              </w:rPr>
              <m:t>b</m:t>
            </m:r>
          </m:sub>
        </m:sSub>
      </m:oMath>
      <w:r w:rsidR="002E0E43">
        <w:t>:</w:t>
      </w:r>
    </w:p>
    <w:p w14:paraId="085DC1F0" w14:textId="4E3D32C6" w:rsidR="002C02AE" w:rsidRDefault="00D43C51" w:rsidP="00FF44BA">
      <w:pPr>
        <w:jc w:val="center"/>
      </w:pPr>
      <w:r>
        <w:rPr>
          <w:noProof/>
        </w:rPr>
        <w:drawing>
          <wp:inline distT="0" distB="0" distL="0" distR="0" wp14:anchorId="768A9E1D" wp14:editId="3EE0A8EF">
            <wp:extent cx="1552575" cy="5238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552575" cy="523875"/>
                    </a:xfrm>
                    <a:prstGeom prst="rect">
                      <a:avLst/>
                    </a:prstGeom>
                  </pic:spPr>
                </pic:pic>
              </a:graphicData>
            </a:graphic>
          </wp:inline>
        </w:drawing>
      </w:r>
    </w:p>
    <w:p w14:paraId="1CD1A342" w14:textId="7F2CCE15" w:rsidR="00FF44BA" w:rsidRDefault="00A75B63" w:rsidP="0046748C">
      <w:r>
        <w:t>Where</w:t>
      </w:r>
      <w:r w:rsidRPr="00A75B63">
        <w:t xml:space="preserve"> </w:t>
      </w:r>
      <w:proofErr w:type="spellStart"/>
      <w:r w:rsidRPr="00A75B63">
        <w:t>t</w:t>
      </w:r>
      <w:proofErr w:type="spellEnd"/>
      <w:r w:rsidRPr="00A75B63">
        <w:t xml:space="preserve"> is the time at which the particle was measured. This leads to the normalization condition:</w:t>
      </w:r>
    </w:p>
    <w:p w14:paraId="74EAE68C" w14:textId="68DEAA3D" w:rsidR="00257721" w:rsidRDefault="00090EA5" w:rsidP="00090EA5">
      <w:pPr>
        <w:jc w:val="center"/>
      </w:pPr>
      <w:r>
        <w:rPr>
          <w:noProof/>
        </w:rPr>
        <w:drawing>
          <wp:inline distT="0" distB="0" distL="0" distR="0" wp14:anchorId="5877D2F2" wp14:editId="07E485BA">
            <wp:extent cx="1209675" cy="504825"/>
            <wp:effectExtent l="0" t="0" r="9525"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209675" cy="504825"/>
                    </a:xfrm>
                    <a:prstGeom prst="rect">
                      <a:avLst/>
                    </a:prstGeom>
                  </pic:spPr>
                </pic:pic>
              </a:graphicData>
            </a:graphic>
          </wp:inline>
        </w:drawing>
      </w:r>
    </w:p>
    <w:p w14:paraId="4135D4C1" w14:textId="1257EA5A" w:rsidR="00E7304B" w:rsidRDefault="00E7304B" w:rsidP="00E7304B">
      <w:r>
        <w:t xml:space="preserve">Therefore, if the particle is measured, the probability </w:t>
      </w:r>
      <w:r w:rsidR="00AC6B15">
        <w:t>that it will be somewhere is 100%.</w:t>
      </w:r>
    </w:p>
    <w:p w14:paraId="51C63445" w14:textId="2EC1093A" w:rsidR="00B671CA" w:rsidRDefault="00B671CA" w:rsidP="00B671CA">
      <w:pPr>
        <w:pStyle w:val="Heading6"/>
      </w:pPr>
      <w:r w:rsidRPr="00B671CA">
        <w:t>Momentum-space wave functions</w:t>
      </w:r>
    </w:p>
    <w:p w14:paraId="3E8BBAA1" w14:textId="67A8CFA7" w:rsidR="00621DB0" w:rsidRDefault="003376FB" w:rsidP="00621DB0">
      <w:r>
        <w:t xml:space="preserve">In momentum space, the </w:t>
      </w:r>
      <w:r w:rsidR="001E1C19">
        <w:t xml:space="preserve">wave function of the particle can be represented with </w:t>
      </w:r>
      <m:oMath>
        <m:r>
          <m:rPr>
            <m:sty m:val="p"/>
          </m:rPr>
          <w:rPr>
            <w:rFonts w:ascii="Cambria Math" w:hAnsi="Cambria Math"/>
          </w:rPr>
          <m:t>Φ</m:t>
        </m:r>
        <m:d>
          <m:dPr>
            <m:ctrlPr>
              <w:rPr>
                <w:rFonts w:ascii="Cambria Math" w:hAnsi="Cambria Math"/>
                <w:i/>
              </w:rPr>
            </m:ctrlPr>
          </m:dPr>
          <m:e>
            <m:r>
              <w:rPr>
                <w:rFonts w:ascii="Cambria Math" w:hAnsi="Cambria Math"/>
              </w:rPr>
              <m:t>p,t</m:t>
            </m:r>
          </m:e>
        </m:d>
      </m:oMath>
      <w:r w:rsidR="000005AB">
        <w:t xml:space="preserve">, where </w:t>
      </w:r>
      <m:oMath>
        <m:r>
          <w:rPr>
            <w:rFonts w:ascii="Cambria Math" w:hAnsi="Cambria Math"/>
          </w:rPr>
          <m:t>p</m:t>
        </m:r>
      </m:oMath>
      <w:r w:rsidR="000005AB">
        <w:t xml:space="preserve"> is</w:t>
      </w:r>
      <w:r w:rsidR="00B66EE6">
        <w:t xml:space="preserve"> one-dimensional momentum and ranges from </w:t>
      </w:r>
      <m:oMath>
        <m:r>
          <w:rPr>
            <w:rFonts w:ascii="Cambria Math" w:hAnsi="Cambria Math"/>
          </w:rPr>
          <m:t>-∞</m:t>
        </m:r>
      </m:oMath>
      <w:r w:rsidR="00DE1A78">
        <w:t xml:space="preserve"> to </w:t>
      </w:r>
      <m:oMath>
        <m:r>
          <w:rPr>
            <w:rFonts w:ascii="Cambria Math" w:hAnsi="Cambria Math"/>
          </w:rPr>
          <m:t>+∞</m:t>
        </m:r>
      </m:oMath>
      <w:r w:rsidR="005E46E1">
        <w:t xml:space="preserve"> </w:t>
      </w:r>
      <w:r w:rsidR="00DD232C">
        <w:t xml:space="preserve">. The measured </w:t>
      </w:r>
      <w:r w:rsidR="000E75B0">
        <w:t xml:space="preserve">result of the particle’s momentum isn’t determined but </w:t>
      </w:r>
      <w:r w:rsidR="00E34218">
        <w:t xml:space="preserve">probabilistic. The momentum </w:t>
      </w:r>
      <m:oMath>
        <m:r>
          <w:rPr>
            <w:rFonts w:ascii="Cambria Math" w:hAnsi="Cambria Math"/>
          </w:rPr>
          <m:t>p</m:t>
        </m:r>
      </m:oMath>
      <w:r w:rsidR="004B3774">
        <w:t xml:space="preserve"> </w:t>
      </w:r>
      <w:r w:rsidR="008D5E7C">
        <w:t xml:space="preserve">of the particle in interval </w:t>
      </w:r>
      <m:oMath>
        <m:d>
          <m:dPr>
            <m:begChr m:val="["/>
            <m:endChr m:val="]"/>
            <m:ctrlPr>
              <w:rPr>
                <w:rFonts w:ascii="Cambria Math" w:hAnsi="Cambria Math"/>
                <w:i/>
              </w:rPr>
            </m:ctrlPr>
          </m:dPr>
          <m:e>
            <m:r>
              <w:rPr>
                <w:rFonts w:ascii="Cambria Math" w:hAnsi="Cambria Math"/>
              </w:rPr>
              <m:t>a,b</m:t>
            </m:r>
          </m:e>
        </m:d>
      </m:oMath>
      <w:r w:rsidR="00B5647B">
        <w:t xml:space="preserve"> is:</w:t>
      </w:r>
    </w:p>
    <w:p w14:paraId="52332903" w14:textId="2881F9EE" w:rsidR="00FA5526" w:rsidRPr="006D7B6F" w:rsidRDefault="00932D5F" w:rsidP="00621DB0">
      <m:oMathPara>
        <m:oMath>
          <m:sSub>
            <m:sSubPr>
              <m:ctrlPr>
                <w:rPr>
                  <w:rFonts w:ascii="Cambria Math" w:hAnsi="Cambria Math"/>
                  <w:i/>
                </w:rPr>
              </m:ctrlPr>
            </m:sSubPr>
            <m:e>
              <m:r>
                <w:rPr>
                  <w:rFonts w:ascii="Cambria Math" w:hAnsi="Cambria Math"/>
                </w:rPr>
                <m:t>P</m:t>
              </m:r>
            </m:e>
            <m:sub>
              <m:r>
                <w:rPr>
                  <w:rFonts w:ascii="Cambria Math" w:hAnsi="Cambria Math"/>
                </w:rPr>
                <m:t>a</m:t>
              </m:r>
              <m:r>
                <m:rPr>
                  <m:sty m:val="p"/>
                </m:rPr>
                <w:rPr>
                  <w:rFonts w:ascii="Cambria Math" w:hAnsi="Cambria Math" w:hint="eastAsia"/>
                </w:rPr>
                <m:t>≤</m:t>
              </m:r>
              <m:r>
                <w:rPr>
                  <w:rFonts w:ascii="Cambria Math" w:hAnsi="Cambria Math"/>
                </w:rPr>
                <m:t>p</m:t>
              </m:r>
              <m:r>
                <m:rPr>
                  <m:sty m:val="p"/>
                </m:rPr>
                <w:rPr>
                  <w:rFonts w:ascii="Cambria Math" w:hAnsi="Cambria Math" w:hint="eastAsia"/>
                </w:rPr>
                <m:t>≤</m:t>
              </m:r>
              <m:r>
                <w:rPr>
                  <w:rFonts w:ascii="Cambria Math" w:hAnsi="Cambria Math"/>
                </w:rPr>
                <m:t>b</m:t>
              </m:r>
            </m:sub>
          </m:sSub>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p,t</m:t>
                          </m:r>
                        </m:e>
                      </m:d>
                    </m:e>
                  </m:d>
                </m:e>
                <m:sup>
                  <m:r>
                    <w:rPr>
                      <w:rFonts w:ascii="Cambria Math" w:hAnsi="Cambria Math"/>
                    </w:rPr>
                    <m:t>2</m:t>
                  </m:r>
                </m:sup>
              </m:sSup>
              <m:r>
                <w:rPr>
                  <w:rFonts w:ascii="Cambria Math" w:hAnsi="Cambria Math"/>
                </w:rPr>
                <m:t>dp</m:t>
              </m:r>
            </m:e>
          </m:nary>
        </m:oMath>
      </m:oMathPara>
    </w:p>
    <w:p w14:paraId="1D5DEEAA" w14:textId="7515A55D" w:rsidR="006D7B6F" w:rsidRDefault="006D7B6F" w:rsidP="00621DB0">
      <w:r>
        <w:t xml:space="preserve">Similarly, the momentum-space </w:t>
      </w:r>
      <w:r w:rsidR="003C09CF">
        <w:t>wave function</w:t>
      </w:r>
      <w:r w:rsidR="006213C6">
        <w:t>’s normalization condition:</w:t>
      </w:r>
    </w:p>
    <w:p w14:paraId="510B86DC" w14:textId="708E14A5" w:rsidR="006213C6" w:rsidRPr="00E916B6" w:rsidRDefault="00932D5F" w:rsidP="00621DB0">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p,t</m:t>
                          </m:r>
                        </m:e>
                      </m:d>
                    </m:e>
                  </m:d>
                </m:e>
                <m:sup>
                  <m:r>
                    <w:rPr>
                      <w:rFonts w:ascii="Cambria Math" w:hAnsi="Cambria Math"/>
                    </w:rPr>
                    <m:t>2</m:t>
                  </m:r>
                </m:sup>
              </m:sSup>
              <m:r>
                <w:rPr>
                  <w:rFonts w:ascii="Cambria Math" w:hAnsi="Cambria Math"/>
                </w:rPr>
                <m:t>dp=1</m:t>
              </m:r>
            </m:e>
          </m:nary>
        </m:oMath>
      </m:oMathPara>
    </w:p>
    <w:p w14:paraId="15BAF18F" w14:textId="114513A5" w:rsidR="00E916B6" w:rsidRDefault="00E916B6" w:rsidP="00E916B6">
      <w:pPr>
        <w:pStyle w:val="Heading6"/>
      </w:pPr>
      <w:r>
        <w:t>Relationship between two wave functions</w:t>
      </w:r>
    </w:p>
    <w:p w14:paraId="220F6654" w14:textId="62242F0A" w:rsidR="00E916B6" w:rsidRDefault="00E916B6" w:rsidP="00E916B6">
      <w:r>
        <w:t xml:space="preserve">The position-space wave function and the </w:t>
      </w:r>
      <w:r w:rsidR="00340D7F">
        <w:t xml:space="preserve">momentum-space wave function are </w:t>
      </w:r>
      <w:r w:rsidR="006C62D7">
        <w:t>each other’s</w:t>
      </w:r>
      <w:r w:rsidR="00340D7F">
        <w:t xml:space="preserve"> </w:t>
      </w:r>
      <w:r w:rsidR="006C62D7">
        <w:t>Fourier transform</w:t>
      </w:r>
      <w:r w:rsidR="006F6DB2">
        <w:t xml:space="preserve">. The information hold by each function is the same. Any kind of wave function can be used to </w:t>
      </w:r>
      <w:r w:rsidR="00AD0C3F">
        <w:t>calculate the relat</w:t>
      </w:r>
      <w:r w:rsidR="000F580B">
        <w:t>ed property of the particle. The equatio</w:t>
      </w:r>
      <w:r w:rsidR="009A4380">
        <w:t>n relationship between two functions are:</w:t>
      </w:r>
    </w:p>
    <w:p w14:paraId="3FECAB0F" w14:textId="3A02E964" w:rsidR="009A4380" w:rsidRPr="00EF005F" w:rsidRDefault="009A424B" w:rsidP="00E916B6">
      <m:oMathPara>
        <m:oMath>
          <m:r>
            <m:rPr>
              <m:sty m:val="p"/>
            </m:rPr>
            <w:rPr>
              <w:rFonts w:ascii="Cambria Math" w:hAnsi="Cambria Math"/>
            </w:rPr>
            <m:t>Φ</m:t>
          </m:r>
          <m:d>
            <m:dPr>
              <m:ctrlPr>
                <w:rPr>
                  <w:rFonts w:ascii="Cambria Math" w:hAnsi="Cambria Math"/>
                  <w:i/>
                </w:rPr>
              </m:ctrlPr>
            </m:dPr>
            <m:e>
              <m:r>
                <w:rPr>
                  <w:rFonts w:ascii="Cambria Math" w:hAnsi="Cambria Math"/>
                </w:rPr>
                <m:t>p,t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-ipx</m:t>
                  </m:r>
                  <m:r>
                    <m:rPr>
                      <m:lit/>
                    </m:rPr>
                    <w:rPr>
                      <w:rFonts w:ascii="Cambria Math" w:hAnsi="Cambria Math"/>
                    </w:rPr>
                    <m:t>/</m:t>
                  </m:r>
                  <m:r>
                    <w:rPr>
                      <w:rFonts w:ascii="Cambria Math" w:hAnsi="Cambria Math"/>
                    </w:rPr>
                    <m:t>ℏ</m:t>
                  </m:r>
                </m:sup>
              </m:sSup>
              <m:r>
                <m:rPr>
                  <m:sty m:val="p"/>
                </m:rPr>
                <w:rPr>
                  <w:rFonts w:ascii="Cambria Math" w:hAnsi="Cambria Math"/>
                </w:rPr>
                <m:t>Ψ</m:t>
              </m:r>
              <m:d>
                <m:dPr>
                  <m:ctrlPr>
                    <w:rPr>
                      <w:rFonts w:ascii="Cambria Math" w:hAnsi="Cambria Math"/>
                      <w:i/>
                    </w:rPr>
                  </m:ctrlPr>
                </m:dPr>
                <m:e>
                  <m:r>
                    <w:rPr>
                      <w:rFonts w:ascii="Cambria Math" w:hAnsi="Cambria Math"/>
                    </w:rPr>
                    <m:t>x,t</m:t>
                  </m:r>
                </m:e>
              </m:d>
              <m:r>
                <w:rPr>
                  <w:rFonts w:ascii="Cambria Math" w:hAnsi="Cambria Math"/>
                </w:rPr>
                <m:t>dx</m:t>
              </m:r>
            </m:e>
          </m:nary>
        </m:oMath>
      </m:oMathPara>
    </w:p>
    <w:p w14:paraId="5ABABDBE" w14:textId="6A139BE8" w:rsidR="00EF005F" w:rsidRPr="00E916B6" w:rsidRDefault="006A5F85" w:rsidP="00E916B6">
      <m:oMathPara>
        <m:oMath>
          <m:r>
            <m:rPr>
              <m:sty m:val="p"/>
            </m:rPr>
            <w:rPr>
              <w:rFonts w:ascii="Cambria Math" w:hAnsi="Cambria Math"/>
            </w:rPr>
            <m:t>Ψ</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ipx</m:t>
                  </m:r>
                  <m:r>
                    <m:rPr>
                      <m:lit/>
                    </m:rPr>
                    <w:rPr>
                      <w:rFonts w:ascii="Cambria Math" w:hAnsi="Cambria Math"/>
                    </w:rPr>
                    <m:t>/</m:t>
                  </m:r>
                  <m:r>
                    <w:rPr>
                      <w:rFonts w:ascii="Cambria Math" w:hAnsi="Cambria Math"/>
                    </w:rPr>
                    <m:t>ℏ</m:t>
                  </m:r>
                </m:sup>
              </m:sSup>
              <m:r>
                <m:rPr>
                  <m:sty m:val="p"/>
                </m:rPr>
                <w:rPr>
                  <w:rFonts w:ascii="Cambria Math" w:hAnsi="Cambria Math"/>
                </w:rPr>
                <m:t>Φ</m:t>
              </m:r>
              <m:d>
                <m:dPr>
                  <m:ctrlPr>
                    <w:rPr>
                      <w:rFonts w:ascii="Cambria Math" w:hAnsi="Cambria Math"/>
                      <w:i/>
                    </w:rPr>
                  </m:ctrlPr>
                </m:dPr>
                <m:e>
                  <m:r>
                    <w:rPr>
                      <w:rFonts w:ascii="Cambria Math" w:hAnsi="Cambria Math"/>
                    </w:rPr>
                    <m:t>p,t</m:t>
                  </m:r>
                </m:e>
              </m:d>
              <m:r>
                <w:rPr>
                  <w:rFonts w:ascii="Cambria Math" w:hAnsi="Cambria Math"/>
                </w:rPr>
                <m:t>dp</m:t>
              </m:r>
            </m:e>
          </m:nary>
        </m:oMath>
      </m:oMathPara>
    </w:p>
    <w:p w14:paraId="79D4FD9D" w14:textId="025679A0" w:rsidR="001D0D36" w:rsidRDefault="00F92A0A" w:rsidP="00F92A0A">
      <w:pPr>
        <w:pStyle w:val="Heading3"/>
      </w:pPr>
      <w:r>
        <w:lastRenderedPageBreak/>
        <w:t>Application</w:t>
      </w:r>
      <w:r w:rsidR="009C1F37">
        <w:t xml:space="preserve"> in quantum computing</w:t>
      </w:r>
    </w:p>
    <w:p w14:paraId="4A84ADC4" w14:textId="6A2D43EA" w:rsidR="009C1F37" w:rsidRDefault="009C1F37" w:rsidP="009C1F37">
      <w:r>
        <w:t xml:space="preserve">In quantum computing, the </w:t>
      </w:r>
      <w:r w:rsidR="00172664">
        <w:t xml:space="preserve">phrase “cat state” </w:t>
      </w:r>
      <w:r w:rsidR="00CF1E7C">
        <w:t>sometimes</w:t>
      </w:r>
      <w:r w:rsidR="00172664">
        <w:t xml:space="preserve"> refer to GHZ state, wherein several qubits are in an equal superposition of all b</w:t>
      </w:r>
      <w:r w:rsidR="00CF1E7C">
        <w:t>eing 0 and all being 1:</w:t>
      </w:r>
    </w:p>
    <w:p w14:paraId="6132A495" w14:textId="3EBF4C17" w:rsidR="00F92A0A" w:rsidRPr="00102A66" w:rsidRDefault="00BB64A4" w:rsidP="00F92A0A">
      <m:oMathPara>
        <m:oMath>
          <m:r>
            <w:rPr>
              <w:rFonts w:ascii="Cambria Math" w:hAnsi="Cambria Math"/>
            </w:rPr>
            <m:t>|</m:t>
          </m:r>
          <m:r>
            <m:rPr>
              <m:sty m:val="p"/>
            </m:rPr>
            <w:rPr>
              <w:rFonts w:ascii="Cambria Math" w:hAnsi="Cambria Math"/>
            </w:rPr>
            <m:t>ψ⟩=</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(|00…0</m:t>
          </m:r>
          <m:r>
            <m:rPr>
              <m:sty m:val="p"/>
            </m:rPr>
            <w:rPr>
              <w:rFonts w:ascii="Cambria Math" w:hAnsi="Cambria Math"/>
            </w:rPr>
            <m:t>⟩</m:t>
          </m:r>
          <m:r>
            <w:rPr>
              <w:rFonts w:ascii="Cambria Math" w:hAnsi="Cambria Math"/>
            </w:rPr>
            <m:t>+|11…1</m:t>
          </m:r>
          <m:r>
            <m:rPr>
              <m:sty m:val="p"/>
            </m:rPr>
            <w:rPr>
              <w:rFonts w:ascii="Cambria Math" w:hAnsi="Cambria Math"/>
            </w:rPr>
            <m:t>⟩</m:t>
          </m:r>
          <m:r>
            <w:rPr>
              <w:rFonts w:ascii="Cambria Math" w:hAnsi="Cambria Math"/>
            </w:rPr>
            <m:t>)</m:t>
          </m:r>
        </m:oMath>
      </m:oMathPara>
    </w:p>
    <w:p w14:paraId="16EED39F" w14:textId="77777777" w:rsidR="00530283" w:rsidRDefault="008D0460" w:rsidP="00530283">
      <w:r>
        <w:t>At least one proposal state that it might be possible to determine the state of the cat before observing it.</w:t>
      </w:r>
      <w:r w:rsidR="00530283">
        <w:t>:</w:t>
      </w:r>
    </w:p>
    <w:p w14:paraId="4BD6E87E" w14:textId="4B6D950E" w:rsidR="00102A66" w:rsidRPr="00530283" w:rsidRDefault="00530283" w:rsidP="00530283">
      <w:pPr>
        <w:rPr>
          <w:i/>
          <w:iCs/>
          <w:sz w:val="18"/>
          <w:szCs w:val="18"/>
        </w:rPr>
      </w:pPr>
      <w:proofErr w:type="spellStart"/>
      <w:r w:rsidRPr="00530283">
        <w:rPr>
          <w:i/>
          <w:iCs/>
          <w:sz w:val="18"/>
          <w:szCs w:val="18"/>
        </w:rPr>
        <w:t>Patekar</w:t>
      </w:r>
      <w:proofErr w:type="spellEnd"/>
      <w:r w:rsidRPr="00530283">
        <w:rPr>
          <w:i/>
          <w:iCs/>
          <w:sz w:val="18"/>
          <w:szCs w:val="18"/>
        </w:rPr>
        <w:t>, Kartik; Hofmann, Holger F. (2019). "The role of system–meter entanglement in controlling the resolution and decoherence of quantum measurements". New Journal of Physics. 21 (10): 103006. doi:10.1088/1367-2630/ab4451</w:t>
      </w:r>
    </w:p>
    <w:p w14:paraId="64DA356C" w14:textId="66121730" w:rsidR="009A44C4" w:rsidRPr="00F92A0A" w:rsidRDefault="00E03C75" w:rsidP="009A44C4">
      <w:pPr>
        <w:pStyle w:val="Heading2"/>
      </w:pPr>
      <w:r>
        <w:t>Greenberger-Horne-Zeilinger state (GHZ state)</w:t>
      </w:r>
    </w:p>
    <w:p w14:paraId="24039955" w14:textId="5E954E7D" w:rsidR="00F700B8" w:rsidRDefault="00671C0F" w:rsidP="00C21665">
      <w:pPr>
        <w:rPr>
          <w:lang w:val="en-GB" w:eastAsia="zh-CN"/>
        </w:rPr>
      </w:pPr>
      <w:r>
        <w:rPr>
          <w:lang w:val="en-GB" w:eastAsia="zh-CN"/>
        </w:rPr>
        <w:t xml:space="preserve">The </w:t>
      </w:r>
      <w:r w:rsidR="00C21665">
        <w:rPr>
          <w:lang w:val="en-GB" w:eastAsia="zh-CN"/>
        </w:rPr>
        <w:t xml:space="preserve">GHZ state is a certain </w:t>
      </w:r>
      <w:r w:rsidR="00FA7FFA">
        <w:rPr>
          <w:lang w:val="en-GB" w:eastAsia="zh-CN"/>
        </w:rPr>
        <w:t xml:space="preserve">type of entangled quantum state </w:t>
      </w:r>
      <w:r w:rsidR="000D1A38">
        <w:rPr>
          <w:lang w:val="en-GB" w:eastAsia="zh-CN"/>
        </w:rPr>
        <w:t xml:space="preserve">of </w:t>
      </w:r>
      <m:oMath>
        <m:r>
          <w:rPr>
            <w:rFonts w:ascii="Cambria Math" w:hAnsi="Cambria Math"/>
            <w:lang w:val="en-GB" w:eastAsia="zh-CN"/>
          </w:rPr>
          <m:t>M&gt;2</m:t>
        </m:r>
      </m:oMath>
      <w:r w:rsidR="000D1A38">
        <w:rPr>
          <w:lang w:val="en-GB" w:eastAsia="zh-CN"/>
        </w:rPr>
        <w:t xml:space="preserve"> subsystems.</w:t>
      </w:r>
    </w:p>
    <w:p w14:paraId="5AC44E4C" w14:textId="6CEB5F66" w:rsidR="00B03626" w:rsidRPr="00DA1BE2" w:rsidRDefault="00932D5F" w:rsidP="00C21665">
      <m:oMathPara>
        <m:oMath>
          <m:d>
            <m:dPr>
              <m:begChr m:val="|"/>
              <m:endChr m:val="⟩"/>
              <m:ctrlPr>
                <w:rPr>
                  <w:rFonts w:ascii="Cambria Math" w:hAnsi="Cambria Math"/>
                  <w:lang w:val="en-GB" w:eastAsia="zh-CN"/>
                </w:rPr>
              </m:ctrlPr>
            </m:dPr>
            <m:e>
              <m:r>
                <w:rPr>
                  <w:rFonts w:ascii="Cambria Math" w:hAnsi="Cambria Math"/>
                  <w:lang w:val="en-GB" w:eastAsia="zh-CN"/>
                </w:rPr>
                <m:t>GHZ</m:t>
              </m:r>
              <m:ctrlPr>
                <w:rPr>
                  <w:rFonts w:ascii="Cambria Math" w:hAnsi="Cambria Math"/>
                </w:rPr>
              </m:ctrlP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d>
                <m:dPr>
                  <m:begChr m:val="|"/>
                  <m:endChr m:val="⟩"/>
                  <m:ctrlPr>
                    <w:rPr>
                      <w:rFonts w:ascii="Cambria Math" w:hAnsi="Cambria Math"/>
                      <w:lang w:val="en-GB" w:eastAsia="zh-CN"/>
                    </w:rPr>
                  </m:ctrlPr>
                </m:dPr>
                <m:e>
                  <m:r>
                    <w:rPr>
                      <w:rFonts w:ascii="Cambria Math" w:hAnsi="Cambria Math"/>
                      <w:lang w:val="en-GB" w:eastAsia="zh-CN"/>
                    </w:rPr>
                    <m:t>i</m:t>
                  </m:r>
                  <m:ctrlPr>
                    <w:rPr>
                      <w:rFonts w:ascii="Cambria Math" w:hAnsi="Cambria Math"/>
                    </w:rPr>
                  </m:ctrlPr>
                </m:e>
              </m:d>
              <m:r>
                <w:rPr>
                  <w:rFonts w:ascii="Cambria Math" w:hAnsi="Cambria Math"/>
                </w:rPr>
                <m:t>⊗⋯⊗</m:t>
              </m:r>
              <m:d>
                <m:dPr>
                  <m:begChr m:val="|"/>
                  <m:endChr m:val="⟩"/>
                  <m:ctrlPr>
                    <w:rPr>
                      <w:rFonts w:ascii="Cambria Math" w:hAnsi="Cambria Math"/>
                      <w:lang w:val="en-GB" w:eastAsia="zh-CN"/>
                    </w:rPr>
                  </m:ctrlPr>
                </m:dPr>
                <m:e>
                  <m:r>
                    <w:rPr>
                      <w:rFonts w:ascii="Cambria Math" w:hAnsi="Cambria Math"/>
                      <w:lang w:val="en-GB" w:eastAsia="zh-CN"/>
                    </w:rPr>
                    <m:t>i</m:t>
                  </m:r>
                  <m:ctrlPr>
                    <w:rPr>
                      <w:rFonts w:ascii="Cambria Math" w:hAnsi="Cambria Math"/>
                    </w:rPr>
                  </m:ctrlPr>
                </m:e>
              </m:d>
            </m:e>
          </m:nary>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r>
            <w:rPr>
              <w:rFonts w:ascii="Cambria Math" w:hAnsi="Cambria Math"/>
            </w:rPr>
            <m:t>(</m:t>
          </m:r>
          <m:d>
            <m:dPr>
              <m:begChr m:val="|"/>
              <m:endChr m:val="⟩"/>
              <m:ctrlPr>
                <w:rPr>
                  <w:rFonts w:ascii="Cambria Math" w:hAnsi="Cambria Math"/>
                  <w:lang w:val="en-GB" w:eastAsia="zh-CN"/>
                </w:rPr>
              </m:ctrlPr>
            </m:dPr>
            <m:e>
              <m:r>
                <w:rPr>
                  <w:rFonts w:ascii="Cambria Math" w:hAnsi="Cambria Math"/>
                  <w:lang w:val="en-GB" w:eastAsia="zh-CN"/>
                </w:rPr>
                <m:t>0</m:t>
              </m:r>
              <m:ctrlPr>
                <w:rPr>
                  <w:rFonts w:ascii="Cambria Math" w:hAnsi="Cambria Math"/>
                </w:rPr>
              </m:ctrlPr>
            </m:e>
          </m:d>
          <m:r>
            <w:rPr>
              <w:rFonts w:ascii="Cambria Math" w:hAnsi="Cambria Math"/>
            </w:rPr>
            <m:t>⊗⋯⊗</m:t>
          </m:r>
          <m:d>
            <m:dPr>
              <m:begChr m:val="|"/>
              <m:endChr m:val="⟩"/>
              <m:ctrlPr>
                <w:rPr>
                  <w:rFonts w:ascii="Cambria Math" w:hAnsi="Cambria Math"/>
                  <w:lang w:val="en-GB" w:eastAsia="zh-CN"/>
                </w:rPr>
              </m:ctrlPr>
            </m:dPr>
            <m:e>
              <m:r>
                <w:rPr>
                  <w:rFonts w:ascii="Cambria Math" w:hAnsi="Cambria Math"/>
                  <w:lang w:val="en-GB" w:eastAsia="zh-CN"/>
                </w:rPr>
                <m:t>0</m:t>
              </m:r>
              <m:ctrlPr>
                <w:rPr>
                  <w:rFonts w:ascii="Cambria Math" w:hAnsi="Cambria Math"/>
                </w:rPr>
              </m:ctrlPr>
            </m:e>
          </m:d>
          <m:r>
            <w:rPr>
              <w:rFonts w:ascii="Cambria Math" w:hAnsi="Cambria Math"/>
            </w:rPr>
            <m:t>+⋯+</m:t>
          </m:r>
          <m:d>
            <m:dPr>
              <m:begChr m:val="|"/>
              <m:endChr m:val="⟩"/>
              <m:ctrlPr>
                <w:rPr>
                  <w:rFonts w:ascii="Cambria Math" w:hAnsi="Cambria Math"/>
                  <w:lang w:val="en-GB" w:eastAsia="zh-CN"/>
                </w:rPr>
              </m:ctrlPr>
            </m:dPr>
            <m:e>
              <m:r>
                <w:rPr>
                  <w:rFonts w:ascii="Cambria Math" w:hAnsi="Cambria Math"/>
                  <w:lang w:val="en-GB" w:eastAsia="zh-CN"/>
                </w:rPr>
                <m:t>d-1</m:t>
              </m:r>
              <m:ctrlPr>
                <w:rPr>
                  <w:rFonts w:ascii="Cambria Math" w:hAnsi="Cambria Math"/>
                </w:rPr>
              </m:ctrlPr>
            </m:e>
          </m:d>
          <m:r>
            <w:rPr>
              <w:rFonts w:ascii="Cambria Math" w:hAnsi="Cambria Math"/>
            </w:rPr>
            <m:t>⊗⋯⊗</m:t>
          </m:r>
          <m:d>
            <m:dPr>
              <m:begChr m:val="|"/>
              <m:endChr m:val="⟩"/>
              <m:ctrlPr>
                <w:rPr>
                  <w:rFonts w:ascii="Cambria Math" w:hAnsi="Cambria Math"/>
                  <w:lang w:val="en-GB" w:eastAsia="zh-CN"/>
                </w:rPr>
              </m:ctrlPr>
            </m:dPr>
            <m:e>
              <m:r>
                <w:rPr>
                  <w:rFonts w:ascii="Cambria Math" w:hAnsi="Cambria Math"/>
                  <w:lang w:val="en-GB" w:eastAsia="zh-CN"/>
                </w:rPr>
                <m:t>d-1</m:t>
              </m:r>
              <m:ctrlPr>
                <w:rPr>
                  <w:rFonts w:ascii="Cambria Math" w:hAnsi="Cambria Math"/>
                </w:rPr>
              </m:ctrlPr>
            </m:e>
          </m:d>
          <m:r>
            <w:rPr>
              <w:rFonts w:ascii="Cambria Math" w:hAnsi="Cambria Math"/>
            </w:rPr>
            <m:t>)</m:t>
          </m:r>
        </m:oMath>
      </m:oMathPara>
    </w:p>
    <w:p w14:paraId="1CB7C6DD" w14:textId="7C92A83D" w:rsidR="00DA1BE2" w:rsidRDefault="00DA1BE2" w:rsidP="00C21665">
      <w:r>
        <w:t xml:space="preserve">In the case of each of the subsystems being </w:t>
      </w:r>
      <w:r w:rsidR="00111F78">
        <w:t>2-dimensional, that is for qubits:</w:t>
      </w:r>
    </w:p>
    <w:p w14:paraId="214D2313" w14:textId="4FDB29B3" w:rsidR="00111F78" w:rsidRPr="0039273C" w:rsidRDefault="00932D5F" w:rsidP="00C21665">
      <m:oMathPara>
        <m:oMath>
          <m:d>
            <m:dPr>
              <m:begChr m:val="|"/>
              <m:endChr m:val="⟩"/>
              <m:ctrlPr>
                <w:rPr>
                  <w:rFonts w:ascii="Cambria Math" w:hAnsi="Cambria Math"/>
                  <w:lang w:val="en-GB" w:eastAsia="zh-CN"/>
                </w:rPr>
              </m:ctrlPr>
            </m:dPr>
            <m:e>
              <m:r>
                <w:rPr>
                  <w:rFonts w:ascii="Cambria Math" w:hAnsi="Cambria Math"/>
                  <w:lang w:val="en-GB" w:eastAsia="zh-CN"/>
                </w:rPr>
                <m:t>GHZ</m:t>
              </m:r>
              <m:ctrlPr>
                <w:rPr>
                  <w:rFonts w:ascii="Cambria Math" w:hAnsi="Cambria Math"/>
                </w:rPr>
              </m:ctrlP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lang w:val="en-GB" w:eastAsia="zh-CN"/>
                        </w:rPr>
                      </m:ctrlPr>
                    </m:dPr>
                    <m:e>
                      <m:r>
                        <w:rPr>
                          <w:rFonts w:ascii="Cambria Math" w:hAnsi="Cambria Math"/>
                          <w:lang w:val="en-GB" w:eastAsia="zh-CN"/>
                        </w:rPr>
                        <m:t>0</m:t>
                      </m:r>
                      <m:ctrlPr>
                        <w:rPr>
                          <w:rFonts w:ascii="Cambria Math" w:hAnsi="Cambria Math"/>
                        </w:rPr>
                      </m:ctrlPr>
                    </m:e>
                  </m:d>
                </m:e>
                <m:sup>
                  <m:r>
                    <w:rPr>
                      <w:rFonts w:ascii="Cambria Math" w:hAnsi="Cambria Math"/>
                    </w:rPr>
                    <m:t>⊗M</m:t>
                  </m:r>
                </m:sup>
              </m:sSup>
              <m:r>
                <w:rPr>
                  <w:rFonts w:ascii="Cambria Math" w:hAnsi="Cambria Math"/>
                </w:rPr>
                <m:t>+</m:t>
              </m:r>
              <m:sSup>
                <m:sSupPr>
                  <m:ctrlPr>
                    <w:rPr>
                      <w:rFonts w:ascii="Cambria Math" w:hAnsi="Cambria Math"/>
                      <w:i/>
                    </w:rPr>
                  </m:ctrlPr>
                </m:sSupPr>
                <m:e>
                  <m:d>
                    <m:dPr>
                      <m:begChr m:val="|"/>
                      <m:endChr m:val="⟩"/>
                      <m:ctrlPr>
                        <w:rPr>
                          <w:rFonts w:ascii="Cambria Math" w:hAnsi="Cambria Math"/>
                          <w:lang w:val="en-GB" w:eastAsia="zh-CN"/>
                        </w:rPr>
                      </m:ctrlPr>
                    </m:dPr>
                    <m:e>
                      <m:r>
                        <w:rPr>
                          <w:rFonts w:ascii="Cambria Math" w:hAnsi="Cambria Math"/>
                          <w:lang w:val="en-GB" w:eastAsia="zh-CN"/>
                        </w:rPr>
                        <m:t>1</m:t>
                      </m:r>
                      <m:ctrlPr>
                        <w:rPr>
                          <w:rFonts w:ascii="Cambria Math" w:hAnsi="Cambria Math"/>
                        </w:rPr>
                      </m:ctrlPr>
                    </m:e>
                  </m:d>
                </m:e>
                <m:sup>
                  <m:r>
                    <w:rPr>
                      <w:rFonts w:ascii="Cambria Math" w:hAnsi="Cambria Math"/>
                    </w:rPr>
                    <m:t>⊗M</m:t>
                  </m:r>
                </m:sup>
              </m:sSup>
            </m:num>
            <m:den>
              <m:rad>
                <m:radPr>
                  <m:degHide m:val="1"/>
                  <m:ctrlPr>
                    <w:rPr>
                      <w:rFonts w:ascii="Cambria Math" w:hAnsi="Cambria Math"/>
                      <w:i/>
                    </w:rPr>
                  </m:ctrlPr>
                </m:radPr>
                <m:deg/>
                <m:e>
                  <m:r>
                    <w:rPr>
                      <w:rFonts w:ascii="Cambria Math" w:hAnsi="Cambria Math"/>
                    </w:rPr>
                    <m:t>2</m:t>
                  </m:r>
                </m:e>
              </m:rad>
            </m:den>
          </m:f>
        </m:oMath>
      </m:oMathPara>
    </w:p>
    <w:p w14:paraId="08EC758F" w14:textId="77777777" w:rsidR="0039273C" w:rsidRDefault="0039273C" w:rsidP="0039273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simple words, it is a quantum superposition of all subsystems being in state 0 with all of them being in state 1 (states 0 and 1 of a single subsystem are fully distinguishable). The GHZ state is a maximally entangled quantum state.</w:t>
      </w:r>
    </w:p>
    <w:p w14:paraId="7266A3FF" w14:textId="18BC2EDD" w:rsidR="0039273C" w:rsidRDefault="0039273C" w:rsidP="0039273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simplest one is the 3-qubit GHZ state:</w:t>
      </w:r>
    </w:p>
    <w:p w14:paraId="3A638866" w14:textId="507F0DD7" w:rsidR="00001957" w:rsidRDefault="00F36A15" w:rsidP="00F36A15">
      <w:pPr>
        <w:pStyle w:val="NormalWeb"/>
        <w:shd w:val="clear" w:color="auto" w:fill="FFFFFF"/>
        <w:spacing w:before="120" w:beforeAutospacing="0" w:after="120" w:afterAutospacing="0"/>
        <w:jc w:val="center"/>
        <w:rPr>
          <w:rFonts w:ascii="Arial" w:hAnsi="Arial" w:cs="Arial"/>
          <w:color w:val="222222"/>
          <w:sz w:val="21"/>
          <w:szCs w:val="21"/>
          <w:lang w:val="en-GB"/>
        </w:rPr>
      </w:pPr>
      <w:r>
        <w:rPr>
          <w:rFonts w:ascii="Arial" w:hAnsi="Arial" w:cs="Arial"/>
          <w:noProof/>
          <w:color w:val="222222"/>
          <w:sz w:val="21"/>
          <w:szCs w:val="21"/>
        </w:rPr>
        <w:drawing>
          <wp:inline distT="0" distB="0" distL="0" distR="0" wp14:anchorId="48AD0890" wp14:editId="3D88A698">
            <wp:extent cx="1735016" cy="478937"/>
            <wp:effectExtent l="0" t="0" r="5080" b="381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6963b685467e9f5252c8199a6946394a43f460.png"/>
                    <pic:cNvPicPr/>
                  </pic:nvPicPr>
                  <pic:blipFill>
                    <a:blip r:embed="rId12"/>
                    <a:stretch>
                      <a:fillRect/>
                    </a:stretch>
                  </pic:blipFill>
                  <pic:spPr>
                    <a:xfrm>
                      <a:off x="0" y="0"/>
                      <a:ext cx="1766209" cy="487548"/>
                    </a:xfrm>
                    <a:prstGeom prst="rect">
                      <a:avLst/>
                    </a:prstGeom>
                  </pic:spPr>
                </pic:pic>
              </a:graphicData>
            </a:graphic>
          </wp:inline>
        </w:drawing>
      </w:r>
    </w:p>
    <w:p w14:paraId="3542C34E" w14:textId="40CAD508" w:rsidR="00EE6802" w:rsidRPr="003621E6" w:rsidRDefault="00EE6802" w:rsidP="00EE6802">
      <w:pPr>
        <w:pStyle w:val="NormalWeb"/>
        <w:shd w:val="clear" w:color="auto" w:fill="FFFFFF"/>
        <w:spacing w:before="120" w:beforeAutospacing="0" w:after="120" w:afterAutospacing="0"/>
        <w:rPr>
          <w:rFonts w:ascii="Arial" w:hAnsi="Arial" w:cs="Arial"/>
          <w:color w:val="222222"/>
          <w:sz w:val="21"/>
          <w:szCs w:val="21"/>
          <w:lang w:val="en-US"/>
        </w:rPr>
      </w:pPr>
      <w:r>
        <w:rPr>
          <w:rFonts w:ascii="Arial" w:hAnsi="Arial" w:cs="Arial"/>
          <w:color w:val="222222"/>
          <w:sz w:val="21"/>
          <w:szCs w:val="21"/>
          <w:lang w:val="en-GB"/>
        </w:rPr>
        <w:t xml:space="preserve">The corresponding </w:t>
      </w:r>
      <w:r w:rsidR="003621E6" w:rsidRPr="003621E6">
        <w:rPr>
          <w:rFonts w:ascii="Arial" w:hAnsi="Arial" w:cs="Arial"/>
          <w:color w:val="222222"/>
          <w:sz w:val="21"/>
          <w:szCs w:val="21"/>
          <w:lang w:val="en-GB"/>
        </w:rPr>
        <w:t>3-qubit GHZ state using quantum logic gates.</w:t>
      </w:r>
    </w:p>
    <w:p w14:paraId="46D5BCD1" w14:textId="7AE67233" w:rsidR="00EE6802" w:rsidRDefault="00EE6802" w:rsidP="00EE6802">
      <w:pPr>
        <w:jc w:val="center"/>
        <w:rPr>
          <w:lang w:val="en-GB" w:eastAsia="zh-CN"/>
        </w:rPr>
      </w:pPr>
      <w:r>
        <w:rPr>
          <w:noProof/>
          <w:lang w:val="en-GB" w:eastAsia="zh-CN"/>
        </w:rPr>
        <w:drawing>
          <wp:inline distT="0" distB="0" distL="0" distR="0" wp14:anchorId="2B4E3A42" wp14:editId="67555A88">
            <wp:extent cx="2538374" cy="870983"/>
            <wp:effectExtent l="0" t="0" r="1905" b="5715"/>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_quantum_logic_gates_that_generates_the_3-qubit_GHZ_state.png"/>
                    <pic:cNvPicPr/>
                  </pic:nvPicPr>
                  <pic:blipFill>
                    <a:blip r:embed="rId13"/>
                    <a:stretch>
                      <a:fillRect/>
                    </a:stretch>
                  </pic:blipFill>
                  <pic:spPr>
                    <a:xfrm>
                      <a:off x="0" y="0"/>
                      <a:ext cx="2610415" cy="895702"/>
                    </a:xfrm>
                    <a:prstGeom prst="rect">
                      <a:avLst/>
                    </a:prstGeom>
                  </pic:spPr>
                </pic:pic>
              </a:graphicData>
            </a:graphic>
          </wp:inline>
        </w:drawing>
      </w:r>
    </w:p>
    <w:p w14:paraId="75B81971" w14:textId="0CE80D2B" w:rsidR="00932D5F" w:rsidRPr="00F36A15" w:rsidRDefault="00932D5F" w:rsidP="00932D5F">
      <w:pPr>
        <w:pStyle w:val="Heading1"/>
        <w:rPr>
          <w:lang w:val="en-GB" w:eastAsia="zh-CN"/>
        </w:rPr>
      </w:pPr>
      <w:r>
        <w:rPr>
          <w:lang w:val="en-GB" w:eastAsia="zh-CN"/>
        </w:rPr>
        <w:t>Conclusion</w:t>
      </w:r>
    </w:p>
    <w:p w14:paraId="472AA694" w14:textId="41CD4540" w:rsidR="006611E4" w:rsidRDefault="00162C02" w:rsidP="007C478F">
      <w:pPr>
        <w:pStyle w:val="NormalWeb"/>
        <w:shd w:val="clear" w:color="auto" w:fill="FFFFFF"/>
        <w:spacing w:before="120" w:beforeAutospacing="0" w:after="120" w:afterAutospacing="0"/>
        <w:rPr>
          <w:lang w:val="en-GB"/>
        </w:rPr>
      </w:pPr>
      <w:r>
        <w:rPr>
          <w:rFonts w:ascii="Arial" w:hAnsi="Arial" w:cs="Arial"/>
          <w:color w:val="222222"/>
          <w:sz w:val="21"/>
          <w:szCs w:val="21"/>
          <w:lang w:val="en-GB"/>
        </w:rPr>
        <w:t xml:space="preserve">The </w:t>
      </w:r>
      <w:r w:rsidR="00C11BC2" w:rsidRPr="00162C02">
        <w:rPr>
          <w:rFonts w:ascii="Arial" w:hAnsi="Arial" w:cs="Arial"/>
          <w:color w:val="222222"/>
          <w:sz w:val="21"/>
          <w:szCs w:val="21"/>
          <w:lang w:val="en-GB"/>
        </w:rPr>
        <w:t>Schrödinger’s cat</w:t>
      </w:r>
      <w:r>
        <w:rPr>
          <w:rFonts w:ascii="Arial" w:hAnsi="Arial" w:cs="Arial"/>
          <w:color w:val="222222"/>
          <w:sz w:val="21"/>
          <w:szCs w:val="21"/>
          <w:lang w:val="en-GB"/>
        </w:rPr>
        <w:t xml:space="preserve"> </w:t>
      </w:r>
      <w:r w:rsidR="00932D5F">
        <w:rPr>
          <w:rFonts w:ascii="Arial" w:hAnsi="Arial" w:cs="Arial"/>
          <w:color w:val="222222"/>
          <w:sz w:val="21"/>
          <w:szCs w:val="21"/>
          <w:lang w:val="en-GB"/>
        </w:rPr>
        <w:t>experiment</w:t>
      </w:r>
      <w:r>
        <w:rPr>
          <w:rFonts w:ascii="Arial" w:hAnsi="Arial" w:cs="Arial"/>
          <w:color w:val="222222"/>
          <w:sz w:val="21"/>
          <w:szCs w:val="21"/>
          <w:lang w:val="en-GB"/>
        </w:rPr>
        <w:t xml:space="preserve"> </w:t>
      </w:r>
      <w:r w:rsidR="0035525F">
        <w:rPr>
          <w:rFonts w:ascii="Arial" w:hAnsi="Arial" w:cs="Arial"/>
          <w:color w:val="222222"/>
          <w:sz w:val="21"/>
          <w:szCs w:val="21"/>
          <w:lang w:val="en-GB"/>
        </w:rPr>
        <w:t xml:space="preserve">is an experiment to </w:t>
      </w:r>
      <w:r w:rsidR="00932D5F">
        <w:rPr>
          <w:rFonts w:ascii="Arial" w:hAnsi="Arial" w:cs="Arial"/>
          <w:color w:val="222222"/>
          <w:sz w:val="21"/>
          <w:szCs w:val="21"/>
          <w:lang w:val="en-GB"/>
        </w:rPr>
        <w:t>explain</w:t>
      </w:r>
      <w:r w:rsidR="0035525F">
        <w:rPr>
          <w:rFonts w:ascii="Arial" w:hAnsi="Arial" w:cs="Arial"/>
          <w:color w:val="222222"/>
          <w:sz w:val="21"/>
          <w:szCs w:val="21"/>
          <w:lang w:val="en-GB"/>
        </w:rPr>
        <w:t xml:space="preserve"> the </w:t>
      </w:r>
      <w:r w:rsidR="0035525F">
        <w:rPr>
          <w:lang w:val="en-GB"/>
        </w:rPr>
        <w:t>entangled</w:t>
      </w:r>
      <w:r w:rsidR="0035525F">
        <w:rPr>
          <w:lang w:val="en-GB"/>
        </w:rPr>
        <w:t xml:space="preserve"> quantum state</w:t>
      </w:r>
      <w:r w:rsidR="007C478F">
        <w:rPr>
          <w:lang w:val="en-GB"/>
        </w:rPr>
        <w:t>. While the most accepted interpretation in the 20</w:t>
      </w:r>
      <w:r w:rsidR="007C478F" w:rsidRPr="007C478F">
        <w:rPr>
          <w:vertAlign w:val="superscript"/>
          <w:lang w:val="en-GB"/>
        </w:rPr>
        <w:t>th</w:t>
      </w:r>
      <w:r w:rsidR="007C478F">
        <w:rPr>
          <w:lang w:val="en-GB"/>
        </w:rPr>
        <w:t xml:space="preserve"> cent</w:t>
      </w:r>
      <w:bookmarkStart w:id="0" w:name="_GoBack"/>
      <w:bookmarkEnd w:id="0"/>
      <w:r w:rsidR="007C478F">
        <w:rPr>
          <w:lang w:val="en-GB"/>
        </w:rPr>
        <w:t xml:space="preserve">ury is the </w:t>
      </w:r>
      <w:r w:rsidR="004B6A89">
        <w:rPr>
          <w:lang w:val="en-GB"/>
        </w:rPr>
        <w:t>Copenhagen</w:t>
      </w:r>
      <w:r w:rsidR="007C478F">
        <w:rPr>
          <w:lang w:val="en-GB"/>
        </w:rPr>
        <w:t xml:space="preserve"> </w:t>
      </w:r>
      <w:r w:rsidR="004B6A89">
        <w:rPr>
          <w:lang w:val="en-GB"/>
        </w:rPr>
        <w:t xml:space="preserve">Interpretation, no </w:t>
      </w:r>
      <w:r w:rsidR="00B04216">
        <w:rPr>
          <w:lang w:val="en-GB"/>
        </w:rPr>
        <w:t xml:space="preserve">interpretation can resolve the </w:t>
      </w:r>
      <w:r w:rsidR="0064059F">
        <w:rPr>
          <w:lang w:val="en-GB"/>
        </w:rPr>
        <w:t>complexity of the quantum mechanics.</w:t>
      </w:r>
    </w:p>
    <w:p w14:paraId="25DB8F8C" w14:textId="7541A22A" w:rsidR="0039273C" w:rsidRPr="0045005A" w:rsidRDefault="0045005A" w:rsidP="0045005A">
      <w:pPr>
        <w:pStyle w:val="NormalWeb"/>
        <w:shd w:val="clear" w:color="auto" w:fill="FFFFFF"/>
        <w:spacing w:before="120" w:beforeAutospacing="0" w:after="120" w:afterAutospacing="0"/>
        <w:rPr>
          <w:rFonts w:ascii="Arial" w:hAnsi="Arial" w:cs="Arial"/>
          <w:color w:val="222222"/>
          <w:sz w:val="21"/>
          <w:szCs w:val="21"/>
          <w:lang w:val="en-GB"/>
        </w:rPr>
      </w:pPr>
      <w:r>
        <w:rPr>
          <w:lang w:val="en-GB"/>
        </w:rPr>
        <w:t xml:space="preserve">From the perspective of quantum computing, the </w:t>
      </w:r>
      <w:r w:rsidR="00C11BC2" w:rsidRPr="00162C02">
        <w:rPr>
          <w:rFonts w:ascii="Arial" w:hAnsi="Arial" w:cs="Arial"/>
          <w:color w:val="222222"/>
          <w:sz w:val="21"/>
          <w:szCs w:val="21"/>
          <w:lang w:val="en-GB"/>
        </w:rPr>
        <w:t xml:space="preserve">Schrödinger’s </w:t>
      </w:r>
      <w:r w:rsidR="00932D5F" w:rsidRPr="00162C02">
        <w:rPr>
          <w:rFonts w:ascii="Arial" w:hAnsi="Arial" w:cs="Arial"/>
          <w:color w:val="222222"/>
          <w:sz w:val="21"/>
          <w:szCs w:val="21"/>
          <w:lang w:val="en-GB"/>
        </w:rPr>
        <w:t>cat</w:t>
      </w:r>
      <w:r w:rsidR="00932D5F">
        <w:rPr>
          <w:rFonts w:ascii="Arial" w:hAnsi="Arial" w:cs="Arial"/>
          <w:color w:val="222222"/>
          <w:sz w:val="21"/>
          <w:szCs w:val="21"/>
          <w:lang w:val="en-GB"/>
        </w:rPr>
        <w:t xml:space="preserve"> paradox</w:t>
      </w:r>
      <w:r w:rsidR="000C6A5D">
        <w:rPr>
          <w:rFonts w:ascii="Arial" w:hAnsi="Arial" w:cs="Arial"/>
          <w:color w:val="222222"/>
          <w:sz w:val="21"/>
          <w:szCs w:val="21"/>
          <w:lang w:val="en-GB"/>
        </w:rPr>
        <w:t xml:space="preserve"> remains to be a </w:t>
      </w:r>
      <w:r w:rsidR="00A65C17">
        <w:rPr>
          <w:rFonts w:ascii="Arial" w:hAnsi="Arial" w:cs="Arial"/>
          <w:color w:val="222222"/>
          <w:sz w:val="21"/>
          <w:szCs w:val="21"/>
          <w:lang w:val="en-GB"/>
        </w:rPr>
        <w:t xml:space="preserve">thought experiment. The </w:t>
      </w:r>
      <w:r w:rsidR="00A65C17" w:rsidRPr="00A65C17">
        <w:rPr>
          <w:rFonts w:ascii="Arial" w:hAnsi="Arial" w:cs="Arial"/>
          <w:color w:val="222222"/>
          <w:sz w:val="21"/>
          <w:szCs w:val="21"/>
          <w:lang w:val="en-GB"/>
        </w:rPr>
        <w:t>Schrödinger equation</w:t>
      </w:r>
      <w:r w:rsidR="00A65C17">
        <w:rPr>
          <w:rFonts w:ascii="Arial" w:hAnsi="Arial" w:cs="Arial"/>
          <w:color w:val="222222"/>
          <w:sz w:val="21"/>
          <w:szCs w:val="21"/>
          <w:lang w:val="en-GB"/>
        </w:rPr>
        <w:t>, on the other hand,</w:t>
      </w:r>
      <w:r w:rsidR="00014C66">
        <w:rPr>
          <w:rFonts w:ascii="Arial" w:hAnsi="Arial" w:cs="Arial"/>
          <w:color w:val="222222"/>
          <w:sz w:val="21"/>
          <w:szCs w:val="21"/>
          <w:lang w:val="en-GB"/>
        </w:rPr>
        <w:t xml:space="preserve"> lies the foundations of the quantum </w:t>
      </w:r>
      <w:r w:rsidR="00932D5F">
        <w:rPr>
          <w:rFonts w:ascii="Arial" w:hAnsi="Arial" w:cs="Arial"/>
          <w:color w:val="222222"/>
          <w:sz w:val="21"/>
          <w:szCs w:val="21"/>
          <w:lang w:val="en-GB"/>
        </w:rPr>
        <w:t>mechanics</w:t>
      </w:r>
      <w:r w:rsidR="00014C66">
        <w:rPr>
          <w:rFonts w:ascii="Arial" w:hAnsi="Arial" w:cs="Arial"/>
          <w:color w:val="222222"/>
          <w:sz w:val="21"/>
          <w:szCs w:val="21"/>
          <w:lang w:val="en-GB"/>
        </w:rPr>
        <w:t xml:space="preserve"> and may be the keys to future compu</w:t>
      </w:r>
      <w:r w:rsidR="00932D5F">
        <w:rPr>
          <w:rFonts w:ascii="Arial" w:hAnsi="Arial" w:cs="Arial"/>
          <w:color w:val="222222"/>
          <w:sz w:val="21"/>
          <w:szCs w:val="21"/>
          <w:lang w:val="en-GB"/>
        </w:rPr>
        <w:t>ters as well as other research fields.</w:t>
      </w:r>
    </w:p>
    <w:sectPr w:rsidR="0039273C" w:rsidRPr="0045005A" w:rsidSect="00E12F23">
      <w:footerReference w:type="default" r:id="rId14"/>
      <w:headerReference w:type="first" r:id="rId15"/>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7EDBC" w14:textId="77777777" w:rsidR="00324622" w:rsidRDefault="00324622">
      <w:pPr>
        <w:spacing w:line="240" w:lineRule="auto"/>
      </w:pPr>
      <w:r>
        <w:separator/>
      </w:r>
    </w:p>
  </w:endnote>
  <w:endnote w:type="continuationSeparator" w:id="0">
    <w:p w14:paraId="4C5B3A71" w14:textId="77777777" w:rsidR="00324622" w:rsidRDefault="00324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6A55488F"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307AB" w14:textId="77777777" w:rsidR="00324622" w:rsidRDefault="00324622">
      <w:pPr>
        <w:spacing w:line="240" w:lineRule="auto"/>
      </w:pPr>
      <w:r>
        <w:separator/>
      </w:r>
    </w:p>
  </w:footnote>
  <w:footnote w:type="continuationSeparator" w:id="0">
    <w:p w14:paraId="46715D17" w14:textId="77777777" w:rsidR="00324622" w:rsidRDefault="003246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93339" w14:textId="77777777" w:rsidR="00430D21" w:rsidRDefault="00430D21">
    <w:pPr>
      <w:pStyle w:val="Header"/>
    </w:pPr>
    <w:r>
      <w:rPr>
        <w:noProof/>
        <w:lang w:eastAsia="en-US"/>
      </w:rPr>
      <w:drawing>
        <wp:anchor distT="0" distB="0" distL="114300" distR="114300" simplePos="0" relativeHeight="251659264" behindDoc="1" locked="0" layoutInCell="1" allowOverlap="1" wp14:anchorId="268A5B81" wp14:editId="04C668BD">
          <wp:simplePos x="0" y="0"/>
          <wp:positionH relativeFrom="page">
            <wp:posOffset>609600</wp:posOffset>
          </wp:positionH>
          <wp:positionV relativeFrom="page">
            <wp:posOffset>1392464</wp:posOffset>
          </wp:positionV>
          <wp:extent cx="4236834" cy="618118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1"/>
                  <a:stretch>
                    <a:fillRect/>
                  </a:stretch>
                </pic:blipFill>
                <pic:spPr bwMode="auto">
                  <a:xfrm>
                    <a:off x="0" y="0"/>
                    <a:ext cx="4236834" cy="618118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F2FC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073763"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1NDK3MDUxNjG3NDFS0lEKTi0uzszPAykwrAUAkJAOJCwAAAA="/>
  </w:docVars>
  <w:rsids>
    <w:rsidRoot w:val="004F3085"/>
    <w:rsid w:val="000005AB"/>
    <w:rsid w:val="00000D3D"/>
    <w:rsid w:val="00001957"/>
    <w:rsid w:val="00013B3F"/>
    <w:rsid w:val="00014C66"/>
    <w:rsid w:val="00016917"/>
    <w:rsid w:val="000228C0"/>
    <w:rsid w:val="00042244"/>
    <w:rsid w:val="000459B6"/>
    <w:rsid w:val="000575F5"/>
    <w:rsid w:val="00062037"/>
    <w:rsid w:val="00082334"/>
    <w:rsid w:val="00090EA5"/>
    <w:rsid w:val="000A6DD4"/>
    <w:rsid w:val="000A797F"/>
    <w:rsid w:val="000C46F3"/>
    <w:rsid w:val="000C6A5D"/>
    <w:rsid w:val="000D1A38"/>
    <w:rsid w:val="000D5CC1"/>
    <w:rsid w:val="000E75B0"/>
    <w:rsid w:val="000F580B"/>
    <w:rsid w:val="0010249D"/>
    <w:rsid w:val="00102A66"/>
    <w:rsid w:val="001039D4"/>
    <w:rsid w:val="00111F78"/>
    <w:rsid w:val="00122300"/>
    <w:rsid w:val="00137CB4"/>
    <w:rsid w:val="001531B4"/>
    <w:rsid w:val="001570CC"/>
    <w:rsid w:val="00162C02"/>
    <w:rsid w:val="00164D64"/>
    <w:rsid w:val="001668E8"/>
    <w:rsid w:val="00172664"/>
    <w:rsid w:val="00187348"/>
    <w:rsid w:val="00190922"/>
    <w:rsid w:val="00192BA9"/>
    <w:rsid w:val="001B2C54"/>
    <w:rsid w:val="001C30B8"/>
    <w:rsid w:val="001D0D36"/>
    <w:rsid w:val="001E1C19"/>
    <w:rsid w:val="001E1FC9"/>
    <w:rsid w:val="0022646A"/>
    <w:rsid w:val="002337DA"/>
    <w:rsid w:val="00245602"/>
    <w:rsid w:val="00252A75"/>
    <w:rsid w:val="00255FAE"/>
    <w:rsid w:val="00257721"/>
    <w:rsid w:val="0029295C"/>
    <w:rsid w:val="00293EF2"/>
    <w:rsid w:val="002A5F7C"/>
    <w:rsid w:val="002B43D5"/>
    <w:rsid w:val="002C02AE"/>
    <w:rsid w:val="002D6D73"/>
    <w:rsid w:val="002E0E43"/>
    <w:rsid w:val="002E2A02"/>
    <w:rsid w:val="002E7C7F"/>
    <w:rsid w:val="002F1C41"/>
    <w:rsid w:val="00324622"/>
    <w:rsid w:val="003376FB"/>
    <w:rsid w:val="00340D7F"/>
    <w:rsid w:val="00342B64"/>
    <w:rsid w:val="0035525F"/>
    <w:rsid w:val="003621E6"/>
    <w:rsid w:val="003628FD"/>
    <w:rsid w:val="00375C51"/>
    <w:rsid w:val="00391FB8"/>
    <w:rsid w:val="0039273C"/>
    <w:rsid w:val="003B50C7"/>
    <w:rsid w:val="003C09CF"/>
    <w:rsid w:val="003C1E78"/>
    <w:rsid w:val="003C343F"/>
    <w:rsid w:val="003D708E"/>
    <w:rsid w:val="003E1CD2"/>
    <w:rsid w:val="004171D3"/>
    <w:rsid w:val="00427587"/>
    <w:rsid w:val="00430D21"/>
    <w:rsid w:val="0045005A"/>
    <w:rsid w:val="00451436"/>
    <w:rsid w:val="0046748C"/>
    <w:rsid w:val="0047058C"/>
    <w:rsid w:val="0047082C"/>
    <w:rsid w:val="00492067"/>
    <w:rsid w:val="004B3774"/>
    <w:rsid w:val="004B6A89"/>
    <w:rsid w:val="004C16E8"/>
    <w:rsid w:val="004C1C7F"/>
    <w:rsid w:val="004E4FCB"/>
    <w:rsid w:val="004F3085"/>
    <w:rsid w:val="0050094D"/>
    <w:rsid w:val="005249E7"/>
    <w:rsid w:val="00527BC9"/>
    <w:rsid w:val="00530283"/>
    <w:rsid w:val="00531605"/>
    <w:rsid w:val="00541D83"/>
    <w:rsid w:val="00552F18"/>
    <w:rsid w:val="00566A88"/>
    <w:rsid w:val="00570337"/>
    <w:rsid w:val="00577041"/>
    <w:rsid w:val="00592720"/>
    <w:rsid w:val="005B47F6"/>
    <w:rsid w:val="005E46E1"/>
    <w:rsid w:val="00600583"/>
    <w:rsid w:val="006213C6"/>
    <w:rsid w:val="00621DB0"/>
    <w:rsid w:val="00635911"/>
    <w:rsid w:val="0064059F"/>
    <w:rsid w:val="00657A93"/>
    <w:rsid w:val="006611E4"/>
    <w:rsid w:val="00671074"/>
    <w:rsid w:val="00671C0F"/>
    <w:rsid w:val="00697CF3"/>
    <w:rsid w:val="006A5F85"/>
    <w:rsid w:val="006C287D"/>
    <w:rsid w:val="006C62D7"/>
    <w:rsid w:val="006D1B5C"/>
    <w:rsid w:val="006D20F8"/>
    <w:rsid w:val="006D7B6F"/>
    <w:rsid w:val="006D7E71"/>
    <w:rsid w:val="006E4ED3"/>
    <w:rsid w:val="006F6DB2"/>
    <w:rsid w:val="00712D08"/>
    <w:rsid w:val="00717041"/>
    <w:rsid w:val="0072517F"/>
    <w:rsid w:val="007337F4"/>
    <w:rsid w:val="007348D2"/>
    <w:rsid w:val="007426A7"/>
    <w:rsid w:val="00767724"/>
    <w:rsid w:val="00776ECC"/>
    <w:rsid w:val="007811F9"/>
    <w:rsid w:val="00784B79"/>
    <w:rsid w:val="00794489"/>
    <w:rsid w:val="007A0A5B"/>
    <w:rsid w:val="007A5082"/>
    <w:rsid w:val="007B00EB"/>
    <w:rsid w:val="007B3DF8"/>
    <w:rsid w:val="007B5BFF"/>
    <w:rsid w:val="007C478F"/>
    <w:rsid w:val="007F10F7"/>
    <w:rsid w:val="00825832"/>
    <w:rsid w:val="0083400C"/>
    <w:rsid w:val="0084122A"/>
    <w:rsid w:val="008664FA"/>
    <w:rsid w:val="00870536"/>
    <w:rsid w:val="00882E6A"/>
    <w:rsid w:val="0089246B"/>
    <w:rsid w:val="008C1F5C"/>
    <w:rsid w:val="008D0460"/>
    <w:rsid w:val="008D5E7C"/>
    <w:rsid w:val="008E1264"/>
    <w:rsid w:val="00921D33"/>
    <w:rsid w:val="0092641D"/>
    <w:rsid w:val="00927457"/>
    <w:rsid w:val="00932D5F"/>
    <w:rsid w:val="00941404"/>
    <w:rsid w:val="00945E7D"/>
    <w:rsid w:val="009466EC"/>
    <w:rsid w:val="009927A7"/>
    <w:rsid w:val="009A424B"/>
    <w:rsid w:val="009A4380"/>
    <w:rsid w:val="009A44C4"/>
    <w:rsid w:val="009B0674"/>
    <w:rsid w:val="009C1F37"/>
    <w:rsid w:val="009C6092"/>
    <w:rsid w:val="009E09C8"/>
    <w:rsid w:val="00A13553"/>
    <w:rsid w:val="00A20EC5"/>
    <w:rsid w:val="00A273DC"/>
    <w:rsid w:val="00A44ED9"/>
    <w:rsid w:val="00A470E9"/>
    <w:rsid w:val="00A62DEE"/>
    <w:rsid w:val="00A65C17"/>
    <w:rsid w:val="00A66950"/>
    <w:rsid w:val="00A75B63"/>
    <w:rsid w:val="00A92A9E"/>
    <w:rsid w:val="00AA480C"/>
    <w:rsid w:val="00AC6B15"/>
    <w:rsid w:val="00AD0C3F"/>
    <w:rsid w:val="00B03626"/>
    <w:rsid w:val="00B04216"/>
    <w:rsid w:val="00B214C4"/>
    <w:rsid w:val="00B216FC"/>
    <w:rsid w:val="00B263A8"/>
    <w:rsid w:val="00B45A98"/>
    <w:rsid w:val="00B46725"/>
    <w:rsid w:val="00B5173D"/>
    <w:rsid w:val="00B5647B"/>
    <w:rsid w:val="00B56E6B"/>
    <w:rsid w:val="00B66EE6"/>
    <w:rsid w:val="00B671CA"/>
    <w:rsid w:val="00B67F59"/>
    <w:rsid w:val="00B7427F"/>
    <w:rsid w:val="00B755C3"/>
    <w:rsid w:val="00B86498"/>
    <w:rsid w:val="00BB64A4"/>
    <w:rsid w:val="00BF66D9"/>
    <w:rsid w:val="00C11BC2"/>
    <w:rsid w:val="00C21665"/>
    <w:rsid w:val="00C33A63"/>
    <w:rsid w:val="00CE235B"/>
    <w:rsid w:val="00CE25DF"/>
    <w:rsid w:val="00CF1E7C"/>
    <w:rsid w:val="00D00322"/>
    <w:rsid w:val="00D43C51"/>
    <w:rsid w:val="00D5313C"/>
    <w:rsid w:val="00DA1BE2"/>
    <w:rsid w:val="00DB2A68"/>
    <w:rsid w:val="00DD232C"/>
    <w:rsid w:val="00DE1A78"/>
    <w:rsid w:val="00E03C75"/>
    <w:rsid w:val="00E12F23"/>
    <w:rsid w:val="00E34218"/>
    <w:rsid w:val="00E50BBD"/>
    <w:rsid w:val="00E70FBC"/>
    <w:rsid w:val="00E7304B"/>
    <w:rsid w:val="00E916B6"/>
    <w:rsid w:val="00EB2053"/>
    <w:rsid w:val="00EC02B9"/>
    <w:rsid w:val="00EC1299"/>
    <w:rsid w:val="00ED3444"/>
    <w:rsid w:val="00EE6802"/>
    <w:rsid w:val="00EF005F"/>
    <w:rsid w:val="00EF74E1"/>
    <w:rsid w:val="00F01B97"/>
    <w:rsid w:val="00F06CCD"/>
    <w:rsid w:val="00F36A15"/>
    <w:rsid w:val="00F4454E"/>
    <w:rsid w:val="00F447D0"/>
    <w:rsid w:val="00F700B8"/>
    <w:rsid w:val="00F72A56"/>
    <w:rsid w:val="00F92A0A"/>
    <w:rsid w:val="00FA5526"/>
    <w:rsid w:val="00FA7FFA"/>
    <w:rsid w:val="00FB2D7F"/>
    <w:rsid w:val="00FC7FAC"/>
    <w:rsid w:val="00FD2AA5"/>
    <w:rsid w:val="00FF2171"/>
    <w:rsid w:val="00FF44BA"/>
    <w:rsid w:val="00FF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6861635"/>
  <w15:chartTrackingRefBased/>
  <w15:docId w15:val="{8A81A05C-A8B6-834C-A00A-E146C377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0F6FC6" w:themeColor="accent1"/>
        <w:left w:val="single" w:sz="2" w:space="4" w:color="0F6FC6" w:themeColor="accent1"/>
        <w:bottom w:val="single" w:sz="2" w:space="4" w:color="0F6FC6" w:themeColor="accent1"/>
        <w:right w:val="single" w:sz="2" w:space="4" w:color="0F6FC6" w:themeColor="accent1"/>
      </w:pBdr>
      <w:shd w:val="clear" w:color="auto" w:fill="0F6FC6"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009DD9" w:themeColor="accent2"/>
        <w:left w:val="single" w:sz="2" w:space="4" w:color="009DD9" w:themeColor="accent2"/>
        <w:bottom w:val="single" w:sz="2" w:space="4" w:color="009DD9" w:themeColor="accent2"/>
        <w:right w:val="single" w:sz="2" w:space="4" w:color="009DD9" w:themeColor="accent2"/>
      </w:pBdr>
      <w:shd w:val="clear" w:color="auto" w:fill="009DD9"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009DD9" w:themeColor="accent2"/>
        <w:left w:val="single" w:sz="8" w:space="4" w:color="009DD9" w:themeColor="accent2"/>
      </w:pBdr>
      <w:spacing w:before="200" w:after="60" w:line="240" w:lineRule="auto"/>
      <w:contextualSpacing/>
      <w:outlineLvl w:val="2"/>
    </w:pPr>
    <w:rPr>
      <w:caps/>
      <w:color w:val="073763" w:themeColor="accent1" w:themeShade="80"/>
    </w:rPr>
  </w:style>
  <w:style w:type="paragraph" w:styleId="Heading4">
    <w:name w:val="heading 4"/>
    <w:basedOn w:val="Normal"/>
    <w:next w:val="Normal"/>
    <w:link w:val="Heading4Char"/>
    <w:uiPriority w:val="9"/>
    <w:unhideWhenUsed/>
    <w:qFormat/>
    <w:rsid w:val="000D5CC1"/>
    <w:pPr>
      <w:keepNext/>
      <w:keepLines/>
      <w:spacing w:before="4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927457"/>
    <w:pPr>
      <w:keepNext/>
      <w:keepLines/>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0459B6"/>
    <w:pPr>
      <w:keepNext/>
      <w:keepLines/>
      <w:spacing w:before="40"/>
      <w:outlineLvl w:val="5"/>
    </w:pPr>
    <w:rPr>
      <w:rFonts w:asciiTheme="majorHAnsi" w:eastAsiaTheme="majorEastAsia" w:hAnsiTheme="majorHAnsi" w:cstheme="majorBidi"/>
      <w:color w:val="073662" w:themeColor="accent1" w:themeShade="7F"/>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08674D" w:themeColor="accent4" w:themeShade="80"/>
        <w:left w:val="single" w:sz="4" w:space="4" w:color="08674D" w:themeColor="accent4" w:themeShade="80"/>
        <w:bottom w:val="single" w:sz="4" w:space="5" w:color="08674D" w:themeColor="accent4" w:themeShade="80"/>
        <w:right w:val="single" w:sz="4" w:space="4" w:color="08674D" w:themeColor="accent4" w:themeShade="80"/>
      </w:pBdr>
      <w:shd w:val="clear" w:color="auto" w:fill="08674D"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08674D"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0F6FC6" w:themeFill="accent1"/>
    </w:rPr>
  </w:style>
  <w:style w:type="character" w:customStyle="1" w:styleId="Heading2Char">
    <w:name w:val="Heading 2 Char"/>
    <w:basedOn w:val="DefaultParagraphFont"/>
    <w:link w:val="Heading2"/>
    <w:uiPriority w:val="9"/>
    <w:rsid w:val="001668E8"/>
    <w:rPr>
      <w:caps/>
      <w:shd w:val="clear" w:color="auto" w:fill="009DD9" w:themeFill="accent2"/>
    </w:rPr>
  </w:style>
  <w:style w:type="paragraph" w:styleId="ListBullet">
    <w:name w:val="List Bullet"/>
    <w:basedOn w:val="Normal"/>
    <w:uiPriority w:val="11"/>
    <w:qFormat/>
    <w:pPr>
      <w:numPr>
        <w:numId w:val="1"/>
      </w:numPr>
    </w:pPr>
    <w:rPr>
      <w:color w:val="17406D" w:themeColor="text2"/>
    </w:rPr>
  </w:style>
  <w:style w:type="character" w:customStyle="1" w:styleId="Heading3Char">
    <w:name w:val="Heading 3 Char"/>
    <w:basedOn w:val="DefaultParagraphFont"/>
    <w:link w:val="Heading3"/>
    <w:uiPriority w:val="9"/>
    <w:rsid w:val="001668E8"/>
    <w:rPr>
      <w:caps/>
      <w:color w:val="073763"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17406D" w:themeColor="text2"/>
      <w:szCs w:val="18"/>
    </w:rPr>
  </w:style>
  <w:style w:type="paragraph" w:customStyle="1" w:styleId="ContactHeading">
    <w:name w:val="Contact Heading"/>
    <w:basedOn w:val="Normal"/>
    <w:next w:val="ContactInfo"/>
    <w:uiPriority w:val="2"/>
    <w:qFormat/>
    <w:rsid w:val="001C30B8"/>
    <w:pPr>
      <w:pBdr>
        <w:top w:val="single" w:sz="4" w:space="5" w:color="08674D" w:themeColor="accent4" w:themeShade="80"/>
        <w:left w:val="single" w:sz="4" w:space="4" w:color="08674D" w:themeColor="accent4" w:themeShade="80"/>
        <w:bottom w:val="single" w:sz="4" w:space="5" w:color="08674D" w:themeColor="accent4" w:themeShade="80"/>
        <w:right w:val="single" w:sz="4" w:space="4" w:color="08674D" w:themeColor="accent4" w:themeShade="80"/>
      </w:pBdr>
      <w:shd w:val="clear" w:color="auto" w:fill="08674D"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073763" w:themeColor="accent1" w:themeShade="80"/>
      <w:u w:val="single"/>
    </w:rPr>
  </w:style>
  <w:style w:type="character" w:customStyle="1" w:styleId="Heading4Char">
    <w:name w:val="Heading 4 Char"/>
    <w:basedOn w:val="DefaultParagraphFont"/>
    <w:link w:val="Heading4"/>
    <w:uiPriority w:val="9"/>
    <w:rsid w:val="000D5CC1"/>
    <w:rPr>
      <w:rFonts w:asciiTheme="majorHAnsi" w:eastAsiaTheme="majorEastAsia" w:hAnsiTheme="majorHAnsi" w:cstheme="majorBidi"/>
      <w:i/>
      <w:iCs/>
      <w:color w:val="0B5294" w:themeColor="accent1" w:themeShade="BF"/>
    </w:rPr>
  </w:style>
  <w:style w:type="paragraph" w:styleId="ListParagraph">
    <w:name w:val="List Paragraph"/>
    <w:basedOn w:val="Normal"/>
    <w:uiPriority w:val="34"/>
    <w:unhideWhenUsed/>
    <w:qFormat/>
    <w:rsid w:val="004C16E8"/>
    <w:pPr>
      <w:ind w:left="720"/>
      <w:contextualSpacing/>
    </w:pPr>
  </w:style>
  <w:style w:type="paragraph" w:styleId="ListNumber">
    <w:name w:val="List Number"/>
    <w:basedOn w:val="Normal"/>
    <w:uiPriority w:val="12"/>
    <w:qFormat/>
    <w:rsid w:val="00293EF2"/>
    <w:pPr>
      <w:numPr>
        <w:numId w:val="3"/>
      </w:numPr>
      <w:contextualSpacing/>
    </w:pPr>
  </w:style>
  <w:style w:type="character" w:customStyle="1" w:styleId="Heading5Char">
    <w:name w:val="Heading 5 Char"/>
    <w:basedOn w:val="DefaultParagraphFont"/>
    <w:link w:val="Heading5"/>
    <w:uiPriority w:val="9"/>
    <w:rsid w:val="00927457"/>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rsid w:val="000459B6"/>
    <w:rPr>
      <w:rFonts w:asciiTheme="majorHAnsi" w:eastAsiaTheme="majorEastAsia" w:hAnsiTheme="majorHAnsi" w:cstheme="majorBidi"/>
      <w:color w:val="073662" w:themeColor="accent1" w:themeShade="7F"/>
    </w:rPr>
  </w:style>
  <w:style w:type="character" w:styleId="UnresolvedMention">
    <w:name w:val="Unresolved Mention"/>
    <w:basedOn w:val="DefaultParagraphFont"/>
    <w:uiPriority w:val="99"/>
    <w:semiHidden/>
    <w:unhideWhenUsed/>
    <w:rsid w:val="002C02AE"/>
    <w:rPr>
      <w:color w:val="605E5C"/>
      <w:shd w:val="clear" w:color="auto" w:fill="E1DFDD"/>
    </w:rPr>
  </w:style>
  <w:style w:type="paragraph" w:styleId="NormalWeb">
    <w:name w:val="Normal (Web)"/>
    <w:basedOn w:val="Normal"/>
    <w:uiPriority w:val="99"/>
    <w:unhideWhenUsed/>
    <w:rsid w:val="0039273C"/>
    <w:pPr>
      <w:spacing w:before="100" w:beforeAutospacing="1" w:after="100" w:afterAutospacing="1" w:line="240" w:lineRule="auto"/>
    </w:pPr>
    <w:rPr>
      <w:rFonts w:ascii="Times New Roman" w:eastAsia="Times New Roman" w:hAnsi="Times New Roman" w:cs="Times New Roman"/>
      <w:sz w:val="24"/>
      <w:szCs w:val="24"/>
      <w:lang w:val="en-JP"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5435">
      <w:bodyDiv w:val="1"/>
      <w:marLeft w:val="0"/>
      <w:marRight w:val="0"/>
      <w:marTop w:val="0"/>
      <w:marBottom w:val="0"/>
      <w:divBdr>
        <w:top w:val="none" w:sz="0" w:space="0" w:color="auto"/>
        <w:left w:val="none" w:sz="0" w:space="0" w:color="auto"/>
        <w:bottom w:val="none" w:sz="0" w:space="0" w:color="auto"/>
        <w:right w:val="none" w:sz="0" w:space="0" w:color="auto"/>
      </w:divBdr>
    </w:div>
    <w:div w:id="838814800">
      <w:bodyDiv w:val="1"/>
      <w:marLeft w:val="0"/>
      <w:marRight w:val="0"/>
      <w:marTop w:val="0"/>
      <w:marBottom w:val="0"/>
      <w:divBdr>
        <w:top w:val="none" w:sz="0" w:space="0" w:color="auto"/>
        <w:left w:val="none" w:sz="0" w:space="0" w:color="auto"/>
        <w:bottom w:val="none" w:sz="0" w:space="0" w:color="auto"/>
        <w:right w:val="none" w:sz="0" w:space="0" w:color="auto"/>
      </w:divBdr>
    </w:div>
    <w:div w:id="907181992">
      <w:bodyDiv w:val="1"/>
      <w:marLeft w:val="0"/>
      <w:marRight w:val="0"/>
      <w:marTop w:val="0"/>
      <w:marBottom w:val="0"/>
      <w:divBdr>
        <w:top w:val="none" w:sz="0" w:space="0" w:color="auto"/>
        <w:left w:val="none" w:sz="0" w:space="0" w:color="auto"/>
        <w:bottom w:val="none" w:sz="0" w:space="0" w:color="auto"/>
        <w:right w:val="none" w:sz="0" w:space="0" w:color="auto"/>
      </w:divBdr>
    </w:div>
    <w:div w:id="1078675510">
      <w:bodyDiv w:val="1"/>
      <w:marLeft w:val="0"/>
      <w:marRight w:val="0"/>
      <w:marTop w:val="0"/>
      <w:marBottom w:val="0"/>
      <w:divBdr>
        <w:top w:val="none" w:sz="0" w:space="0" w:color="auto"/>
        <w:left w:val="none" w:sz="0" w:space="0" w:color="auto"/>
        <w:bottom w:val="none" w:sz="0" w:space="0" w:color="auto"/>
        <w:right w:val="none" w:sz="0" w:space="0" w:color="auto"/>
      </w:divBdr>
    </w:div>
    <w:div w:id="1137836667">
      <w:bodyDiv w:val="1"/>
      <w:marLeft w:val="0"/>
      <w:marRight w:val="0"/>
      <w:marTop w:val="0"/>
      <w:marBottom w:val="0"/>
      <w:divBdr>
        <w:top w:val="none" w:sz="0" w:space="0" w:color="auto"/>
        <w:left w:val="none" w:sz="0" w:space="0" w:color="auto"/>
        <w:bottom w:val="none" w:sz="0" w:space="0" w:color="auto"/>
        <w:right w:val="none" w:sz="0" w:space="0" w:color="auto"/>
      </w:divBdr>
    </w:div>
    <w:div w:id="139889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5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B4761A-D1F7-430C-A656-D908697E797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93794-2444-2044-90E6-9E2CC481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LIU LIKUN</cp:lastModifiedBy>
  <cp:revision>202</cp:revision>
  <dcterms:created xsi:type="dcterms:W3CDTF">2020-02-06T01:19:00Z</dcterms:created>
  <dcterms:modified xsi:type="dcterms:W3CDTF">2020-02-07T05:09:00Z</dcterms:modified>
  <cp:contentStatus/>
</cp:coreProperties>
</file>