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E34D" w14:textId="77777777" w:rsidR="00150CDC" w:rsidRDefault="00E14955">
      <w:pPr>
        <w:pStyle w:val="Title"/>
      </w:pPr>
      <w:r>
        <w:t>The ecospat R package: a collection of pre-, core- and post-modeling tools to investigate species niches and distributions</w:t>
      </w:r>
    </w:p>
    <w:p w14:paraId="7C050D9C" w14:textId="30615D9F" w:rsidR="00150CDC" w:rsidRDefault="00E14955">
      <w:pPr>
        <w:pStyle w:val="Author"/>
      </w:pPr>
      <w:r>
        <w:t>Olivier Broennimann</w:t>
      </w:r>
      <m:oMath>
        <m:sSup>
          <m:sSupPr>
            <m:ctrlPr>
              <w:rPr>
                <w:rFonts w:ascii="Cambria Math" w:hAnsi="Cambria Math"/>
              </w:rPr>
            </m:ctrlPr>
          </m:sSupPr>
          <m:e>
            <m:r>
              <w:rPr>
                <w:rFonts w:ascii="Cambria Math" w:hAnsi="Cambria Math"/>
              </w:rPr>
              <m:t>​</m:t>
            </m:r>
          </m:e>
          <m:sup>
            <m:r>
              <w:rPr>
                <w:rFonts w:ascii="Cambria Math" w:hAnsi="Cambria Math"/>
              </w:rPr>
              <m:t>1</m:t>
            </m:r>
          </m:sup>
        </m:sSup>
        <m:sSup>
          <m:sSupPr>
            <m:ctrlPr>
              <w:rPr>
                <w:rFonts w:ascii="Cambria Math" w:hAnsi="Cambria Math"/>
              </w:rPr>
            </m:ctrlPr>
          </m:sSupPr>
          <m:e>
            <m:r>
              <w:rPr>
                <w:rFonts w:ascii="Cambria Math" w:hAnsi="Cambria Math"/>
              </w:rPr>
              <m:t>​</m:t>
            </m:r>
          </m:e>
          <m:sup>
            <m:r>
              <m:rPr>
                <m:sty m:val="p"/>
              </m:rP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m:t>
            </m:r>
          </m:e>
          <m:sup>
            <m:r>
              <m:rPr>
                <m:sty m:val="p"/>
              </m:rPr>
              <w:rPr>
                <w:rFonts w:ascii="Cambria Math" w:hAnsi="Cambria Math"/>
              </w:rPr>
              <m:t>,</m:t>
            </m:r>
          </m:sup>
        </m:sSup>
        <m:r>
          <w:rPr>
            <w:rFonts w:ascii="Cambria Math" w:hAnsi="Cambria Math"/>
            <w:i/>
          </w:rPr>
          <w:sym w:font="Wingdings" w:char="F02A"/>
        </m:r>
        <m:r>
          <w:rPr>
            <w:rFonts w:ascii="Cambria Math" w:hAnsi="Cambria Math"/>
          </w:rPr>
          <m:t xml:space="preserve"> </m:t>
        </m:r>
      </m:oMath>
      <w:r>
        <w:t>(</w:t>
      </w:r>
      <w:hyperlink r:id="rId7">
        <w:r>
          <w:rPr>
            <w:rStyle w:val="Hyperlink"/>
          </w:rPr>
          <w:t>olivier.broennimann@unil.ch</w:t>
        </w:r>
      </w:hyperlink>
      <w:r>
        <w:t>)</w:t>
      </w:r>
    </w:p>
    <w:p w14:paraId="68E817A0" w14:textId="77777777" w:rsidR="00150CDC" w:rsidRPr="009B2AAD" w:rsidRDefault="00E14955">
      <w:pPr>
        <w:pStyle w:val="Author"/>
        <w:rPr>
          <w:lang w:val="fr-CH"/>
        </w:rPr>
      </w:pPr>
      <w:r w:rsidRPr="009B2AAD">
        <w:rPr>
          <w:lang w:val="fr-CH"/>
        </w:rPr>
        <w:t xml:space="preserve">Flavien </w:t>
      </w:r>
      <w:proofErr w:type="spellStart"/>
      <w:r w:rsidRPr="009B2AAD">
        <w:rPr>
          <w:lang w:val="fr-CH"/>
        </w:rPr>
        <w:t>Collart</w:t>
      </w:r>
      <w:proofErr w:type="spellEnd"/>
      <m:oMath>
        <m:sSup>
          <m:sSupPr>
            <m:ctrlPr>
              <w:rPr>
                <w:rFonts w:ascii="Cambria Math" w:hAnsi="Cambria Math"/>
              </w:rPr>
            </m:ctrlPr>
          </m:sSupPr>
          <m:e>
            <m:r>
              <w:rPr>
                <w:rFonts w:ascii="Cambria Math" w:hAnsi="Cambria Math"/>
                <w:lang w:val="fr-CH"/>
              </w:rPr>
              <m:t>​</m:t>
            </m:r>
          </m:e>
          <m:sup>
            <m:r>
              <w:rPr>
                <w:rFonts w:ascii="Cambria Math" w:hAnsi="Cambria Math"/>
                <w:lang w:val="fr-CH"/>
              </w:rPr>
              <m:t>1</m:t>
            </m:r>
          </m:sup>
        </m:sSup>
      </m:oMath>
      <w:r w:rsidRPr="009B2AAD">
        <w:rPr>
          <w:lang w:val="fr-CH"/>
        </w:rPr>
        <w:t xml:space="preserve"> (</w:t>
      </w:r>
      <w:hyperlink r:id="rId8">
        <w:r w:rsidRPr="009B2AAD">
          <w:rPr>
            <w:rStyle w:val="Hyperlink"/>
            <w:lang w:val="fr-CH"/>
          </w:rPr>
          <w:t>flaviencollart@hotmail.com</w:t>
        </w:r>
      </w:hyperlink>
      <w:r w:rsidRPr="009B2AAD">
        <w:rPr>
          <w:lang w:val="fr-CH"/>
        </w:rPr>
        <w:t>)</w:t>
      </w:r>
    </w:p>
    <w:p w14:paraId="2ADF3C01" w14:textId="77777777" w:rsidR="00150CDC" w:rsidRPr="009B2AAD" w:rsidRDefault="00E14955">
      <w:pPr>
        <w:pStyle w:val="Author"/>
        <w:rPr>
          <w:lang w:val="fr-CH"/>
        </w:rPr>
      </w:pPr>
      <w:r w:rsidRPr="009B2AAD">
        <w:rPr>
          <w:lang w:val="fr-CH"/>
        </w:rPr>
        <w:t>Antoine Guisan</w:t>
      </w:r>
      <m:oMath>
        <m:sSup>
          <m:sSupPr>
            <m:ctrlPr>
              <w:rPr>
                <w:rFonts w:ascii="Cambria Math" w:hAnsi="Cambria Math"/>
              </w:rPr>
            </m:ctrlPr>
          </m:sSupPr>
          <m:e>
            <m:r>
              <w:rPr>
                <w:rFonts w:ascii="Cambria Math" w:hAnsi="Cambria Math"/>
                <w:lang w:val="fr-CH"/>
              </w:rPr>
              <m:t>​</m:t>
            </m:r>
          </m:e>
          <m:sup>
            <m:r>
              <w:rPr>
                <w:rFonts w:ascii="Cambria Math" w:hAnsi="Cambria Math"/>
                <w:lang w:val="fr-CH"/>
              </w:rPr>
              <m:t>1</m:t>
            </m:r>
          </m:sup>
        </m:sSup>
        <m:sSup>
          <m:sSupPr>
            <m:ctrlPr>
              <w:rPr>
                <w:rFonts w:ascii="Cambria Math" w:hAnsi="Cambria Math"/>
              </w:rPr>
            </m:ctrlPr>
          </m:sSupPr>
          <m:e>
            <m:r>
              <w:rPr>
                <w:rFonts w:ascii="Cambria Math" w:hAnsi="Cambria Math"/>
                <w:lang w:val="fr-CH"/>
              </w:rPr>
              <m:t>​</m:t>
            </m:r>
          </m:e>
          <m:sup>
            <m:r>
              <m:rPr>
                <m:sty m:val="p"/>
              </m:rPr>
              <w:rPr>
                <w:rFonts w:ascii="Cambria Math" w:hAnsi="Cambria Math"/>
                <w:lang w:val="fr-CH"/>
              </w:rPr>
              <m:t>,</m:t>
            </m:r>
          </m:sup>
        </m:sSup>
        <m:sSup>
          <m:sSupPr>
            <m:ctrlPr>
              <w:rPr>
                <w:rFonts w:ascii="Cambria Math" w:hAnsi="Cambria Math"/>
              </w:rPr>
            </m:ctrlPr>
          </m:sSupPr>
          <m:e>
            <m:r>
              <w:rPr>
                <w:rFonts w:ascii="Cambria Math" w:hAnsi="Cambria Math"/>
                <w:lang w:val="fr-CH"/>
              </w:rPr>
              <m:t>​</m:t>
            </m:r>
          </m:e>
          <m:sup>
            <m:r>
              <w:rPr>
                <w:rFonts w:ascii="Cambria Math" w:hAnsi="Cambria Math"/>
                <w:lang w:val="fr-CH"/>
              </w:rPr>
              <m:t>2</m:t>
            </m:r>
          </m:sup>
        </m:sSup>
      </m:oMath>
      <w:r w:rsidRPr="009B2AAD">
        <w:rPr>
          <w:lang w:val="fr-CH"/>
        </w:rPr>
        <w:t xml:space="preserve"> (</w:t>
      </w:r>
      <w:hyperlink r:id="rId9">
        <w:r w:rsidRPr="009B2AAD">
          <w:rPr>
            <w:rStyle w:val="Hyperlink"/>
            <w:lang w:val="fr-CH"/>
          </w:rPr>
          <w:t>antoine.guisan@unil.ch</w:t>
        </w:r>
      </w:hyperlink>
      <w:r w:rsidRPr="009B2AAD">
        <w:rPr>
          <w:lang w:val="fr-CH"/>
        </w:rPr>
        <w:t>)</w:t>
      </w:r>
    </w:p>
    <w:p w14:paraId="3500CD8E" w14:textId="77777777" w:rsidR="00E14955" w:rsidRDefault="00E14955">
      <w:pPr>
        <w:pStyle w:val="Date"/>
      </w:pP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Department of Ecology and Evolution, University of Lausanne, Switzerland </w:t>
      </w:r>
    </w:p>
    <w:p w14:paraId="1A9D9D04" w14:textId="77777777" w:rsidR="00E14955" w:rsidRDefault="00E14955">
      <w:pPr>
        <w:pStyle w:val="Date"/>
      </w:pPr>
      <m:oMath>
        <m:sSup>
          <m:sSupPr>
            <m:ctrlPr>
              <w:rPr>
                <w:rFonts w:ascii="Cambria Math" w:hAnsi="Cambria Math"/>
              </w:rPr>
            </m:ctrlPr>
          </m:sSupPr>
          <m:e>
            <m:r>
              <w:rPr>
                <w:rFonts w:ascii="Cambria Math" w:hAnsi="Cambria Math"/>
              </w:rPr>
              <m:t>​</m:t>
            </m:r>
          </m:e>
          <m:sup>
            <m:r>
              <w:rPr>
                <w:rFonts w:ascii="Cambria Math" w:hAnsi="Cambria Math"/>
              </w:rPr>
              <m:t>2</m:t>
            </m:r>
          </m:sup>
        </m:sSup>
      </m:oMath>
      <w:r>
        <w:t>Institute of Earth Surface Dynamics, University of Lausanne, Switzerland</w:t>
      </w:r>
    </w:p>
    <w:p w14:paraId="510DB4E6" w14:textId="3FB5BAB4" w:rsidR="00150CDC" w:rsidRDefault="00E14955">
      <w:pPr>
        <w:pStyle w:val="Date"/>
      </w:pPr>
      <m:oMath>
        <m:r>
          <w:rPr>
            <w:rFonts w:ascii="Cambria Math" w:hAnsi="Cambria Math"/>
            <w:i/>
          </w:rPr>
          <w:sym w:font="Wingdings" w:char="F02A"/>
        </m:r>
      </m:oMath>
      <w:r>
        <w:rPr>
          <w:rFonts w:eastAsiaTheme="minorEastAsia"/>
        </w:rPr>
        <w:t xml:space="preserve"> </w:t>
      </w:r>
      <w:r>
        <w:t>Corresponding author</w:t>
      </w:r>
    </w:p>
    <w:sdt>
      <w:sdtPr>
        <w:rPr>
          <w:rFonts w:asciiTheme="minorHAnsi" w:eastAsiaTheme="minorHAnsi" w:hAnsiTheme="minorHAnsi" w:cstheme="minorBidi"/>
          <w:color w:val="auto"/>
          <w:sz w:val="24"/>
          <w:szCs w:val="24"/>
        </w:rPr>
        <w:id w:val="1103849763"/>
        <w:docPartObj>
          <w:docPartGallery w:val="Table of Contents"/>
          <w:docPartUnique/>
        </w:docPartObj>
      </w:sdtPr>
      <w:sdtEndPr/>
      <w:sdtContent>
        <w:p w14:paraId="15E1C0C9" w14:textId="77777777" w:rsidR="00150CDC" w:rsidRDefault="00E14955">
          <w:pPr>
            <w:pStyle w:val="TOCHeading"/>
          </w:pPr>
          <w:r>
            <w:t>Table of Contents</w:t>
          </w:r>
        </w:p>
        <w:p w14:paraId="10ADA1B5" w14:textId="77777777" w:rsidR="009B2AAD" w:rsidRDefault="00E14955">
          <w:pPr>
            <w:pStyle w:val="TOC1"/>
            <w:tabs>
              <w:tab w:val="left" w:pos="440"/>
              <w:tab w:val="right" w:leader="dot" w:pos="9350"/>
            </w:tabs>
            <w:rPr>
              <w:noProof/>
            </w:rPr>
          </w:pPr>
          <w:r>
            <w:fldChar w:fldCharType="begin"/>
          </w:r>
          <w:r>
            <w:instrText>TOC \o "1-4" \h \z \u</w:instrText>
          </w:r>
          <w:r>
            <w:fldChar w:fldCharType="separate"/>
          </w:r>
          <w:hyperlink w:anchor="_Toc158033996" w:history="1">
            <w:r w:rsidR="009B2AAD" w:rsidRPr="00BE611B">
              <w:rPr>
                <w:rStyle w:val="Hyperlink"/>
                <w:noProof/>
              </w:rPr>
              <w:t>1</w:t>
            </w:r>
            <w:r w:rsidR="009B2AAD">
              <w:rPr>
                <w:noProof/>
              </w:rPr>
              <w:tab/>
            </w:r>
            <w:r w:rsidR="009B2AAD" w:rsidRPr="00BE611B">
              <w:rPr>
                <w:rStyle w:val="Hyperlink"/>
                <w:noProof/>
              </w:rPr>
              <w:t>Abstract</w:t>
            </w:r>
            <w:r w:rsidR="009B2AAD">
              <w:rPr>
                <w:noProof/>
                <w:webHidden/>
              </w:rPr>
              <w:tab/>
            </w:r>
            <w:r w:rsidR="009B2AAD">
              <w:rPr>
                <w:noProof/>
                <w:webHidden/>
              </w:rPr>
              <w:fldChar w:fldCharType="begin"/>
            </w:r>
            <w:r w:rsidR="009B2AAD">
              <w:rPr>
                <w:noProof/>
                <w:webHidden/>
              </w:rPr>
              <w:instrText xml:space="preserve"> PAGEREF _Toc158033996 \h </w:instrText>
            </w:r>
            <w:r w:rsidR="009B2AAD">
              <w:rPr>
                <w:noProof/>
                <w:webHidden/>
              </w:rPr>
            </w:r>
            <w:r w:rsidR="009B2AAD">
              <w:rPr>
                <w:noProof/>
                <w:webHidden/>
              </w:rPr>
              <w:fldChar w:fldCharType="separate"/>
            </w:r>
            <w:r w:rsidR="009B2AAD">
              <w:rPr>
                <w:noProof/>
                <w:webHidden/>
              </w:rPr>
              <w:t>1</w:t>
            </w:r>
            <w:r w:rsidR="009B2AAD">
              <w:rPr>
                <w:noProof/>
                <w:webHidden/>
              </w:rPr>
              <w:fldChar w:fldCharType="end"/>
            </w:r>
          </w:hyperlink>
        </w:p>
        <w:p w14:paraId="7021698E" w14:textId="77777777" w:rsidR="009B2AAD" w:rsidRDefault="009B2AAD">
          <w:pPr>
            <w:pStyle w:val="TOC1"/>
            <w:tabs>
              <w:tab w:val="left" w:pos="440"/>
              <w:tab w:val="right" w:leader="dot" w:pos="9350"/>
            </w:tabs>
            <w:rPr>
              <w:noProof/>
            </w:rPr>
          </w:pPr>
          <w:hyperlink w:anchor="_Toc158033997" w:history="1">
            <w:r w:rsidRPr="00BE611B">
              <w:rPr>
                <w:rStyle w:val="Hyperlink"/>
                <w:noProof/>
              </w:rPr>
              <w:t>2</w:t>
            </w:r>
            <w:r>
              <w:rPr>
                <w:noProof/>
              </w:rPr>
              <w:tab/>
            </w:r>
            <w:r w:rsidRPr="00BE611B">
              <w:rPr>
                <w:rStyle w:val="Hyperlink"/>
                <w:noProof/>
              </w:rPr>
              <w:t>Keywords</w:t>
            </w:r>
            <w:r>
              <w:rPr>
                <w:noProof/>
                <w:webHidden/>
              </w:rPr>
              <w:tab/>
            </w:r>
            <w:r>
              <w:rPr>
                <w:noProof/>
                <w:webHidden/>
              </w:rPr>
              <w:fldChar w:fldCharType="begin"/>
            </w:r>
            <w:r>
              <w:rPr>
                <w:noProof/>
                <w:webHidden/>
              </w:rPr>
              <w:instrText xml:space="preserve"> PAGEREF _Toc158033997 \h </w:instrText>
            </w:r>
            <w:r>
              <w:rPr>
                <w:noProof/>
                <w:webHidden/>
              </w:rPr>
            </w:r>
            <w:r>
              <w:rPr>
                <w:noProof/>
                <w:webHidden/>
              </w:rPr>
              <w:fldChar w:fldCharType="separate"/>
            </w:r>
            <w:r>
              <w:rPr>
                <w:noProof/>
                <w:webHidden/>
              </w:rPr>
              <w:t>2</w:t>
            </w:r>
            <w:r>
              <w:rPr>
                <w:noProof/>
                <w:webHidden/>
              </w:rPr>
              <w:fldChar w:fldCharType="end"/>
            </w:r>
          </w:hyperlink>
        </w:p>
        <w:p w14:paraId="4CDB4D65" w14:textId="77777777" w:rsidR="009B2AAD" w:rsidRDefault="009B2AAD">
          <w:pPr>
            <w:pStyle w:val="TOC1"/>
            <w:tabs>
              <w:tab w:val="left" w:pos="440"/>
              <w:tab w:val="right" w:leader="dot" w:pos="9350"/>
            </w:tabs>
            <w:rPr>
              <w:noProof/>
            </w:rPr>
          </w:pPr>
          <w:hyperlink w:anchor="_Toc158033998" w:history="1">
            <w:r w:rsidRPr="00BE611B">
              <w:rPr>
                <w:rStyle w:val="Hyperlink"/>
                <w:noProof/>
              </w:rPr>
              <w:t>3</w:t>
            </w:r>
            <w:r>
              <w:rPr>
                <w:noProof/>
              </w:rPr>
              <w:tab/>
            </w:r>
            <w:r w:rsidRPr="00BE611B">
              <w:rPr>
                <w:rStyle w:val="Hyperlink"/>
                <w:noProof/>
              </w:rPr>
              <w:t>Introduction</w:t>
            </w:r>
            <w:r>
              <w:rPr>
                <w:noProof/>
                <w:webHidden/>
              </w:rPr>
              <w:tab/>
            </w:r>
            <w:r>
              <w:rPr>
                <w:noProof/>
                <w:webHidden/>
              </w:rPr>
              <w:fldChar w:fldCharType="begin"/>
            </w:r>
            <w:r>
              <w:rPr>
                <w:noProof/>
                <w:webHidden/>
              </w:rPr>
              <w:instrText xml:space="preserve"> PAGEREF _Toc158033998 \h </w:instrText>
            </w:r>
            <w:r>
              <w:rPr>
                <w:noProof/>
                <w:webHidden/>
              </w:rPr>
            </w:r>
            <w:r>
              <w:rPr>
                <w:noProof/>
                <w:webHidden/>
              </w:rPr>
              <w:fldChar w:fldCharType="separate"/>
            </w:r>
            <w:r>
              <w:rPr>
                <w:noProof/>
                <w:webHidden/>
              </w:rPr>
              <w:t>2</w:t>
            </w:r>
            <w:r>
              <w:rPr>
                <w:noProof/>
                <w:webHidden/>
              </w:rPr>
              <w:fldChar w:fldCharType="end"/>
            </w:r>
          </w:hyperlink>
        </w:p>
        <w:p w14:paraId="1434E93F" w14:textId="77777777" w:rsidR="009B2AAD" w:rsidRDefault="009B2AAD">
          <w:pPr>
            <w:pStyle w:val="TOC1"/>
            <w:tabs>
              <w:tab w:val="left" w:pos="440"/>
              <w:tab w:val="right" w:leader="dot" w:pos="9350"/>
            </w:tabs>
            <w:rPr>
              <w:noProof/>
            </w:rPr>
          </w:pPr>
          <w:hyperlink w:anchor="_Toc158033999" w:history="1">
            <w:r w:rsidRPr="00BE611B">
              <w:rPr>
                <w:rStyle w:val="Hyperlink"/>
                <w:noProof/>
              </w:rPr>
              <w:t>4</w:t>
            </w:r>
            <w:r>
              <w:rPr>
                <w:noProof/>
              </w:rPr>
              <w:tab/>
            </w:r>
            <w:r w:rsidRPr="00BE611B">
              <w:rPr>
                <w:rStyle w:val="Hyperlink"/>
                <w:noProof/>
              </w:rPr>
              <w:t>Case studies</w:t>
            </w:r>
            <w:r>
              <w:rPr>
                <w:noProof/>
                <w:webHidden/>
              </w:rPr>
              <w:tab/>
            </w:r>
            <w:r>
              <w:rPr>
                <w:noProof/>
                <w:webHidden/>
              </w:rPr>
              <w:fldChar w:fldCharType="begin"/>
            </w:r>
            <w:r>
              <w:rPr>
                <w:noProof/>
                <w:webHidden/>
              </w:rPr>
              <w:instrText xml:space="preserve"> PAGEREF _Toc158033999 \h </w:instrText>
            </w:r>
            <w:r>
              <w:rPr>
                <w:noProof/>
                <w:webHidden/>
              </w:rPr>
            </w:r>
            <w:r>
              <w:rPr>
                <w:noProof/>
                <w:webHidden/>
              </w:rPr>
              <w:fldChar w:fldCharType="separate"/>
            </w:r>
            <w:r>
              <w:rPr>
                <w:noProof/>
                <w:webHidden/>
              </w:rPr>
              <w:t>9</w:t>
            </w:r>
            <w:r>
              <w:rPr>
                <w:noProof/>
                <w:webHidden/>
              </w:rPr>
              <w:fldChar w:fldCharType="end"/>
            </w:r>
          </w:hyperlink>
        </w:p>
        <w:p w14:paraId="4CE4C949" w14:textId="77777777" w:rsidR="009B2AAD" w:rsidRDefault="009B2AAD">
          <w:pPr>
            <w:pStyle w:val="TOC2"/>
            <w:tabs>
              <w:tab w:val="left" w:pos="880"/>
              <w:tab w:val="right" w:leader="dot" w:pos="9350"/>
            </w:tabs>
            <w:rPr>
              <w:noProof/>
            </w:rPr>
          </w:pPr>
          <w:hyperlink w:anchor="_Toc158034000" w:history="1">
            <w:r w:rsidRPr="00BE611B">
              <w:rPr>
                <w:rStyle w:val="Hyperlink"/>
                <w:noProof/>
              </w:rPr>
              <w:t>4.1</w:t>
            </w:r>
            <w:r>
              <w:rPr>
                <w:noProof/>
              </w:rPr>
              <w:tab/>
            </w:r>
            <w:r w:rsidRPr="00BE611B">
              <w:rPr>
                <w:rStyle w:val="Hyperlink"/>
                <w:noProof/>
              </w:rPr>
              <w:t>Modeling rare species</w:t>
            </w:r>
            <w:r>
              <w:rPr>
                <w:noProof/>
                <w:webHidden/>
              </w:rPr>
              <w:tab/>
            </w:r>
            <w:r>
              <w:rPr>
                <w:noProof/>
                <w:webHidden/>
              </w:rPr>
              <w:fldChar w:fldCharType="begin"/>
            </w:r>
            <w:r>
              <w:rPr>
                <w:noProof/>
                <w:webHidden/>
              </w:rPr>
              <w:instrText xml:space="preserve"> PAGEREF _Toc158034000 \h </w:instrText>
            </w:r>
            <w:r>
              <w:rPr>
                <w:noProof/>
                <w:webHidden/>
              </w:rPr>
            </w:r>
            <w:r>
              <w:rPr>
                <w:noProof/>
                <w:webHidden/>
              </w:rPr>
              <w:fldChar w:fldCharType="separate"/>
            </w:r>
            <w:r>
              <w:rPr>
                <w:noProof/>
                <w:webHidden/>
              </w:rPr>
              <w:t>9</w:t>
            </w:r>
            <w:r>
              <w:rPr>
                <w:noProof/>
                <w:webHidden/>
              </w:rPr>
              <w:fldChar w:fldCharType="end"/>
            </w:r>
          </w:hyperlink>
        </w:p>
        <w:p w14:paraId="000AE697" w14:textId="77777777" w:rsidR="009B2AAD" w:rsidRDefault="009B2AAD">
          <w:pPr>
            <w:pStyle w:val="TOC3"/>
            <w:tabs>
              <w:tab w:val="left" w:pos="1320"/>
              <w:tab w:val="right" w:leader="dot" w:pos="9350"/>
            </w:tabs>
            <w:rPr>
              <w:noProof/>
            </w:rPr>
          </w:pPr>
          <w:hyperlink w:anchor="_Toc158034001" w:history="1">
            <w:r w:rsidRPr="00BE611B">
              <w:rPr>
                <w:rStyle w:val="Hyperlink"/>
                <w:noProof/>
              </w:rPr>
              <w:t>4.1.1</w:t>
            </w:r>
            <w:r>
              <w:rPr>
                <w:noProof/>
              </w:rPr>
              <w:tab/>
            </w:r>
            <w:r w:rsidRPr="00BE611B">
              <w:rPr>
                <w:rStyle w:val="Hyperlink"/>
                <w:noProof/>
              </w:rPr>
              <w:t>Pre-Modeling</w:t>
            </w:r>
            <w:r>
              <w:rPr>
                <w:noProof/>
                <w:webHidden/>
              </w:rPr>
              <w:tab/>
            </w:r>
            <w:r>
              <w:rPr>
                <w:noProof/>
                <w:webHidden/>
              </w:rPr>
              <w:fldChar w:fldCharType="begin"/>
            </w:r>
            <w:r>
              <w:rPr>
                <w:noProof/>
                <w:webHidden/>
              </w:rPr>
              <w:instrText xml:space="preserve"> PAGEREF _Toc158034001 \h </w:instrText>
            </w:r>
            <w:r>
              <w:rPr>
                <w:noProof/>
                <w:webHidden/>
              </w:rPr>
            </w:r>
            <w:r>
              <w:rPr>
                <w:noProof/>
                <w:webHidden/>
              </w:rPr>
              <w:fldChar w:fldCharType="separate"/>
            </w:r>
            <w:r>
              <w:rPr>
                <w:noProof/>
                <w:webHidden/>
              </w:rPr>
              <w:t>9</w:t>
            </w:r>
            <w:r>
              <w:rPr>
                <w:noProof/>
                <w:webHidden/>
              </w:rPr>
              <w:fldChar w:fldCharType="end"/>
            </w:r>
          </w:hyperlink>
        </w:p>
        <w:p w14:paraId="3D3CE601" w14:textId="77777777" w:rsidR="009B2AAD" w:rsidRDefault="009B2AAD">
          <w:pPr>
            <w:pStyle w:val="TOC3"/>
            <w:tabs>
              <w:tab w:val="left" w:pos="1320"/>
              <w:tab w:val="right" w:leader="dot" w:pos="9350"/>
            </w:tabs>
            <w:rPr>
              <w:noProof/>
            </w:rPr>
          </w:pPr>
          <w:hyperlink w:anchor="_Toc158034002" w:history="1">
            <w:r w:rsidRPr="00BE611B">
              <w:rPr>
                <w:rStyle w:val="Hyperlink"/>
                <w:noProof/>
              </w:rPr>
              <w:t>4.1.2</w:t>
            </w:r>
            <w:r>
              <w:rPr>
                <w:noProof/>
              </w:rPr>
              <w:tab/>
            </w:r>
            <w:r w:rsidRPr="00BE611B">
              <w:rPr>
                <w:rStyle w:val="Hyperlink"/>
                <w:noProof/>
              </w:rPr>
              <w:t>Core-Modeling</w:t>
            </w:r>
            <w:r>
              <w:rPr>
                <w:noProof/>
                <w:webHidden/>
              </w:rPr>
              <w:tab/>
            </w:r>
            <w:r>
              <w:rPr>
                <w:noProof/>
                <w:webHidden/>
              </w:rPr>
              <w:fldChar w:fldCharType="begin"/>
            </w:r>
            <w:r>
              <w:rPr>
                <w:noProof/>
                <w:webHidden/>
              </w:rPr>
              <w:instrText xml:space="preserve"> PAGEREF _Toc158034002 \h </w:instrText>
            </w:r>
            <w:r>
              <w:rPr>
                <w:noProof/>
                <w:webHidden/>
              </w:rPr>
            </w:r>
            <w:r>
              <w:rPr>
                <w:noProof/>
                <w:webHidden/>
              </w:rPr>
              <w:fldChar w:fldCharType="separate"/>
            </w:r>
            <w:r>
              <w:rPr>
                <w:noProof/>
                <w:webHidden/>
              </w:rPr>
              <w:t>10</w:t>
            </w:r>
            <w:r>
              <w:rPr>
                <w:noProof/>
                <w:webHidden/>
              </w:rPr>
              <w:fldChar w:fldCharType="end"/>
            </w:r>
          </w:hyperlink>
        </w:p>
        <w:p w14:paraId="64508237" w14:textId="77777777" w:rsidR="009B2AAD" w:rsidRDefault="009B2AAD">
          <w:pPr>
            <w:pStyle w:val="TOC3"/>
            <w:tabs>
              <w:tab w:val="left" w:pos="1320"/>
              <w:tab w:val="right" w:leader="dot" w:pos="9350"/>
            </w:tabs>
            <w:rPr>
              <w:noProof/>
            </w:rPr>
          </w:pPr>
          <w:hyperlink w:anchor="_Toc158034003" w:history="1">
            <w:r w:rsidRPr="00BE611B">
              <w:rPr>
                <w:rStyle w:val="Hyperlink"/>
                <w:noProof/>
              </w:rPr>
              <w:t>4.1.3</w:t>
            </w:r>
            <w:r>
              <w:rPr>
                <w:noProof/>
              </w:rPr>
              <w:tab/>
            </w:r>
            <w:r w:rsidRPr="00BE611B">
              <w:rPr>
                <w:rStyle w:val="Hyperlink"/>
                <w:noProof/>
              </w:rPr>
              <w:t>Post-modeling</w:t>
            </w:r>
            <w:r>
              <w:rPr>
                <w:noProof/>
                <w:webHidden/>
              </w:rPr>
              <w:tab/>
            </w:r>
            <w:r>
              <w:rPr>
                <w:noProof/>
                <w:webHidden/>
              </w:rPr>
              <w:fldChar w:fldCharType="begin"/>
            </w:r>
            <w:r>
              <w:rPr>
                <w:noProof/>
                <w:webHidden/>
              </w:rPr>
              <w:instrText xml:space="preserve"> PAGEREF _Toc158034003 \h </w:instrText>
            </w:r>
            <w:r>
              <w:rPr>
                <w:noProof/>
                <w:webHidden/>
              </w:rPr>
            </w:r>
            <w:r>
              <w:rPr>
                <w:noProof/>
                <w:webHidden/>
              </w:rPr>
              <w:fldChar w:fldCharType="separate"/>
            </w:r>
            <w:r>
              <w:rPr>
                <w:noProof/>
                <w:webHidden/>
              </w:rPr>
              <w:t>17</w:t>
            </w:r>
            <w:r>
              <w:rPr>
                <w:noProof/>
                <w:webHidden/>
              </w:rPr>
              <w:fldChar w:fldCharType="end"/>
            </w:r>
          </w:hyperlink>
        </w:p>
        <w:p w14:paraId="7FA054E3" w14:textId="77777777" w:rsidR="009B2AAD" w:rsidRDefault="009B2AAD">
          <w:pPr>
            <w:pStyle w:val="TOC2"/>
            <w:tabs>
              <w:tab w:val="left" w:pos="880"/>
              <w:tab w:val="right" w:leader="dot" w:pos="9350"/>
            </w:tabs>
            <w:rPr>
              <w:noProof/>
            </w:rPr>
          </w:pPr>
          <w:hyperlink w:anchor="_Toc158034004" w:history="1">
            <w:r w:rsidRPr="00BE611B">
              <w:rPr>
                <w:rStyle w:val="Hyperlink"/>
                <w:noProof/>
              </w:rPr>
              <w:t>4.2</w:t>
            </w:r>
            <w:r>
              <w:rPr>
                <w:noProof/>
              </w:rPr>
              <w:tab/>
            </w:r>
            <w:r w:rsidRPr="00BE611B">
              <w:rPr>
                <w:rStyle w:val="Hyperlink"/>
                <w:noProof/>
              </w:rPr>
              <w:t>Niche dynamics of invasive species</w:t>
            </w:r>
            <w:r>
              <w:rPr>
                <w:noProof/>
                <w:webHidden/>
              </w:rPr>
              <w:tab/>
            </w:r>
            <w:r>
              <w:rPr>
                <w:noProof/>
                <w:webHidden/>
              </w:rPr>
              <w:fldChar w:fldCharType="begin"/>
            </w:r>
            <w:r>
              <w:rPr>
                <w:noProof/>
                <w:webHidden/>
              </w:rPr>
              <w:instrText xml:space="preserve"> PAGEREF _Toc158034004 \h </w:instrText>
            </w:r>
            <w:r>
              <w:rPr>
                <w:noProof/>
                <w:webHidden/>
              </w:rPr>
            </w:r>
            <w:r>
              <w:rPr>
                <w:noProof/>
                <w:webHidden/>
              </w:rPr>
              <w:fldChar w:fldCharType="separate"/>
            </w:r>
            <w:r>
              <w:rPr>
                <w:noProof/>
                <w:webHidden/>
              </w:rPr>
              <w:t>20</w:t>
            </w:r>
            <w:r>
              <w:rPr>
                <w:noProof/>
                <w:webHidden/>
              </w:rPr>
              <w:fldChar w:fldCharType="end"/>
            </w:r>
          </w:hyperlink>
        </w:p>
        <w:p w14:paraId="44E591A9" w14:textId="77777777" w:rsidR="009B2AAD" w:rsidRDefault="009B2AAD">
          <w:pPr>
            <w:pStyle w:val="TOC3"/>
            <w:tabs>
              <w:tab w:val="left" w:pos="1320"/>
              <w:tab w:val="right" w:leader="dot" w:pos="9350"/>
            </w:tabs>
            <w:rPr>
              <w:noProof/>
            </w:rPr>
          </w:pPr>
          <w:hyperlink w:anchor="_Toc158034005" w:history="1">
            <w:r w:rsidRPr="00BE611B">
              <w:rPr>
                <w:rStyle w:val="Hyperlink"/>
                <w:noProof/>
              </w:rPr>
              <w:t>4.2.1</w:t>
            </w:r>
            <w:r>
              <w:rPr>
                <w:noProof/>
              </w:rPr>
              <w:tab/>
            </w:r>
            <w:r w:rsidRPr="00BE611B">
              <w:rPr>
                <w:rStyle w:val="Hyperlink"/>
                <w:noProof/>
              </w:rPr>
              <w:t>Data preparation</w:t>
            </w:r>
            <w:r>
              <w:rPr>
                <w:noProof/>
                <w:webHidden/>
              </w:rPr>
              <w:tab/>
            </w:r>
            <w:r>
              <w:rPr>
                <w:noProof/>
                <w:webHidden/>
              </w:rPr>
              <w:fldChar w:fldCharType="begin"/>
            </w:r>
            <w:r>
              <w:rPr>
                <w:noProof/>
                <w:webHidden/>
              </w:rPr>
              <w:instrText xml:space="preserve"> PAGEREF _Toc158034005 \h </w:instrText>
            </w:r>
            <w:r>
              <w:rPr>
                <w:noProof/>
                <w:webHidden/>
              </w:rPr>
            </w:r>
            <w:r>
              <w:rPr>
                <w:noProof/>
                <w:webHidden/>
              </w:rPr>
              <w:fldChar w:fldCharType="separate"/>
            </w:r>
            <w:r>
              <w:rPr>
                <w:noProof/>
                <w:webHidden/>
              </w:rPr>
              <w:t>21</w:t>
            </w:r>
            <w:r>
              <w:rPr>
                <w:noProof/>
                <w:webHidden/>
              </w:rPr>
              <w:fldChar w:fldCharType="end"/>
            </w:r>
          </w:hyperlink>
        </w:p>
        <w:p w14:paraId="3611CA5A" w14:textId="77777777" w:rsidR="009B2AAD" w:rsidRDefault="009B2AAD">
          <w:pPr>
            <w:pStyle w:val="TOC3"/>
            <w:tabs>
              <w:tab w:val="left" w:pos="1320"/>
              <w:tab w:val="right" w:leader="dot" w:pos="9350"/>
            </w:tabs>
            <w:rPr>
              <w:noProof/>
            </w:rPr>
          </w:pPr>
          <w:hyperlink w:anchor="_Toc158034006" w:history="1">
            <w:r w:rsidRPr="00BE611B">
              <w:rPr>
                <w:rStyle w:val="Hyperlink"/>
                <w:noProof/>
              </w:rPr>
              <w:t>4.2.2</w:t>
            </w:r>
            <w:r>
              <w:rPr>
                <w:noProof/>
              </w:rPr>
              <w:tab/>
            </w:r>
            <w:r w:rsidRPr="00BE611B">
              <w:rPr>
                <w:rStyle w:val="Hyperlink"/>
                <w:noProof/>
              </w:rPr>
              <w:t>Niche quantification</w:t>
            </w:r>
            <w:r>
              <w:rPr>
                <w:noProof/>
                <w:webHidden/>
              </w:rPr>
              <w:tab/>
            </w:r>
            <w:r>
              <w:rPr>
                <w:noProof/>
                <w:webHidden/>
              </w:rPr>
              <w:fldChar w:fldCharType="begin"/>
            </w:r>
            <w:r>
              <w:rPr>
                <w:noProof/>
                <w:webHidden/>
              </w:rPr>
              <w:instrText xml:space="preserve"> PAGEREF _Toc158034006 \h </w:instrText>
            </w:r>
            <w:r>
              <w:rPr>
                <w:noProof/>
                <w:webHidden/>
              </w:rPr>
            </w:r>
            <w:r>
              <w:rPr>
                <w:noProof/>
                <w:webHidden/>
              </w:rPr>
              <w:fldChar w:fldCharType="separate"/>
            </w:r>
            <w:r>
              <w:rPr>
                <w:noProof/>
                <w:webHidden/>
              </w:rPr>
              <w:t>24</w:t>
            </w:r>
            <w:r>
              <w:rPr>
                <w:noProof/>
                <w:webHidden/>
              </w:rPr>
              <w:fldChar w:fldCharType="end"/>
            </w:r>
          </w:hyperlink>
        </w:p>
        <w:p w14:paraId="638C9CE2" w14:textId="77777777" w:rsidR="009B2AAD" w:rsidRDefault="009B2AAD">
          <w:pPr>
            <w:pStyle w:val="TOC1"/>
            <w:tabs>
              <w:tab w:val="left" w:pos="480"/>
              <w:tab w:val="right" w:leader="dot" w:pos="9350"/>
            </w:tabs>
            <w:rPr>
              <w:noProof/>
            </w:rPr>
          </w:pPr>
          <w:hyperlink w:anchor="_Toc158034007" w:history="1">
            <w:r w:rsidRPr="00BE611B">
              <w:rPr>
                <w:rStyle w:val="Hyperlink"/>
                <w:noProof/>
              </w:rPr>
              <w:t>5</w:t>
            </w:r>
            <w:r>
              <w:rPr>
                <w:noProof/>
              </w:rPr>
              <w:tab/>
            </w:r>
            <w:r w:rsidRPr="00BE611B">
              <w:rPr>
                <w:rStyle w:val="Hyperlink"/>
                <w:noProof/>
              </w:rPr>
              <w:t>Discussion and perspectives</w:t>
            </w:r>
            <w:r>
              <w:rPr>
                <w:noProof/>
                <w:webHidden/>
              </w:rPr>
              <w:tab/>
            </w:r>
            <w:r>
              <w:rPr>
                <w:noProof/>
                <w:webHidden/>
              </w:rPr>
              <w:fldChar w:fldCharType="begin"/>
            </w:r>
            <w:r>
              <w:rPr>
                <w:noProof/>
                <w:webHidden/>
              </w:rPr>
              <w:instrText xml:space="preserve"> PAGEREF _Toc158034007 \h </w:instrText>
            </w:r>
            <w:r>
              <w:rPr>
                <w:noProof/>
                <w:webHidden/>
              </w:rPr>
            </w:r>
            <w:r>
              <w:rPr>
                <w:noProof/>
                <w:webHidden/>
              </w:rPr>
              <w:fldChar w:fldCharType="separate"/>
            </w:r>
            <w:r>
              <w:rPr>
                <w:noProof/>
                <w:webHidden/>
              </w:rPr>
              <w:t>33</w:t>
            </w:r>
            <w:r>
              <w:rPr>
                <w:noProof/>
                <w:webHidden/>
              </w:rPr>
              <w:fldChar w:fldCharType="end"/>
            </w:r>
          </w:hyperlink>
        </w:p>
        <w:p w14:paraId="246B812A" w14:textId="3F43CBD1" w:rsidR="009B2AAD" w:rsidRDefault="009B2AAD">
          <w:pPr>
            <w:pStyle w:val="TOC1"/>
            <w:tabs>
              <w:tab w:val="right" w:leader="dot" w:pos="9350"/>
            </w:tabs>
            <w:rPr>
              <w:noProof/>
            </w:rPr>
          </w:pPr>
          <w:r w:rsidRPr="009B2AAD">
            <w:rPr>
              <w:rStyle w:val="Hyperlink"/>
              <w:noProof/>
              <w:color w:val="auto"/>
            </w:rPr>
            <w:t xml:space="preserve">4       </w:t>
          </w:r>
          <w:hyperlink w:anchor="_Toc158034008" w:history="1">
            <w:r w:rsidRPr="00BE611B">
              <w:rPr>
                <w:rStyle w:val="Hyperlink"/>
                <w:noProof/>
              </w:rPr>
              <w:t>References</w:t>
            </w:r>
            <w:r>
              <w:rPr>
                <w:noProof/>
                <w:webHidden/>
              </w:rPr>
              <w:tab/>
            </w:r>
            <w:r>
              <w:rPr>
                <w:noProof/>
                <w:webHidden/>
              </w:rPr>
              <w:fldChar w:fldCharType="begin"/>
            </w:r>
            <w:r>
              <w:rPr>
                <w:noProof/>
                <w:webHidden/>
              </w:rPr>
              <w:instrText xml:space="preserve"> PAGEREF _Toc158034008 \h </w:instrText>
            </w:r>
            <w:r>
              <w:rPr>
                <w:noProof/>
                <w:webHidden/>
              </w:rPr>
            </w:r>
            <w:r>
              <w:rPr>
                <w:noProof/>
                <w:webHidden/>
              </w:rPr>
              <w:fldChar w:fldCharType="separate"/>
            </w:r>
            <w:r>
              <w:rPr>
                <w:noProof/>
                <w:webHidden/>
              </w:rPr>
              <w:t>34</w:t>
            </w:r>
            <w:r>
              <w:rPr>
                <w:noProof/>
                <w:webHidden/>
              </w:rPr>
              <w:fldChar w:fldCharType="end"/>
            </w:r>
          </w:hyperlink>
        </w:p>
        <w:p w14:paraId="4B46F3C9" w14:textId="77777777" w:rsidR="00150CDC" w:rsidRDefault="00E14955">
          <w:r>
            <w:fldChar w:fldCharType="end"/>
          </w:r>
        </w:p>
      </w:sdtContent>
    </w:sdt>
    <w:p w14:paraId="7C034374" w14:textId="77777777" w:rsidR="00150CDC" w:rsidRDefault="00E14955">
      <w:pPr>
        <w:pStyle w:val="Heading1"/>
      </w:pPr>
      <w:bookmarkStart w:id="0" w:name="abstract"/>
      <w:bookmarkStart w:id="1" w:name="_Toc158033996"/>
      <w:r>
        <w:rPr>
          <w:rStyle w:val="SectionNumber"/>
        </w:rPr>
        <w:t>1</w:t>
      </w:r>
      <w:r>
        <w:tab/>
        <w:t>Abstract</w:t>
      </w:r>
      <w:bookmarkEnd w:id="1"/>
    </w:p>
    <w:p w14:paraId="243FA663" w14:textId="77777777" w:rsidR="00150CDC" w:rsidRDefault="00E14955">
      <w:pPr>
        <w:pStyle w:val="FirstParagraph"/>
      </w:pPr>
      <w:r>
        <w:t xml:space="preserve">The R package </w:t>
      </w:r>
      <w:r>
        <w:rPr>
          <w:i/>
          <w:iCs/>
        </w:rPr>
        <w:t>ecospat</w:t>
      </w:r>
      <w:r>
        <w:t xml:space="preserve"> is a collection of R functions and data sets designed to support spatial ecology analyses, with a focus on pre-, core- and post-modeling analyses of species distributions (SDMs). Pre-modeling analyses include data extractions, designing sampling strategies, sub-sampling data, assessing spatial autocorrelation, reducing collinearity among predictors, measuring environmental similarity and analog/non-analog situations, assessing niche stability within a species or niche difference among species, and m</w:t>
      </w:r>
      <w:r>
        <w:t xml:space="preserve">easuring species co-occurrences to investigate community assembly. Core-modeling analyses cover modeling fitting, spatial predictions and projections, and model evaluation. It includes in </w:t>
      </w:r>
      <w:r>
        <w:lastRenderedPageBreak/>
        <w:t>particular the fitting of SDMs with the ‘Ensemble of Small Models’ approach (ESMs), that applies especially to species with small sample sizes (e.g. rare and endangered species). The post-modelling analyses comprise variance partitioning, determination of occupied patches and range size using the IUCN criteria, SDM predict</w:t>
      </w:r>
      <w:r>
        <w:t>ion map binarization, and predictions of community properties from stacking individual species, including also functional and phylogenetic diversity. In this book section, we first illustrate two study cases where the ecospat package can be used: (a) modeling rare species distribution and quantifying species range size and (b) anticipating biological invasions via niche comparison. We then discuss other applications of the functions in the ecospat package and provide some perspectives about the future devel</w:t>
      </w:r>
      <w:r>
        <w:t>opment of the package.</w:t>
      </w:r>
    </w:p>
    <w:p w14:paraId="38DEF783" w14:textId="77777777" w:rsidR="00150CDC" w:rsidRDefault="00E14955">
      <w:pPr>
        <w:pStyle w:val="Heading1"/>
      </w:pPr>
      <w:bookmarkStart w:id="2" w:name="keywords"/>
      <w:bookmarkStart w:id="3" w:name="_Toc158033997"/>
      <w:bookmarkEnd w:id="0"/>
      <w:r>
        <w:rPr>
          <w:rStyle w:val="SectionNumber"/>
        </w:rPr>
        <w:t>2</w:t>
      </w:r>
      <w:r>
        <w:tab/>
        <w:t>Keywords</w:t>
      </w:r>
      <w:bookmarkEnd w:id="3"/>
    </w:p>
    <w:p w14:paraId="5CCA245F" w14:textId="77777777" w:rsidR="00150CDC" w:rsidRDefault="00E14955">
      <w:pPr>
        <w:pStyle w:val="FirstParagraph"/>
      </w:pPr>
      <w:r>
        <w:t>species distribution model, niche theory, Ensemble of small models, rare species, model evaluation, response curves, variable contribution, range size, Area of occupancy, Extent of occurrence, niche dynamics, niche quantification, map binarization.</w:t>
      </w:r>
    </w:p>
    <w:p w14:paraId="51E22ACD" w14:textId="77777777" w:rsidR="00150CDC" w:rsidRDefault="00E14955">
      <w:pPr>
        <w:pStyle w:val="Heading1"/>
      </w:pPr>
      <w:bookmarkStart w:id="4" w:name="introduction"/>
      <w:bookmarkStart w:id="5" w:name="_Toc158033998"/>
      <w:bookmarkEnd w:id="2"/>
      <w:r>
        <w:rPr>
          <w:rStyle w:val="SectionNumber"/>
        </w:rPr>
        <w:t>3</w:t>
      </w:r>
      <w:r>
        <w:tab/>
        <w:t>Introduction</w:t>
      </w:r>
      <w:bookmarkEnd w:id="5"/>
    </w:p>
    <w:p w14:paraId="6C90CF97" w14:textId="77777777" w:rsidR="00150CDC" w:rsidRDefault="00E14955">
      <w:pPr>
        <w:pStyle w:val="FirstParagraph"/>
      </w:pPr>
      <w:r>
        <w:t>Species distribution modeling (SDMs; Guisan et al. (2017); Peterson et al. (2011); Franklin (2010)</w:t>
      </w:r>
      <w:r>
        <w:t xml:space="preserve">) is a field of ecology and biogeography that has grown significantly in the last three decades (Araújo et al., 2019), with important potential conservation applications (Guisan et al., 2013). SDMs work by relating statistically (or sometime in an expert-based way, Di Febbraro et al. (2018); Fourcade et al. (2013)) species observations (simple occurrences, presence-absences, or abundances) to a set of environmental attributes (e.g. climate, topography, substrate, landscape, human influences) characterizing </w:t>
      </w:r>
      <w:r>
        <w:t>the sampling sites. By doing this through a set of locations in the studied region, SDMs implicitly quantify the suitability of the environment for the species (i.e. habitat or environmental suitability), and if done across the whole species’ environmental range, it then quantifies the species’ realized environmental niche (Araújo &amp; Guisan, 2006; Austin et al., 1990; Pulliam, 2000; Soberón, 2007), which can be used to make geographic projections, e.g. in the future, provided some assumptions are met (e.g. e</w:t>
      </w:r>
      <w:r>
        <w:t>quilibrium, niche stability, no niche truncation, etc; see Guisan et al. (2017); Zurell et al. (2020)). Individual SDMs can then be used for many applications, ranging from climate change assessments (e.g. Broennimann et al. (2006); Patiño et al. (2023)), anticipating biological invasions (e.g. Broennimann et al. (2007); Barbet-Massin et al. (2018)), determining suitable areas for translocation (Ferrarini et al., 2016), or rare species management (Guisan et al., 2006; Jeliazkov et al., 2022). Individual spe</w:t>
      </w:r>
      <w:r>
        <w:t>cies predictions can also be stacked across a whole taxonomic group (Dubuis et al., 2011; Kass et al., 2022) to predict community patterns, like richness, composition, or functional or phylogenetic diversity (D’Amen et al., 2015; Ferrier &amp; Guisan, 2006; Guisan &amp; Rahbek, 2011; Shen et al., 2023), and these multiple species predictions can be then be used to support spatial conservation planning (Moilanen et al., 2022). All these analyses and applications can now be performed thanks to numerous software packa</w:t>
      </w:r>
      <w:r>
        <w:t>ges, most notably in the R framework (Sillero et al., 2023).</w:t>
      </w:r>
    </w:p>
    <w:p w14:paraId="0A78BAE3" w14:textId="77777777" w:rsidR="00150CDC" w:rsidRDefault="00E14955">
      <w:pPr>
        <w:pStyle w:val="BodyText"/>
      </w:pPr>
      <w:r>
        <w:t xml:space="preserve">One R package to perfrom SDMs is </w:t>
      </w:r>
      <w:r>
        <w:rPr>
          <w:i/>
          <w:iCs/>
        </w:rPr>
        <w:t>ecospat</w:t>
      </w:r>
      <w:r>
        <w:t xml:space="preserve"> (Di Cola et al. (2017); Broennimann et al. (2023), currently version 4.0.0), a collection of R functions and data sets designed to support spatial ecology analyses, with a focus on pre-, core- and post-modeling analyses of species distributions (SDMs) (Table 3.1). Functions and tools within ecospat can be classified according to the three main group of analyses that are typically followed when building SDMs (Di Cola et al., 2017): (i) pre-modeling analyses, consisting of data preparation and explora</w:t>
      </w:r>
      <w:r>
        <w:t>tory analyses; (ii) core-modeling analyses, corresponding to model fitting and evaluation, and (iii) post-modeling analyses, which consist of using the models to reach study goals such as combining single species predictions to reconstruct communities (stacked SDMs; Guisan &amp; Rahbek (2011), D’Amen, Mod, et al. (2018), Zurell et al. (2020)).</w:t>
      </w:r>
    </w:p>
    <w:p w14:paraId="54A640A6" w14:textId="77777777" w:rsidR="00150CDC" w:rsidRDefault="00E14955">
      <w:pPr>
        <w:pStyle w:val="BodyText"/>
      </w:pPr>
      <w:r>
        <w:t>In ecospat, pre-modeling analyses include data extractions, designing sampling strategies, sub-sampling data, assessing spatial autocorrelation, reducing collinearity among predictors, measuring environmental similarity and analog/non-analog situations (mess), assessing niche stability within a species or niche difference among species (using a large set of functions, a key development in ecospat), and measuring species co-occurrences to investigate community assembly. Core-modeling analyses typically cover</w:t>
      </w:r>
      <w:r>
        <w:t xml:space="preserve"> modeling fitting, spatial predictions and projections, and model evaluation. In ecospat, it includes especially fitting SDMs with the ‘Ensemble of Small Models’ approach (ESMs), that applies especially to species with small sample sizes (e.g. rare and endangered species) but also performs well for other species, and applying the different steps of the SESAM framework (Guisan &amp; Rahbek, 2011) for modeling the spatial distribution of species assemblages and communities. It also includes evaluations of individ</w:t>
      </w:r>
      <w:r>
        <w:t>ual species models through the computation of cross-validations and evaluation metrics (such as the Boyce Index). The post-modelling analyses comprise variance partitioning, determination of occupied patches and range size using the IUCN criteria, SDM prediction map binarization, and predictions of community properties from stacking individual species (e.g. species richness; Dubuis et al. (2011)), including also functional and phylogenetic diversity (D’Amen, Mateo, et al., 2018). </w:t>
      </w:r>
    </w:p>
    <w:p w14:paraId="090B0443" w14:textId="77777777" w:rsidR="00150CDC" w:rsidRDefault="00E14955">
      <w:pPr>
        <w:pStyle w:val="BodyText"/>
      </w:pPr>
      <w:r>
        <w:t>In this book section, we first illustrate two study cases where the ecospat package can be used: (a) modeling rare species distribution and quantifying species range size and (b) anticipating biological invasions via niche comparison. We then discuss other applications of the functions in the ecospat package and provide some perspectives about the future development of the package.</w:t>
      </w:r>
    </w:p>
    <w:p w14:paraId="06AF3DA8" w14:textId="77777777" w:rsidR="00150CDC" w:rsidRDefault="00E14955">
      <w:pPr>
        <w:pStyle w:val="TableCaption"/>
      </w:pPr>
      <w:bookmarkStart w:id="6" w:name="tab:table1"/>
      <w:bookmarkEnd w:id="6"/>
      <w:r>
        <w:t>Table 3.1: List of the functions in the ecospat package (adapted from Di Cola et al. 2017)</w:t>
      </w:r>
    </w:p>
    <w:tbl>
      <w:tblPr>
        <w:tblStyle w:val="Table"/>
        <w:tblW w:w="5000" w:type="pct"/>
        <w:tblLayout w:type="fixed"/>
        <w:tblLook w:val="0020" w:firstRow="1" w:lastRow="0" w:firstColumn="0" w:lastColumn="0" w:noHBand="0" w:noVBand="0"/>
      </w:tblPr>
      <w:tblGrid>
        <w:gridCol w:w="1166"/>
        <w:gridCol w:w="1636"/>
        <w:gridCol w:w="2409"/>
        <w:gridCol w:w="4365"/>
      </w:tblGrid>
      <w:tr w:rsidR="00150CDC" w14:paraId="524DDAB6" w14:textId="77777777" w:rsidTr="00F15046">
        <w:trPr>
          <w:cnfStyle w:val="100000000000" w:firstRow="1" w:lastRow="0" w:firstColumn="0" w:lastColumn="0" w:oddVBand="0" w:evenVBand="0" w:oddHBand="0" w:evenHBand="0" w:firstRowFirstColumn="0" w:firstRowLastColumn="0" w:lastRowFirstColumn="0" w:lastRowLastColumn="0"/>
          <w:tblHeader/>
        </w:trPr>
        <w:tc>
          <w:tcPr>
            <w:tcW w:w="1166" w:type="dxa"/>
          </w:tcPr>
          <w:p w14:paraId="0BDD1C2B" w14:textId="77777777" w:rsidR="00150CDC" w:rsidRDefault="00E14955">
            <w:pPr>
              <w:pStyle w:val="Compact"/>
            </w:pPr>
            <w:r>
              <w:t>Category</w:t>
            </w:r>
          </w:p>
        </w:tc>
        <w:tc>
          <w:tcPr>
            <w:tcW w:w="1636" w:type="dxa"/>
          </w:tcPr>
          <w:p w14:paraId="3C8E51B2" w14:textId="77777777" w:rsidR="00150CDC" w:rsidRDefault="00E14955">
            <w:pPr>
              <w:pStyle w:val="Compact"/>
            </w:pPr>
            <w:r>
              <w:t>Sub.category</w:t>
            </w:r>
          </w:p>
        </w:tc>
        <w:tc>
          <w:tcPr>
            <w:tcW w:w="2409" w:type="dxa"/>
          </w:tcPr>
          <w:p w14:paraId="3AE0FCB8" w14:textId="77777777" w:rsidR="00150CDC" w:rsidRDefault="00E14955">
            <w:pPr>
              <w:pStyle w:val="Compact"/>
            </w:pPr>
            <w:r>
              <w:t>Function</w:t>
            </w:r>
          </w:p>
        </w:tc>
        <w:tc>
          <w:tcPr>
            <w:tcW w:w="4365" w:type="dxa"/>
          </w:tcPr>
          <w:p w14:paraId="644BFDA0" w14:textId="77777777" w:rsidR="00150CDC" w:rsidRDefault="00E14955">
            <w:pPr>
              <w:pStyle w:val="Compact"/>
            </w:pPr>
            <w:r>
              <w:t>Description</w:t>
            </w:r>
          </w:p>
        </w:tc>
      </w:tr>
      <w:tr w:rsidR="00150CDC" w14:paraId="13910B88" w14:textId="77777777" w:rsidTr="00F15046">
        <w:tc>
          <w:tcPr>
            <w:tcW w:w="1166" w:type="dxa"/>
          </w:tcPr>
          <w:p w14:paraId="0FCC4E10" w14:textId="77777777" w:rsidR="00150CDC" w:rsidRPr="00F15046" w:rsidRDefault="00E14955">
            <w:pPr>
              <w:pStyle w:val="Compact"/>
              <w:rPr>
                <w:sz w:val="18"/>
                <w:szCs w:val="18"/>
              </w:rPr>
            </w:pPr>
            <w:r w:rsidRPr="00F15046">
              <w:rPr>
                <w:sz w:val="18"/>
                <w:szCs w:val="18"/>
              </w:rPr>
              <w:t>Pre-modeling</w:t>
            </w:r>
          </w:p>
        </w:tc>
        <w:tc>
          <w:tcPr>
            <w:tcW w:w="1636" w:type="dxa"/>
          </w:tcPr>
          <w:p w14:paraId="2BDB7C67" w14:textId="77777777" w:rsidR="00150CDC" w:rsidRPr="00F15046" w:rsidRDefault="00E14955">
            <w:pPr>
              <w:pStyle w:val="Compact"/>
              <w:rPr>
                <w:sz w:val="18"/>
                <w:szCs w:val="18"/>
              </w:rPr>
            </w:pPr>
            <w:r w:rsidRPr="00F15046">
              <w:rPr>
                <w:sz w:val="18"/>
                <w:szCs w:val="18"/>
              </w:rPr>
              <w:t>Terrain sampling preparation</w:t>
            </w:r>
          </w:p>
        </w:tc>
        <w:tc>
          <w:tcPr>
            <w:tcW w:w="2409" w:type="dxa"/>
          </w:tcPr>
          <w:p w14:paraId="1E4044ED" w14:textId="77777777" w:rsidR="00150CDC" w:rsidRPr="00F15046" w:rsidRDefault="00E14955">
            <w:pPr>
              <w:pStyle w:val="Compact"/>
              <w:rPr>
                <w:sz w:val="18"/>
                <w:szCs w:val="18"/>
              </w:rPr>
            </w:pPr>
            <w:r w:rsidRPr="00F15046">
              <w:rPr>
                <w:sz w:val="18"/>
                <w:szCs w:val="18"/>
              </w:rPr>
              <w:t>ecospat.rcls.grd</w:t>
            </w:r>
          </w:p>
        </w:tc>
        <w:tc>
          <w:tcPr>
            <w:tcW w:w="4365" w:type="dxa"/>
          </w:tcPr>
          <w:p w14:paraId="22A0F2D8" w14:textId="77777777" w:rsidR="00150CDC" w:rsidRPr="00F15046" w:rsidRDefault="00E14955">
            <w:pPr>
              <w:pStyle w:val="Compact"/>
              <w:rPr>
                <w:sz w:val="18"/>
                <w:szCs w:val="18"/>
              </w:rPr>
            </w:pPr>
            <w:r w:rsidRPr="00F15046">
              <w:rPr>
                <w:sz w:val="18"/>
                <w:szCs w:val="18"/>
              </w:rPr>
              <w:t>Reclassifies grid files to get a combined stratification from more than one grid</w:t>
            </w:r>
          </w:p>
        </w:tc>
      </w:tr>
      <w:tr w:rsidR="00150CDC" w14:paraId="772D4895" w14:textId="77777777" w:rsidTr="00F15046">
        <w:tc>
          <w:tcPr>
            <w:tcW w:w="1166" w:type="dxa"/>
          </w:tcPr>
          <w:p w14:paraId="3E7429B0" w14:textId="77777777" w:rsidR="00150CDC" w:rsidRPr="00F15046" w:rsidRDefault="00150CDC">
            <w:pPr>
              <w:pStyle w:val="Compact"/>
              <w:rPr>
                <w:sz w:val="18"/>
                <w:szCs w:val="18"/>
              </w:rPr>
            </w:pPr>
          </w:p>
        </w:tc>
        <w:tc>
          <w:tcPr>
            <w:tcW w:w="1636" w:type="dxa"/>
          </w:tcPr>
          <w:p w14:paraId="09701125" w14:textId="77777777" w:rsidR="00150CDC" w:rsidRPr="00F15046" w:rsidRDefault="00150CDC">
            <w:pPr>
              <w:pStyle w:val="Compact"/>
              <w:rPr>
                <w:sz w:val="18"/>
                <w:szCs w:val="18"/>
              </w:rPr>
            </w:pPr>
          </w:p>
        </w:tc>
        <w:tc>
          <w:tcPr>
            <w:tcW w:w="2409" w:type="dxa"/>
          </w:tcPr>
          <w:p w14:paraId="2B4E6181" w14:textId="77777777" w:rsidR="00150CDC" w:rsidRPr="00F15046" w:rsidRDefault="00E14955">
            <w:pPr>
              <w:pStyle w:val="Compact"/>
              <w:rPr>
                <w:sz w:val="18"/>
                <w:szCs w:val="18"/>
              </w:rPr>
            </w:pPr>
            <w:r w:rsidRPr="00F15046">
              <w:rPr>
                <w:sz w:val="18"/>
                <w:szCs w:val="18"/>
              </w:rPr>
              <w:t>ecospat.recstrat_prop</w:t>
            </w:r>
          </w:p>
        </w:tc>
        <w:tc>
          <w:tcPr>
            <w:tcW w:w="4365" w:type="dxa"/>
          </w:tcPr>
          <w:p w14:paraId="78FF5A04" w14:textId="77777777" w:rsidR="00150CDC" w:rsidRPr="00F15046" w:rsidRDefault="00E14955">
            <w:pPr>
              <w:pStyle w:val="Compact"/>
              <w:rPr>
                <w:sz w:val="18"/>
                <w:szCs w:val="18"/>
              </w:rPr>
            </w:pPr>
            <w:r w:rsidRPr="00F15046">
              <w:rPr>
                <w:sz w:val="18"/>
                <w:szCs w:val="18"/>
              </w:rPr>
              <w:t>Performs a Random Ecologically Stratified Sampling proportional</w:t>
            </w:r>
          </w:p>
        </w:tc>
      </w:tr>
      <w:tr w:rsidR="00150CDC" w14:paraId="0237A751" w14:textId="77777777" w:rsidTr="00F15046">
        <w:tc>
          <w:tcPr>
            <w:tcW w:w="1166" w:type="dxa"/>
          </w:tcPr>
          <w:p w14:paraId="1F466328" w14:textId="77777777" w:rsidR="00150CDC" w:rsidRPr="00F15046" w:rsidRDefault="00150CDC">
            <w:pPr>
              <w:pStyle w:val="Compact"/>
              <w:rPr>
                <w:sz w:val="18"/>
                <w:szCs w:val="18"/>
              </w:rPr>
            </w:pPr>
          </w:p>
        </w:tc>
        <w:tc>
          <w:tcPr>
            <w:tcW w:w="1636" w:type="dxa"/>
          </w:tcPr>
          <w:p w14:paraId="6A56C614" w14:textId="77777777" w:rsidR="00150CDC" w:rsidRPr="00F15046" w:rsidRDefault="00150CDC">
            <w:pPr>
              <w:pStyle w:val="Compact"/>
              <w:rPr>
                <w:sz w:val="18"/>
                <w:szCs w:val="18"/>
              </w:rPr>
            </w:pPr>
          </w:p>
        </w:tc>
        <w:tc>
          <w:tcPr>
            <w:tcW w:w="2409" w:type="dxa"/>
          </w:tcPr>
          <w:p w14:paraId="1DF9D139" w14:textId="77777777" w:rsidR="00150CDC" w:rsidRPr="00F15046" w:rsidRDefault="00E14955">
            <w:pPr>
              <w:pStyle w:val="Compact"/>
              <w:rPr>
                <w:sz w:val="18"/>
                <w:szCs w:val="18"/>
              </w:rPr>
            </w:pPr>
            <w:r w:rsidRPr="00F15046">
              <w:rPr>
                <w:sz w:val="18"/>
                <w:szCs w:val="18"/>
              </w:rPr>
              <w:t>ecospat.recstrat_regl</w:t>
            </w:r>
          </w:p>
        </w:tc>
        <w:tc>
          <w:tcPr>
            <w:tcW w:w="4365" w:type="dxa"/>
          </w:tcPr>
          <w:p w14:paraId="13DC3706" w14:textId="77777777" w:rsidR="00150CDC" w:rsidRPr="00F15046" w:rsidRDefault="00E14955">
            <w:pPr>
              <w:pStyle w:val="Compact"/>
              <w:rPr>
                <w:sz w:val="18"/>
                <w:szCs w:val="18"/>
              </w:rPr>
            </w:pPr>
            <w:r w:rsidRPr="00F15046">
              <w:rPr>
                <w:sz w:val="18"/>
                <w:szCs w:val="18"/>
              </w:rPr>
              <w:t>Performs a Random Ecologically Stratified Sampling equal</w:t>
            </w:r>
          </w:p>
        </w:tc>
      </w:tr>
      <w:tr w:rsidR="00150CDC" w14:paraId="181404AD" w14:textId="77777777" w:rsidTr="00F15046">
        <w:tc>
          <w:tcPr>
            <w:tcW w:w="1166" w:type="dxa"/>
          </w:tcPr>
          <w:p w14:paraId="2C1A8281" w14:textId="77777777" w:rsidR="00150CDC" w:rsidRPr="00F15046" w:rsidRDefault="00150CDC">
            <w:pPr>
              <w:pStyle w:val="Compact"/>
              <w:rPr>
                <w:sz w:val="18"/>
                <w:szCs w:val="18"/>
              </w:rPr>
            </w:pPr>
          </w:p>
        </w:tc>
        <w:tc>
          <w:tcPr>
            <w:tcW w:w="1636" w:type="dxa"/>
          </w:tcPr>
          <w:p w14:paraId="100D4B90" w14:textId="77777777" w:rsidR="00150CDC" w:rsidRPr="00F15046" w:rsidRDefault="00E14955">
            <w:pPr>
              <w:pStyle w:val="Compact"/>
              <w:rPr>
                <w:sz w:val="18"/>
                <w:szCs w:val="18"/>
              </w:rPr>
            </w:pPr>
            <w:r w:rsidRPr="00F15046">
              <w:rPr>
                <w:sz w:val="18"/>
                <w:szCs w:val="18"/>
              </w:rPr>
              <w:t>Spatial autocorrelation</w:t>
            </w:r>
          </w:p>
        </w:tc>
        <w:tc>
          <w:tcPr>
            <w:tcW w:w="2409" w:type="dxa"/>
          </w:tcPr>
          <w:p w14:paraId="69187C5F" w14:textId="77777777" w:rsidR="00150CDC" w:rsidRPr="00F15046" w:rsidRDefault="00E14955">
            <w:pPr>
              <w:pStyle w:val="Compact"/>
              <w:rPr>
                <w:sz w:val="18"/>
                <w:szCs w:val="18"/>
              </w:rPr>
            </w:pPr>
            <w:r w:rsidRPr="00F15046">
              <w:rPr>
                <w:sz w:val="18"/>
                <w:szCs w:val="18"/>
              </w:rPr>
              <w:t>ecospat.mantel.correlogram</w:t>
            </w:r>
          </w:p>
        </w:tc>
        <w:tc>
          <w:tcPr>
            <w:tcW w:w="4365" w:type="dxa"/>
          </w:tcPr>
          <w:p w14:paraId="6B683707" w14:textId="77777777" w:rsidR="00150CDC" w:rsidRPr="00F15046" w:rsidRDefault="00E14955">
            <w:pPr>
              <w:pStyle w:val="Compact"/>
              <w:rPr>
                <w:sz w:val="18"/>
                <w:szCs w:val="18"/>
              </w:rPr>
            </w:pPr>
            <w:r w:rsidRPr="00F15046">
              <w:rPr>
                <w:sz w:val="18"/>
                <w:szCs w:val="18"/>
              </w:rPr>
              <w:t>Investigates spatial autocorrelation of environmental covariables for occurrences</w:t>
            </w:r>
          </w:p>
        </w:tc>
      </w:tr>
      <w:tr w:rsidR="00150CDC" w14:paraId="154A5C68" w14:textId="77777777" w:rsidTr="00F15046">
        <w:tc>
          <w:tcPr>
            <w:tcW w:w="1166" w:type="dxa"/>
          </w:tcPr>
          <w:p w14:paraId="53042183" w14:textId="77777777" w:rsidR="00150CDC" w:rsidRPr="00F15046" w:rsidRDefault="00150CDC">
            <w:pPr>
              <w:pStyle w:val="Compact"/>
              <w:rPr>
                <w:sz w:val="18"/>
                <w:szCs w:val="18"/>
              </w:rPr>
            </w:pPr>
          </w:p>
        </w:tc>
        <w:tc>
          <w:tcPr>
            <w:tcW w:w="1636" w:type="dxa"/>
          </w:tcPr>
          <w:p w14:paraId="60866F10" w14:textId="77777777" w:rsidR="00150CDC" w:rsidRPr="00F15046" w:rsidRDefault="00E14955">
            <w:pPr>
              <w:pStyle w:val="Compact"/>
              <w:rPr>
                <w:sz w:val="18"/>
                <w:szCs w:val="18"/>
              </w:rPr>
            </w:pPr>
            <w:r w:rsidRPr="00F15046">
              <w:rPr>
                <w:sz w:val="18"/>
                <w:szCs w:val="18"/>
              </w:rPr>
              <w:t>Variable selection</w:t>
            </w:r>
          </w:p>
        </w:tc>
        <w:tc>
          <w:tcPr>
            <w:tcW w:w="2409" w:type="dxa"/>
          </w:tcPr>
          <w:p w14:paraId="205F95CD" w14:textId="77777777" w:rsidR="00150CDC" w:rsidRPr="00F15046" w:rsidRDefault="00E14955">
            <w:pPr>
              <w:pStyle w:val="Compact"/>
              <w:rPr>
                <w:sz w:val="18"/>
                <w:szCs w:val="18"/>
              </w:rPr>
            </w:pPr>
            <w:r w:rsidRPr="00F15046">
              <w:rPr>
                <w:sz w:val="18"/>
                <w:szCs w:val="18"/>
              </w:rPr>
              <w:t>ecospat.npred</w:t>
            </w:r>
          </w:p>
        </w:tc>
        <w:tc>
          <w:tcPr>
            <w:tcW w:w="4365" w:type="dxa"/>
          </w:tcPr>
          <w:p w14:paraId="0E029CE9" w14:textId="77777777" w:rsidR="00150CDC" w:rsidRPr="00F15046" w:rsidRDefault="00E14955">
            <w:pPr>
              <w:pStyle w:val="Compact"/>
              <w:rPr>
                <w:sz w:val="18"/>
                <w:szCs w:val="18"/>
              </w:rPr>
            </w:pPr>
            <w:r w:rsidRPr="00F15046">
              <w:rPr>
                <w:sz w:val="18"/>
                <w:szCs w:val="18"/>
              </w:rPr>
              <w:t>Calculates the maximum number of predictors to include in the model with a desired correlation between predictors.</w:t>
            </w:r>
          </w:p>
        </w:tc>
      </w:tr>
      <w:tr w:rsidR="00150CDC" w14:paraId="631B1CF3" w14:textId="77777777" w:rsidTr="00F15046">
        <w:tc>
          <w:tcPr>
            <w:tcW w:w="1166" w:type="dxa"/>
          </w:tcPr>
          <w:p w14:paraId="60C7B960" w14:textId="77777777" w:rsidR="00150CDC" w:rsidRPr="00F15046" w:rsidRDefault="00150CDC">
            <w:pPr>
              <w:pStyle w:val="Compact"/>
              <w:rPr>
                <w:sz w:val="18"/>
                <w:szCs w:val="18"/>
              </w:rPr>
            </w:pPr>
          </w:p>
        </w:tc>
        <w:tc>
          <w:tcPr>
            <w:tcW w:w="1636" w:type="dxa"/>
          </w:tcPr>
          <w:p w14:paraId="691F8F89" w14:textId="77777777" w:rsidR="00150CDC" w:rsidRPr="00F15046" w:rsidRDefault="00150CDC">
            <w:pPr>
              <w:pStyle w:val="Compact"/>
              <w:rPr>
                <w:sz w:val="18"/>
                <w:szCs w:val="18"/>
              </w:rPr>
            </w:pPr>
          </w:p>
        </w:tc>
        <w:tc>
          <w:tcPr>
            <w:tcW w:w="2409" w:type="dxa"/>
          </w:tcPr>
          <w:p w14:paraId="7AD257AD" w14:textId="77777777" w:rsidR="00150CDC" w:rsidRPr="00F15046" w:rsidRDefault="00E14955">
            <w:pPr>
              <w:pStyle w:val="Compact"/>
              <w:rPr>
                <w:sz w:val="18"/>
                <w:szCs w:val="18"/>
              </w:rPr>
            </w:pPr>
            <w:r w:rsidRPr="00F15046">
              <w:rPr>
                <w:sz w:val="18"/>
                <w:szCs w:val="18"/>
              </w:rPr>
              <w:t>ecospat.cor.plot</w:t>
            </w:r>
          </w:p>
        </w:tc>
        <w:tc>
          <w:tcPr>
            <w:tcW w:w="4365" w:type="dxa"/>
          </w:tcPr>
          <w:p w14:paraId="727A910A" w14:textId="77777777" w:rsidR="00150CDC" w:rsidRPr="00F15046" w:rsidRDefault="00E14955">
            <w:pPr>
              <w:pStyle w:val="Compact"/>
              <w:rPr>
                <w:sz w:val="18"/>
                <w:szCs w:val="18"/>
              </w:rPr>
            </w:pPr>
            <w:r w:rsidRPr="00F15046">
              <w:rPr>
                <w:sz w:val="18"/>
                <w:szCs w:val="18"/>
              </w:rPr>
              <w:t>Plots correlations among predictors</w:t>
            </w:r>
          </w:p>
        </w:tc>
      </w:tr>
      <w:tr w:rsidR="00150CDC" w14:paraId="73D70E53" w14:textId="77777777" w:rsidTr="00F15046">
        <w:tc>
          <w:tcPr>
            <w:tcW w:w="1166" w:type="dxa"/>
          </w:tcPr>
          <w:p w14:paraId="22327AE8" w14:textId="77777777" w:rsidR="00150CDC" w:rsidRPr="00F15046" w:rsidRDefault="00150CDC">
            <w:pPr>
              <w:pStyle w:val="Compact"/>
              <w:rPr>
                <w:sz w:val="18"/>
                <w:szCs w:val="18"/>
              </w:rPr>
            </w:pPr>
          </w:p>
        </w:tc>
        <w:tc>
          <w:tcPr>
            <w:tcW w:w="1636" w:type="dxa"/>
          </w:tcPr>
          <w:p w14:paraId="05A1EDF4" w14:textId="77777777" w:rsidR="00150CDC" w:rsidRPr="00F15046" w:rsidRDefault="00E14955">
            <w:pPr>
              <w:pStyle w:val="Compact"/>
              <w:rPr>
                <w:sz w:val="18"/>
                <w:szCs w:val="18"/>
              </w:rPr>
            </w:pPr>
            <w:r w:rsidRPr="00F15046">
              <w:rPr>
                <w:sz w:val="18"/>
                <w:szCs w:val="18"/>
              </w:rPr>
              <w:t>Extrapolation detection</w:t>
            </w:r>
          </w:p>
        </w:tc>
        <w:tc>
          <w:tcPr>
            <w:tcW w:w="2409" w:type="dxa"/>
          </w:tcPr>
          <w:p w14:paraId="30324AAF" w14:textId="77777777" w:rsidR="00150CDC" w:rsidRPr="00F15046" w:rsidRDefault="00E14955">
            <w:pPr>
              <w:pStyle w:val="Compact"/>
              <w:rPr>
                <w:sz w:val="18"/>
                <w:szCs w:val="18"/>
              </w:rPr>
            </w:pPr>
            <w:r w:rsidRPr="00F15046">
              <w:rPr>
                <w:sz w:val="18"/>
                <w:szCs w:val="18"/>
              </w:rPr>
              <w:t>ecospat.mess</w:t>
            </w:r>
          </w:p>
        </w:tc>
        <w:tc>
          <w:tcPr>
            <w:tcW w:w="4365" w:type="dxa"/>
          </w:tcPr>
          <w:p w14:paraId="1467F963" w14:textId="77777777" w:rsidR="00150CDC" w:rsidRPr="00F15046" w:rsidRDefault="00E14955">
            <w:pPr>
              <w:pStyle w:val="Compact"/>
              <w:rPr>
                <w:sz w:val="18"/>
                <w:szCs w:val="18"/>
              </w:rPr>
            </w:pPr>
            <w:r w:rsidRPr="00F15046">
              <w:rPr>
                <w:sz w:val="18"/>
                <w:szCs w:val="18"/>
              </w:rPr>
              <w:t>Calculates the MESS (i.e. extrapolation) as in Maxent (Elith et al. 2010)</w:t>
            </w:r>
          </w:p>
        </w:tc>
      </w:tr>
      <w:tr w:rsidR="00150CDC" w14:paraId="1B568831" w14:textId="77777777" w:rsidTr="00F15046">
        <w:tc>
          <w:tcPr>
            <w:tcW w:w="1166" w:type="dxa"/>
          </w:tcPr>
          <w:p w14:paraId="1C4D6B4F" w14:textId="77777777" w:rsidR="00150CDC" w:rsidRPr="00F15046" w:rsidRDefault="00150CDC">
            <w:pPr>
              <w:pStyle w:val="Compact"/>
              <w:rPr>
                <w:sz w:val="18"/>
                <w:szCs w:val="18"/>
              </w:rPr>
            </w:pPr>
          </w:p>
        </w:tc>
        <w:tc>
          <w:tcPr>
            <w:tcW w:w="1636" w:type="dxa"/>
          </w:tcPr>
          <w:p w14:paraId="611A7191" w14:textId="77777777" w:rsidR="00150CDC" w:rsidRPr="00F15046" w:rsidRDefault="00150CDC">
            <w:pPr>
              <w:pStyle w:val="Compact"/>
              <w:rPr>
                <w:sz w:val="18"/>
                <w:szCs w:val="18"/>
              </w:rPr>
            </w:pPr>
          </w:p>
        </w:tc>
        <w:tc>
          <w:tcPr>
            <w:tcW w:w="2409" w:type="dxa"/>
          </w:tcPr>
          <w:p w14:paraId="4E83A689" w14:textId="77777777" w:rsidR="00150CDC" w:rsidRPr="00F15046" w:rsidRDefault="00E14955">
            <w:pPr>
              <w:pStyle w:val="Compact"/>
              <w:rPr>
                <w:sz w:val="18"/>
                <w:szCs w:val="18"/>
              </w:rPr>
            </w:pPr>
            <w:r w:rsidRPr="00F15046">
              <w:rPr>
                <w:sz w:val="18"/>
                <w:szCs w:val="18"/>
              </w:rPr>
              <w:t>ecospat.plot.mess</w:t>
            </w:r>
          </w:p>
        </w:tc>
        <w:tc>
          <w:tcPr>
            <w:tcW w:w="4365" w:type="dxa"/>
          </w:tcPr>
          <w:p w14:paraId="2B98ADF6" w14:textId="77777777" w:rsidR="00150CDC" w:rsidRPr="00F15046" w:rsidRDefault="00E14955">
            <w:pPr>
              <w:pStyle w:val="Compact"/>
              <w:rPr>
                <w:sz w:val="18"/>
                <w:szCs w:val="18"/>
              </w:rPr>
            </w:pPr>
            <w:r w:rsidRPr="00F15046">
              <w:rPr>
                <w:sz w:val="18"/>
                <w:szCs w:val="18"/>
              </w:rPr>
              <w:t>Plots the MESS extrapolation index onto the geographical space.</w:t>
            </w:r>
          </w:p>
        </w:tc>
      </w:tr>
      <w:tr w:rsidR="00150CDC" w14:paraId="74AE6B14" w14:textId="77777777" w:rsidTr="00F15046">
        <w:tc>
          <w:tcPr>
            <w:tcW w:w="1166" w:type="dxa"/>
          </w:tcPr>
          <w:p w14:paraId="61B380C3" w14:textId="77777777" w:rsidR="00150CDC" w:rsidRPr="00F15046" w:rsidRDefault="00150CDC">
            <w:pPr>
              <w:pStyle w:val="Compact"/>
              <w:rPr>
                <w:sz w:val="18"/>
                <w:szCs w:val="18"/>
              </w:rPr>
            </w:pPr>
          </w:p>
        </w:tc>
        <w:tc>
          <w:tcPr>
            <w:tcW w:w="1636" w:type="dxa"/>
          </w:tcPr>
          <w:p w14:paraId="3E5FA530" w14:textId="77777777" w:rsidR="00150CDC" w:rsidRPr="00F15046" w:rsidRDefault="00150CDC">
            <w:pPr>
              <w:pStyle w:val="Compact"/>
              <w:rPr>
                <w:sz w:val="18"/>
                <w:szCs w:val="18"/>
              </w:rPr>
            </w:pPr>
          </w:p>
        </w:tc>
        <w:tc>
          <w:tcPr>
            <w:tcW w:w="2409" w:type="dxa"/>
          </w:tcPr>
          <w:p w14:paraId="7650EEF0" w14:textId="77777777" w:rsidR="00150CDC" w:rsidRPr="00F15046" w:rsidRDefault="00E14955">
            <w:pPr>
              <w:pStyle w:val="Compact"/>
              <w:rPr>
                <w:sz w:val="18"/>
                <w:szCs w:val="18"/>
              </w:rPr>
            </w:pPr>
            <w:r w:rsidRPr="00F15046">
              <w:rPr>
                <w:sz w:val="18"/>
                <w:szCs w:val="18"/>
              </w:rPr>
              <w:t>ecospat.climan</w:t>
            </w:r>
          </w:p>
        </w:tc>
        <w:tc>
          <w:tcPr>
            <w:tcW w:w="4365" w:type="dxa"/>
          </w:tcPr>
          <w:p w14:paraId="19EB587D" w14:textId="77777777" w:rsidR="00150CDC" w:rsidRPr="00F15046" w:rsidRDefault="00E14955">
            <w:pPr>
              <w:pStyle w:val="Compact"/>
              <w:rPr>
                <w:sz w:val="18"/>
                <w:szCs w:val="18"/>
              </w:rPr>
            </w:pPr>
            <w:r w:rsidRPr="00F15046">
              <w:rPr>
                <w:sz w:val="18"/>
                <w:szCs w:val="18"/>
              </w:rPr>
              <w:t>Assesses the climate analogy in a univariate and multivariate environmental space</w:t>
            </w:r>
          </w:p>
        </w:tc>
      </w:tr>
      <w:tr w:rsidR="00150CDC" w14:paraId="64A12C52" w14:textId="77777777" w:rsidTr="00F15046">
        <w:tc>
          <w:tcPr>
            <w:tcW w:w="1166" w:type="dxa"/>
          </w:tcPr>
          <w:p w14:paraId="624EDCE5" w14:textId="77777777" w:rsidR="00150CDC" w:rsidRPr="00F15046" w:rsidRDefault="00150CDC">
            <w:pPr>
              <w:pStyle w:val="Compact"/>
              <w:rPr>
                <w:sz w:val="18"/>
                <w:szCs w:val="18"/>
              </w:rPr>
            </w:pPr>
          </w:p>
        </w:tc>
        <w:tc>
          <w:tcPr>
            <w:tcW w:w="1636" w:type="dxa"/>
          </w:tcPr>
          <w:p w14:paraId="067D1623" w14:textId="77777777" w:rsidR="00150CDC" w:rsidRPr="00F15046" w:rsidRDefault="00E14955">
            <w:pPr>
              <w:pStyle w:val="Compact"/>
              <w:rPr>
                <w:sz w:val="18"/>
                <w:szCs w:val="18"/>
              </w:rPr>
            </w:pPr>
            <w:r w:rsidRPr="00F15046">
              <w:rPr>
                <w:sz w:val="18"/>
                <w:szCs w:val="18"/>
              </w:rPr>
              <w:t>Niche quantification</w:t>
            </w:r>
          </w:p>
        </w:tc>
        <w:tc>
          <w:tcPr>
            <w:tcW w:w="2409" w:type="dxa"/>
          </w:tcPr>
          <w:p w14:paraId="07C6E122" w14:textId="77777777" w:rsidR="00150CDC" w:rsidRPr="00F15046" w:rsidRDefault="00E14955">
            <w:pPr>
              <w:pStyle w:val="Compact"/>
              <w:rPr>
                <w:sz w:val="18"/>
                <w:szCs w:val="18"/>
              </w:rPr>
            </w:pPr>
            <w:r w:rsidRPr="00F15046">
              <w:rPr>
                <w:sz w:val="18"/>
                <w:szCs w:val="18"/>
              </w:rPr>
              <w:t>ecospat.grid.clim.dyn</w:t>
            </w:r>
          </w:p>
        </w:tc>
        <w:tc>
          <w:tcPr>
            <w:tcW w:w="4365" w:type="dxa"/>
          </w:tcPr>
          <w:p w14:paraId="73B79377" w14:textId="77777777" w:rsidR="00150CDC" w:rsidRPr="00F15046" w:rsidRDefault="00E14955">
            <w:pPr>
              <w:pStyle w:val="Compact"/>
              <w:rPr>
                <w:sz w:val="18"/>
                <w:szCs w:val="18"/>
              </w:rPr>
            </w:pPr>
            <w:r w:rsidRPr="00F15046">
              <w:rPr>
                <w:sz w:val="18"/>
                <w:szCs w:val="18"/>
              </w:rPr>
              <w:t>Creates a grid z of Rx R pixels (or a vector of R pixels when using scores of dimension 1 or SDM predictions) with occurrence densities, using the scores of two axes from an ordination</w:t>
            </w:r>
          </w:p>
        </w:tc>
      </w:tr>
      <w:tr w:rsidR="00150CDC" w14:paraId="63923AE2" w14:textId="77777777" w:rsidTr="00F15046">
        <w:tc>
          <w:tcPr>
            <w:tcW w:w="1166" w:type="dxa"/>
          </w:tcPr>
          <w:p w14:paraId="162E3BCE" w14:textId="77777777" w:rsidR="00150CDC" w:rsidRPr="00F15046" w:rsidRDefault="00150CDC">
            <w:pPr>
              <w:pStyle w:val="Compact"/>
              <w:rPr>
                <w:sz w:val="18"/>
                <w:szCs w:val="18"/>
              </w:rPr>
            </w:pPr>
          </w:p>
        </w:tc>
        <w:tc>
          <w:tcPr>
            <w:tcW w:w="1636" w:type="dxa"/>
          </w:tcPr>
          <w:p w14:paraId="06B9048A" w14:textId="77777777" w:rsidR="00150CDC" w:rsidRPr="00F15046" w:rsidRDefault="00150CDC">
            <w:pPr>
              <w:pStyle w:val="Compact"/>
              <w:rPr>
                <w:sz w:val="18"/>
                <w:szCs w:val="18"/>
              </w:rPr>
            </w:pPr>
          </w:p>
        </w:tc>
        <w:tc>
          <w:tcPr>
            <w:tcW w:w="2409" w:type="dxa"/>
          </w:tcPr>
          <w:p w14:paraId="02EFC62D" w14:textId="77777777" w:rsidR="00150CDC" w:rsidRPr="00F15046" w:rsidRDefault="00E14955">
            <w:pPr>
              <w:pStyle w:val="Compact"/>
              <w:rPr>
                <w:sz w:val="18"/>
                <w:szCs w:val="18"/>
              </w:rPr>
            </w:pPr>
            <w:r w:rsidRPr="00F15046">
              <w:rPr>
                <w:sz w:val="18"/>
                <w:szCs w:val="18"/>
              </w:rPr>
              <w:t>ecospat.niche.overlap</w:t>
            </w:r>
          </w:p>
        </w:tc>
        <w:tc>
          <w:tcPr>
            <w:tcW w:w="4365" w:type="dxa"/>
          </w:tcPr>
          <w:p w14:paraId="43926DFC" w14:textId="77777777" w:rsidR="00150CDC" w:rsidRPr="00F15046" w:rsidRDefault="00E14955">
            <w:pPr>
              <w:pStyle w:val="Compact"/>
              <w:rPr>
                <w:sz w:val="18"/>
                <w:szCs w:val="18"/>
              </w:rPr>
            </w:pPr>
            <w:r w:rsidRPr="00F15046">
              <w:rPr>
                <w:sz w:val="18"/>
                <w:szCs w:val="18"/>
              </w:rPr>
              <w:t>Calculates the overlap metrics D and I based on two species occurrence density grids z1 and z2 created by ecospat.grid.clim.dyn().</w:t>
            </w:r>
          </w:p>
        </w:tc>
      </w:tr>
      <w:tr w:rsidR="00150CDC" w14:paraId="70CCF779" w14:textId="77777777" w:rsidTr="00F15046">
        <w:tc>
          <w:tcPr>
            <w:tcW w:w="1166" w:type="dxa"/>
          </w:tcPr>
          <w:p w14:paraId="7BE9D4E0" w14:textId="77777777" w:rsidR="00150CDC" w:rsidRPr="00F15046" w:rsidRDefault="00150CDC">
            <w:pPr>
              <w:pStyle w:val="Compact"/>
              <w:rPr>
                <w:sz w:val="18"/>
                <w:szCs w:val="18"/>
              </w:rPr>
            </w:pPr>
          </w:p>
        </w:tc>
        <w:tc>
          <w:tcPr>
            <w:tcW w:w="1636" w:type="dxa"/>
          </w:tcPr>
          <w:p w14:paraId="5498A157" w14:textId="77777777" w:rsidR="00150CDC" w:rsidRPr="00F15046" w:rsidRDefault="00150CDC">
            <w:pPr>
              <w:pStyle w:val="Compact"/>
              <w:rPr>
                <w:sz w:val="18"/>
                <w:szCs w:val="18"/>
              </w:rPr>
            </w:pPr>
          </w:p>
        </w:tc>
        <w:tc>
          <w:tcPr>
            <w:tcW w:w="2409" w:type="dxa"/>
          </w:tcPr>
          <w:p w14:paraId="7E726C21" w14:textId="77777777" w:rsidR="00150CDC" w:rsidRPr="00F15046" w:rsidRDefault="00E14955">
            <w:pPr>
              <w:pStyle w:val="Compact"/>
              <w:rPr>
                <w:sz w:val="18"/>
                <w:szCs w:val="18"/>
              </w:rPr>
            </w:pPr>
            <w:r w:rsidRPr="00F15046">
              <w:rPr>
                <w:sz w:val="18"/>
                <w:szCs w:val="18"/>
              </w:rPr>
              <w:t>ecospat.niche.equivalency.test</w:t>
            </w:r>
          </w:p>
        </w:tc>
        <w:tc>
          <w:tcPr>
            <w:tcW w:w="4365" w:type="dxa"/>
          </w:tcPr>
          <w:p w14:paraId="06AB32EA" w14:textId="77777777" w:rsidR="00150CDC" w:rsidRPr="00F15046" w:rsidRDefault="00E14955">
            <w:pPr>
              <w:pStyle w:val="Compact"/>
              <w:rPr>
                <w:sz w:val="18"/>
                <w:szCs w:val="18"/>
              </w:rPr>
            </w:pPr>
            <w:r w:rsidRPr="00F15046">
              <w:rPr>
                <w:sz w:val="18"/>
                <w:szCs w:val="18"/>
              </w:rPr>
              <w:t>Runs a niche equivalency test (warren et al. 2008) based on two species occurrence density grids.</w:t>
            </w:r>
          </w:p>
        </w:tc>
      </w:tr>
      <w:tr w:rsidR="00150CDC" w14:paraId="587A4347" w14:textId="77777777" w:rsidTr="00F15046">
        <w:tc>
          <w:tcPr>
            <w:tcW w:w="1166" w:type="dxa"/>
          </w:tcPr>
          <w:p w14:paraId="023ECD34" w14:textId="77777777" w:rsidR="00150CDC" w:rsidRPr="00F15046" w:rsidRDefault="00150CDC">
            <w:pPr>
              <w:pStyle w:val="Compact"/>
              <w:rPr>
                <w:sz w:val="18"/>
                <w:szCs w:val="18"/>
              </w:rPr>
            </w:pPr>
          </w:p>
        </w:tc>
        <w:tc>
          <w:tcPr>
            <w:tcW w:w="1636" w:type="dxa"/>
          </w:tcPr>
          <w:p w14:paraId="3E52FB43" w14:textId="77777777" w:rsidR="00150CDC" w:rsidRPr="00F15046" w:rsidRDefault="00150CDC">
            <w:pPr>
              <w:pStyle w:val="Compact"/>
              <w:rPr>
                <w:sz w:val="18"/>
                <w:szCs w:val="18"/>
              </w:rPr>
            </w:pPr>
          </w:p>
        </w:tc>
        <w:tc>
          <w:tcPr>
            <w:tcW w:w="2409" w:type="dxa"/>
          </w:tcPr>
          <w:p w14:paraId="107E1C1A" w14:textId="77777777" w:rsidR="00150CDC" w:rsidRPr="00F15046" w:rsidRDefault="00E14955">
            <w:pPr>
              <w:pStyle w:val="Compact"/>
              <w:rPr>
                <w:sz w:val="18"/>
                <w:szCs w:val="18"/>
              </w:rPr>
            </w:pPr>
            <w:r w:rsidRPr="00F15046">
              <w:rPr>
                <w:sz w:val="18"/>
                <w:szCs w:val="18"/>
              </w:rPr>
              <w:t>ecospat.niche.similarity.test</w:t>
            </w:r>
          </w:p>
        </w:tc>
        <w:tc>
          <w:tcPr>
            <w:tcW w:w="4365" w:type="dxa"/>
          </w:tcPr>
          <w:p w14:paraId="5108C4FF" w14:textId="77777777" w:rsidR="00150CDC" w:rsidRPr="00F15046" w:rsidRDefault="00E14955">
            <w:pPr>
              <w:pStyle w:val="Compact"/>
              <w:rPr>
                <w:sz w:val="18"/>
                <w:szCs w:val="18"/>
              </w:rPr>
            </w:pPr>
            <w:r w:rsidRPr="00F15046">
              <w:rPr>
                <w:sz w:val="18"/>
                <w:szCs w:val="18"/>
              </w:rPr>
              <w:t>Runs a niche similarity test (warren et al. 2008) based on two species occurrence density grids.</w:t>
            </w:r>
          </w:p>
        </w:tc>
      </w:tr>
      <w:tr w:rsidR="00150CDC" w14:paraId="0F5EC373" w14:textId="77777777" w:rsidTr="00F15046">
        <w:tc>
          <w:tcPr>
            <w:tcW w:w="1166" w:type="dxa"/>
          </w:tcPr>
          <w:p w14:paraId="6573D00F" w14:textId="77777777" w:rsidR="00150CDC" w:rsidRPr="00F15046" w:rsidRDefault="00150CDC">
            <w:pPr>
              <w:pStyle w:val="Compact"/>
              <w:rPr>
                <w:sz w:val="18"/>
                <w:szCs w:val="18"/>
              </w:rPr>
            </w:pPr>
          </w:p>
        </w:tc>
        <w:tc>
          <w:tcPr>
            <w:tcW w:w="1636" w:type="dxa"/>
          </w:tcPr>
          <w:p w14:paraId="2701C46A" w14:textId="77777777" w:rsidR="00150CDC" w:rsidRPr="00F15046" w:rsidRDefault="00150CDC">
            <w:pPr>
              <w:pStyle w:val="Compact"/>
              <w:rPr>
                <w:sz w:val="18"/>
                <w:szCs w:val="18"/>
              </w:rPr>
            </w:pPr>
          </w:p>
        </w:tc>
        <w:tc>
          <w:tcPr>
            <w:tcW w:w="2409" w:type="dxa"/>
          </w:tcPr>
          <w:p w14:paraId="09D8DEBE" w14:textId="77777777" w:rsidR="00150CDC" w:rsidRPr="00F15046" w:rsidRDefault="00E14955">
            <w:pPr>
              <w:pStyle w:val="Compact"/>
              <w:rPr>
                <w:sz w:val="18"/>
                <w:szCs w:val="18"/>
              </w:rPr>
            </w:pPr>
            <w:r w:rsidRPr="00F15046">
              <w:rPr>
                <w:sz w:val="18"/>
                <w:szCs w:val="18"/>
              </w:rPr>
              <w:t>ecospat.plot.niche</w:t>
            </w:r>
          </w:p>
        </w:tc>
        <w:tc>
          <w:tcPr>
            <w:tcW w:w="4365" w:type="dxa"/>
          </w:tcPr>
          <w:p w14:paraId="5FE5D665" w14:textId="77777777" w:rsidR="00150CDC" w:rsidRPr="00F15046" w:rsidRDefault="00E14955">
            <w:pPr>
              <w:pStyle w:val="Compact"/>
              <w:rPr>
                <w:sz w:val="18"/>
                <w:szCs w:val="18"/>
              </w:rPr>
            </w:pPr>
            <w:r w:rsidRPr="00F15046">
              <w:rPr>
                <w:sz w:val="18"/>
                <w:szCs w:val="18"/>
              </w:rPr>
              <w:t>Plots a niche z created by ecospat.grid.clim.dyn.</w:t>
            </w:r>
          </w:p>
        </w:tc>
      </w:tr>
      <w:tr w:rsidR="00150CDC" w14:paraId="21067EA6" w14:textId="77777777" w:rsidTr="00F15046">
        <w:tc>
          <w:tcPr>
            <w:tcW w:w="1166" w:type="dxa"/>
          </w:tcPr>
          <w:p w14:paraId="417CD5B0" w14:textId="77777777" w:rsidR="00150CDC" w:rsidRPr="00F15046" w:rsidRDefault="00150CDC">
            <w:pPr>
              <w:pStyle w:val="Compact"/>
              <w:rPr>
                <w:sz w:val="18"/>
                <w:szCs w:val="18"/>
              </w:rPr>
            </w:pPr>
          </w:p>
        </w:tc>
        <w:tc>
          <w:tcPr>
            <w:tcW w:w="1636" w:type="dxa"/>
          </w:tcPr>
          <w:p w14:paraId="6D1EA2A4" w14:textId="77777777" w:rsidR="00150CDC" w:rsidRPr="00F15046" w:rsidRDefault="00150CDC">
            <w:pPr>
              <w:pStyle w:val="Compact"/>
              <w:rPr>
                <w:sz w:val="18"/>
                <w:szCs w:val="18"/>
              </w:rPr>
            </w:pPr>
          </w:p>
        </w:tc>
        <w:tc>
          <w:tcPr>
            <w:tcW w:w="2409" w:type="dxa"/>
          </w:tcPr>
          <w:p w14:paraId="4B526863" w14:textId="77777777" w:rsidR="00150CDC" w:rsidRPr="00F15046" w:rsidRDefault="00E14955">
            <w:pPr>
              <w:pStyle w:val="Compact"/>
              <w:rPr>
                <w:sz w:val="18"/>
                <w:szCs w:val="18"/>
              </w:rPr>
            </w:pPr>
            <w:r w:rsidRPr="00F15046">
              <w:rPr>
                <w:sz w:val="18"/>
                <w:szCs w:val="18"/>
              </w:rPr>
              <w:t>ecospat.plot.niche.dyn</w:t>
            </w:r>
          </w:p>
        </w:tc>
        <w:tc>
          <w:tcPr>
            <w:tcW w:w="4365" w:type="dxa"/>
          </w:tcPr>
          <w:p w14:paraId="337B6CB7" w14:textId="77777777" w:rsidR="00150CDC" w:rsidRPr="00F15046" w:rsidRDefault="00E14955">
            <w:pPr>
              <w:pStyle w:val="Compact"/>
              <w:rPr>
                <w:sz w:val="18"/>
                <w:szCs w:val="18"/>
              </w:rPr>
            </w:pPr>
            <w:r w:rsidRPr="00F15046">
              <w:rPr>
                <w:sz w:val="18"/>
                <w:szCs w:val="18"/>
              </w:rPr>
              <w:t>Plots niche categories and species density.</w:t>
            </w:r>
          </w:p>
        </w:tc>
      </w:tr>
      <w:tr w:rsidR="00150CDC" w14:paraId="42400481" w14:textId="77777777" w:rsidTr="00F15046">
        <w:tc>
          <w:tcPr>
            <w:tcW w:w="1166" w:type="dxa"/>
          </w:tcPr>
          <w:p w14:paraId="11357BCD" w14:textId="77777777" w:rsidR="00150CDC" w:rsidRPr="00F15046" w:rsidRDefault="00150CDC">
            <w:pPr>
              <w:pStyle w:val="Compact"/>
              <w:rPr>
                <w:sz w:val="18"/>
                <w:szCs w:val="18"/>
              </w:rPr>
            </w:pPr>
          </w:p>
        </w:tc>
        <w:tc>
          <w:tcPr>
            <w:tcW w:w="1636" w:type="dxa"/>
          </w:tcPr>
          <w:p w14:paraId="4BDB249D" w14:textId="77777777" w:rsidR="00150CDC" w:rsidRPr="00F15046" w:rsidRDefault="00150CDC">
            <w:pPr>
              <w:pStyle w:val="Compact"/>
              <w:rPr>
                <w:sz w:val="18"/>
                <w:szCs w:val="18"/>
              </w:rPr>
            </w:pPr>
          </w:p>
        </w:tc>
        <w:tc>
          <w:tcPr>
            <w:tcW w:w="2409" w:type="dxa"/>
          </w:tcPr>
          <w:p w14:paraId="31187D44" w14:textId="77777777" w:rsidR="00150CDC" w:rsidRPr="00F15046" w:rsidRDefault="00E14955">
            <w:pPr>
              <w:pStyle w:val="Compact"/>
              <w:rPr>
                <w:sz w:val="18"/>
                <w:szCs w:val="18"/>
              </w:rPr>
            </w:pPr>
            <w:r w:rsidRPr="00F15046">
              <w:rPr>
                <w:sz w:val="18"/>
                <w:szCs w:val="18"/>
              </w:rPr>
              <w:t>ecospat.plot.contrib</w:t>
            </w:r>
          </w:p>
        </w:tc>
        <w:tc>
          <w:tcPr>
            <w:tcW w:w="4365" w:type="dxa"/>
          </w:tcPr>
          <w:p w14:paraId="138A7891" w14:textId="77777777" w:rsidR="00150CDC" w:rsidRPr="00F15046" w:rsidRDefault="00E14955">
            <w:pPr>
              <w:pStyle w:val="Compact"/>
              <w:rPr>
                <w:sz w:val="18"/>
                <w:szCs w:val="18"/>
              </w:rPr>
            </w:pPr>
            <w:r w:rsidRPr="00F15046">
              <w:rPr>
                <w:sz w:val="18"/>
                <w:szCs w:val="18"/>
              </w:rPr>
              <w:t>Plots the contribution of the initial variables to the analysis (i.e. correlation circle). Typically these are the eigen vectors and eigen values in ordinations.</w:t>
            </w:r>
          </w:p>
        </w:tc>
      </w:tr>
      <w:tr w:rsidR="00150CDC" w14:paraId="13E44AEA" w14:textId="77777777" w:rsidTr="00F15046">
        <w:tc>
          <w:tcPr>
            <w:tcW w:w="1166" w:type="dxa"/>
          </w:tcPr>
          <w:p w14:paraId="2CF99AB0" w14:textId="77777777" w:rsidR="00150CDC" w:rsidRPr="00F15046" w:rsidRDefault="00150CDC">
            <w:pPr>
              <w:pStyle w:val="Compact"/>
              <w:rPr>
                <w:sz w:val="18"/>
                <w:szCs w:val="18"/>
              </w:rPr>
            </w:pPr>
          </w:p>
        </w:tc>
        <w:tc>
          <w:tcPr>
            <w:tcW w:w="1636" w:type="dxa"/>
          </w:tcPr>
          <w:p w14:paraId="7EB012E6" w14:textId="77777777" w:rsidR="00150CDC" w:rsidRPr="00F15046" w:rsidRDefault="00150CDC">
            <w:pPr>
              <w:pStyle w:val="Compact"/>
              <w:rPr>
                <w:sz w:val="18"/>
                <w:szCs w:val="18"/>
              </w:rPr>
            </w:pPr>
          </w:p>
        </w:tc>
        <w:tc>
          <w:tcPr>
            <w:tcW w:w="2409" w:type="dxa"/>
          </w:tcPr>
          <w:p w14:paraId="43D1EDE7" w14:textId="77777777" w:rsidR="00150CDC" w:rsidRPr="00F15046" w:rsidRDefault="00E14955">
            <w:pPr>
              <w:pStyle w:val="Compact"/>
              <w:rPr>
                <w:sz w:val="18"/>
                <w:szCs w:val="18"/>
              </w:rPr>
            </w:pPr>
            <w:r w:rsidRPr="00F15046">
              <w:rPr>
                <w:sz w:val="18"/>
                <w:szCs w:val="18"/>
              </w:rPr>
              <w:t>ecospat.plot.overlap.test</w:t>
            </w:r>
          </w:p>
        </w:tc>
        <w:tc>
          <w:tcPr>
            <w:tcW w:w="4365" w:type="dxa"/>
          </w:tcPr>
          <w:p w14:paraId="67A08391" w14:textId="77777777" w:rsidR="00150CDC" w:rsidRPr="00F15046" w:rsidRDefault="00E14955">
            <w:pPr>
              <w:pStyle w:val="Compact"/>
              <w:rPr>
                <w:sz w:val="18"/>
                <w:szCs w:val="18"/>
              </w:rPr>
            </w:pPr>
            <w:r w:rsidRPr="00F15046">
              <w:rPr>
                <w:sz w:val="18"/>
                <w:szCs w:val="18"/>
              </w:rPr>
              <w:t>Plots a histogram of observed and randomly simulated overlaps, with p-values of equivalency or similarity tests.</w:t>
            </w:r>
          </w:p>
        </w:tc>
      </w:tr>
      <w:tr w:rsidR="00150CDC" w14:paraId="6EA78FF3" w14:textId="77777777" w:rsidTr="00F15046">
        <w:tc>
          <w:tcPr>
            <w:tcW w:w="1166" w:type="dxa"/>
          </w:tcPr>
          <w:p w14:paraId="381AA270" w14:textId="77777777" w:rsidR="00150CDC" w:rsidRPr="00F15046" w:rsidRDefault="00150CDC">
            <w:pPr>
              <w:pStyle w:val="Compact"/>
              <w:rPr>
                <w:sz w:val="18"/>
                <w:szCs w:val="18"/>
              </w:rPr>
            </w:pPr>
          </w:p>
        </w:tc>
        <w:tc>
          <w:tcPr>
            <w:tcW w:w="1636" w:type="dxa"/>
          </w:tcPr>
          <w:p w14:paraId="70D67BB3" w14:textId="77777777" w:rsidR="00150CDC" w:rsidRPr="00F15046" w:rsidRDefault="00150CDC">
            <w:pPr>
              <w:pStyle w:val="Compact"/>
              <w:rPr>
                <w:sz w:val="18"/>
                <w:szCs w:val="18"/>
              </w:rPr>
            </w:pPr>
          </w:p>
        </w:tc>
        <w:tc>
          <w:tcPr>
            <w:tcW w:w="2409" w:type="dxa"/>
          </w:tcPr>
          <w:p w14:paraId="6F547A23" w14:textId="77777777" w:rsidR="00150CDC" w:rsidRPr="00F15046" w:rsidRDefault="00E14955">
            <w:pPr>
              <w:pStyle w:val="Compact"/>
              <w:rPr>
                <w:sz w:val="18"/>
                <w:szCs w:val="18"/>
              </w:rPr>
            </w:pPr>
            <w:r w:rsidRPr="00F15046">
              <w:rPr>
                <w:sz w:val="18"/>
                <w:szCs w:val="18"/>
              </w:rPr>
              <w:t>ecospat.niche.dyn.index</w:t>
            </w:r>
          </w:p>
        </w:tc>
        <w:tc>
          <w:tcPr>
            <w:tcW w:w="4365" w:type="dxa"/>
          </w:tcPr>
          <w:p w14:paraId="16DE7127" w14:textId="77777777" w:rsidR="00150CDC" w:rsidRPr="00F15046" w:rsidRDefault="00E14955">
            <w:pPr>
              <w:pStyle w:val="Compact"/>
              <w:rPr>
                <w:sz w:val="18"/>
                <w:szCs w:val="18"/>
              </w:rPr>
            </w:pPr>
            <w:r w:rsidRPr="00F15046">
              <w:rPr>
                <w:sz w:val="18"/>
                <w:szCs w:val="18"/>
              </w:rPr>
              <w:t>Calculates niche expansion, stability and unfilling.</w:t>
            </w:r>
          </w:p>
        </w:tc>
      </w:tr>
      <w:tr w:rsidR="00150CDC" w14:paraId="4005C118" w14:textId="77777777" w:rsidTr="00F15046">
        <w:tc>
          <w:tcPr>
            <w:tcW w:w="1166" w:type="dxa"/>
          </w:tcPr>
          <w:p w14:paraId="2D4A529E" w14:textId="77777777" w:rsidR="00150CDC" w:rsidRPr="00F15046" w:rsidRDefault="00150CDC">
            <w:pPr>
              <w:pStyle w:val="Compact"/>
              <w:rPr>
                <w:sz w:val="18"/>
                <w:szCs w:val="18"/>
              </w:rPr>
            </w:pPr>
          </w:p>
        </w:tc>
        <w:tc>
          <w:tcPr>
            <w:tcW w:w="1636" w:type="dxa"/>
          </w:tcPr>
          <w:p w14:paraId="17503C43" w14:textId="77777777" w:rsidR="00150CDC" w:rsidRPr="00F15046" w:rsidRDefault="00150CDC">
            <w:pPr>
              <w:pStyle w:val="Compact"/>
              <w:rPr>
                <w:sz w:val="18"/>
                <w:szCs w:val="18"/>
              </w:rPr>
            </w:pPr>
          </w:p>
        </w:tc>
        <w:tc>
          <w:tcPr>
            <w:tcW w:w="2409" w:type="dxa"/>
          </w:tcPr>
          <w:p w14:paraId="7C24870A" w14:textId="77777777" w:rsidR="00150CDC" w:rsidRPr="00F15046" w:rsidRDefault="00E14955">
            <w:pPr>
              <w:pStyle w:val="Compact"/>
              <w:rPr>
                <w:sz w:val="18"/>
                <w:szCs w:val="18"/>
              </w:rPr>
            </w:pPr>
            <w:r w:rsidRPr="00F15046">
              <w:rPr>
                <w:sz w:val="18"/>
                <w:szCs w:val="18"/>
              </w:rPr>
              <w:t>ecospat.shift.centroids</w:t>
            </w:r>
          </w:p>
        </w:tc>
        <w:tc>
          <w:tcPr>
            <w:tcW w:w="4365" w:type="dxa"/>
          </w:tcPr>
          <w:p w14:paraId="205D8D63" w14:textId="77777777" w:rsidR="00150CDC" w:rsidRPr="00F15046" w:rsidRDefault="00E14955">
            <w:pPr>
              <w:pStyle w:val="Compact"/>
              <w:rPr>
                <w:sz w:val="18"/>
                <w:szCs w:val="18"/>
              </w:rPr>
            </w:pPr>
            <w:r w:rsidRPr="00F15046">
              <w:rPr>
                <w:sz w:val="18"/>
                <w:szCs w:val="18"/>
              </w:rPr>
              <w:t>Draws arrows linking the centroid of the native and exotic (non-native) distribution (continuous line) and between native and invaded extent (dashed line).</w:t>
            </w:r>
          </w:p>
        </w:tc>
      </w:tr>
      <w:tr w:rsidR="00150CDC" w14:paraId="20193F4E" w14:textId="77777777" w:rsidTr="00F15046">
        <w:tc>
          <w:tcPr>
            <w:tcW w:w="1166" w:type="dxa"/>
          </w:tcPr>
          <w:p w14:paraId="37CD7D0D" w14:textId="77777777" w:rsidR="00150CDC" w:rsidRPr="00F15046" w:rsidRDefault="00150CDC">
            <w:pPr>
              <w:pStyle w:val="Compact"/>
              <w:rPr>
                <w:sz w:val="18"/>
                <w:szCs w:val="18"/>
              </w:rPr>
            </w:pPr>
          </w:p>
        </w:tc>
        <w:tc>
          <w:tcPr>
            <w:tcW w:w="1636" w:type="dxa"/>
          </w:tcPr>
          <w:p w14:paraId="61433290" w14:textId="77777777" w:rsidR="00150CDC" w:rsidRPr="00F15046" w:rsidRDefault="00150CDC">
            <w:pPr>
              <w:pStyle w:val="Compact"/>
              <w:rPr>
                <w:sz w:val="18"/>
                <w:szCs w:val="18"/>
              </w:rPr>
            </w:pPr>
          </w:p>
        </w:tc>
        <w:tc>
          <w:tcPr>
            <w:tcW w:w="2409" w:type="dxa"/>
          </w:tcPr>
          <w:p w14:paraId="69F7AC28" w14:textId="77777777" w:rsidR="00150CDC" w:rsidRPr="00F15046" w:rsidRDefault="00E14955">
            <w:pPr>
              <w:pStyle w:val="Compact"/>
              <w:rPr>
                <w:sz w:val="18"/>
                <w:szCs w:val="18"/>
              </w:rPr>
            </w:pPr>
            <w:r w:rsidRPr="00F15046">
              <w:rPr>
                <w:sz w:val="18"/>
                <w:szCs w:val="18"/>
              </w:rPr>
              <w:t>ecospat.Epred</w:t>
            </w:r>
          </w:p>
        </w:tc>
        <w:tc>
          <w:tcPr>
            <w:tcW w:w="4365" w:type="dxa"/>
          </w:tcPr>
          <w:p w14:paraId="5D945F4F" w14:textId="77777777" w:rsidR="00150CDC" w:rsidRPr="00F15046" w:rsidRDefault="00E14955">
            <w:pPr>
              <w:pStyle w:val="Compact"/>
              <w:rPr>
                <w:sz w:val="18"/>
                <w:szCs w:val="18"/>
              </w:rPr>
            </w:pPr>
            <w:r w:rsidRPr="00F15046">
              <w:rPr>
                <w:sz w:val="18"/>
                <w:szCs w:val="18"/>
              </w:rPr>
              <w:t>Calculates the weighted mean of several predictions in dataframe format (Ensemble Models)</w:t>
            </w:r>
          </w:p>
        </w:tc>
      </w:tr>
      <w:tr w:rsidR="00150CDC" w14:paraId="0F0FEBF3" w14:textId="77777777" w:rsidTr="00F15046">
        <w:tc>
          <w:tcPr>
            <w:tcW w:w="1166" w:type="dxa"/>
          </w:tcPr>
          <w:p w14:paraId="039E5281" w14:textId="77777777" w:rsidR="00150CDC" w:rsidRPr="00F15046" w:rsidRDefault="00150CDC">
            <w:pPr>
              <w:pStyle w:val="Compact"/>
              <w:rPr>
                <w:sz w:val="18"/>
                <w:szCs w:val="18"/>
              </w:rPr>
            </w:pPr>
          </w:p>
        </w:tc>
        <w:tc>
          <w:tcPr>
            <w:tcW w:w="1636" w:type="dxa"/>
          </w:tcPr>
          <w:p w14:paraId="6BCFD70F" w14:textId="77777777" w:rsidR="00150CDC" w:rsidRPr="00F15046" w:rsidRDefault="00150CDC">
            <w:pPr>
              <w:pStyle w:val="Compact"/>
              <w:rPr>
                <w:sz w:val="18"/>
                <w:szCs w:val="18"/>
              </w:rPr>
            </w:pPr>
          </w:p>
        </w:tc>
        <w:tc>
          <w:tcPr>
            <w:tcW w:w="2409" w:type="dxa"/>
          </w:tcPr>
          <w:p w14:paraId="1F7A3D22" w14:textId="77777777" w:rsidR="00150CDC" w:rsidRPr="00F15046" w:rsidRDefault="00E14955">
            <w:pPr>
              <w:pStyle w:val="Compact"/>
              <w:rPr>
                <w:sz w:val="18"/>
                <w:szCs w:val="18"/>
              </w:rPr>
            </w:pPr>
            <w:r w:rsidRPr="00F15046">
              <w:rPr>
                <w:sz w:val="18"/>
                <w:szCs w:val="18"/>
              </w:rPr>
              <w:t>ecospat.maxentvarimport</w:t>
            </w:r>
          </w:p>
        </w:tc>
        <w:tc>
          <w:tcPr>
            <w:tcW w:w="4365" w:type="dxa"/>
          </w:tcPr>
          <w:p w14:paraId="2F87FD5F" w14:textId="77777777" w:rsidR="00150CDC" w:rsidRPr="00F15046" w:rsidRDefault="00E14955">
            <w:pPr>
              <w:pStyle w:val="Compact"/>
              <w:rPr>
                <w:sz w:val="18"/>
                <w:szCs w:val="18"/>
              </w:rPr>
            </w:pPr>
            <w:r w:rsidRPr="00F15046">
              <w:rPr>
                <w:sz w:val="18"/>
                <w:szCs w:val="18"/>
              </w:rPr>
              <w:t>Computes variable importance for MAXENT models</w:t>
            </w:r>
          </w:p>
        </w:tc>
      </w:tr>
      <w:tr w:rsidR="00150CDC" w14:paraId="14F4967E" w14:textId="77777777" w:rsidTr="00F15046">
        <w:tc>
          <w:tcPr>
            <w:tcW w:w="1166" w:type="dxa"/>
          </w:tcPr>
          <w:p w14:paraId="70DB72DC" w14:textId="77777777" w:rsidR="00150CDC" w:rsidRPr="00F15046" w:rsidRDefault="00150CDC">
            <w:pPr>
              <w:pStyle w:val="Compact"/>
              <w:rPr>
                <w:sz w:val="18"/>
                <w:szCs w:val="18"/>
              </w:rPr>
            </w:pPr>
          </w:p>
        </w:tc>
        <w:tc>
          <w:tcPr>
            <w:tcW w:w="1636" w:type="dxa"/>
          </w:tcPr>
          <w:p w14:paraId="2DD25ADC" w14:textId="77777777" w:rsidR="00150CDC" w:rsidRPr="00F15046" w:rsidRDefault="00E14955">
            <w:pPr>
              <w:pStyle w:val="Compact"/>
              <w:rPr>
                <w:sz w:val="18"/>
                <w:szCs w:val="18"/>
              </w:rPr>
            </w:pPr>
            <w:r w:rsidRPr="00F15046">
              <w:rPr>
                <w:sz w:val="18"/>
                <w:szCs w:val="18"/>
              </w:rPr>
              <w:t>Community spatial predictions</w:t>
            </w:r>
          </w:p>
        </w:tc>
        <w:tc>
          <w:tcPr>
            <w:tcW w:w="2409" w:type="dxa"/>
          </w:tcPr>
          <w:p w14:paraId="79F463FD" w14:textId="77777777" w:rsidR="00150CDC" w:rsidRPr="00F15046" w:rsidRDefault="00E14955">
            <w:pPr>
              <w:pStyle w:val="Compact"/>
              <w:rPr>
                <w:sz w:val="18"/>
                <w:szCs w:val="18"/>
              </w:rPr>
            </w:pPr>
            <w:r w:rsidRPr="00F15046">
              <w:rPr>
                <w:sz w:val="18"/>
                <w:szCs w:val="18"/>
              </w:rPr>
              <w:t>ecospat.SESAM.prr</w:t>
            </w:r>
          </w:p>
        </w:tc>
        <w:tc>
          <w:tcPr>
            <w:tcW w:w="4365" w:type="dxa"/>
          </w:tcPr>
          <w:p w14:paraId="2FACD859" w14:textId="77777777" w:rsidR="00150CDC" w:rsidRPr="00F15046" w:rsidRDefault="00E14955">
            <w:pPr>
              <w:pStyle w:val="Compact"/>
              <w:rPr>
                <w:sz w:val="18"/>
                <w:szCs w:val="18"/>
              </w:rPr>
            </w:pPr>
            <w:r w:rsidRPr="00F15046">
              <w:rPr>
                <w:sz w:val="18"/>
                <w:szCs w:val="18"/>
              </w:rPr>
              <w:t>Implements the SESAM framework to predict community composition using a probability ranking rule.</w:t>
            </w:r>
          </w:p>
        </w:tc>
      </w:tr>
      <w:tr w:rsidR="00150CDC" w14:paraId="2AFE47D2" w14:textId="77777777" w:rsidTr="00F15046">
        <w:tc>
          <w:tcPr>
            <w:tcW w:w="1166" w:type="dxa"/>
          </w:tcPr>
          <w:p w14:paraId="063E102E" w14:textId="77777777" w:rsidR="00150CDC" w:rsidRPr="00F15046" w:rsidRDefault="00150CDC">
            <w:pPr>
              <w:pStyle w:val="Compact"/>
              <w:rPr>
                <w:sz w:val="18"/>
                <w:szCs w:val="18"/>
              </w:rPr>
            </w:pPr>
          </w:p>
        </w:tc>
        <w:tc>
          <w:tcPr>
            <w:tcW w:w="1636" w:type="dxa"/>
          </w:tcPr>
          <w:p w14:paraId="15FF753A" w14:textId="77777777" w:rsidR="00150CDC" w:rsidRPr="00F15046" w:rsidRDefault="00150CDC">
            <w:pPr>
              <w:pStyle w:val="Compact"/>
              <w:rPr>
                <w:sz w:val="18"/>
                <w:szCs w:val="18"/>
              </w:rPr>
            </w:pPr>
          </w:p>
        </w:tc>
        <w:tc>
          <w:tcPr>
            <w:tcW w:w="2409" w:type="dxa"/>
          </w:tcPr>
          <w:p w14:paraId="0440F49C" w14:textId="77777777" w:rsidR="00150CDC" w:rsidRPr="00F15046" w:rsidRDefault="00E14955">
            <w:pPr>
              <w:pStyle w:val="Compact"/>
              <w:rPr>
                <w:sz w:val="18"/>
                <w:szCs w:val="18"/>
              </w:rPr>
            </w:pPr>
            <w:r w:rsidRPr="00F15046">
              <w:rPr>
                <w:sz w:val="18"/>
                <w:szCs w:val="18"/>
              </w:rPr>
              <w:t>ecospat.CCV.modeling</w:t>
            </w:r>
          </w:p>
        </w:tc>
        <w:tc>
          <w:tcPr>
            <w:tcW w:w="4365" w:type="dxa"/>
          </w:tcPr>
          <w:p w14:paraId="4AF4C389" w14:textId="77777777" w:rsidR="00150CDC" w:rsidRPr="00F15046" w:rsidRDefault="00E14955">
            <w:pPr>
              <w:pStyle w:val="Compact"/>
              <w:rPr>
                <w:sz w:val="18"/>
                <w:szCs w:val="18"/>
              </w:rPr>
            </w:pPr>
            <w:r w:rsidRPr="00F15046">
              <w:rPr>
                <w:sz w:val="18"/>
                <w:szCs w:val="18"/>
              </w:rPr>
              <w:t>Creates probabilistic prediction for all species based on SDMs or ESMs</w:t>
            </w:r>
          </w:p>
        </w:tc>
      </w:tr>
      <w:tr w:rsidR="00150CDC" w14:paraId="5B6806E6" w14:textId="77777777" w:rsidTr="00F15046">
        <w:tc>
          <w:tcPr>
            <w:tcW w:w="1166" w:type="dxa"/>
          </w:tcPr>
          <w:p w14:paraId="78161016" w14:textId="77777777" w:rsidR="00150CDC" w:rsidRPr="00F15046" w:rsidRDefault="00150CDC">
            <w:pPr>
              <w:pStyle w:val="Compact"/>
              <w:rPr>
                <w:sz w:val="18"/>
                <w:szCs w:val="18"/>
              </w:rPr>
            </w:pPr>
          </w:p>
        </w:tc>
        <w:tc>
          <w:tcPr>
            <w:tcW w:w="1636" w:type="dxa"/>
          </w:tcPr>
          <w:p w14:paraId="0174232B" w14:textId="77777777" w:rsidR="00150CDC" w:rsidRPr="00F15046" w:rsidRDefault="00E14955">
            <w:pPr>
              <w:pStyle w:val="Compact"/>
              <w:rPr>
                <w:sz w:val="18"/>
                <w:szCs w:val="18"/>
              </w:rPr>
            </w:pPr>
            <w:r w:rsidRPr="00F15046">
              <w:rPr>
                <w:sz w:val="18"/>
                <w:szCs w:val="18"/>
              </w:rPr>
              <w:t>Model evaluation</w:t>
            </w:r>
          </w:p>
        </w:tc>
        <w:tc>
          <w:tcPr>
            <w:tcW w:w="2409" w:type="dxa"/>
          </w:tcPr>
          <w:p w14:paraId="5F75CFCF" w14:textId="77777777" w:rsidR="00150CDC" w:rsidRPr="00F15046" w:rsidRDefault="00E14955">
            <w:pPr>
              <w:pStyle w:val="Compact"/>
              <w:rPr>
                <w:sz w:val="18"/>
                <w:szCs w:val="18"/>
              </w:rPr>
            </w:pPr>
            <w:r w:rsidRPr="00F15046">
              <w:rPr>
                <w:sz w:val="18"/>
                <w:szCs w:val="18"/>
              </w:rPr>
              <w:t>ecospat.cv.glm</w:t>
            </w:r>
          </w:p>
        </w:tc>
        <w:tc>
          <w:tcPr>
            <w:tcW w:w="4365" w:type="dxa"/>
          </w:tcPr>
          <w:p w14:paraId="45B211F7" w14:textId="77777777" w:rsidR="00150CDC" w:rsidRPr="00F15046" w:rsidRDefault="00E14955">
            <w:pPr>
              <w:pStyle w:val="Compact"/>
              <w:rPr>
                <w:sz w:val="18"/>
                <w:szCs w:val="18"/>
              </w:rPr>
            </w:pPr>
            <w:r w:rsidRPr="00F15046">
              <w:rPr>
                <w:sz w:val="18"/>
                <w:szCs w:val="18"/>
              </w:rPr>
              <w:t>Performs a K-fold and leave-one-out cross validation for GLM.</w:t>
            </w:r>
          </w:p>
        </w:tc>
      </w:tr>
      <w:tr w:rsidR="00150CDC" w14:paraId="4A1A27C1" w14:textId="77777777" w:rsidTr="00F15046">
        <w:tc>
          <w:tcPr>
            <w:tcW w:w="1166" w:type="dxa"/>
          </w:tcPr>
          <w:p w14:paraId="40DD7B0C" w14:textId="77777777" w:rsidR="00150CDC" w:rsidRPr="00F15046" w:rsidRDefault="00150CDC">
            <w:pPr>
              <w:pStyle w:val="Compact"/>
              <w:rPr>
                <w:sz w:val="18"/>
                <w:szCs w:val="18"/>
              </w:rPr>
            </w:pPr>
          </w:p>
        </w:tc>
        <w:tc>
          <w:tcPr>
            <w:tcW w:w="1636" w:type="dxa"/>
          </w:tcPr>
          <w:p w14:paraId="0BC65EDE" w14:textId="77777777" w:rsidR="00150CDC" w:rsidRPr="00F15046" w:rsidRDefault="00150CDC">
            <w:pPr>
              <w:pStyle w:val="Compact"/>
              <w:rPr>
                <w:sz w:val="18"/>
                <w:szCs w:val="18"/>
              </w:rPr>
            </w:pPr>
          </w:p>
        </w:tc>
        <w:tc>
          <w:tcPr>
            <w:tcW w:w="2409" w:type="dxa"/>
          </w:tcPr>
          <w:p w14:paraId="54322684" w14:textId="77777777" w:rsidR="00150CDC" w:rsidRPr="00F15046" w:rsidRDefault="00E14955">
            <w:pPr>
              <w:pStyle w:val="Compact"/>
              <w:rPr>
                <w:sz w:val="18"/>
                <w:szCs w:val="18"/>
              </w:rPr>
            </w:pPr>
            <w:r w:rsidRPr="00F15046">
              <w:rPr>
                <w:sz w:val="18"/>
                <w:szCs w:val="18"/>
              </w:rPr>
              <w:t>ecospat.permut.glm</w:t>
            </w:r>
          </w:p>
        </w:tc>
        <w:tc>
          <w:tcPr>
            <w:tcW w:w="4365" w:type="dxa"/>
          </w:tcPr>
          <w:p w14:paraId="22FC74D0" w14:textId="77777777" w:rsidR="00150CDC" w:rsidRPr="00F15046" w:rsidRDefault="00E14955">
            <w:pPr>
              <w:pStyle w:val="Compact"/>
              <w:rPr>
                <w:sz w:val="18"/>
                <w:szCs w:val="18"/>
              </w:rPr>
            </w:pPr>
            <w:r w:rsidRPr="00F15046">
              <w:rPr>
                <w:sz w:val="18"/>
                <w:szCs w:val="18"/>
              </w:rPr>
              <w:t>Performs permutations to get p-values on GLM coefficients and deviance.</w:t>
            </w:r>
          </w:p>
        </w:tc>
      </w:tr>
      <w:tr w:rsidR="00150CDC" w14:paraId="40342D6B" w14:textId="77777777" w:rsidTr="00F15046">
        <w:tc>
          <w:tcPr>
            <w:tcW w:w="1166" w:type="dxa"/>
          </w:tcPr>
          <w:p w14:paraId="6873E8EF" w14:textId="77777777" w:rsidR="00150CDC" w:rsidRPr="00F15046" w:rsidRDefault="00150CDC">
            <w:pPr>
              <w:pStyle w:val="Compact"/>
              <w:rPr>
                <w:sz w:val="18"/>
                <w:szCs w:val="18"/>
              </w:rPr>
            </w:pPr>
          </w:p>
        </w:tc>
        <w:tc>
          <w:tcPr>
            <w:tcW w:w="1636" w:type="dxa"/>
          </w:tcPr>
          <w:p w14:paraId="41BC0027" w14:textId="77777777" w:rsidR="00150CDC" w:rsidRPr="00F15046" w:rsidRDefault="00150CDC">
            <w:pPr>
              <w:pStyle w:val="Compact"/>
              <w:rPr>
                <w:sz w:val="18"/>
                <w:szCs w:val="18"/>
              </w:rPr>
            </w:pPr>
          </w:p>
        </w:tc>
        <w:tc>
          <w:tcPr>
            <w:tcW w:w="2409" w:type="dxa"/>
          </w:tcPr>
          <w:p w14:paraId="645E9E26" w14:textId="77777777" w:rsidR="00150CDC" w:rsidRPr="00F15046" w:rsidRDefault="00E14955">
            <w:pPr>
              <w:pStyle w:val="Compact"/>
              <w:rPr>
                <w:sz w:val="18"/>
                <w:szCs w:val="18"/>
              </w:rPr>
            </w:pPr>
            <w:r w:rsidRPr="00F15046">
              <w:rPr>
                <w:sz w:val="18"/>
                <w:szCs w:val="18"/>
              </w:rPr>
              <w:t>ecospat.cv.gbm</w:t>
            </w:r>
          </w:p>
        </w:tc>
        <w:tc>
          <w:tcPr>
            <w:tcW w:w="4365" w:type="dxa"/>
          </w:tcPr>
          <w:p w14:paraId="1CE60AAC" w14:textId="77777777" w:rsidR="00150CDC" w:rsidRPr="00F15046" w:rsidRDefault="00E14955">
            <w:pPr>
              <w:pStyle w:val="Compact"/>
              <w:rPr>
                <w:sz w:val="18"/>
                <w:szCs w:val="18"/>
              </w:rPr>
            </w:pPr>
            <w:r w:rsidRPr="00F15046">
              <w:rPr>
                <w:sz w:val="18"/>
                <w:szCs w:val="18"/>
              </w:rPr>
              <w:t>Performs a K-fold and leave-one-out cross validation for GBM.</w:t>
            </w:r>
          </w:p>
        </w:tc>
      </w:tr>
      <w:tr w:rsidR="00150CDC" w14:paraId="6E6964F2" w14:textId="77777777" w:rsidTr="00F15046">
        <w:tc>
          <w:tcPr>
            <w:tcW w:w="1166" w:type="dxa"/>
          </w:tcPr>
          <w:p w14:paraId="2CBF3FE8" w14:textId="77777777" w:rsidR="00150CDC" w:rsidRPr="00F15046" w:rsidRDefault="00150CDC">
            <w:pPr>
              <w:pStyle w:val="Compact"/>
              <w:rPr>
                <w:sz w:val="18"/>
                <w:szCs w:val="18"/>
              </w:rPr>
            </w:pPr>
          </w:p>
        </w:tc>
        <w:tc>
          <w:tcPr>
            <w:tcW w:w="1636" w:type="dxa"/>
          </w:tcPr>
          <w:p w14:paraId="40037F8C" w14:textId="77777777" w:rsidR="00150CDC" w:rsidRPr="00F15046" w:rsidRDefault="00150CDC">
            <w:pPr>
              <w:pStyle w:val="Compact"/>
              <w:rPr>
                <w:sz w:val="18"/>
                <w:szCs w:val="18"/>
              </w:rPr>
            </w:pPr>
          </w:p>
        </w:tc>
        <w:tc>
          <w:tcPr>
            <w:tcW w:w="2409" w:type="dxa"/>
          </w:tcPr>
          <w:p w14:paraId="6140F6A6" w14:textId="77777777" w:rsidR="00150CDC" w:rsidRPr="00F15046" w:rsidRDefault="00E14955">
            <w:pPr>
              <w:pStyle w:val="Compact"/>
              <w:rPr>
                <w:sz w:val="18"/>
                <w:szCs w:val="18"/>
              </w:rPr>
            </w:pPr>
            <w:r w:rsidRPr="00F15046">
              <w:rPr>
                <w:sz w:val="18"/>
                <w:szCs w:val="18"/>
              </w:rPr>
              <w:t>ecospat.cv.me</w:t>
            </w:r>
          </w:p>
        </w:tc>
        <w:tc>
          <w:tcPr>
            <w:tcW w:w="4365" w:type="dxa"/>
          </w:tcPr>
          <w:p w14:paraId="14432183" w14:textId="77777777" w:rsidR="00150CDC" w:rsidRPr="00F15046" w:rsidRDefault="00E14955">
            <w:pPr>
              <w:pStyle w:val="Compact"/>
              <w:rPr>
                <w:sz w:val="18"/>
                <w:szCs w:val="18"/>
              </w:rPr>
            </w:pPr>
            <w:r w:rsidRPr="00F15046">
              <w:rPr>
                <w:sz w:val="18"/>
                <w:szCs w:val="18"/>
              </w:rPr>
              <w:t>Performs a K-fold and leave-one-out cross validation for Maxent.</w:t>
            </w:r>
          </w:p>
        </w:tc>
      </w:tr>
      <w:tr w:rsidR="00150CDC" w14:paraId="50F1E7A5" w14:textId="77777777" w:rsidTr="00F15046">
        <w:tc>
          <w:tcPr>
            <w:tcW w:w="1166" w:type="dxa"/>
          </w:tcPr>
          <w:p w14:paraId="5C528742" w14:textId="77777777" w:rsidR="00150CDC" w:rsidRPr="00F15046" w:rsidRDefault="00150CDC">
            <w:pPr>
              <w:pStyle w:val="Compact"/>
              <w:rPr>
                <w:sz w:val="18"/>
                <w:szCs w:val="18"/>
              </w:rPr>
            </w:pPr>
          </w:p>
        </w:tc>
        <w:tc>
          <w:tcPr>
            <w:tcW w:w="1636" w:type="dxa"/>
          </w:tcPr>
          <w:p w14:paraId="651BC5D1" w14:textId="77777777" w:rsidR="00150CDC" w:rsidRPr="00F15046" w:rsidRDefault="00150CDC">
            <w:pPr>
              <w:pStyle w:val="Compact"/>
              <w:rPr>
                <w:sz w:val="18"/>
                <w:szCs w:val="18"/>
              </w:rPr>
            </w:pPr>
          </w:p>
        </w:tc>
        <w:tc>
          <w:tcPr>
            <w:tcW w:w="2409" w:type="dxa"/>
          </w:tcPr>
          <w:p w14:paraId="7580D0C5" w14:textId="77777777" w:rsidR="00150CDC" w:rsidRPr="00F15046" w:rsidRDefault="00E14955">
            <w:pPr>
              <w:pStyle w:val="Compact"/>
              <w:rPr>
                <w:sz w:val="18"/>
                <w:szCs w:val="18"/>
              </w:rPr>
            </w:pPr>
            <w:r w:rsidRPr="00F15046">
              <w:rPr>
                <w:sz w:val="18"/>
                <w:szCs w:val="18"/>
              </w:rPr>
              <w:t>ecospat.cv.rf</w:t>
            </w:r>
          </w:p>
        </w:tc>
        <w:tc>
          <w:tcPr>
            <w:tcW w:w="4365" w:type="dxa"/>
          </w:tcPr>
          <w:p w14:paraId="69D5FA58" w14:textId="77777777" w:rsidR="00150CDC" w:rsidRPr="00F15046" w:rsidRDefault="00E14955">
            <w:pPr>
              <w:pStyle w:val="Compact"/>
              <w:rPr>
                <w:sz w:val="18"/>
                <w:szCs w:val="18"/>
              </w:rPr>
            </w:pPr>
            <w:r w:rsidRPr="00F15046">
              <w:rPr>
                <w:sz w:val="18"/>
                <w:szCs w:val="18"/>
              </w:rPr>
              <w:t>Performs a K-fold and leave-one-out cross validation for randomForest</w:t>
            </w:r>
          </w:p>
        </w:tc>
      </w:tr>
      <w:tr w:rsidR="00150CDC" w14:paraId="7DC62CBF" w14:textId="77777777" w:rsidTr="00F15046">
        <w:tc>
          <w:tcPr>
            <w:tcW w:w="1166" w:type="dxa"/>
          </w:tcPr>
          <w:p w14:paraId="6B50916F" w14:textId="77777777" w:rsidR="00150CDC" w:rsidRPr="00F15046" w:rsidRDefault="00150CDC">
            <w:pPr>
              <w:pStyle w:val="Compact"/>
              <w:rPr>
                <w:sz w:val="18"/>
                <w:szCs w:val="18"/>
              </w:rPr>
            </w:pPr>
          </w:p>
        </w:tc>
        <w:tc>
          <w:tcPr>
            <w:tcW w:w="1636" w:type="dxa"/>
          </w:tcPr>
          <w:p w14:paraId="0CE85021" w14:textId="77777777" w:rsidR="00150CDC" w:rsidRPr="00F15046" w:rsidRDefault="00150CDC">
            <w:pPr>
              <w:pStyle w:val="Compact"/>
              <w:rPr>
                <w:sz w:val="18"/>
                <w:szCs w:val="18"/>
              </w:rPr>
            </w:pPr>
          </w:p>
        </w:tc>
        <w:tc>
          <w:tcPr>
            <w:tcW w:w="2409" w:type="dxa"/>
          </w:tcPr>
          <w:p w14:paraId="4756BEC1" w14:textId="77777777" w:rsidR="00150CDC" w:rsidRPr="00F15046" w:rsidRDefault="00E14955">
            <w:pPr>
              <w:pStyle w:val="Compact"/>
              <w:rPr>
                <w:sz w:val="18"/>
                <w:szCs w:val="18"/>
              </w:rPr>
            </w:pPr>
            <w:r w:rsidRPr="00F15046">
              <w:rPr>
                <w:sz w:val="18"/>
                <w:szCs w:val="18"/>
              </w:rPr>
              <w:t>ecospat.boyce</w:t>
            </w:r>
          </w:p>
        </w:tc>
        <w:tc>
          <w:tcPr>
            <w:tcW w:w="4365" w:type="dxa"/>
          </w:tcPr>
          <w:p w14:paraId="65E0D7DD" w14:textId="77777777" w:rsidR="00150CDC" w:rsidRPr="00F15046" w:rsidRDefault="00E14955">
            <w:pPr>
              <w:pStyle w:val="Compact"/>
              <w:rPr>
                <w:sz w:val="18"/>
                <w:szCs w:val="18"/>
              </w:rPr>
            </w:pPr>
            <w:r w:rsidRPr="00F15046">
              <w:rPr>
                <w:sz w:val="18"/>
                <w:szCs w:val="18"/>
              </w:rPr>
              <w:t>Calculates the Boyce index (hizel et al 2006)</w:t>
            </w:r>
          </w:p>
        </w:tc>
      </w:tr>
      <w:tr w:rsidR="00150CDC" w14:paraId="1C248BA3" w14:textId="77777777" w:rsidTr="00F15046">
        <w:tc>
          <w:tcPr>
            <w:tcW w:w="1166" w:type="dxa"/>
          </w:tcPr>
          <w:p w14:paraId="36AF9811" w14:textId="77777777" w:rsidR="00150CDC" w:rsidRPr="00F15046" w:rsidRDefault="00150CDC">
            <w:pPr>
              <w:pStyle w:val="Compact"/>
              <w:rPr>
                <w:sz w:val="18"/>
                <w:szCs w:val="18"/>
              </w:rPr>
            </w:pPr>
          </w:p>
        </w:tc>
        <w:tc>
          <w:tcPr>
            <w:tcW w:w="1636" w:type="dxa"/>
          </w:tcPr>
          <w:p w14:paraId="0969A79C" w14:textId="77777777" w:rsidR="00150CDC" w:rsidRPr="00F15046" w:rsidRDefault="00150CDC">
            <w:pPr>
              <w:pStyle w:val="Compact"/>
              <w:rPr>
                <w:sz w:val="18"/>
                <w:szCs w:val="18"/>
              </w:rPr>
            </w:pPr>
          </w:p>
        </w:tc>
        <w:tc>
          <w:tcPr>
            <w:tcW w:w="2409" w:type="dxa"/>
          </w:tcPr>
          <w:p w14:paraId="354FC092" w14:textId="77777777" w:rsidR="00150CDC" w:rsidRPr="00F15046" w:rsidRDefault="00E14955">
            <w:pPr>
              <w:pStyle w:val="Compact"/>
              <w:rPr>
                <w:sz w:val="18"/>
                <w:szCs w:val="18"/>
              </w:rPr>
            </w:pPr>
            <w:r w:rsidRPr="00F15046">
              <w:rPr>
                <w:sz w:val="18"/>
                <w:szCs w:val="18"/>
              </w:rPr>
              <w:t>ecospat.CommunityEval</w:t>
            </w:r>
          </w:p>
        </w:tc>
        <w:tc>
          <w:tcPr>
            <w:tcW w:w="4365" w:type="dxa"/>
          </w:tcPr>
          <w:p w14:paraId="4F9B8405" w14:textId="77777777" w:rsidR="00150CDC" w:rsidRPr="00F15046" w:rsidRDefault="00E14955">
            <w:pPr>
              <w:pStyle w:val="Compact"/>
              <w:rPr>
                <w:sz w:val="18"/>
                <w:szCs w:val="18"/>
              </w:rPr>
            </w:pPr>
            <w:r w:rsidRPr="00F15046">
              <w:rPr>
                <w:sz w:val="18"/>
                <w:szCs w:val="18"/>
              </w:rPr>
              <w:t>Calculates several indices of accuracy of community predictions.</w:t>
            </w:r>
          </w:p>
        </w:tc>
      </w:tr>
      <w:tr w:rsidR="00150CDC" w14:paraId="10A16B11" w14:textId="77777777" w:rsidTr="00F15046">
        <w:tc>
          <w:tcPr>
            <w:tcW w:w="1166" w:type="dxa"/>
          </w:tcPr>
          <w:p w14:paraId="410D9B32" w14:textId="77777777" w:rsidR="00150CDC" w:rsidRPr="00F15046" w:rsidRDefault="00150CDC">
            <w:pPr>
              <w:pStyle w:val="Compact"/>
              <w:rPr>
                <w:sz w:val="18"/>
                <w:szCs w:val="18"/>
              </w:rPr>
            </w:pPr>
          </w:p>
        </w:tc>
        <w:tc>
          <w:tcPr>
            <w:tcW w:w="1636" w:type="dxa"/>
          </w:tcPr>
          <w:p w14:paraId="4207A2BB" w14:textId="77777777" w:rsidR="00150CDC" w:rsidRPr="00F15046" w:rsidRDefault="00150CDC">
            <w:pPr>
              <w:pStyle w:val="Compact"/>
              <w:rPr>
                <w:sz w:val="18"/>
                <w:szCs w:val="18"/>
              </w:rPr>
            </w:pPr>
          </w:p>
        </w:tc>
        <w:tc>
          <w:tcPr>
            <w:tcW w:w="2409" w:type="dxa"/>
          </w:tcPr>
          <w:p w14:paraId="39FACA68" w14:textId="77777777" w:rsidR="00150CDC" w:rsidRPr="00F15046" w:rsidRDefault="00E14955">
            <w:pPr>
              <w:pStyle w:val="Compact"/>
              <w:rPr>
                <w:sz w:val="18"/>
                <w:szCs w:val="18"/>
              </w:rPr>
            </w:pPr>
            <w:r w:rsidRPr="00F15046">
              <w:rPr>
                <w:sz w:val="18"/>
                <w:szCs w:val="18"/>
              </w:rPr>
              <w:t>ecospat.adj.D2.glm</w:t>
            </w:r>
          </w:p>
        </w:tc>
        <w:tc>
          <w:tcPr>
            <w:tcW w:w="4365" w:type="dxa"/>
          </w:tcPr>
          <w:p w14:paraId="6533D5E4" w14:textId="77777777" w:rsidR="00150CDC" w:rsidRPr="00F15046" w:rsidRDefault="00E14955">
            <w:pPr>
              <w:pStyle w:val="Compact"/>
              <w:rPr>
                <w:sz w:val="18"/>
                <w:szCs w:val="18"/>
              </w:rPr>
            </w:pPr>
            <w:r w:rsidRPr="00F15046">
              <w:rPr>
                <w:sz w:val="18"/>
                <w:szCs w:val="18"/>
              </w:rPr>
              <w:t>Computes the D2 metric in GLM</w:t>
            </w:r>
          </w:p>
        </w:tc>
      </w:tr>
      <w:tr w:rsidR="00150CDC" w14:paraId="2B6D79A7" w14:textId="77777777" w:rsidTr="00F15046">
        <w:tc>
          <w:tcPr>
            <w:tcW w:w="1166" w:type="dxa"/>
          </w:tcPr>
          <w:p w14:paraId="1B95197C" w14:textId="77777777" w:rsidR="00150CDC" w:rsidRPr="00F15046" w:rsidRDefault="00150CDC">
            <w:pPr>
              <w:pStyle w:val="Compact"/>
              <w:rPr>
                <w:sz w:val="18"/>
                <w:szCs w:val="18"/>
              </w:rPr>
            </w:pPr>
          </w:p>
        </w:tc>
        <w:tc>
          <w:tcPr>
            <w:tcW w:w="1636" w:type="dxa"/>
          </w:tcPr>
          <w:p w14:paraId="41FF6743" w14:textId="77777777" w:rsidR="00150CDC" w:rsidRPr="00F15046" w:rsidRDefault="00150CDC">
            <w:pPr>
              <w:pStyle w:val="Compact"/>
              <w:rPr>
                <w:sz w:val="18"/>
                <w:szCs w:val="18"/>
              </w:rPr>
            </w:pPr>
          </w:p>
        </w:tc>
        <w:tc>
          <w:tcPr>
            <w:tcW w:w="2409" w:type="dxa"/>
          </w:tcPr>
          <w:p w14:paraId="7E295E89" w14:textId="77777777" w:rsidR="00150CDC" w:rsidRPr="00F15046" w:rsidRDefault="00E14955">
            <w:pPr>
              <w:pStyle w:val="Compact"/>
              <w:rPr>
                <w:sz w:val="18"/>
                <w:szCs w:val="18"/>
              </w:rPr>
            </w:pPr>
            <w:r w:rsidRPr="00F15046">
              <w:rPr>
                <w:sz w:val="18"/>
                <w:szCs w:val="18"/>
              </w:rPr>
              <w:t>ecospat.CCV.communityEvaluation.bin</w:t>
            </w:r>
          </w:p>
        </w:tc>
        <w:tc>
          <w:tcPr>
            <w:tcW w:w="4365" w:type="dxa"/>
          </w:tcPr>
          <w:p w14:paraId="141CAEE0" w14:textId="77777777" w:rsidR="00150CDC" w:rsidRPr="00F15046" w:rsidRDefault="00E14955">
            <w:pPr>
              <w:pStyle w:val="Compact"/>
              <w:rPr>
                <w:sz w:val="18"/>
                <w:szCs w:val="18"/>
              </w:rPr>
            </w:pPr>
            <w:r w:rsidRPr="00F15046">
              <w:rPr>
                <w:sz w:val="18"/>
                <w:szCs w:val="18"/>
              </w:rPr>
              <w:t>Calculates a range of community evaluation metrics</w:t>
            </w:r>
          </w:p>
        </w:tc>
      </w:tr>
      <w:tr w:rsidR="00150CDC" w14:paraId="4BB69A65" w14:textId="77777777" w:rsidTr="00F15046">
        <w:tc>
          <w:tcPr>
            <w:tcW w:w="1166" w:type="dxa"/>
          </w:tcPr>
          <w:p w14:paraId="21E0D0F0" w14:textId="77777777" w:rsidR="00150CDC" w:rsidRPr="00F15046" w:rsidRDefault="00150CDC">
            <w:pPr>
              <w:pStyle w:val="Compact"/>
              <w:rPr>
                <w:sz w:val="18"/>
                <w:szCs w:val="18"/>
              </w:rPr>
            </w:pPr>
          </w:p>
        </w:tc>
        <w:tc>
          <w:tcPr>
            <w:tcW w:w="1636" w:type="dxa"/>
          </w:tcPr>
          <w:p w14:paraId="48BC55C9" w14:textId="77777777" w:rsidR="00150CDC" w:rsidRPr="00F15046" w:rsidRDefault="00150CDC">
            <w:pPr>
              <w:pStyle w:val="Compact"/>
              <w:rPr>
                <w:sz w:val="18"/>
                <w:szCs w:val="18"/>
              </w:rPr>
            </w:pPr>
          </w:p>
        </w:tc>
        <w:tc>
          <w:tcPr>
            <w:tcW w:w="2409" w:type="dxa"/>
          </w:tcPr>
          <w:p w14:paraId="7C33EE9C" w14:textId="77777777" w:rsidR="00150CDC" w:rsidRPr="00F15046" w:rsidRDefault="00E14955">
            <w:pPr>
              <w:pStyle w:val="Compact"/>
              <w:rPr>
                <w:sz w:val="18"/>
                <w:szCs w:val="18"/>
              </w:rPr>
            </w:pPr>
            <w:r w:rsidRPr="00F15046">
              <w:rPr>
                <w:sz w:val="18"/>
                <w:szCs w:val="18"/>
              </w:rPr>
              <w:t>ecospat.CCV.communityEvaluation.prob</w:t>
            </w:r>
          </w:p>
        </w:tc>
        <w:tc>
          <w:tcPr>
            <w:tcW w:w="4365" w:type="dxa"/>
          </w:tcPr>
          <w:p w14:paraId="6F55DAC5" w14:textId="77777777" w:rsidR="00150CDC" w:rsidRPr="00F15046" w:rsidRDefault="00E14955">
            <w:pPr>
              <w:pStyle w:val="Compact"/>
              <w:rPr>
                <w:sz w:val="18"/>
                <w:szCs w:val="18"/>
              </w:rPr>
            </w:pPr>
            <w:r w:rsidRPr="00F15046">
              <w:rPr>
                <w:sz w:val="18"/>
                <w:szCs w:val="18"/>
              </w:rPr>
              <w:t>Generates a number of community evaluation metrics directly based on the probability</w:t>
            </w:r>
          </w:p>
        </w:tc>
      </w:tr>
      <w:tr w:rsidR="00150CDC" w14:paraId="3B69266E" w14:textId="77777777" w:rsidTr="00F15046">
        <w:tc>
          <w:tcPr>
            <w:tcW w:w="1166" w:type="dxa"/>
          </w:tcPr>
          <w:p w14:paraId="374E0503" w14:textId="77777777" w:rsidR="00150CDC" w:rsidRPr="00F15046" w:rsidRDefault="00150CDC">
            <w:pPr>
              <w:pStyle w:val="Compact"/>
              <w:rPr>
                <w:sz w:val="18"/>
                <w:szCs w:val="18"/>
              </w:rPr>
            </w:pPr>
          </w:p>
        </w:tc>
        <w:tc>
          <w:tcPr>
            <w:tcW w:w="1636" w:type="dxa"/>
          </w:tcPr>
          <w:p w14:paraId="47230248" w14:textId="77777777" w:rsidR="00150CDC" w:rsidRPr="00F15046" w:rsidRDefault="00150CDC">
            <w:pPr>
              <w:pStyle w:val="Compact"/>
              <w:rPr>
                <w:sz w:val="18"/>
                <w:szCs w:val="18"/>
              </w:rPr>
            </w:pPr>
          </w:p>
        </w:tc>
        <w:tc>
          <w:tcPr>
            <w:tcW w:w="2409" w:type="dxa"/>
          </w:tcPr>
          <w:p w14:paraId="251B54DB" w14:textId="77777777" w:rsidR="00150CDC" w:rsidRPr="00F15046" w:rsidRDefault="00E14955">
            <w:pPr>
              <w:pStyle w:val="Compact"/>
              <w:rPr>
                <w:sz w:val="18"/>
                <w:szCs w:val="18"/>
              </w:rPr>
            </w:pPr>
            <w:r w:rsidRPr="00F15046">
              <w:rPr>
                <w:sz w:val="18"/>
                <w:szCs w:val="18"/>
              </w:rPr>
              <w:t>ecospat.cohen.kappa</w:t>
            </w:r>
          </w:p>
        </w:tc>
        <w:tc>
          <w:tcPr>
            <w:tcW w:w="4365" w:type="dxa"/>
          </w:tcPr>
          <w:p w14:paraId="24932117" w14:textId="77777777" w:rsidR="00150CDC" w:rsidRPr="00F15046" w:rsidRDefault="00E14955">
            <w:pPr>
              <w:pStyle w:val="Compact"/>
              <w:rPr>
                <w:sz w:val="18"/>
                <w:szCs w:val="18"/>
              </w:rPr>
            </w:pPr>
            <w:r w:rsidRPr="00F15046">
              <w:rPr>
                <w:sz w:val="18"/>
                <w:szCs w:val="18"/>
              </w:rPr>
              <w:t>Calculates Kappa based on a given threshold</w:t>
            </w:r>
          </w:p>
        </w:tc>
      </w:tr>
      <w:tr w:rsidR="00150CDC" w14:paraId="68382BC7" w14:textId="77777777" w:rsidTr="00F15046">
        <w:tc>
          <w:tcPr>
            <w:tcW w:w="1166" w:type="dxa"/>
          </w:tcPr>
          <w:p w14:paraId="4BF410D8" w14:textId="77777777" w:rsidR="00150CDC" w:rsidRPr="00F15046" w:rsidRDefault="00150CDC">
            <w:pPr>
              <w:pStyle w:val="Compact"/>
              <w:rPr>
                <w:sz w:val="18"/>
                <w:szCs w:val="18"/>
              </w:rPr>
            </w:pPr>
          </w:p>
        </w:tc>
        <w:tc>
          <w:tcPr>
            <w:tcW w:w="1636" w:type="dxa"/>
          </w:tcPr>
          <w:p w14:paraId="6D3701DD" w14:textId="77777777" w:rsidR="00150CDC" w:rsidRPr="00F15046" w:rsidRDefault="00150CDC">
            <w:pPr>
              <w:pStyle w:val="Compact"/>
              <w:rPr>
                <w:sz w:val="18"/>
                <w:szCs w:val="18"/>
              </w:rPr>
            </w:pPr>
          </w:p>
        </w:tc>
        <w:tc>
          <w:tcPr>
            <w:tcW w:w="2409" w:type="dxa"/>
          </w:tcPr>
          <w:p w14:paraId="724F5B7E" w14:textId="77777777" w:rsidR="00150CDC" w:rsidRPr="00F15046" w:rsidRDefault="00E14955">
            <w:pPr>
              <w:pStyle w:val="Compact"/>
              <w:rPr>
                <w:sz w:val="18"/>
                <w:szCs w:val="18"/>
              </w:rPr>
            </w:pPr>
            <w:r w:rsidRPr="00F15046">
              <w:rPr>
                <w:sz w:val="18"/>
                <w:szCs w:val="18"/>
              </w:rPr>
              <w:t>ecospat.ESM.EnsembleEvaluation</w:t>
            </w:r>
          </w:p>
        </w:tc>
        <w:tc>
          <w:tcPr>
            <w:tcW w:w="4365" w:type="dxa"/>
          </w:tcPr>
          <w:p w14:paraId="6975D34D" w14:textId="77777777" w:rsidR="00150CDC" w:rsidRPr="00F15046" w:rsidRDefault="00E14955">
            <w:pPr>
              <w:pStyle w:val="Compact"/>
              <w:rPr>
                <w:sz w:val="18"/>
                <w:szCs w:val="18"/>
              </w:rPr>
            </w:pPr>
            <w:r w:rsidRPr="00F15046">
              <w:rPr>
                <w:sz w:val="18"/>
                <w:szCs w:val="18"/>
              </w:rPr>
              <w:t>Evaluates ensemble of small models via the pooling procedure (Collart et al. 2023)</w:t>
            </w:r>
          </w:p>
        </w:tc>
      </w:tr>
      <w:tr w:rsidR="00150CDC" w14:paraId="1A51B67B" w14:textId="77777777" w:rsidTr="00F15046">
        <w:tc>
          <w:tcPr>
            <w:tcW w:w="1166" w:type="dxa"/>
          </w:tcPr>
          <w:p w14:paraId="4DF46655" w14:textId="77777777" w:rsidR="00150CDC" w:rsidRPr="00F15046" w:rsidRDefault="00150CDC">
            <w:pPr>
              <w:pStyle w:val="Compact"/>
              <w:rPr>
                <w:sz w:val="18"/>
                <w:szCs w:val="18"/>
              </w:rPr>
            </w:pPr>
          </w:p>
        </w:tc>
        <w:tc>
          <w:tcPr>
            <w:tcW w:w="1636" w:type="dxa"/>
          </w:tcPr>
          <w:p w14:paraId="34069A14" w14:textId="77777777" w:rsidR="00150CDC" w:rsidRPr="00F15046" w:rsidRDefault="00150CDC">
            <w:pPr>
              <w:pStyle w:val="Compact"/>
              <w:rPr>
                <w:sz w:val="18"/>
                <w:szCs w:val="18"/>
              </w:rPr>
            </w:pPr>
          </w:p>
        </w:tc>
        <w:tc>
          <w:tcPr>
            <w:tcW w:w="2409" w:type="dxa"/>
          </w:tcPr>
          <w:p w14:paraId="7C51CAE0" w14:textId="77777777" w:rsidR="00150CDC" w:rsidRPr="00F15046" w:rsidRDefault="00E14955">
            <w:pPr>
              <w:pStyle w:val="Compact"/>
              <w:rPr>
                <w:sz w:val="18"/>
                <w:szCs w:val="18"/>
              </w:rPr>
            </w:pPr>
            <w:r w:rsidRPr="00F15046">
              <w:rPr>
                <w:sz w:val="18"/>
                <w:szCs w:val="18"/>
              </w:rPr>
              <w:t>ecospat.max.kappa</w:t>
            </w:r>
          </w:p>
        </w:tc>
        <w:tc>
          <w:tcPr>
            <w:tcW w:w="4365" w:type="dxa"/>
          </w:tcPr>
          <w:p w14:paraId="68E0FCDE" w14:textId="77777777" w:rsidR="00150CDC" w:rsidRPr="00F15046" w:rsidRDefault="00E14955">
            <w:pPr>
              <w:pStyle w:val="Compact"/>
              <w:rPr>
                <w:sz w:val="18"/>
                <w:szCs w:val="18"/>
              </w:rPr>
            </w:pPr>
            <w:r w:rsidRPr="00F15046">
              <w:rPr>
                <w:sz w:val="18"/>
                <w:szCs w:val="18"/>
              </w:rPr>
              <w:t>Computes the Maximum value of Kappa</w:t>
            </w:r>
          </w:p>
        </w:tc>
      </w:tr>
      <w:tr w:rsidR="00150CDC" w14:paraId="120A67C3" w14:textId="77777777" w:rsidTr="00F15046">
        <w:tc>
          <w:tcPr>
            <w:tcW w:w="1166" w:type="dxa"/>
          </w:tcPr>
          <w:p w14:paraId="4BD23A64" w14:textId="77777777" w:rsidR="00150CDC" w:rsidRPr="00F15046" w:rsidRDefault="00150CDC">
            <w:pPr>
              <w:pStyle w:val="Compact"/>
              <w:rPr>
                <w:sz w:val="18"/>
                <w:szCs w:val="18"/>
              </w:rPr>
            </w:pPr>
          </w:p>
        </w:tc>
        <w:tc>
          <w:tcPr>
            <w:tcW w:w="1636" w:type="dxa"/>
          </w:tcPr>
          <w:p w14:paraId="5B16E086" w14:textId="77777777" w:rsidR="00150CDC" w:rsidRPr="00F15046" w:rsidRDefault="00150CDC">
            <w:pPr>
              <w:pStyle w:val="Compact"/>
              <w:rPr>
                <w:sz w:val="18"/>
                <w:szCs w:val="18"/>
              </w:rPr>
            </w:pPr>
          </w:p>
        </w:tc>
        <w:tc>
          <w:tcPr>
            <w:tcW w:w="2409" w:type="dxa"/>
          </w:tcPr>
          <w:p w14:paraId="17B0587D" w14:textId="77777777" w:rsidR="00150CDC" w:rsidRPr="00F15046" w:rsidRDefault="00E14955">
            <w:pPr>
              <w:pStyle w:val="Compact"/>
              <w:rPr>
                <w:sz w:val="18"/>
                <w:szCs w:val="18"/>
              </w:rPr>
            </w:pPr>
            <w:r w:rsidRPr="00F15046">
              <w:rPr>
                <w:sz w:val="18"/>
                <w:szCs w:val="18"/>
              </w:rPr>
              <w:t>ecospat.max.tss</w:t>
            </w:r>
          </w:p>
        </w:tc>
        <w:tc>
          <w:tcPr>
            <w:tcW w:w="4365" w:type="dxa"/>
          </w:tcPr>
          <w:p w14:paraId="633F64C9" w14:textId="77777777" w:rsidR="00150CDC" w:rsidRPr="00F15046" w:rsidRDefault="00E14955">
            <w:pPr>
              <w:pStyle w:val="Compact"/>
              <w:rPr>
                <w:sz w:val="18"/>
                <w:szCs w:val="18"/>
              </w:rPr>
            </w:pPr>
            <w:r w:rsidRPr="00F15046">
              <w:rPr>
                <w:sz w:val="18"/>
                <w:szCs w:val="18"/>
              </w:rPr>
              <w:t>Computes the Maximum value of the True Skill Statistic</w:t>
            </w:r>
          </w:p>
        </w:tc>
      </w:tr>
      <w:tr w:rsidR="00150CDC" w14:paraId="42468017" w14:textId="77777777" w:rsidTr="00F15046">
        <w:tc>
          <w:tcPr>
            <w:tcW w:w="1166" w:type="dxa"/>
          </w:tcPr>
          <w:p w14:paraId="343B572B" w14:textId="77777777" w:rsidR="00150CDC" w:rsidRPr="00F15046" w:rsidRDefault="00150CDC">
            <w:pPr>
              <w:pStyle w:val="Compact"/>
              <w:rPr>
                <w:sz w:val="18"/>
                <w:szCs w:val="18"/>
              </w:rPr>
            </w:pPr>
          </w:p>
        </w:tc>
        <w:tc>
          <w:tcPr>
            <w:tcW w:w="1636" w:type="dxa"/>
          </w:tcPr>
          <w:p w14:paraId="638BD05B" w14:textId="77777777" w:rsidR="00150CDC" w:rsidRPr="00F15046" w:rsidRDefault="00150CDC">
            <w:pPr>
              <w:pStyle w:val="Compact"/>
              <w:rPr>
                <w:sz w:val="18"/>
                <w:szCs w:val="18"/>
              </w:rPr>
            </w:pPr>
          </w:p>
        </w:tc>
        <w:tc>
          <w:tcPr>
            <w:tcW w:w="2409" w:type="dxa"/>
          </w:tcPr>
          <w:p w14:paraId="05C514B2" w14:textId="77777777" w:rsidR="00150CDC" w:rsidRPr="00F15046" w:rsidRDefault="00E14955">
            <w:pPr>
              <w:pStyle w:val="Compact"/>
              <w:rPr>
                <w:sz w:val="18"/>
                <w:szCs w:val="18"/>
              </w:rPr>
            </w:pPr>
            <w:r w:rsidRPr="00F15046">
              <w:rPr>
                <w:sz w:val="18"/>
                <w:szCs w:val="18"/>
              </w:rPr>
              <w:t>ecospat.meva.table</w:t>
            </w:r>
          </w:p>
        </w:tc>
        <w:tc>
          <w:tcPr>
            <w:tcW w:w="4365" w:type="dxa"/>
          </w:tcPr>
          <w:p w14:paraId="74B797C6" w14:textId="77777777" w:rsidR="00150CDC" w:rsidRPr="00F15046" w:rsidRDefault="00E14955">
            <w:pPr>
              <w:pStyle w:val="Compact"/>
              <w:rPr>
                <w:sz w:val="18"/>
                <w:szCs w:val="18"/>
              </w:rPr>
            </w:pPr>
            <w:r w:rsidRPr="00F15046">
              <w:rPr>
                <w:sz w:val="18"/>
                <w:szCs w:val="18"/>
              </w:rPr>
              <w:t>Calculates evaluation metrics based on a given threshold</w:t>
            </w:r>
          </w:p>
        </w:tc>
      </w:tr>
      <w:tr w:rsidR="00150CDC" w14:paraId="70172D96" w14:textId="77777777" w:rsidTr="00F15046">
        <w:tc>
          <w:tcPr>
            <w:tcW w:w="1166" w:type="dxa"/>
          </w:tcPr>
          <w:p w14:paraId="25ACC142" w14:textId="77777777" w:rsidR="00150CDC" w:rsidRPr="00F15046" w:rsidRDefault="00150CDC">
            <w:pPr>
              <w:pStyle w:val="Compact"/>
              <w:rPr>
                <w:sz w:val="18"/>
                <w:szCs w:val="18"/>
              </w:rPr>
            </w:pPr>
          </w:p>
        </w:tc>
        <w:tc>
          <w:tcPr>
            <w:tcW w:w="1636" w:type="dxa"/>
          </w:tcPr>
          <w:p w14:paraId="6F7EBEB7" w14:textId="77777777" w:rsidR="00150CDC" w:rsidRPr="00F15046" w:rsidRDefault="00150CDC">
            <w:pPr>
              <w:pStyle w:val="Compact"/>
              <w:rPr>
                <w:sz w:val="18"/>
                <w:szCs w:val="18"/>
              </w:rPr>
            </w:pPr>
          </w:p>
        </w:tc>
        <w:tc>
          <w:tcPr>
            <w:tcW w:w="2409" w:type="dxa"/>
          </w:tcPr>
          <w:p w14:paraId="6C676618" w14:textId="77777777" w:rsidR="00150CDC" w:rsidRPr="00F15046" w:rsidRDefault="00E14955">
            <w:pPr>
              <w:pStyle w:val="Compact"/>
              <w:rPr>
                <w:sz w:val="18"/>
                <w:szCs w:val="18"/>
              </w:rPr>
            </w:pPr>
            <w:r w:rsidRPr="00F15046">
              <w:rPr>
                <w:sz w:val="18"/>
                <w:szCs w:val="18"/>
              </w:rPr>
              <w:t>ecospat.plot.kappa</w:t>
            </w:r>
          </w:p>
        </w:tc>
        <w:tc>
          <w:tcPr>
            <w:tcW w:w="4365" w:type="dxa"/>
          </w:tcPr>
          <w:p w14:paraId="55C48B0C" w14:textId="77777777" w:rsidR="00150CDC" w:rsidRPr="00F15046" w:rsidRDefault="00E14955">
            <w:pPr>
              <w:pStyle w:val="Compact"/>
              <w:rPr>
                <w:sz w:val="18"/>
                <w:szCs w:val="18"/>
              </w:rPr>
            </w:pPr>
            <w:r w:rsidRPr="00F15046">
              <w:rPr>
                <w:sz w:val="18"/>
                <w:szCs w:val="18"/>
              </w:rPr>
              <w:t>Plots kappa value in function of the threshold value.</w:t>
            </w:r>
          </w:p>
        </w:tc>
      </w:tr>
      <w:tr w:rsidR="00150CDC" w14:paraId="11207EE4" w14:textId="77777777" w:rsidTr="00F15046">
        <w:tc>
          <w:tcPr>
            <w:tcW w:w="1166" w:type="dxa"/>
          </w:tcPr>
          <w:p w14:paraId="443CD8B7" w14:textId="77777777" w:rsidR="00150CDC" w:rsidRPr="00F15046" w:rsidRDefault="00150CDC">
            <w:pPr>
              <w:pStyle w:val="Compact"/>
              <w:rPr>
                <w:sz w:val="18"/>
                <w:szCs w:val="18"/>
              </w:rPr>
            </w:pPr>
          </w:p>
        </w:tc>
        <w:tc>
          <w:tcPr>
            <w:tcW w:w="1636" w:type="dxa"/>
          </w:tcPr>
          <w:p w14:paraId="6D52BCD2" w14:textId="77777777" w:rsidR="00150CDC" w:rsidRPr="00F15046" w:rsidRDefault="00150CDC">
            <w:pPr>
              <w:pStyle w:val="Compact"/>
              <w:rPr>
                <w:sz w:val="18"/>
                <w:szCs w:val="18"/>
              </w:rPr>
            </w:pPr>
          </w:p>
        </w:tc>
        <w:tc>
          <w:tcPr>
            <w:tcW w:w="2409" w:type="dxa"/>
          </w:tcPr>
          <w:p w14:paraId="1A22A40D" w14:textId="77777777" w:rsidR="00150CDC" w:rsidRPr="00F15046" w:rsidRDefault="00E14955">
            <w:pPr>
              <w:pStyle w:val="Compact"/>
              <w:rPr>
                <w:sz w:val="18"/>
                <w:szCs w:val="18"/>
              </w:rPr>
            </w:pPr>
            <w:r w:rsidRPr="00F15046">
              <w:rPr>
                <w:sz w:val="18"/>
                <w:szCs w:val="18"/>
              </w:rPr>
              <w:t>ecospat.plot.tss</w:t>
            </w:r>
          </w:p>
        </w:tc>
        <w:tc>
          <w:tcPr>
            <w:tcW w:w="4365" w:type="dxa"/>
          </w:tcPr>
          <w:p w14:paraId="3DFC3F98" w14:textId="77777777" w:rsidR="00150CDC" w:rsidRPr="00F15046" w:rsidRDefault="00E14955">
            <w:pPr>
              <w:pStyle w:val="Compact"/>
              <w:rPr>
                <w:sz w:val="18"/>
                <w:szCs w:val="18"/>
              </w:rPr>
            </w:pPr>
            <w:r w:rsidRPr="00F15046">
              <w:rPr>
                <w:sz w:val="18"/>
                <w:szCs w:val="18"/>
              </w:rPr>
              <w:t>plot TSS values in function of the threshold value</w:t>
            </w:r>
          </w:p>
        </w:tc>
      </w:tr>
      <w:tr w:rsidR="00150CDC" w14:paraId="27133259" w14:textId="77777777" w:rsidTr="00F15046">
        <w:tc>
          <w:tcPr>
            <w:tcW w:w="1166" w:type="dxa"/>
          </w:tcPr>
          <w:p w14:paraId="26B0AE0C" w14:textId="77777777" w:rsidR="00150CDC" w:rsidRPr="00F15046" w:rsidRDefault="00150CDC">
            <w:pPr>
              <w:pStyle w:val="Compact"/>
              <w:rPr>
                <w:sz w:val="18"/>
                <w:szCs w:val="18"/>
              </w:rPr>
            </w:pPr>
          </w:p>
        </w:tc>
        <w:tc>
          <w:tcPr>
            <w:tcW w:w="1636" w:type="dxa"/>
          </w:tcPr>
          <w:p w14:paraId="6311C532" w14:textId="77777777" w:rsidR="00150CDC" w:rsidRPr="00F15046" w:rsidRDefault="00150CDC">
            <w:pPr>
              <w:pStyle w:val="Compact"/>
              <w:rPr>
                <w:sz w:val="18"/>
                <w:szCs w:val="18"/>
              </w:rPr>
            </w:pPr>
          </w:p>
        </w:tc>
        <w:tc>
          <w:tcPr>
            <w:tcW w:w="2409" w:type="dxa"/>
          </w:tcPr>
          <w:p w14:paraId="3BC6E9E7" w14:textId="77777777" w:rsidR="00150CDC" w:rsidRPr="00F15046" w:rsidRDefault="00E14955">
            <w:pPr>
              <w:pStyle w:val="Compact"/>
              <w:rPr>
                <w:sz w:val="18"/>
                <w:szCs w:val="18"/>
              </w:rPr>
            </w:pPr>
            <w:r w:rsidRPr="00F15046">
              <w:rPr>
                <w:sz w:val="18"/>
                <w:szCs w:val="18"/>
              </w:rPr>
              <w:t>ecospat.poolingEvaluation</w:t>
            </w:r>
          </w:p>
        </w:tc>
        <w:tc>
          <w:tcPr>
            <w:tcW w:w="4365" w:type="dxa"/>
          </w:tcPr>
          <w:p w14:paraId="59081B7B" w14:textId="77777777" w:rsidR="00150CDC" w:rsidRPr="00F15046" w:rsidRDefault="00E14955">
            <w:pPr>
              <w:pStyle w:val="Compact"/>
              <w:rPr>
                <w:sz w:val="18"/>
                <w:szCs w:val="18"/>
              </w:rPr>
            </w:pPr>
            <w:r w:rsidRPr="00F15046">
              <w:rPr>
                <w:sz w:val="18"/>
                <w:szCs w:val="18"/>
              </w:rPr>
              <w:t>Uses the pooling evaluation to evaluate any models</w:t>
            </w:r>
          </w:p>
        </w:tc>
      </w:tr>
      <w:tr w:rsidR="00150CDC" w14:paraId="516A744E" w14:textId="77777777" w:rsidTr="00F15046">
        <w:tc>
          <w:tcPr>
            <w:tcW w:w="1166" w:type="dxa"/>
          </w:tcPr>
          <w:p w14:paraId="267F530E" w14:textId="77777777" w:rsidR="00150CDC" w:rsidRPr="00F15046" w:rsidRDefault="00E14955">
            <w:pPr>
              <w:pStyle w:val="Compact"/>
              <w:rPr>
                <w:sz w:val="18"/>
                <w:szCs w:val="18"/>
              </w:rPr>
            </w:pPr>
            <w:r w:rsidRPr="00F15046">
              <w:rPr>
                <w:sz w:val="18"/>
                <w:szCs w:val="18"/>
              </w:rPr>
              <w:t>Post modeling</w:t>
            </w:r>
          </w:p>
        </w:tc>
        <w:tc>
          <w:tcPr>
            <w:tcW w:w="1636" w:type="dxa"/>
          </w:tcPr>
          <w:p w14:paraId="7DA207F0" w14:textId="77777777" w:rsidR="00150CDC" w:rsidRPr="00F15046" w:rsidRDefault="00E14955">
            <w:pPr>
              <w:pStyle w:val="Compact"/>
              <w:rPr>
                <w:sz w:val="18"/>
                <w:szCs w:val="18"/>
              </w:rPr>
            </w:pPr>
            <w:r w:rsidRPr="00F15046">
              <w:rPr>
                <w:sz w:val="18"/>
                <w:szCs w:val="18"/>
              </w:rPr>
              <w:t>Variance partition</w:t>
            </w:r>
          </w:p>
        </w:tc>
        <w:tc>
          <w:tcPr>
            <w:tcW w:w="2409" w:type="dxa"/>
          </w:tcPr>
          <w:p w14:paraId="4C1789CF" w14:textId="77777777" w:rsidR="00150CDC" w:rsidRPr="00F15046" w:rsidRDefault="00E14955">
            <w:pPr>
              <w:pStyle w:val="Compact"/>
              <w:rPr>
                <w:sz w:val="18"/>
                <w:szCs w:val="18"/>
              </w:rPr>
            </w:pPr>
            <w:r w:rsidRPr="00F15046">
              <w:rPr>
                <w:sz w:val="18"/>
                <w:szCs w:val="18"/>
              </w:rPr>
              <w:t>ecospat.varpart</w:t>
            </w:r>
          </w:p>
        </w:tc>
        <w:tc>
          <w:tcPr>
            <w:tcW w:w="4365" w:type="dxa"/>
          </w:tcPr>
          <w:p w14:paraId="3E0E9B59" w14:textId="77777777" w:rsidR="00150CDC" w:rsidRPr="00F15046" w:rsidRDefault="00E14955">
            <w:pPr>
              <w:pStyle w:val="Compact"/>
              <w:rPr>
                <w:sz w:val="18"/>
                <w:szCs w:val="18"/>
              </w:rPr>
            </w:pPr>
            <w:r w:rsidRPr="00F15046">
              <w:rPr>
                <w:sz w:val="18"/>
                <w:szCs w:val="18"/>
              </w:rPr>
              <w:t>Performs variance partitioning for binomial GLM based on the deviance of two groups or predicting variables.</w:t>
            </w:r>
          </w:p>
        </w:tc>
      </w:tr>
      <w:tr w:rsidR="00150CDC" w14:paraId="0C541B4F" w14:textId="77777777" w:rsidTr="00F15046">
        <w:tc>
          <w:tcPr>
            <w:tcW w:w="1166" w:type="dxa"/>
          </w:tcPr>
          <w:p w14:paraId="7BFCBF68" w14:textId="77777777" w:rsidR="00150CDC" w:rsidRPr="00F15046" w:rsidRDefault="00150CDC">
            <w:pPr>
              <w:pStyle w:val="Compact"/>
              <w:rPr>
                <w:sz w:val="18"/>
                <w:szCs w:val="18"/>
              </w:rPr>
            </w:pPr>
          </w:p>
        </w:tc>
        <w:tc>
          <w:tcPr>
            <w:tcW w:w="1636" w:type="dxa"/>
          </w:tcPr>
          <w:p w14:paraId="2A47E847" w14:textId="77777777" w:rsidR="00150CDC" w:rsidRPr="00F15046" w:rsidRDefault="00E14955">
            <w:pPr>
              <w:pStyle w:val="Compact"/>
              <w:rPr>
                <w:sz w:val="18"/>
                <w:szCs w:val="18"/>
              </w:rPr>
            </w:pPr>
            <w:r w:rsidRPr="00F15046">
              <w:rPr>
                <w:sz w:val="18"/>
                <w:szCs w:val="18"/>
              </w:rPr>
              <w:t>Conservation</w:t>
            </w:r>
          </w:p>
        </w:tc>
        <w:tc>
          <w:tcPr>
            <w:tcW w:w="2409" w:type="dxa"/>
          </w:tcPr>
          <w:p w14:paraId="23A6AA0F" w14:textId="77777777" w:rsidR="00150CDC" w:rsidRPr="00F15046" w:rsidRDefault="00E14955">
            <w:pPr>
              <w:pStyle w:val="Compact"/>
              <w:rPr>
                <w:sz w:val="18"/>
                <w:szCs w:val="18"/>
              </w:rPr>
            </w:pPr>
            <w:r w:rsidRPr="00F15046">
              <w:rPr>
                <w:sz w:val="18"/>
                <w:szCs w:val="18"/>
              </w:rPr>
              <w:t>ecospat.rangesize</w:t>
            </w:r>
          </w:p>
        </w:tc>
        <w:tc>
          <w:tcPr>
            <w:tcW w:w="4365" w:type="dxa"/>
          </w:tcPr>
          <w:p w14:paraId="4BD6D91D" w14:textId="77777777" w:rsidR="00150CDC" w:rsidRPr="00F15046" w:rsidRDefault="00E14955">
            <w:pPr>
              <w:pStyle w:val="Compact"/>
              <w:rPr>
                <w:sz w:val="18"/>
                <w:szCs w:val="18"/>
              </w:rPr>
            </w:pPr>
            <w:r w:rsidRPr="00F15046">
              <w:rPr>
                <w:sz w:val="18"/>
                <w:szCs w:val="18"/>
              </w:rPr>
              <w:t>Quantifies the range size of a species using standard IUCN criteria</w:t>
            </w:r>
          </w:p>
        </w:tc>
      </w:tr>
      <w:tr w:rsidR="00150CDC" w14:paraId="1A12E500" w14:textId="77777777" w:rsidTr="00F15046">
        <w:tc>
          <w:tcPr>
            <w:tcW w:w="1166" w:type="dxa"/>
          </w:tcPr>
          <w:p w14:paraId="11A85D26" w14:textId="77777777" w:rsidR="00150CDC" w:rsidRPr="00F15046" w:rsidRDefault="00150CDC">
            <w:pPr>
              <w:pStyle w:val="Compact"/>
              <w:rPr>
                <w:sz w:val="18"/>
                <w:szCs w:val="18"/>
              </w:rPr>
            </w:pPr>
          </w:p>
        </w:tc>
        <w:tc>
          <w:tcPr>
            <w:tcW w:w="1636" w:type="dxa"/>
          </w:tcPr>
          <w:p w14:paraId="030A3E2B" w14:textId="77777777" w:rsidR="00150CDC" w:rsidRPr="00F15046" w:rsidRDefault="00150CDC">
            <w:pPr>
              <w:pStyle w:val="Compact"/>
              <w:rPr>
                <w:sz w:val="18"/>
                <w:szCs w:val="18"/>
              </w:rPr>
            </w:pPr>
          </w:p>
        </w:tc>
        <w:tc>
          <w:tcPr>
            <w:tcW w:w="2409" w:type="dxa"/>
          </w:tcPr>
          <w:p w14:paraId="3AFFB669" w14:textId="77777777" w:rsidR="00150CDC" w:rsidRPr="00F15046" w:rsidRDefault="00E14955">
            <w:pPr>
              <w:pStyle w:val="Compact"/>
              <w:rPr>
                <w:sz w:val="18"/>
                <w:szCs w:val="18"/>
              </w:rPr>
            </w:pPr>
            <w:r w:rsidRPr="00F15046">
              <w:rPr>
                <w:sz w:val="18"/>
                <w:szCs w:val="18"/>
              </w:rPr>
              <w:t>ecospat.occupied.patch</w:t>
            </w:r>
          </w:p>
        </w:tc>
        <w:tc>
          <w:tcPr>
            <w:tcW w:w="4365" w:type="dxa"/>
          </w:tcPr>
          <w:p w14:paraId="7F05BC39" w14:textId="77777777" w:rsidR="00150CDC" w:rsidRPr="00F15046" w:rsidRDefault="00E14955">
            <w:pPr>
              <w:pStyle w:val="Compact"/>
              <w:rPr>
                <w:sz w:val="18"/>
                <w:szCs w:val="18"/>
              </w:rPr>
            </w:pPr>
            <w:r w:rsidRPr="00F15046">
              <w:rPr>
                <w:sz w:val="18"/>
                <w:szCs w:val="18"/>
              </w:rPr>
              <w:t>Determines the occupied patch of a species using standard IUCN criteria (AOO, EOO) or predictive binary maps from Species Distribution Models.</w:t>
            </w:r>
          </w:p>
        </w:tc>
      </w:tr>
      <w:tr w:rsidR="00150CDC" w14:paraId="43B8007E" w14:textId="77777777" w:rsidTr="00F15046">
        <w:tc>
          <w:tcPr>
            <w:tcW w:w="1166" w:type="dxa"/>
          </w:tcPr>
          <w:p w14:paraId="61E7E214" w14:textId="77777777" w:rsidR="00150CDC" w:rsidRPr="00F15046" w:rsidRDefault="00150CDC">
            <w:pPr>
              <w:pStyle w:val="Compact"/>
              <w:rPr>
                <w:sz w:val="18"/>
                <w:szCs w:val="18"/>
              </w:rPr>
            </w:pPr>
          </w:p>
        </w:tc>
        <w:tc>
          <w:tcPr>
            <w:tcW w:w="1636" w:type="dxa"/>
          </w:tcPr>
          <w:p w14:paraId="17D8F222" w14:textId="77777777" w:rsidR="00150CDC" w:rsidRPr="00F15046" w:rsidRDefault="00E14955">
            <w:pPr>
              <w:pStyle w:val="Compact"/>
              <w:rPr>
                <w:sz w:val="18"/>
                <w:szCs w:val="18"/>
              </w:rPr>
            </w:pPr>
            <w:r w:rsidRPr="00F15046">
              <w:rPr>
                <w:sz w:val="18"/>
                <w:szCs w:val="18"/>
              </w:rPr>
              <w:t>Other</w:t>
            </w:r>
          </w:p>
        </w:tc>
        <w:tc>
          <w:tcPr>
            <w:tcW w:w="2409" w:type="dxa"/>
          </w:tcPr>
          <w:p w14:paraId="78CDC629" w14:textId="77777777" w:rsidR="00150CDC" w:rsidRPr="00F15046" w:rsidRDefault="00E14955">
            <w:pPr>
              <w:pStyle w:val="Compact"/>
              <w:rPr>
                <w:sz w:val="18"/>
                <w:szCs w:val="18"/>
              </w:rPr>
            </w:pPr>
            <w:r w:rsidRPr="00F15046">
              <w:rPr>
                <w:sz w:val="18"/>
                <w:szCs w:val="18"/>
              </w:rPr>
              <w:t>ecospat.binary.model</w:t>
            </w:r>
          </w:p>
        </w:tc>
        <w:tc>
          <w:tcPr>
            <w:tcW w:w="4365" w:type="dxa"/>
          </w:tcPr>
          <w:p w14:paraId="0937FB80" w14:textId="77777777" w:rsidR="00150CDC" w:rsidRPr="00F15046" w:rsidRDefault="00E14955">
            <w:pPr>
              <w:pStyle w:val="Compact"/>
              <w:rPr>
                <w:sz w:val="18"/>
                <w:szCs w:val="18"/>
              </w:rPr>
            </w:pPr>
            <w:r w:rsidRPr="00F15046">
              <w:rPr>
                <w:sz w:val="18"/>
                <w:szCs w:val="18"/>
              </w:rPr>
              <w:t>Binarizes raster based on threshold</w:t>
            </w:r>
          </w:p>
        </w:tc>
      </w:tr>
      <w:tr w:rsidR="00150CDC" w14:paraId="0745C509" w14:textId="77777777" w:rsidTr="00F15046">
        <w:tc>
          <w:tcPr>
            <w:tcW w:w="1166" w:type="dxa"/>
          </w:tcPr>
          <w:p w14:paraId="04F7B4F3" w14:textId="77777777" w:rsidR="00150CDC" w:rsidRPr="00F15046" w:rsidRDefault="00150CDC">
            <w:pPr>
              <w:pStyle w:val="Compact"/>
              <w:rPr>
                <w:sz w:val="18"/>
                <w:szCs w:val="18"/>
              </w:rPr>
            </w:pPr>
          </w:p>
        </w:tc>
        <w:tc>
          <w:tcPr>
            <w:tcW w:w="1636" w:type="dxa"/>
          </w:tcPr>
          <w:p w14:paraId="2DE57338" w14:textId="77777777" w:rsidR="00150CDC" w:rsidRPr="00F15046" w:rsidRDefault="00150CDC">
            <w:pPr>
              <w:pStyle w:val="Compact"/>
              <w:rPr>
                <w:sz w:val="18"/>
                <w:szCs w:val="18"/>
              </w:rPr>
            </w:pPr>
          </w:p>
        </w:tc>
        <w:tc>
          <w:tcPr>
            <w:tcW w:w="2409" w:type="dxa"/>
          </w:tcPr>
          <w:p w14:paraId="5681F3E0" w14:textId="77777777" w:rsidR="00150CDC" w:rsidRPr="00F15046" w:rsidRDefault="00E14955">
            <w:pPr>
              <w:pStyle w:val="Compact"/>
              <w:rPr>
                <w:sz w:val="18"/>
                <w:szCs w:val="18"/>
              </w:rPr>
            </w:pPr>
            <w:r w:rsidRPr="00F15046">
              <w:rPr>
                <w:sz w:val="18"/>
                <w:szCs w:val="18"/>
              </w:rPr>
              <w:t>ecospat.mpa</w:t>
            </w:r>
          </w:p>
        </w:tc>
        <w:tc>
          <w:tcPr>
            <w:tcW w:w="4365" w:type="dxa"/>
          </w:tcPr>
          <w:p w14:paraId="5275AB9F" w14:textId="77777777" w:rsidR="00150CDC" w:rsidRPr="00F15046" w:rsidRDefault="00E14955">
            <w:pPr>
              <w:pStyle w:val="Compact"/>
              <w:rPr>
                <w:sz w:val="18"/>
                <w:szCs w:val="18"/>
              </w:rPr>
            </w:pPr>
            <w:r w:rsidRPr="00F15046">
              <w:rPr>
                <w:sz w:val="18"/>
                <w:szCs w:val="18"/>
              </w:rPr>
              <w:t>Calculates the minimum predicted area</w:t>
            </w:r>
          </w:p>
        </w:tc>
      </w:tr>
      <w:tr w:rsidR="00150CDC" w14:paraId="758F1206" w14:textId="77777777" w:rsidTr="00F15046">
        <w:tc>
          <w:tcPr>
            <w:tcW w:w="1166" w:type="dxa"/>
          </w:tcPr>
          <w:p w14:paraId="1AA4AEAF" w14:textId="77777777" w:rsidR="00150CDC" w:rsidRPr="00F15046" w:rsidRDefault="00E14955">
            <w:pPr>
              <w:pStyle w:val="Compact"/>
              <w:rPr>
                <w:sz w:val="18"/>
                <w:szCs w:val="18"/>
              </w:rPr>
            </w:pPr>
            <w:r w:rsidRPr="00F15046">
              <w:rPr>
                <w:sz w:val="18"/>
                <w:szCs w:val="18"/>
              </w:rPr>
              <w:t>Other functions</w:t>
            </w:r>
          </w:p>
        </w:tc>
        <w:tc>
          <w:tcPr>
            <w:tcW w:w="1636" w:type="dxa"/>
          </w:tcPr>
          <w:p w14:paraId="3ACE1CD5" w14:textId="77777777" w:rsidR="00150CDC" w:rsidRPr="00F15046" w:rsidRDefault="00E14955">
            <w:pPr>
              <w:pStyle w:val="Compact"/>
              <w:rPr>
                <w:sz w:val="18"/>
                <w:szCs w:val="18"/>
              </w:rPr>
            </w:pPr>
            <w:r w:rsidRPr="00F15046">
              <w:rPr>
                <w:sz w:val="18"/>
                <w:szCs w:val="18"/>
              </w:rPr>
              <w:t>Co-occurrence analysis</w:t>
            </w:r>
          </w:p>
        </w:tc>
        <w:tc>
          <w:tcPr>
            <w:tcW w:w="2409" w:type="dxa"/>
          </w:tcPr>
          <w:p w14:paraId="1034E622" w14:textId="77777777" w:rsidR="00150CDC" w:rsidRPr="00F15046" w:rsidRDefault="00E14955">
            <w:pPr>
              <w:pStyle w:val="Compact"/>
              <w:rPr>
                <w:sz w:val="18"/>
                <w:szCs w:val="18"/>
              </w:rPr>
            </w:pPr>
            <w:r w:rsidRPr="00F15046">
              <w:rPr>
                <w:sz w:val="18"/>
                <w:szCs w:val="18"/>
              </w:rPr>
              <w:t>ecospat.co-occurrence</w:t>
            </w:r>
          </w:p>
        </w:tc>
        <w:tc>
          <w:tcPr>
            <w:tcW w:w="4365" w:type="dxa"/>
          </w:tcPr>
          <w:p w14:paraId="586D5628" w14:textId="77777777" w:rsidR="00150CDC" w:rsidRPr="00F15046" w:rsidRDefault="00E14955">
            <w:pPr>
              <w:pStyle w:val="Compact"/>
              <w:rPr>
                <w:sz w:val="18"/>
                <w:szCs w:val="18"/>
              </w:rPr>
            </w:pPr>
            <w:r w:rsidRPr="00F15046">
              <w:rPr>
                <w:sz w:val="18"/>
                <w:szCs w:val="18"/>
              </w:rPr>
              <w:t>Computes an index of co-occurrences ranging from 0 (never co-occurring) to 1 (always co-occurring).</w:t>
            </w:r>
          </w:p>
        </w:tc>
      </w:tr>
      <w:tr w:rsidR="00150CDC" w14:paraId="33A84662" w14:textId="77777777" w:rsidTr="00F15046">
        <w:tc>
          <w:tcPr>
            <w:tcW w:w="1166" w:type="dxa"/>
          </w:tcPr>
          <w:p w14:paraId="0CB353B0" w14:textId="77777777" w:rsidR="00150CDC" w:rsidRPr="00F15046" w:rsidRDefault="00150CDC">
            <w:pPr>
              <w:pStyle w:val="Compact"/>
              <w:rPr>
                <w:sz w:val="18"/>
                <w:szCs w:val="18"/>
              </w:rPr>
            </w:pPr>
          </w:p>
        </w:tc>
        <w:tc>
          <w:tcPr>
            <w:tcW w:w="1636" w:type="dxa"/>
          </w:tcPr>
          <w:p w14:paraId="569E42CE" w14:textId="77777777" w:rsidR="00150CDC" w:rsidRPr="00F15046" w:rsidRDefault="00150CDC">
            <w:pPr>
              <w:pStyle w:val="Compact"/>
              <w:rPr>
                <w:sz w:val="18"/>
                <w:szCs w:val="18"/>
              </w:rPr>
            </w:pPr>
          </w:p>
        </w:tc>
        <w:tc>
          <w:tcPr>
            <w:tcW w:w="2409" w:type="dxa"/>
          </w:tcPr>
          <w:p w14:paraId="1075B7B3" w14:textId="77777777" w:rsidR="00150CDC" w:rsidRPr="00F15046" w:rsidRDefault="00E14955">
            <w:pPr>
              <w:pStyle w:val="Compact"/>
              <w:rPr>
                <w:sz w:val="18"/>
                <w:szCs w:val="18"/>
              </w:rPr>
            </w:pPr>
            <w:r w:rsidRPr="00F15046">
              <w:rPr>
                <w:sz w:val="18"/>
                <w:szCs w:val="18"/>
              </w:rPr>
              <w:t>ecospat.cons_Cscore</w:t>
            </w:r>
          </w:p>
        </w:tc>
        <w:tc>
          <w:tcPr>
            <w:tcW w:w="4365" w:type="dxa"/>
          </w:tcPr>
          <w:p w14:paraId="0F14FFDC" w14:textId="77777777" w:rsidR="00150CDC" w:rsidRPr="00F15046" w:rsidRDefault="00E14955">
            <w:pPr>
              <w:pStyle w:val="Compact"/>
              <w:rPr>
                <w:sz w:val="18"/>
                <w:szCs w:val="18"/>
              </w:rPr>
            </w:pPr>
            <w:r w:rsidRPr="00F15046">
              <w:rPr>
                <w:sz w:val="18"/>
                <w:szCs w:val="18"/>
              </w:rPr>
              <w:t>Tests for non-random patterns of species co-occurrence and calculates the C-score index for the whole community and for each species pair.</w:t>
            </w:r>
          </w:p>
        </w:tc>
      </w:tr>
      <w:tr w:rsidR="00150CDC" w14:paraId="36557A72" w14:textId="77777777" w:rsidTr="00F15046">
        <w:tc>
          <w:tcPr>
            <w:tcW w:w="1166" w:type="dxa"/>
          </w:tcPr>
          <w:p w14:paraId="59A0DE90" w14:textId="77777777" w:rsidR="00150CDC" w:rsidRPr="00F15046" w:rsidRDefault="00150CDC">
            <w:pPr>
              <w:pStyle w:val="Compact"/>
              <w:rPr>
                <w:sz w:val="18"/>
                <w:szCs w:val="18"/>
              </w:rPr>
            </w:pPr>
          </w:p>
        </w:tc>
        <w:tc>
          <w:tcPr>
            <w:tcW w:w="1636" w:type="dxa"/>
          </w:tcPr>
          <w:p w14:paraId="0B8726AA" w14:textId="77777777" w:rsidR="00150CDC" w:rsidRPr="00F15046" w:rsidRDefault="00150CDC">
            <w:pPr>
              <w:pStyle w:val="Compact"/>
              <w:rPr>
                <w:sz w:val="18"/>
                <w:szCs w:val="18"/>
              </w:rPr>
            </w:pPr>
          </w:p>
        </w:tc>
        <w:tc>
          <w:tcPr>
            <w:tcW w:w="2409" w:type="dxa"/>
          </w:tcPr>
          <w:p w14:paraId="5AE2EDE5" w14:textId="77777777" w:rsidR="00150CDC" w:rsidRPr="00F15046" w:rsidRDefault="00E14955">
            <w:pPr>
              <w:pStyle w:val="Compact"/>
              <w:rPr>
                <w:sz w:val="18"/>
                <w:szCs w:val="18"/>
              </w:rPr>
            </w:pPr>
            <w:r w:rsidRPr="00F15046">
              <w:rPr>
                <w:sz w:val="18"/>
                <w:szCs w:val="18"/>
              </w:rPr>
              <w:t>ecospat.Cscore</w:t>
            </w:r>
          </w:p>
        </w:tc>
        <w:tc>
          <w:tcPr>
            <w:tcW w:w="4365" w:type="dxa"/>
          </w:tcPr>
          <w:p w14:paraId="4ECD557D" w14:textId="77777777" w:rsidR="00150CDC" w:rsidRPr="00F15046" w:rsidRDefault="00E14955">
            <w:pPr>
              <w:pStyle w:val="Compact"/>
              <w:rPr>
                <w:sz w:val="18"/>
                <w:szCs w:val="18"/>
              </w:rPr>
            </w:pPr>
            <w:r w:rsidRPr="00F15046">
              <w:rPr>
                <w:sz w:val="18"/>
                <w:szCs w:val="18"/>
              </w:rPr>
              <w:t>Computes and tests if C-scores higher than null model</w:t>
            </w:r>
          </w:p>
        </w:tc>
      </w:tr>
      <w:tr w:rsidR="00150CDC" w14:paraId="63301103" w14:textId="77777777" w:rsidTr="00F15046">
        <w:tc>
          <w:tcPr>
            <w:tcW w:w="1166" w:type="dxa"/>
          </w:tcPr>
          <w:p w14:paraId="08473FAF" w14:textId="77777777" w:rsidR="00150CDC" w:rsidRPr="00F15046" w:rsidRDefault="00150CDC">
            <w:pPr>
              <w:pStyle w:val="Compact"/>
              <w:rPr>
                <w:sz w:val="18"/>
                <w:szCs w:val="18"/>
              </w:rPr>
            </w:pPr>
          </w:p>
        </w:tc>
        <w:tc>
          <w:tcPr>
            <w:tcW w:w="1636" w:type="dxa"/>
          </w:tcPr>
          <w:p w14:paraId="3062CF01" w14:textId="77777777" w:rsidR="00150CDC" w:rsidRPr="00F15046" w:rsidRDefault="00E14955">
            <w:pPr>
              <w:pStyle w:val="Compact"/>
              <w:rPr>
                <w:sz w:val="18"/>
                <w:szCs w:val="18"/>
              </w:rPr>
            </w:pPr>
            <w:r w:rsidRPr="00F15046">
              <w:rPr>
                <w:sz w:val="18"/>
                <w:szCs w:val="18"/>
              </w:rPr>
              <w:t>Phylogenetic diversity measures</w:t>
            </w:r>
          </w:p>
        </w:tc>
        <w:tc>
          <w:tcPr>
            <w:tcW w:w="2409" w:type="dxa"/>
          </w:tcPr>
          <w:p w14:paraId="59AC1634" w14:textId="77777777" w:rsidR="00150CDC" w:rsidRPr="00F15046" w:rsidRDefault="00E14955">
            <w:pPr>
              <w:pStyle w:val="Compact"/>
              <w:rPr>
                <w:sz w:val="18"/>
                <w:szCs w:val="18"/>
              </w:rPr>
            </w:pPr>
            <w:r w:rsidRPr="00F15046">
              <w:rPr>
                <w:sz w:val="18"/>
                <w:szCs w:val="18"/>
              </w:rPr>
              <w:t>ecospat.calculate.pd</w:t>
            </w:r>
          </w:p>
        </w:tc>
        <w:tc>
          <w:tcPr>
            <w:tcW w:w="4365" w:type="dxa"/>
          </w:tcPr>
          <w:p w14:paraId="39DCB59D" w14:textId="77777777" w:rsidR="00150CDC" w:rsidRPr="00F15046" w:rsidRDefault="00E14955">
            <w:pPr>
              <w:pStyle w:val="Compact"/>
              <w:rPr>
                <w:sz w:val="18"/>
                <w:szCs w:val="18"/>
              </w:rPr>
            </w:pPr>
            <w:r w:rsidRPr="00F15046">
              <w:rPr>
                <w:sz w:val="18"/>
                <w:szCs w:val="18"/>
              </w:rPr>
              <w:t>Calculates phylogenetic diversity measures (Schweiger et al. 2008)</w:t>
            </w:r>
          </w:p>
        </w:tc>
      </w:tr>
    </w:tbl>
    <w:p w14:paraId="46099D25" w14:textId="77777777" w:rsidR="00150CDC" w:rsidRDefault="00E14955">
      <w:pPr>
        <w:pStyle w:val="Heading1"/>
      </w:pPr>
      <w:bookmarkStart w:id="7" w:name="case-studies"/>
      <w:bookmarkStart w:id="8" w:name="_Toc158033999"/>
      <w:bookmarkEnd w:id="4"/>
      <w:r>
        <w:rPr>
          <w:rStyle w:val="SectionNumber"/>
        </w:rPr>
        <w:t>4</w:t>
      </w:r>
      <w:r>
        <w:tab/>
        <w:t>Case studies</w:t>
      </w:r>
      <w:bookmarkEnd w:id="8"/>
    </w:p>
    <w:p w14:paraId="79DE7459" w14:textId="77777777" w:rsidR="00150CDC" w:rsidRDefault="00E14955">
      <w:pPr>
        <w:pStyle w:val="Heading2"/>
      </w:pPr>
      <w:bookmarkStart w:id="9" w:name="modeling-rare-species"/>
      <w:bookmarkStart w:id="10" w:name="_Toc158034000"/>
      <w:r>
        <w:rPr>
          <w:rStyle w:val="SectionNumber"/>
        </w:rPr>
        <w:t>4.1</w:t>
      </w:r>
      <w:r>
        <w:tab/>
        <w:t>Modeling rare species</w:t>
      </w:r>
      <w:bookmarkEnd w:id="10"/>
    </w:p>
    <w:p w14:paraId="6622675A" w14:textId="77777777" w:rsidR="00150CDC" w:rsidRDefault="00E14955">
      <w:pPr>
        <w:pStyle w:val="FirstParagraph"/>
      </w:pPr>
      <w:r>
        <w:t xml:space="preserve">In this section, we will use the ecospat package to employ the method called “ensemble of small models (ESM)”, which was developed by Lomba et al. (2010); Breiner et al. (2015); Breiner et al. (2018) and is particularly suitable for species with small sample size, like rare and endangered species (yet also works particularly well for species with larger sample sizes but at higher computational cost than more traditional approaches; Breiner et al. (2015)) . One of the major problems to model rare species is </w:t>
      </w:r>
      <w:r>
        <w:t>that the number of occurrences is usually scarce. Although some studies reported that species could be accurately modeled with very low sample size (e.g. 3 occurrences in van Proosdij et al. (2015)), sample size is problematic for the modeling procedure, with the risk of overfitting models when the number of occurrences is low compared to the number of predictors (Pol et al., 2016) and problem of evalutation in the case of test data with small sample sizes Collart &amp; Guisan (2023). In general, authors are li</w:t>
      </w:r>
      <w:r>
        <w:t>miting the number of predictors that are put in a model using the rule of thumb that not more than one predictor term should be used per 10 occurrences. To avoid this limitation, ESMs compute bivariate models and then combine all possible bivariate models into a weighted ensemble. By averaging simple small models to an ensemble, with their respective cross-validated performance as weights, ESMs avoid overfitting without losing explanatory power through reducing the number of predictor variables, and were sh</w:t>
      </w:r>
      <w:r>
        <w:t xml:space="preserve">own to perform significantly better than standard SDMs with species having a low number of occurrences (Breiner et al., 2015). For this section, we will be focusing on modeling the ecological niche of the alpine plant </w:t>
      </w:r>
      <w:r>
        <w:rPr>
          <w:i/>
          <w:iCs/>
        </w:rPr>
        <w:t>Veronica alpina</w:t>
      </w:r>
      <w:r>
        <w:t xml:space="preserve"> in the Western Swiss Alps.</w:t>
      </w:r>
    </w:p>
    <w:p w14:paraId="50E3CC9F" w14:textId="77777777" w:rsidR="00150CDC" w:rsidRDefault="00E14955">
      <w:pPr>
        <w:pStyle w:val="Heading3"/>
      </w:pPr>
      <w:bookmarkStart w:id="11" w:name="pre-modeling"/>
      <w:bookmarkStart w:id="12" w:name="_Toc158034001"/>
      <w:r>
        <w:rPr>
          <w:rStyle w:val="SectionNumber"/>
        </w:rPr>
        <w:t>4.1.1</w:t>
      </w:r>
      <w:r>
        <w:tab/>
        <w:t>Pre-Modeling</w:t>
      </w:r>
      <w:bookmarkEnd w:id="12"/>
    </w:p>
    <w:p w14:paraId="4E2DE34D" w14:textId="77777777" w:rsidR="00150CDC" w:rsidRDefault="00E14955">
      <w:pPr>
        <w:pStyle w:val="FirstParagraph"/>
      </w:pPr>
      <w:r>
        <w:t xml:space="preserve">The ESM functions of the </w:t>
      </w:r>
      <w:r>
        <w:rPr>
          <w:i/>
          <w:iCs/>
        </w:rPr>
        <w:t>ecospat</w:t>
      </w:r>
      <w:r>
        <w:t xml:space="preserve"> package rely on the model fitting functions in the </w:t>
      </w:r>
      <w:r>
        <w:rPr>
          <w:i/>
          <w:iCs/>
        </w:rPr>
        <w:t>biomod2</w:t>
      </w:r>
      <w:r>
        <w:t xml:space="preserve"> package (Thuiller et al., 2023). We thus need to first format our data by using the </w:t>
      </w:r>
      <w:r>
        <w:rPr>
          <w:i/>
          <w:iCs/>
        </w:rPr>
        <w:t>BIOMOD_FormatingData</w:t>
      </w:r>
      <w:r>
        <w:t xml:space="preserve"> function, where species occurrences and associated coordinates, the environmental conditions and the name of the species of interest are given. In this example we use presence-absence data for 300 plots, where </w:t>
      </w:r>
      <w:r>
        <w:rPr>
          <w:i/>
          <w:iCs/>
        </w:rPr>
        <w:t>Veronica alpina</w:t>
      </w:r>
      <w:r>
        <w:t xml:space="preserve"> is present in 12 locations, and maps of 5 environmental predictors. The latter variables are: growing degree days </w:t>
      </w:r>
      <w:r>
        <w:t>above 0°C, moisture index over the growing season (average values for June to August in mm day-1), annual sum of radiation (in kJ m-2 year-1), slope (in degrees), and topographic position.</w:t>
      </w:r>
    </w:p>
    <w:p w14:paraId="5175DE42" w14:textId="77777777" w:rsidR="00150CDC" w:rsidRDefault="00E14955">
      <w:pPr>
        <w:pStyle w:val="SourceCode"/>
      </w:pPr>
      <w:r>
        <w:rPr>
          <w:rStyle w:val="CommentTok"/>
        </w:rPr>
        <w:t># Load the packages</w:t>
      </w:r>
      <w:r>
        <w:br/>
      </w:r>
      <w:r>
        <w:rPr>
          <w:rStyle w:val="FunctionTok"/>
        </w:rPr>
        <w:t>library</w:t>
      </w:r>
      <w:r>
        <w:rPr>
          <w:rStyle w:val="NormalTok"/>
        </w:rPr>
        <w:t xml:space="preserve">(ecospat) </w:t>
      </w:r>
      <w:r>
        <w:br/>
      </w:r>
      <w:r>
        <w:rPr>
          <w:rStyle w:val="FunctionTok"/>
        </w:rPr>
        <w:t>library</w:t>
      </w:r>
      <w:r>
        <w:rPr>
          <w:rStyle w:val="NormalTok"/>
        </w:rPr>
        <w:t xml:space="preserve">(biomod2) </w:t>
      </w:r>
      <w:r>
        <w:br/>
      </w:r>
      <w:r>
        <w:rPr>
          <w:rStyle w:val="FunctionTok"/>
        </w:rPr>
        <w:t>library</w:t>
      </w:r>
      <w:r>
        <w:rPr>
          <w:rStyle w:val="NormalTok"/>
        </w:rPr>
        <w:t xml:space="preserve">(terra) </w:t>
      </w:r>
      <w:r>
        <w:br/>
      </w:r>
      <w:r>
        <w:rPr>
          <w:rStyle w:val="FunctionTok"/>
        </w:rPr>
        <w:t>library</w:t>
      </w:r>
      <w:r>
        <w:rPr>
          <w:rStyle w:val="NormalTok"/>
        </w:rPr>
        <w:t>(viridis)</w:t>
      </w:r>
    </w:p>
    <w:p w14:paraId="31DC6949" w14:textId="77777777" w:rsidR="00150CDC" w:rsidRDefault="00E14955">
      <w:pPr>
        <w:pStyle w:val="SourceCode"/>
      </w:pPr>
      <w:r>
        <w:rPr>
          <w:rStyle w:val="FunctionTok"/>
        </w:rPr>
        <w:t>set.seed</w:t>
      </w:r>
      <w:r>
        <w:rPr>
          <w:rStyle w:val="NormalTok"/>
        </w:rPr>
        <w:t>(</w:t>
      </w:r>
      <w:r>
        <w:rPr>
          <w:rStyle w:val="DecValTok"/>
        </w:rPr>
        <w:t>123</w:t>
      </w:r>
      <w:r>
        <w:rPr>
          <w:rStyle w:val="NormalTok"/>
        </w:rPr>
        <w:t>)</w:t>
      </w:r>
      <w:r>
        <w:br/>
      </w:r>
      <w:r>
        <w:rPr>
          <w:rStyle w:val="FunctionTok"/>
        </w:rPr>
        <w:t>data</w:t>
      </w:r>
      <w:r>
        <w:rPr>
          <w:rStyle w:val="NormalTok"/>
        </w:rPr>
        <w:t>(</w:t>
      </w:r>
      <w:r>
        <w:rPr>
          <w:rStyle w:val="StringTok"/>
        </w:rPr>
        <w:t>"ecospat.testData"</w:t>
      </w:r>
      <w:r>
        <w:rPr>
          <w:rStyle w:val="NormalTok"/>
        </w:rPr>
        <w:t>)</w:t>
      </w:r>
      <w:r>
        <w:br/>
      </w:r>
      <w:r>
        <w:br/>
      </w:r>
      <w:r>
        <w:rPr>
          <w:rStyle w:val="CommentTok"/>
        </w:rPr>
        <w:t># coordinates of the plots</w:t>
      </w:r>
      <w:r>
        <w:br/>
      </w:r>
      <w:r>
        <w:rPr>
          <w:rStyle w:val="NormalTok"/>
        </w:rPr>
        <w:t xml:space="preserve">xy </w:t>
      </w:r>
      <w:r>
        <w:rPr>
          <w:rStyle w:val="OtherTok"/>
        </w:rPr>
        <w:t>&lt;-</w:t>
      </w:r>
      <w:r>
        <w:rPr>
          <w:rStyle w:val="NormalTok"/>
        </w:rPr>
        <w:t xml:space="preserve"> ecospat.testData[,</w:t>
      </w:r>
      <w:r>
        <w:rPr>
          <w:rStyle w:val="DecValTok"/>
        </w:rPr>
        <w:t>2</w:t>
      </w:r>
      <w:r>
        <w:rPr>
          <w:rStyle w:val="SpecialCharTok"/>
        </w:rPr>
        <w:t>:</w:t>
      </w:r>
      <w:r>
        <w:rPr>
          <w:rStyle w:val="DecValTok"/>
        </w:rPr>
        <w:t>3</w:t>
      </w:r>
      <w:r>
        <w:rPr>
          <w:rStyle w:val="NormalTok"/>
        </w:rPr>
        <w:t>]</w:t>
      </w:r>
      <w:r>
        <w:br/>
      </w:r>
      <w:r>
        <w:rPr>
          <w:rStyle w:val="CommentTok"/>
        </w:rPr>
        <w:t># species presences and absences</w:t>
      </w:r>
      <w:r>
        <w:br/>
      </w:r>
      <w:r>
        <w:rPr>
          <w:rStyle w:val="NormalTok"/>
        </w:rPr>
        <w:t xml:space="preserve">sp_occ </w:t>
      </w:r>
      <w:r>
        <w:rPr>
          <w:rStyle w:val="OtherTok"/>
        </w:rPr>
        <w:t>&lt;-</w:t>
      </w:r>
      <w:r>
        <w:rPr>
          <w:rStyle w:val="NormalTok"/>
        </w:rPr>
        <w:t xml:space="preserve"> ecospat.testData</w:t>
      </w:r>
      <w:r>
        <w:rPr>
          <w:rStyle w:val="SpecialCharTok"/>
        </w:rPr>
        <w:t>$</w:t>
      </w:r>
      <w:r>
        <w:rPr>
          <w:rStyle w:val="NormalTok"/>
        </w:rPr>
        <w:t>Veronica_alpina</w:t>
      </w:r>
      <w:r>
        <w:br/>
      </w:r>
      <w:r>
        <w:rPr>
          <w:rStyle w:val="FunctionTok"/>
        </w:rPr>
        <w:t>sum</w:t>
      </w:r>
      <w:r>
        <w:rPr>
          <w:rStyle w:val="NormalTok"/>
        </w:rPr>
        <w:t xml:space="preserve">(sp_occ) </w:t>
      </w:r>
      <w:r>
        <w:rPr>
          <w:rStyle w:val="DocumentationTok"/>
        </w:rPr>
        <w:t>## Number of occurrences</w:t>
      </w:r>
    </w:p>
    <w:p w14:paraId="6FBFF127" w14:textId="77777777" w:rsidR="00150CDC" w:rsidRDefault="00E14955">
      <w:pPr>
        <w:pStyle w:val="FirstParagraph"/>
      </w:pPr>
      <w:r>
        <w:t>[1] 12</w:t>
      </w:r>
    </w:p>
    <w:p w14:paraId="31936AFE" w14:textId="77777777" w:rsidR="00150CDC" w:rsidRDefault="00E14955">
      <w:pPr>
        <w:pStyle w:val="SourceCode"/>
      </w:pPr>
      <w:r>
        <w:rPr>
          <w:rStyle w:val="CommentTok"/>
        </w:rPr>
        <w:t># environmental data</w:t>
      </w:r>
      <w:r>
        <w:br/>
      </w:r>
      <w:r>
        <w:rPr>
          <w:rStyle w:val="NormalTok"/>
        </w:rPr>
        <w:t xml:space="preserve">env </w:t>
      </w:r>
      <w:r>
        <w:rPr>
          <w:rStyle w:val="OtherTok"/>
        </w:rPr>
        <w:t>&lt;-</w:t>
      </w:r>
      <w:r>
        <w:rPr>
          <w:rStyle w:val="NormalTok"/>
        </w:rPr>
        <w:t xml:space="preserve"> </w:t>
      </w:r>
      <w:r>
        <w:rPr>
          <w:rStyle w:val="FunctionTok"/>
        </w:rPr>
        <w:t>rast</w:t>
      </w:r>
      <w:r>
        <w:rPr>
          <w:rStyle w:val="NormalTok"/>
        </w:rPr>
        <w:t>(</w:t>
      </w:r>
      <w:r>
        <w:rPr>
          <w:rStyle w:val="FunctionTok"/>
        </w:rPr>
        <w:t>system.file</w:t>
      </w:r>
      <w:r>
        <w:rPr>
          <w:rStyle w:val="NormalTok"/>
        </w:rPr>
        <w:t>(</w:t>
      </w:r>
      <w:r>
        <w:rPr>
          <w:rStyle w:val="StringTok"/>
        </w:rPr>
        <w:t>"extdata/ecospat.testEnv.tif"</w:t>
      </w:r>
      <w:r>
        <w:rPr>
          <w:rStyle w:val="NormalTok"/>
        </w:rPr>
        <w:t xml:space="preserve">, </w:t>
      </w:r>
      <w:r>
        <w:rPr>
          <w:rStyle w:val="AttributeTok"/>
        </w:rPr>
        <w:t>package=</w:t>
      </w:r>
      <w:r>
        <w:rPr>
          <w:rStyle w:val="StringTok"/>
        </w:rPr>
        <w:t>"ecospat"</w:t>
      </w:r>
      <w:r>
        <w:rPr>
          <w:rStyle w:val="NormalTok"/>
        </w:rPr>
        <w:t>))</w:t>
      </w:r>
    </w:p>
    <w:p w14:paraId="7F7C55A1" w14:textId="77777777" w:rsidR="00150CDC" w:rsidRDefault="00E14955">
      <w:pPr>
        <w:pStyle w:val="SourceCode"/>
      </w:pPr>
      <w:r>
        <w:rPr>
          <w:rStyle w:val="CommentTok"/>
        </w:rPr>
        <w:t># Formatting the data with the BIOMOD_FormatingData() function from the package biomod2</w:t>
      </w:r>
      <w:r>
        <w:br/>
      </w:r>
      <w:r>
        <w:rPr>
          <w:rStyle w:val="FunctionTok"/>
        </w:rPr>
        <w:t>library</w:t>
      </w:r>
      <w:r>
        <w:rPr>
          <w:rStyle w:val="NormalTok"/>
        </w:rPr>
        <w:t>(biomod2)</w:t>
      </w:r>
      <w:r>
        <w:br/>
      </w:r>
      <w:r>
        <w:rPr>
          <w:rStyle w:val="NormalTok"/>
        </w:rPr>
        <w:t xml:space="preserve">myBiomodData </w:t>
      </w:r>
      <w:r>
        <w:rPr>
          <w:rStyle w:val="OtherTok"/>
        </w:rPr>
        <w:t>&lt;-</w:t>
      </w:r>
      <w:r>
        <w:rPr>
          <w:rStyle w:val="NormalTok"/>
        </w:rPr>
        <w:t xml:space="preserve"> </w:t>
      </w:r>
      <w:r>
        <w:rPr>
          <w:rStyle w:val="FunctionTok"/>
        </w:rPr>
        <w:t>BIOMOD_FormatingData</w:t>
      </w:r>
      <w:r>
        <w:rPr>
          <w:rStyle w:val="NormalTok"/>
        </w:rPr>
        <w:t>(</w:t>
      </w:r>
      <w:r>
        <w:rPr>
          <w:rStyle w:val="AttributeTok"/>
        </w:rPr>
        <w:t>resp.var =</w:t>
      </w:r>
      <w:r>
        <w:rPr>
          <w:rStyle w:val="NormalTok"/>
        </w:rPr>
        <w:t xml:space="preserve"> </w:t>
      </w:r>
      <w:r>
        <w:rPr>
          <w:rStyle w:val="FunctionTok"/>
        </w:rPr>
        <w:t>as.numeric</w:t>
      </w:r>
      <w:r>
        <w:rPr>
          <w:rStyle w:val="NormalTok"/>
        </w:rPr>
        <w:t>(sp_occ),</w:t>
      </w:r>
      <w:r>
        <w:br/>
      </w:r>
      <w:r>
        <w:rPr>
          <w:rStyle w:val="NormalTok"/>
        </w:rPr>
        <w:t xml:space="preserve">                                     </w:t>
      </w:r>
      <w:r>
        <w:rPr>
          <w:rStyle w:val="AttributeTok"/>
        </w:rPr>
        <w:t>expl.var =</w:t>
      </w:r>
      <w:r>
        <w:rPr>
          <w:rStyle w:val="NormalTok"/>
        </w:rPr>
        <w:t xml:space="preserve"> env,</w:t>
      </w:r>
      <w:r>
        <w:br/>
      </w:r>
      <w:r>
        <w:rPr>
          <w:rStyle w:val="NormalTok"/>
        </w:rPr>
        <w:t xml:space="preserve">                                     </w:t>
      </w:r>
      <w:r>
        <w:rPr>
          <w:rStyle w:val="AttributeTok"/>
        </w:rPr>
        <w:t>resp.xy =</w:t>
      </w:r>
      <w:r>
        <w:rPr>
          <w:rStyle w:val="NormalTok"/>
        </w:rPr>
        <w:t xml:space="preserve"> xy,</w:t>
      </w:r>
      <w:r>
        <w:br/>
      </w:r>
      <w:r>
        <w:rPr>
          <w:rStyle w:val="NormalTok"/>
        </w:rPr>
        <w:t xml:space="preserve">                                     </w:t>
      </w:r>
      <w:r>
        <w:rPr>
          <w:rStyle w:val="AttributeTok"/>
        </w:rPr>
        <w:t>resp.name =</w:t>
      </w:r>
      <w:r>
        <w:rPr>
          <w:rStyle w:val="NormalTok"/>
        </w:rPr>
        <w:t xml:space="preserve"> </w:t>
      </w:r>
      <w:r>
        <w:rPr>
          <w:rStyle w:val="StringTok"/>
        </w:rPr>
        <w:t>"Veronica.Alpina"</w:t>
      </w:r>
      <w:r>
        <w:rPr>
          <w:rStyle w:val="NormalTok"/>
        </w:rPr>
        <w:t>,</w:t>
      </w:r>
      <w:r>
        <w:br/>
      </w:r>
      <w:r>
        <w:rPr>
          <w:rStyle w:val="NormalTok"/>
        </w:rPr>
        <w:t xml:space="preserve">                                     </w:t>
      </w:r>
      <w:r>
        <w:rPr>
          <w:rStyle w:val="AttributeTok"/>
        </w:rPr>
        <w:t>filter.raster =</w:t>
      </w:r>
      <w:r>
        <w:rPr>
          <w:rStyle w:val="NormalTok"/>
        </w:rPr>
        <w:t xml:space="preserve"> </w:t>
      </w:r>
      <w:r>
        <w:rPr>
          <w:rStyle w:val="ConstantTok"/>
        </w:rPr>
        <w:t>TRUE</w:t>
      </w:r>
      <w:r>
        <w:rPr>
          <w:rStyle w:val="NormalTok"/>
        </w:rPr>
        <w:t>)</w:t>
      </w:r>
    </w:p>
    <w:p w14:paraId="5FEE0D01" w14:textId="77777777" w:rsidR="00150CDC" w:rsidRDefault="00E14955">
      <w:pPr>
        <w:pStyle w:val="Heading3"/>
      </w:pPr>
      <w:bookmarkStart w:id="13" w:name="core-modeling"/>
      <w:bookmarkStart w:id="14" w:name="_Toc158034002"/>
      <w:bookmarkEnd w:id="11"/>
      <w:r>
        <w:rPr>
          <w:rStyle w:val="SectionNumber"/>
        </w:rPr>
        <w:t>4.1.2</w:t>
      </w:r>
      <w:r>
        <w:tab/>
        <w:t>Core-Modeling</w:t>
      </w:r>
      <w:bookmarkEnd w:id="14"/>
    </w:p>
    <w:p w14:paraId="4A75C198" w14:textId="77777777" w:rsidR="00150CDC" w:rsidRDefault="00E14955">
      <w:pPr>
        <w:pStyle w:val="FirstParagraph"/>
      </w:pPr>
      <w:r>
        <w:t xml:space="preserve">The function </w:t>
      </w:r>
      <w:r>
        <w:rPr>
          <w:i/>
          <w:iCs/>
        </w:rPr>
        <w:t>ecospat.ESM.Modeling</w:t>
      </w:r>
      <w:r>
        <w:t xml:space="preserve"> </w:t>
      </w:r>
      <w:r>
        <w:t xml:space="preserve">is used to model the ecological niche of the species by generating bivariate models. The argument </w:t>
      </w:r>
      <w:r>
        <w:rPr>
          <w:i/>
          <w:iCs/>
        </w:rPr>
        <w:t>data</w:t>
      </w:r>
      <w:r>
        <w:t xml:space="preserve"> is for the formatted dataset object generated by BIOMOD_FormatingData. The desired algorithms can be provided in the argument </w:t>
      </w:r>
      <w:r>
        <w:rPr>
          <w:i/>
          <w:iCs/>
        </w:rPr>
        <w:t>models</w:t>
      </w:r>
      <w:r>
        <w:t xml:space="preserve">. Model parameters can be adapted via the argument </w:t>
      </w:r>
      <w:r>
        <w:rPr>
          <w:i/>
          <w:iCs/>
        </w:rPr>
        <w:t>models.options</w:t>
      </w:r>
      <w:r>
        <w:t xml:space="preserve"> by giving the object from the function BIOMOD_ModellingOptions() of the biomod2 package. As in the package biomod2, ESM can fit 12 different algorithms: Generalized Linear Model (‘GLM’), Gradient Boosted Machine</w:t>
      </w:r>
      <w:r>
        <w:t xml:space="preserve"> (‘GBM’), eXtreme Gradient Boosting Training (XGBOOST), Generalized Additive Models (‘GAM’), ‘CTA’, Artificial Neural Network (‘ANN’), ‘SRE’, ‘FDA’, ‘MARS’, ‘RF’, Maximum entropy (‘MAXENT’, using the java software or ‘MAXNET’ from the maxnet package). Tuning to obtain the optimal parameters for the model can be realized with the argument </w:t>
      </w:r>
      <w:r>
        <w:rPr>
          <w:i/>
          <w:iCs/>
        </w:rPr>
        <w:t>tune</w:t>
      </w:r>
      <w:r>
        <w:t xml:space="preserve">. </w:t>
      </w:r>
      <w:r>
        <w:rPr>
          <w:i/>
          <w:iCs/>
        </w:rPr>
        <w:t>Prevalence</w:t>
      </w:r>
      <w:r>
        <w:t xml:space="preserve"> can be set to build a “weighted response”. If NULL, each observation (presence or absence) will have the same weight. You can also give a specific weight t</w:t>
      </w:r>
      <w:r>
        <w:t xml:space="preserve">o observations via the argument </w:t>
      </w:r>
      <w:r>
        <w:rPr>
          <w:i/>
          <w:iCs/>
        </w:rPr>
        <w:t>Yweights</w:t>
      </w:r>
      <w:r>
        <w:t xml:space="preserve">. To evaluate the models, the function performs a repeated split-sampling cross-validation using the arguments </w:t>
      </w:r>
      <w:r>
        <w:rPr>
          <w:i/>
          <w:iCs/>
        </w:rPr>
        <w:t>DataSplit</w:t>
      </w:r>
      <w:r>
        <w:t xml:space="preserve"> and </w:t>
      </w:r>
      <w:r>
        <w:rPr>
          <w:i/>
          <w:iCs/>
        </w:rPr>
        <w:t>NbRunEval</w:t>
      </w:r>
      <w:r>
        <w:t xml:space="preserve">. </w:t>
      </w:r>
      <w:r>
        <w:rPr>
          <w:i/>
          <w:iCs/>
        </w:rPr>
        <w:t>DataSplit</w:t>
      </w:r>
      <w:r>
        <w:t xml:space="preserve"> corresponds to the percentage of observations used to calibrate the models. </w:t>
      </w:r>
      <w:r>
        <w:rPr>
          <w:i/>
          <w:iCs/>
        </w:rPr>
        <w:t>NbRunEval</w:t>
      </w:r>
      <w:r>
        <w:t xml:space="preserve"> indicates the number of times the split-sampling procedure is replicated. The function also allows user-defined cross-validations by giving a logical matrix in the argument </w:t>
      </w:r>
      <w:r>
        <w:rPr>
          <w:i/>
          <w:iCs/>
        </w:rPr>
        <w:t>DataSplitTable</w:t>
      </w:r>
      <w:r>
        <w:t xml:space="preserve">, where each row corrends to an observation and each </w:t>
      </w:r>
      <w:r>
        <w:t xml:space="preserve">column corresponds to a run. A value TRUE means that an observation will be used for model calibration while a FALSE is for model evaluation. </w:t>
      </w:r>
      <w:r>
        <w:rPr>
          <w:i/>
          <w:iCs/>
        </w:rPr>
        <w:t>weighting.score</w:t>
      </w:r>
      <w:r>
        <w:t xml:space="preserve"> corresponds to the evaluation metric that will be used to weight single bivariate models in the final ensemble model. The available evaluation metrics are: ‘AUC’, ‘SomersD’ (2xAUC-1), ‘Kappa’, ‘TSS’ or ‘Boyce’. </w:t>
      </w:r>
      <w:r>
        <w:rPr>
          <w:i/>
          <w:iCs/>
        </w:rPr>
        <w:t>which.biva</w:t>
      </w:r>
      <w:r>
        <w:t xml:space="preserve"> allows to split the bivariate model procedure in several parts. For example, if which.biva is 1:3, only the three first variable com</w:t>
      </w:r>
      <w:r>
        <w:t xml:space="preserve">binations will be modeled. This allows to run different bivariate splits on different computers. However, it is better not to use this option if all models are run on a single computer. If you do so, make sure to give each of your modeling subset a unique </w:t>
      </w:r>
      <w:r>
        <w:rPr>
          <w:i/>
          <w:iCs/>
        </w:rPr>
        <w:t>modeling.id.</w:t>
      </w:r>
      <w:r>
        <w:t xml:space="preserve"> and avoid space characters. Parallel computing can be enabled with the argument </w:t>
      </w:r>
      <w:r>
        <w:rPr>
          <w:i/>
          <w:iCs/>
        </w:rPr>
        <w:t>parallel.</w:t>
      </w:r>
    </w:p>
    <w:p w14:paraId="2290C315" w14:textId="77777777" w:rsidR="00150CDC" w:rsidRDefault="00E14955">
      <w:pPr>
        <w:pStyle w:val="SourceCode"/>
      </w:pPr>
      <w:r>
        <w:rPr>
          <w:rStyle w:val="NormalTok"/>
        </w:rPr>
        <w:t xml:space="preserve">my.ESM </w:t>
      </w:r>
      <w:r>
        <w:rPr>
          <w:rStyle w:val="OtherTok"/>
        </w:rPr>
        <w:t>&lt;-</w:t>
      </w:r>
      <w:r>
        <w:rPr>
          <w:rStyle w:val="FunctionTok"/>
        </w:rPr>
        <w:t>ecospat.ESM.Modeling</w:t>
      </w:r>
      <w:r>
        <w:rPr>
          <w:rStyle w:val="NormalTok"/>
        </w:rPr>
        <w:t>(</w:t>
      </w:r>
      <w:r>
        <w:rPr>
          <w:rStyle w:val="AttributeTok"/>
        </w:rPr>
        <w:t>data =</w:t>
      </w:r>
      <w:r>
        <w:rPr>
          <w:rStyle w:val="NormalTok"/>
        </w:rPr>
        <w:t xml:space="preserve"> myBiomodData,</w:t>
      </w:r>
      <w:r>
        <w:br/>
      </w:r>
      <w:r>
        <w:rPr>
          <w:rStyle w:val="NormalTok"/>
        </w:rPr>
        <w:t xml:space="preserve">                              </w:t>
      </w:r>
      <w:r>
        <w:rPr>
          <w:rStyle w:val="AttributeTok"/>
        </w:rPr>
        <w:t>NbRunEval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DataSplit =</w:t>
      </w:r>
      <w:r>
        <w:rPr>
          <w:rStyle w:val="NormalTok"/>
        </w:rPr>
        <w:t xml:space="preserve"> </w:t>
      </w:r>
      <w:r>
        <w:rPr>
          <w:rStyle w:val="DecValTok"/>
        </w:rPr>
        <w:t>70</w:t>
      </w:r>
      <w:r>
        <w:rPr>
          <w:rStyle w:val="NormalTok"/>
        </w:rPr>
        <w:t xml:space="preserve">, </w:t>
      </w:r>
      <w:r>
        <w:br/>
      </w:r>
      <w:r>
        <w:rPr>
          <w:rStyle w:val="NormalTok"/>
        </w:rPr>
        <w:t xml:space="preserve">                              </w:t>
      </w:r>
      <w:r>
        <w:rPr>
          <w:rStyle w:val="AttributeTok"/>
        </w:rPr>
        <w:t>DataSplitTable =</w:t>
      </w:r>
      <w:r>
        <w:rPr>
          <w:rStyle w:val="NormalTok"/>
        </w:rPr>
        <w:t xml:space="preserve"> </w:t>
      </w:r>
      <w:r>
        <w:rPr>
          <w:rStyle w:val="ConstantTok"/>
        </w:rPr>
        <w:t>NULL</w:t>
      </w:r>
      <w:r>
        <w:rPr>
          <w:rStyle w:val="NormalTok"/>
        </w:rPr>
        <w:t xml:space="preserve">, </w:t>
      </w:r>
      <w:r>
        <w:br/>
      </w:r>
      <w:r>
        <w:rPr>
          <w:rStyle w:val="NormalTok"/>
        </w:rPr>
        <w:t xml:space="preserve">                              </w:t>
      </w:r>
      <w:r>
        <w:rPr>
          <w:rStyle w:val="AttributeTok"/>
        </w:rPr>
        <w:t>Prevalence =</w:t>
      </w:r>
      <w:r>
        <w:rPr>
          <w:rStyle w:val="NormalTok"/>
        </w:rPr>
        <w:t xml:space="preserve"> </w:t>
      </w:r>
      <w:r>
        <w:rPr>
          <w:rStyle w:val="FloatTok"/>
        </w:rPr>
        <w:t>0.5</w:t>
      </w:r>
      <w:r>
        <w:rPr>
          <w:rStyle w:val="NormalTok"/>
        </w:rPr>
        <w:t>,</w:t>
      </w:r>
      <w:r>
        <w:br/>
      </w:r>
      <w:r>
        <w:rPr>
          <w:rStyle w:val="NormalTok"/>
        </w:rPr>
        <w:t xml:space="preserve">                              </w:t>
      </w:r>
      <w:r>
        <w:rPr>
          <w:rStyle w:val="AttributeTok"/>
        </w:rPr>
        <w:t>weighting.score =</w:t>
      </w:r>
      <w:r>
        <w:rPr>
          <w:rStyle w:val="NormalTok"/>
        </w:rPr>
        <w:t xml:space="preserve"> </w:t>
      </w:r>
      <w:r>
        <w:rPr>
          <w:rStyle w:val="StringTok"/>
        </w:rPr>
        <w:t>"SomersD"</w:t>
      </w:r>
      <w:r>
        <w:rPr>
          <w:rStyle w:val="NormalTok"/>
        </w:rPr>
        <w:t xml:space="preserve">, </w:t>
      </w:r>
      <w:r>
        <w:br/>
      </w:r>
      <w:r>
        <w:rPr>
          <w:rStyle w:val="NormalTok"/>
        </w:rPr>
        <w:t xml:space="preserve">                              </w:t>
      </w:r>
      <w:r>
        <w:rPr>
          <w:rStyle w:val="AttributeTok"/>
        </w:rPr>
        <w:t>models =</w:t>
      </w:r>
      <w:r>
        <w:rPr>
          <w:rStyle w:val="NormalTok"/>
        </w:rPr>
        <w:t xml:space="preserve"> </w:t>
      </w:r>
      <w:r>
        <w:rPr>
          <w:rStyle w:val="StringTok"/>
        </w:rPr>
        <w:t>"GLM"</w:t>
      </w:r>
      <w:r>
        <w:rPr>
          <w:rStyle w:val="NormalTok"/>
        </w:rPr>
        <w:t xml:space="preserve">, </w:t>
      </w:r>
      <w:r>
        <w:br/>
      </w:r>
      <w:r>
        <w:rPr>
          <w:rStyle w:val="NormalTok"/>
        </w:rPr>
        <w:t xml:space="preserve">                              </w:t>
      </w:r>
      <w:r>
        <w:rPr>
          <w:rStyle w:val="AttributeTok"/>
        </w:rPr>
        <w:t>tune =</w:t>
      </w:r>
      <w:r>
        <w:rPr>
          <w:rStyle w:val="NormalTok"/>
        </w:rPr>
        <w:t xml:space="preserve"> </w:t>
      </w:r>
      <w:r>
        <w:rPr>
          <w:rStyle w:val="ConstantTok"/>
        </w:rPr>
        <w:t>FALSE</w:t>
      </w:r>
      <w:r>
        <w:rPr>
          <w:rStyle w:val="NormalTok"/>
        </w:rPr>
        <w:t>,</w:t>
      </w:r>
      <w:r>
        <w:br/>
      </w:r>
      <w:r>
        <w:rPr>
          <w:rStyle w:val="NormalTok"/>
        </w:rPr>
        <w:t xml:space="preserve">                              </w:t>
      </w:r>
      <w:r>
        <w:rPr>
          <w:rStyle w:val="AttributeTok"/>
        </w:rPr>
        <w:t>modeling.id =</w:t>
      </w:r>
      <w:r>
        <w:rPr>
          <w:rStyle w:val="NormalTok"/>
        </w:rPr>
        <w:t xml:space="preserve"> </w:t>
      </w:r>
      <w:r>
        <w:rPr>
          <w:rStyle w:val="FunctionTok"/>
        </w:rPr>
        <w:t>as.character</w:t>
      </w:r>
      <w:r>
        <w:rPr>
          <w:rStyle w:val="NormalTok"/>
        </w:rPr>
        <w:t>(</w:t>
      </w:r>
      <w:r>
        <w:rPr>
          <w:rStyle w:val="FunctionTok"/>
        </w:rPr>
        <w:t>format</w:t>
      </w:r>
      <w:r>
        <w:rPr>
          <w:rStyle w:val="NormalTok"/>
        </w:rPr>
        <w:t>(</w:t>
      </w:r>
      <w:r>
        <w:rPr>
          <w:rStyle w:val="FunctionTok"/>
        </w:rPr>
        <w:t>Sys.time</w:t>
      </w:r>
      <w:r>
        <w:rPr>
          <w:rStyle w:val="NormalTok"/>
        </w:rPr>
        <w:t xml:space="preserve">(), </w:t>
      </w:r>
      <w:r>
        <w:rPr>
          <w:rStyle w:val="StringTok"/>
        </w:rPr>
        <w:t>"%s"</w:t>
      </w:r>
      <w:r>
        <w:rPr>
          <w:rStyle w:val="NormalTok"/>
        </w:rPr>
        <w:t xml:space="preserve">)), </w:t>
      </w:r>
      <w:r>
        <w:br/>
      </w:r>
      <w:r>
        <w:rPr>
          <w:rStyle w:val="NormalTok"/>
        </w:rPr>
        <w:t xml:space="preserve">                              </w:t>
      </w:r>
      <w:r>
        <w:rPr>
          <w:rStyle w:val="AttributeTok"/>
        </w:rPr>
        <w:t>models.</w:t>
      </w:r>
      <w:r>
        <w:rPr>
          <w:rStyle w:val="AttributeTok"/>
        </w:rPr>
        <w:t>options =</w:t>
      </w:r>
      <w:r>
        <w:rPr>
          <w:rStyle w:val="NormalTok"/>
        </w:rPr>
        <w:t xml:space="preserve"> </w:t>
      </w:r>
      <w:r>
        <w:rPr>
          <w:rStyle w:val="ConstantTok"/>
        </w:rPr>
        <w:t>NULL</w:t>
      </w:r>
      <w:r>
        <w:rPr>
          <w:rStyle w:val="NormalTok"/>
        </w:rPr>
        <w:t xml:space="preserve">, </w:t>
      </w:r>
      <w:r>
        <w:br/>
      </w:r>
      <w:r>
        <w:rPr>
          <w:rStyle w:val="NormalTok"/>
        </w:rPr>
        <w:t xml:space="preserve">                              </w:t>
      </w:r>
      <w:r>
        <w:rPr>
          <w:rStyle w:val="AttributeTok"/>
        </w:rPr>
        <w:t>which.biva =</w:t>
      </w:r>
      <w:r>
        <w:rPr>
          <w:rStyle w:val="NormalTok"/>
        </w:rPr>
        <w:t xml:space="preserve"> </w:t>
      </w:r>
      <w:r>
        <w:rPr>
          <w:rStyle w:val="ConstantTok"/>
        </w:rPr>
        <w:t>NULL</w:t>
      </w:r>
      <w:r>
        <w:rPr>
          <w:rStyle w:val="NormalTok"/>
        </w:rPr>
        <w:t xml:space="preserve">, </w:t>
      </w:r>
      <w:r>
        <w:br/>
      </w:r>
      <w:r>
        <w:rPr>
          <w:rStyle w:val="NormalTok"/>
        </w:rPr>
        <w:t xml:space="preserve">                              </w:t>
      </w:r>
      <w:r>
        <w:rPr>
          <w:rStyle w:val="AttributeTok"/>
        </w:rPr>
        <w:t>parallel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cleanup =</w:t>
      </w:r>
      <w:r>
        <w:rPr>
          <w:rStyle w:val="NormalTok"/>
        </w:rPr>
        <w:t xml:space="preserve"> </w:t>
      </w:r>
      <w:r>
        <w:rPr>
          <w:rStyle w:val="ConstantTok"/>
        </w:rPr>
        <w:t>FALSE</w:t>
      </w:r>
      <w:r>
        <w:rPr>
          <w:rStyle w:val="NormalTok"/>
        </w:rPr>
        <w:t>,</w:t>
      </w:r>
      <w:r>
        <w:br/>
      </w:r>
      <w:r>
        <w:rPr>
          <w:rStyle w:val="NormalTok"/>
        </w:rPr>
        <w:t xml:space="preserve">                              </w:t>
      </w:r>
      <w:r>
        <w:rPr>
          <w:rStyle w:val="AttributeTok"/>
        </w:rPr>
        <w:t>Yweights =</w:t>
      </w:r>
      <w:r>
        <w:rPr>
          <w:rStyle w:val="NormalTok"/>
        </w:rPr>
        <w:t xml:space="preserve"> </w:t>
      </w:r>
      <w:r>
        <w:rPr>
          <w:rStyle w:val="ConstantTok"/>
        </w:rPr>
        <w:t>NULL</w:t>
      </w:r>
      <w:r>
        <w:rPr>
          <w:rStyle w:val="NormalTok"/>
        </w:rPr>
        <w:t>)</w:t>
      </w:r>
    </w:p>
    <w:p w14:paraId="2698AE75" w14:textId="77777777" w:rsidR="00150CDC" w:rsidRDefault="00E14955">
      <w:pPr>
        <w:pStyle w:val="FirstParagraph"/>
      </w:pPr>
      <w:r>
        <w:t xml:space="preserve">The following step is to combine all the bivariate models into an ensemble. To so, we can use the function </w:t>
      </w:r>
      <w:r>
        <w:rPr>
          <w:i/>
          <w:iCs/>
        </w:rPr>
        <w:t>ecospat.ESM.EnsembleModeling</w:t>
      </w:r>
      <w:r>
        <w:t xml:space="preserve"> which will need the object returned by </w:t>
      </w:r>
      <w:r>
        <w:rPr>
          <w:i/>
          <w:iCs/>
        </w:rPr>
        <w:t>ecospat.ESM.Modeling</w:t>
      </w:r>
      <w:r>
        <w:t>, the evaluation metric used to weight the bivariate models (</w:t>
      </w:r>
      <w:r>
        <w:rPr>
          <w:i/>
          <w:iCs/>
        </w:rPr>
        <w:t>weighting.score</w:t>
      </w:r>
      <w:r>
        <w:t xml:space="preserve">) and a </w:t>
      </w:r>
      <w:r>
        <w:rPr>
          <w:i/>
          <w:iCs/>
        </w:rPr>
        <w:t>threshold</w:t>
      </w:r>
      <w:r>
        <w:t xml:space="preserve"> to remove poor performing models. The argument </w:t>
      </w:r>
      <w:r>
        <w:rPr>
          <w:i/>
          <w:iCs/>
        </w:rPr>
        <w:t>models</w:t>
      </w:r>
      <w:r>
        <w:t xml:space="preserve"> allows to select one or several algorithms to realize the ensemble.</w:t>
      </w:r>
    </w:p>
    <w:p w14:paraId="4A699053" w14:textId="77777777" w:rsidR="00150CDC" w:rsidRDefault="00E14955">
      <w:pPr>
        <w:pStyle w:val="SourceCode"/>
      </w:pPr>
      <w:r>
        <w:rPr>
          <w:rStyle w:val="NormalTok"/>
        </w:rPr>
        <w:t xml:space="preserve">my.ESM.EF </w:t>
      </w:r>
      <w:r>
        <w:rPr>
          <w:rStyle w:val="OtherTok"/>
        </w:rPr>
        <w:t>&lt;-</w:t>
      </w:r>
      <w:r>
        <w:rPr>
          <w:rStyle w:val="NormalTok"/>
        </w:rPr>
        <w:t xml:space="preserve"> </w:t>
      </w:r>
      <w:r>
        <w:rPr>
          <w:rStyle w:val="FunctionTok"/>
        </w:rPr>
        <w:t>ecospat.ESM.EnsembleModeling</w:t>
      </w:r>
      <w:r>
        <w:rPr>
          <w:rStyle w:val="NormalTok"/>
        </w:rPr>
        <w:t>(</w:t>
      </w:r>
      <w:r>
        <w:rPr>
          <w:rStyle w:val="AttributeTok"/>
        </w:rPr>
        <w:t>ESM.modeling.output =</w:t>
      </w:r>
      <w:r>
        <w:rPr>
          <w:rStyle w:val="NormalTok"/>
        </w:rPr>
        <w:t xml:space="preserve"> my.ESM, </w:t>
      </w:r>
      <w:r>
        <w:br/>
      </w:r>
      <w:r>
        <w:rPr>
          <w:rStyle w:val="NormalTok"/>
        </w:rPr>
        <w:t xml:space="preserve">                                          </w:t>
      </w:r>
      <w:r>
        <w:rPr>
          <w:rStyle w:val="AttributeTok"/>
        </w:rPr>
        <w:t>weighting.score =</w:t>
      </w:r>
      <w:r>
        <w:rPr>
          <w:rStyle w:val="NormalTok"/>
        </w:rPr>
        <w:t xml:space="preserve"> </w:t>
      </w:r>
      <w:r>
        <w:rPr>
          <w:rStyle w:val="StringTok"/>
        </w:rPr>
        <w:t>"SomersD"</w:t>
      </w:r>
      <w:r>
        <w:rPr>
          <w:rStyle w:val="NormalTok"/>
        </w:rPr>
        <w:t xml:space="preserve">, </w:t>
      </w:r>
      <w:r>
        <w:br/>
      </w:r>
      <w:r>
        <w:rPr>
          <w:rStyle w:val="NormalTok"/>
        </w:rPr>
        <w:t xml:space="preserve">                                          </w:t>
      </w:r>
      <w:r>
        <w:rPr>
          <w:rStyle w:val="AttributeTok"/>
        </w:rPr>
        <w:t>threshold =</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models =</w:t>
      </w:r>
      <w:r>
        <w:rPr>
          <w:rStyle w:val="NormalTok"/>
        </w:rPr>
        <w:t xml:space="preserve"> </w:t>
      </w:r>
      <w:r>
        <w:rPr>
          <w:rStyle w:val="ConstantTok"/>
        </w:rPr>
        <w:t>NULL</w:t>
      </w:r>
      <w:r>
        <w:rPr>
          <w:rStyle w:val="NormalTok"/>
        </w:rPr>
        <w:t>)</w:t>
      </w:r>
    </w:p>
    <w:p w14:paraId="4ED2A77A" w14:textId="77777777" w:rsidR="00150CDC" w:rsidRDefault="00E14955">
      <w:pPr>
        <w:pStyle w:val="FirstParagraph"/>
      </w:pPr>
      <w:r>
        <w:t xml:space="preserve">ESM performances resulting from the cross-validations can be observed in the object returned by </w:t>
      </w:r>
      <w:r>
        <w:rPr>
          <w:i/>
          <w:iCs/>
        </w:rPr>
        <w:t>ecospat.ESM.EnsembleModeling</w:t>
      </w:r>
      <w:r>
        <w:t xml:space="preserve"> (Table 4.1).</w:t>
      </w:r>
    </w:p>
    <w:p w14:paraId="026FDFAC" w14:textId="77777777" w:rsidR="00150CDC" w:rsidRDefault="00E14955">
      <w:pPr>
        <w:pStyle w:val="TableCaption"/>
      </w:pPr>
      <w:bookmarkStart w:id="15" w:name="tab:esm-table2"/>
      <w:bookmarkEnd w:id="15"/>
      <w:r>
        <w:t>Table 4.1: ESM performances based on a mean or standard deviations across bivariate model performances of a same run</w:t>
      </w:r>
    </w:p>
    <w:tbl>
      <w:tblPr>
        <w:tblStyle w:val="Table"/>
        <w:tblW w:w="0" w:type="auto"/>
        <w:tblLook w:val="0020" w:firstRow="1" w:lastRow="0" w:firstColumn="0" w:lastColumn="0" w:noHBand="0" w:noVBand="0"/>
      </w:tblPr>
      <w:tblGrid>
        <w:gridCol w:w="1564"/>
        <w:gridCol w:w="1063"/>
        <w:gridCol w:w="1063"/>
        <w:gridCol w:w="1063"/>
      </w:tblGrid>
      <w:tr w:rsidR="00150CDC" w14:paraId="2D808A5D" w14:textId="77777777" w:rsidTr="00150CDC">
        <w:trPr>
          <w:cnfStyle w:val="100000000000" w:firstRow="1" w:lastRow="0" w:firstColumn="0" w:lastColumn="0" w:oddVBand="0" w:evenVBand="0" w:oddHBand="0" w:evenHBand="0" w:firstRowFirstColumn="0" w:firstRowLastColumn="0" w:lastRowFirstColumn="0" w:lastRowLastColumn="0"/>
          <w:tblHeader/>
        </w:trPr>
        <w:tc>
          <w:tcPr>
            <w:tcW w:w="0" w:type="auto"/>
          </w:tcPr>
          <w:p w14:paraId="18E46FA0" w14:textId="77777777" w:rsidR="00150CDC" w:rsidRDefault="00150CDC">
            <w:pPr>
              <w:pStyle w:val="Compact"/>
            </w:pPr>
          </w:p>
        </w:tc>
        <w:tc>
          <w:tcPr>
            <w:tcW w:w="0" w:type="auto"/>
          </w:tcPr>
          <w:p w14:paraId="0E9B1211" w14:textId="77777777" w:rsidR="00150CDC" w:rsidRDefault="00E14955">
            <w:pPr>
              <w:pStyle w:val="Compact"/>
              <w:jc w:val="right"/>
            </w:pPr>
            <w:r>
              <w:t>RUN1</w:t>
            </w:r>
          </w:p>
        </w:tc>
        <w:tc>
          <w:tcPr>
            <w:tcW w:w="0" w:type="auto"/>
          </w:tcPr>
          <w:p w14:paraId="6E10BE7C" w14:textId="77777777" w:rsidR="00150CDC" w:rsidRDefault="00E14955">
            <w:pPr>
              <w:pStyle w:val="Compact"/>
              <w:jc w:val="right"/>
            </w:pPr>
            <w:r>
              <w:t>RUN2</w:t>
            </w:r>
          </w:p>
        </w:tc>
        <w:tc>
          <w:tcPr>
            <w:tcW w:w="0" w:type="auto"/>
          </w:tcPr>
          <w:p w14:paraId="1368909D" w14:textId="77777777" w:rsidR="00150CDC" w:rsidRDefault="00E14955">
            <w:pPr>
              <w:pStyle w:val="Compact"/>
              <w:jc w:val="right"/>
            </w:pPr>
            <w:r>
              <w:t>RUN3</w:t>
            </w:r>
          </w:p>
        </w:tc>
      </w:tr>
      <w:tr w:rsidR="00150CDC" w14:paraId="3A51ECEE" w14:textId="77777777">
        <w:tc>
          <w:tcPr>
            <w:tcW w:w="0" w:type="auto"/>
          </w:tcPr>
          <w:p w14:paraId="3748D585" w14:textId="77777777" w:rsidR="00150CDC" w:rsidRDefault="00E14955">
            <w:pPr>
              <w:pStyle w:val="Compact"/>
            </w:pPr>
            <w:r>
              <w:t>threshold</w:t>
            </w:r>
          </w:p>
        </w:tc>
        <w:tc>
          <w:tcPr>
            <w:tcW w:w="0" w:type="auto"/>
          </w:tcPr>
          <w:p w14:paraId="003430F4" w14:textId="77777777" w:rsidR="00150CDC" w:rsidRDefault="00E14955">
            <w:pPr>
              <w:pStyle w:val="Compact"/>
              <w:jc w:val="right"/>
            </w:pPr>
            <w:r>
              <w:t>175.000</w:t>
            </w:r>
          </w:p>
        </w:tc>
        <w:tc>
          <w:tcPr>
            <w:tcW w:w="0" w:type="auto"/>
          </w:tcPr>
          <w:p w14:paraId="6D46A7C0" w14:textId="77777777" w:rsidR="00150CDC" w:rsidRDefault="00E14955">
            <w:pPr>
              <w:pStyle w:val="Compact"/>
              <w:jc w:val="right"/>
            </w:pPr>
            <w:r>
              <w:t>525.000</w:t>
            </w:r>
          </w:p>
        </w:tc>
        <w:tc>
          <w:tcPr>
            <w:tcW w:w="0" w:type="auto"/>
          </w:tcPr>
          <w:p w14:paraId="4A9E69E9" w14:textId="77777777" w:rsidR="00150CDC" w:rsidRDefault="00E14955">
            <w:pPr>
              <w:pStyle w:val="Compact"/>
              <w:jc w:val="right"/>
            </w:pPr>
            <w:r>
              <w:t>570.000</w:t>
            </w:r>
          </w:p>
        </w:tc>
      </w:tr>
      <w:tr w:rsidR="00150CDC" w14:paraId="21969C64" w14:textId="77777777">
        <w:tc>
          <w:tcPr>
            <w:tcW w:w="0" w:type="auto"/>
          </w:tcPr>
          <w:p w14:paraId="73FB45C4" w14:textId="77777777" w:rsidR="00150CDC" w:rsidRDefault="00E14955">
            <w:pPr>
              <w:pStyle w:val="Compact"/>
            </w:pPr>
            <w:r>
              <w:t>sensitivity</w:t>
            </w:r>
          </w:p>
        </w:tc>
        <w:tc>
          <w:tcPr>
            <w:tcW w:w="0" w:type="auto"/>
          </w:tcPr>
          <w:p w14:paraId="09B07235" w14:textId="77777777" w:rsidR="00150CDC" w:rsidRDefault="00E14955">
            <w:pPr>
              <w:pStyle w:val="Compact"/>
              <w:jc w:val="right"/>
            </w:pPr>
            <w:r>
              <w:t>1.000</w:t>
            </w:r>
          </w:p>
        </w:tc>
        <w:tc>
          <w:tcPr>
            <w:tcW w:w="0" w:type="auto"/>
          </w:tcPr>
          <w:p w14:paraId="511A146C" w14:textId="77777777" w:rsidR="00150CDC" w:rsidRDefault="00E14955">
            <w:pPr>
              <w:pStyle w:val="Compact"/>
              <w:jc w:val="right"/>
            </w:pPr>
            <w:r>
              <w:t>1.000</w:t>
            </w:r>
          </w:p>
        </w:tc>
        <w:tc>
          <w:tcPr>
            <w:tcW w:w="0" w:type="auto"/>
          </w:tcPr>
          <w:p w14:paraId="708E63C6" w14:textId="77777777" w:rsidR="00150CDC" w:rsidRDefault="00E14955">
            <w:pPr>
              <w:pStyle w:val="Compact"/>
              <w:jc w:val="right"/>
            </w:pPr>
            <w:r>
              <w:t>1.000</w:t>
            </w:r>
          </w:p>
        </w:tc>
      </w:tr>
      <w:tr w:rsidR="00150CDC" w14:paraId="2B674546" w14:textId="77777777">
        <w:tc>
          <w:tcPr>
            <w:tcW w:w="0" w:type="auto"/>
          </w:tcPr>
          <w:p w14:paraId="29FA6CBD" w14:textId="77777777" w:rsidR="00150CDC" w:rsidRDefault="00E14955">
            <w:pPr>
              <w:pStyle w:val="Compact"/>
            </w:pPr>
            <w:r>
              <w:t>specificity</w:t>
            </w:r>
          </w:p>
        </w:tc>
        <w:tc>
          <w:tcPr>
            <w:tcW w:w="0" w:type="auto"/>
          </w:tcPr>
          <w:p w14:paraId="072A6249" w14:textId="77777777" w:rsidR="00150CDC" w:rsidRDefault="00E14955">
            <w:pPr>
              <w:pStyle w:val="Compact"/>
              <w:jc w:val="right"/>
            </w:pPr>
            <w:r>
              <w:t>0.671</w:t>
            </w:r>
          </w:p>
        </w:tc>
        <w:tc>
          <w:tcPr>
            <w:tcW w:w="0" w:type="auto"/>
          </w:tcPr>
          <w:p w14:paraId="000932E9" w14:textId="77777777" w:rsidR="00150CDC" w:rsidRDefault="00E14955">
            <w:pPr>
              <w:pStyle w:val="Compact"/>
              <w:jc w:val="right"/>
            </w:pPr>
            <w:r>
              <w:t>0.847</w:t>
            </w:r>
          </w:p>
        </w:tc>
        <w:tc>
          <w:tcPr>
            <w:tcW w:w="0" w:type="auto"/>
          </w:tcPr>
          <w:p w14:paraId="7BF2C472" w14:textId="77777777" w:rsidR="00150CDC" w:rsidRDefault="00E14955">
            <w:pPr>
              <w:pStyle w:val="Compact"/>
              <w:jc w:val="right"/>
            </w:pPr>
            <w:r>
              <w:t>0.776</w:t>
            </w:r>
          </w:p>
        </w:tc>
      </w:tr>
      <w:tr w:rsidR="00150CDC" w14:paraId="633DF03B" w14:textId="77777777">
        <w:tc>
          <w:tcPr>
            <w:tcW w:w="0" w:type="auto"/>
          </w:tcPr>
          <w:p w14:paraId="33D95949" w14:textId="77777777" w:rsidR="00150CDC" w:rsidRDefault="00E14955">
            <w:pPr>
              <w:pStyle w:val="Compact"/>
            </w:pPr>
            <w:r>
              <w:t>Kappa</w:t>
            </w:r>
          </w:p>
        </w:tc>
        <w:tc>
          <w:tcPr>
            <w:tcW w:w="0" w:type="auto"/>
          </w:tcPr>
          <w:p w14:paraId="34430A9B" w14:textId="77777777" w:rsidR="00150CDC" w:rsidRDefault="00E14955">
            <w:pPr>
              <w:pStyle w:val="Compact"/>
              <w:jc w:val="right"/>
            </w:pPr>
            <w:r>
              <w:t>0.155</w:t>
            </w:r>
          </w:p>
        </w:tc>
        <w:tc>
          <w:tcPr>
            <w:tcW w:w="0" w:type="auto"/>
          </w:tcPr>
          <w:p w14:paraId="0AFAA1EC" w14:textId="77777777" w:rsidR="00150CDC" w:rsidRDefault="00E14955">
            <w:pPr>
              <w:pStyle w:val="Compact"/>
              <w:jc w:val="right"/>
            </w:pPr>
            <w:r>
              <w:t>0.332</w:t>
            </w:r>
          </w:p>
        </w:tc>
        <w:tc>
          <w:tcPr>
            <w:tcW w:w="0" w:type="auto"/>
          </w:tcPr>
          <w:p w14:paraId="4C228465" w14:textId="77777777" w:rsidR="00150CDC" w:rsidRDefault="00E14955">
            <w:pPr>
              <w:pStyle w:val="Compact"/>
              <w:jc w:val="right"/>
            </w:pPr>
            <w:r>
              <w:t>0.238</w:t>
            </w:r>
          </w:p>
        </w:tc>
      </w:tr>
      <w:tr w:rsidR="00150CDC" w14:paraId="1D2E774A" w14:textId="77777777">
        <w:tc>
          <w:tcPr>
            <w:tcW w:w="0" w:type="auto"/>
          </w:tcPr>
          <w:p w14:paraId="5A35E398" w14:textId="77777777" w:rsidR="00150CDC" w:rsidRDefault="00E14955">
            <w:pPr>
              <w:pStyle w:val="Compact"/>
            </w:pPr>
            <w:r>
              <w:t>AUC</w:t>
            </w:r>
          </w:p>
        </w:tc>
        <w:tc>
          <w:tcPr>
            <w:tcW w:w="0" w:type="auto"/>
          </w:tcPr>
          <w:p w14:paraId="60692817" w14:textId="77777777" w:rsidR="00150CDC" w:rsidRDefault="00E14955">
            <w:pPr>
              <w:pStyle w:val="Compact"/>
              <w:jc w:val="right"/>
            </w:pPr>
            <w:r>
              <w:t>0.771</w:t>
            </w:r>
          </w:p>
        </w:tc>
        <w:tc>
          <w:tcPr>
            <w:tcW w:w="0" w:type="auto"/>
          </w:tcPr>
          <w:p w14:paraId="3D33ED72" w14:textId="77777777" w:rsidR="00150CDC" w:rsidRDefault="00E14955">
            <w:pPr>
              <w:pStyle w:val="Compact"/>
              <w:jc w:val="right"/>
            </w:pPr>
            <w:r>
              <w:t>0.926</w:t>
            </w:r>
          </w:p>
        </w:tc>
        <w:tc>
          <w:tcPr>
            <w:tcW w:w="0" w:type="auto"/>
          </w:tcPr>
          <w:p w14:paraId="0C290842" w14:textId="77777777" w:rsidR="00150CDC" w:rsidRDefault="00E14955">
            <w:pPr>
              <w:pStyle w:val="Compact"/>
              <w:jc w:val="right"/>
            </w:pPr>
            <w:r>
              <w:t>0.859</w:t>
            </w:r>
          </w:p>
        </w:tc>
      </w:tr>
      <w:tr w:rsidR="00150CDC" w14:paraId="48518677" w14:textId="77777777">
        <w:tc>
          <w:tcPr>
            <w:tcW w:w="0" w:type="auto"/>
          </w:tcPr>
          <w:p w14:paraId="1AA304E9" w14:textId="77777777" w:rsidR="00150CDC" w:rsidRDefault="00E14955">
            <w:pPr>
              <w:pStyle w:val="Compact"/>
            </w:pPr>
            <w:r>
              <w:t>sensitivity.sd</w:t>
            </w:r>
          </w:p>
        </w:tc>
        <w:tc>
          <w:tcPr>
            <w:tcW w:w="0" w:type="auto"/>
          </w:tcPr>
          <w:p w14:paraId="7B002CDE" w14:textId="77777777" w:rsidR="00150CDC" w:rsidRDefault="00E14955">
            <w:pPr>
              <w:pStyle w:val="Compact"/>
              <w:jc w:val="right"/>
            </w:pPr>
            <w:r>
              <w:t>0.000</w:t>
            </w:r>
          </w:p>
        </w:tc>
        <w:tc>
          <w:tcPr>
            <w:tcW w:w="0" w:type="auto"/>
          </w:tcPr>
          <w:p w14:paraId="50C632C3" w14:textId="77777777" w:rsidR="00150CDC" w:rsidRDefault="00E14955">
            <w:pPr>
              <w:pStyle w:val="Compact"/>
              <w:jc w:val="right"/>
            </w:pPr>
            <w:r>
              <w:t>0.000</w:t>
            </w:r>
          </w:p>
        </w:tc>
        <w:tc>
          <w:tcPr>
            <w:tcW w:w="0" w:type="auto"/>
          </w:tcPr>
          <w:p w14:paraId="5E965541" w14:textId="77777777" w:rsidR="00150CDC" w:rsidRDefault="00E14955">
            <w:pPr>
              <w:pStyle w:val="Compact"/>
              <w:jc w:val="right"/>
            </w:pPr>
            <w:r>
              <w:t>0.000</w:t>
            </w:r>
          </w:p>
        </w:tc>
      </w:tr>
      <w:tr w:rsidR="00150CDC" w14:paraId="5ACB67C5" w14:textId="77777777">
        <w:tc>
          <w:tcPr>
            <w:tcW w:w="0" w:type="auto"/>
          </w:tcPr>
          <w:p w14:paraId="7AA053A0" w14:textId="77777777" w:rsidR="00150CDC" w:rsidRDefault="00E14955">
            <w:pPr>
              <w:pStyle w:val="Compact"/>
            </w:pPr>
            <w:r>
              <w:t>specificity.sd</w:t>
            </w:r>
          </w:p>
        </w:tc>
        <w:tc>
          <w:tcPr>
            <w:tcW w:w="0" w:type="auto"/>
          </w:tcPr>
          <w:p w14:paraId="73B51D81" w14:textId="77777777" w:rsidR="00150CDC" w:rsidRDefault="00E14955">
            <w:pPr>
              <w:pStyle w:val="Compact"/>
              <w:jc w:val="right"/>
            </w:pPr>
            <w:r>
              <w:t>0.051</w:t>
            </w:r>
          </w:p>
        </w:tc>
        <w:tc>
          <w:tcPr>
            <w:tcW w:w="0" w:type="auto"/>
          </w:tcPr>
          <w:p w14:paraId="0639CBC9" w14:textId="77777777" w:rsidR="00150CDC" w:rsidRDefault="00E14955">
            <w:pPr>
              <w:pStyle w:val="Compact"/>
              <w:jc w:val="right"/>
            </w:pPr>
            <w:r>
              <w:t>0.039</w:t>
            </w:r>
          </w:p>
        </w:tc>
        <w:tc>
          <w:tcPr>
            <w:tcW w:w="0" w:type="auto"/>
          </w:tcPr>
          <w:p w14:paraId="724BA37A" w14:textId="77777777" w:rsidR="00150CDC" w:rsidRDefault="00E14955">
            <w:pPr>
              <w:pStyle w:val="Compact"/>
              <w:jc w:val="right"/>
            </w:pPr>
            <w:r>
              <w:t>0.045</w:t>
            </w:r>
          </w:p>
        </w:tc>
      </w:tr>
      <w:tr w:rsidR="00150CDC" w14:paraId="771C4174" w14:textId="77777777">
        <w:tc>
          <w:tcPr>
            <w:tcW w:w="0" w:type="auto"/>
          </w:tcPr>
          <w:p w14:paraId="4858D27F" w14:textId="77777777" w:rsidR="00150CDC" w:rsidRDefault="00E14955">
            <w:pPr>
              <w:pStyle w:val="Compact"/>
            </w:pPr>
            <w:r>
              <w:t>Kappa.sd</w:t>
            </w:r>
          </w:p>
        </w:tc>
        <w:tc>
          <w:tcPr>
            <w:tcW w:w="0" w:type="auto"/>
          </w:tcPr>
          <w:p w14:paraId="12903B7D" w14:textId="77777777" w:rsidR="00150CDC" w:rsidRDefault="00E14955">
            <w:pPr>
              <w:pStyle w:val="Compact"/>
              <w:jc w:val="right"/>
            </w:pPr>
            <w:r>
              <w:t>0.071</w:t>
            </w:r>
          </w:p>
        </w:tc>
        <w:tc>
          <w:tcPr>
            <w:tcW w:w="0" w:type="auto"/>
          </w:tcPr>
          <w:p w14:paraId="4246ECB9" w14:textId="77777777" w:rsidR="00150CDC" w:rsidRDefault="00E14955">
            <w:pPr>
              <w:pStyle w:val="Compact"/>
              <w:jc w:val="right"/>
            </w:pPr>
            <w:r>
              <w:t>0.127</w:t>
            </w:r>
          </w:p>
        </w:tc>
        <w:tc>
          <w:tcPr>
            <w:tcW w:w="0" w:type="auto"/>
          </w:tcPr>
          <w:p w14:paraId="35F44588" w14:textId="77777777" w:rsidR="00150CDC" w:rsidRDefault="00E14955">
            <w:pPr>
              <w:pStyle w:val="Compact"/>
              <w:jc w:val="right"/>
            </w:pPr>
            <w:r>
              <w:t>0.100</w:t>
            </w:r>
          </w:p>
        </w:tc>
      </w:tr>
      <w:tr w:rsidR="00150CDC" w14:paraId="0971CD36" w14:textId="77777777">
        <w:tc>
          <w:tcPr>
            <w:tcW w:w="0" w:type="auto"/>
          </w:tcPr>
          <w:p w14:paraId="1207F12F" w14:textId="77777777" w:rsidR="00150CDC" w:rsidRDefault="00E14955">
            <w:pPr>
              <w:pStyle w:val="Compact"/>
            </w:pPr>
            <w:r>
              <w:t>AUC.sd</w:t>
            </w:r>
          </w:p>
        </w:tc>
        <w:tc>
          <w:tcPr>
            <w:tcW w:w="0" w:type="auto"/>
          </w:tcPr>
          <w:p w14:paraId="55BC5D3B" w14:textId="77777777" w:rsidR="00150CDC" w:rsidRDefault="00E14955">
            <w:pPr>
              <w:pStyle w:val="Compact"/>
              <w:jc w:val="right"/>
            </w:pPr>
            <w:r>
              <w:t>0.059</w:t>
            </w:r>
          </w:p>
        </w:tc>
        <w:tc>
          <w:tcPr>
            <w:tcW w:w="0" w:type="auto"/>
          </w:tcPr>
          <w:p w14:paraId="36519360" w14:textId="77777777" w:rsidR="00150CDC" w:rsidRDefault="00E14955">
            <w:pPr>
              <w:pStyle w:val="Compact"/>
              <w:jc w:val="right"/>
            </w:pPr>
            <w:r>
              <w:t>0.036</w:t>
            </w:r>
          </w:p>
        </w:tc>
        <w:tc>
          <w:tcPr>
            <w:tcW w:w="0" w:type="auto"/>
          </w:tcPr>
          <w:p w14:paraId="728F95C6" w14:textId="77777777" w:rsidR="00150CDC" w:rsidRDefault="00E14955">
            <w:pPr>
              <w:pStyle w:val="Compact"/>
              <w:jc w:val="right"/>
            </w:pPr>
            <w:r>
              <w:t>0.056</w:t>
            </w:r>
          </w:p>
        </w:tc>
      </w:tr>
      <w:tr w:rsidR="00150CDC" w14:paraId="626AEC2B" w14:textId="77777777">
        <w:tc>
          <w:tcPr>
            <w:tcW w:w="0" w:type="auto"/>
          </w:tcPr>
          <w:p w14:paraId="6DDA42E4" w14:textId="77777777" w:rsidR="00150CDC" w:rsidRDefault="00E14955">
            <w:pPr>
              <w:pStyle w:val="Compact"/>
            </w:pPr>
            <w:r>
              <w:t>TSS</w:t>
            </w:r>
          </w:p>
        </w:tc>
        <w:tc>
          <w:tcPr>
            <w:tcW w:w="0" w:type="auto"/>
          </w:tcPr>
          <w:p w14:paraId="69452075" w14:textId="77777777" w:rsidR="00150CDC" w:rsidRDefault="00E14955">
            <w:pPr>
              <w:pStyle w:val="Compact"/>
              <w:jc w:val="right"/>
            </w:pPr>
            <w:r>
              <w:t>0.671</w:t>
            </w:r>
          </w:p>
        </w:tc>
        <w:tc>
          <w:tcPr>
            <w:tcW w:w="0" w:type="auto"/>
          </w:tcPr>
          <w:p w14:paraId="1BFB1D9F" w14:textId="77777777" w:rsidR="00150CDC" w:rsidRDefault="00E14955">
            <w:pPr>
              <w:pStyle w:val="Compact"/>
              <w:jc w:val="right"/>
            </w:pPr>
            <w:r>
              <w:t>0.847</w:t>
            </w:r>
          </w:p>
        </w:tc>
        <w:tc>
          <w:tcPr>
            <w:tcW w:w="0" w:type="auto"/>
          </w:tcPr>
          <w:p w14:paraId="0BAC0C92" w14:textId="77777777" w:rsidR="00150CDC" w:rsidRDefault="00E14955">
            <w:pPr>
              <w:pStyle w:val="Compact"/>
              <w:jc w:val="right"/>
            </w:pPr>
            <w:r>
              <w:t>0.776</w:t>
            </w:r>
          </w:p>
        </w:tc>
      </w:tr>
      <w:tr w:rsidR="00150CDC" w14:paraId="198A66B6" w14:textId="77777777">
        <w:tc>
          <w:tcPr>
            <w:tcW w:w="0" w:type="auto"/>
          </w:tcPr>
          <w:p w14:paraId="3AF31120" w14:textId="77777777" w:rsidR="00150CDC" w:rsidRDefault="00E14955">
            <w:pPr>
              <w:pStyle w:val="Compact"/>
            </w:pPr>
            <w:r>
              <w:t>SomersD</w:t>
            </w:r>
          </w:p>
        </w:tc>
        <w:tc>
          <w:tcPr>
            <w:tcW w:w="0" w:type="auto"/>
          </w:tcPr>
          <w:p w14:paraId="19E4DADC" w14:textId="77777777" w:rsidR="00150CDC" w:rsidRDefault="00E14955">
            <w:pPr>
              <w:pStyle w:val="Compact"/>
              <w:jc w:val="right"/>
            </w:pPr>
            <w:r>
              <w:t>0.541</w:t>
            </w:r>
          </w:p>
        </w:tc>
        <w:tc>
          <w:tcPr>
            <w:tcW w:w="0" w:type="auto"/>
          </w:tcPr>
          <w:p w14:paraId="7BACE26A" w14:textId="77777777" w:rsidR="00150CDC" w:rsidRDefault="00E14955">
            <w:pPr>
              <w:pStyle w:val="Compact"/>
              <w:jc w:val="right"/>
            </w:pPr>
            <w:r>
              <w:t>0.853</w:t>
            </w:r>
          </w:p>
        </w:tc>
        <w:tc>
          <w:tcPr>
            <w:tcW w:w="0" w:type="auto"/>
          </w:tcPr>
          <w:p w14:paraId="3276FB10" w14:textId="77777777" w:rsidR="00150CDC" w:rsidRDefault="00E14955">
            <w:pPr>
              <w:pStyle w:val="Compact"/>
              <w:jc w:val="right"/>
            </w:pPr>
            <w:r>
              <w:t>0.718</w:t>
            </w:r>
          </w:p>
        </w:tc>
      </w:tr>
      <w:tr w:rsidR="00150CDC" w14:paraId="3C37BF6B" w14:textId="77777777">
        <w:tc>
          <w:tcPr>
            <w:tcW w:w="0" w:type="auto"/>
          </w:tcPr>
          <w:p w14:paraId="6D931C0C" w14:textId="77777777" w:rsidR="00150CDC" w:rsidRDefault="00E14955">
            <w:pPr>
              <w:pStyle w:val="Compact"/>
            </w:pPr>
            <w:r>
              <w:t>MPA</w:t>
            </w:r>
          </w:p>
        </w:tc>
        <w:tc>
          <w:tcPr>
            <w:tcW w:w="0" w:type="auto"/>
          </w:tcPr>
          <w:p w14:paraId="3FA7E096" w14:textId="77777777" w:rsidR="00150CDC" w:rsidRDefault="00E14955">
            <w:pPr>
              <w:pStyle w:val="Compact"/>
              <w:jc w:val="right"/>
            </w:pPr>
            <w:r>
              <w:t>0.234</w:t>
            </w:r>
          </w:p>
        </w:tc>
        <w:tc>
          <w:tcPr>
            <w:tcW w:w="0" w:type="auto"/>
          </w:tcPr>
          <w:p w14:paraId="265FA772" w14:textId="77777777" w:rsidR="00150CDC" w:rsidRDefault="00E14955">
            <w:pPr>
              <w:pStyle w:val="Compact"/>
              <w:jc w:val="right"/>
            </w:pPr>
            <w:r>
              <w:t>0.616</w:t>
            </w:r>
          </w:p>
        </w:tc>
        <w:tc>
          <w:tcPr>
            <w:tcW w:w="0" w:type="auto"/>
          </w:tcPr>
          <w:p w14:paraId="3EA788CC" w14:textId="77777777" w:rsidR="00150CDC" w:rsidRDefault="00E14955">
            <w:pPr>
              <w:pStyle w:val="Compact"/>
              <w:jc w:val="right"/>
            </w:pPr>
            <w:r>
              <w:t>0.612</w:t>
            </w:r>
          </w:p>
        </w:tc>
      </w:tr>
      <w:tr w:rsidR="00150CDC" w14:paraId="6168049A" w14:textId="77777777">
        <w:tc>
          <w:tcPr>
            <w:tcW w:w="0" w:type="auto"/>
          </w:tcPr>
          <w:p w14:paraId="41B74662" w14:textId="77777777" w:rsidR="00150CDC" w:rsidRDefault="00E14955">
            <w:pPr>
              <w:pStyle w:val="Compact"/>
            </w:pPr>
            <w:r>
              <w:t>Boyce</w:t>
            </w:r>
          </w:p>
        </w:tc>
        <w:tc>
          <w:tcPr>
            <w:tcW w:w="0" w:type="auto"/>
          </w:tcPr>
          <w:p w14:paraId="2F1407A0" w14:textId="77777777" w:rsidR="00150CDC" w:rsidRDefault="00E14955">
            <w:pPr>
              <w:pStyle w:val="Compact"/>
              <w:jc w:val="right"/>
            </w:pPr>
            <w:r>
              <w:t>-0.138</w:t>
            </w:r>
          </w:p>
        </w:tc>
        <w:tc>
          <w:tcPr>
            <w:tcW w:w="0" w:type="auto"/>
          </w:tcPr>
          <w:p w14:paraId="2E755FCA" w14:textId="77777777" w:rsidR="00150CDC" w:rsidRDefault="00E14955">
            <w:pPr>
              <w:pStyle w:val="Compact"/>
              <w:jc w:val="right"/>
            </w:pPr>
            <w:r>
              <w:t>0.474</w:t>
            </w:r>
          </w:p>
        </w:tc>
        <w:tc>
          <w:tcPr>
            <w:tcW w:w="0" w:type="auto"/>
          </w:tcPr>
          <w:p w14:paraId="67E899FA" w14:textId="77777777" w:rsidR="00150CDC" w:rsidRDefault="00E14955">
            <w:pPr>
              <w:pStyle w:val="Compact"/>
              <w:jc w:val="right"/>
            </w:pPr>
            <w:r>
              <w:t>-0.429</w:t>
            </w:r>
          </w:p>
        </w:tc>
      </w:tr>
    </w:tbl>
    <w:p w14:paraId="6E8580A7" w14:textId="77777777" w:rsidR="00150CDC" w:rsidRDefault="00E14955">
      <w:pPr>
        <w:pStyle w:val="BodyText"/>
      </w:pPr>
      <w:r>
        <w:t xml:space="preserve">However, because a minimum sample size is needed to evaluate models (see Jiménez-Valverde (2020)), it is recommended to evaluate ESMs using the recently proposed pooling evaluation approach (Collart &amp; Guisan, 2023). The function </w:t>
      </w:r>
      <w:r>
        <w:rPr>
          <w:i/>
          <w:iCs/>
        </w:rPr>
        <w:t>ecospat.ESM.EnsembleEvaluation</w:t>
      </w:r>
      <w:r>
        <w:t xml:space="preserve"> uses this approach, which consists of pooling the suitability values predicted with the hold-out data (evaluation dataset) across replicates to measure an overall evaluation score. As the same observation (presence or absence or background point) is presumably sampled in several replicates, the suitability values for each data point are consequently averaged across replicates where they were sampled. This procedure generates a series of independent suitability values with a si</w:t>
      </w:r>
      <w:r>
        <w:t xml:space="preserve">ze approximately equal to that of the number of observations (the number of suitability values might be slightly lower than the number of original observations as some data points may not be sampled by chance in any of the n replicates), which agreement to the actual observations can then be measured using sufficient sample size. This function can compute several metrics, which can be selected with the argument </w:t>
      </w:r>
      <w:r>
        <w:rPr>
          <w:i/>
          <w:iCs/>
        </w:rPr>
        <w:t>metrics</w:t>
      </w:r>
      <w:r>
        <w:t xml:space="preserve">. If needed, </w:t>
      </w:r>
      <w:r>
        <w:rPr>
          <w:i/>
          <w:iCs/>
        </w:rPr>
        <w:t>EachSmallModels</w:t>
      </w:r>
      <w:r>
        <w:t xml:space="preserve"> allows evaluating each bivariate model via the pooling evalua</w:t>
      </w:r>
      <w:r>
        <w:t>tion (Table 4.2).</w:t>
      </w:r>
    </w:p>
    <w:p w14:paraId="12A5786A" w14:textId="77777777" w:rsidR="00150CDC" w:rsidRDefault="00E14955">
      <w:pPr>
        <w:pStyle w:val="SourceCode"/>
      </w:pPr>
      <w:r>
        <w:rPr>
          <w:rStyle w:val="NormalTok"/>
        </w:rPr>
        <w:t xml:space="preserve">my.ESM.EF.eval </w:t>
      </w:r>
      <w:r>
        <w:rPr>
          <w:rStyle w:val="OtherTok"/>
        </w:rPr>
        <w:t>&lt;-</w:t>
      </w:r>
      <w:r>
        <w:rPr>
          <w:rStyle w:val="NormalTok"/>
        </w:rPr>
        <w:t xml:space="preserve"> </w:t>
      </w:r>
      <w:r>
        <w:rPr>
          <w:rStyle w:val="FunctionTok"/>
        </w:rPr>
        <w:t>ecospat.ESM.EnsembleEvaluation</w:t>
      </w:r>
      <w:r>
        <w:rPr>
          <w:rStyle w:val="NormalTok"/>
        </w:rPr>
        <w:t>(</w:t>
      </w:r>
      <w:r>
        <w:br/>
      </w:r>
      <w:r>
        <w:rPr>
          <w:rStyle w:val="NormalTok"/>
        </w:rPr>
        <w:t xml:space="preserve">                    </w:t>
      </w:r>
      <w:r>
        <w:rPr>
          <w:rStyle w:val="AttributeTok"/>
        </w:rPr>
        <w:t>ESM.modeling.output =</w:t>
      </w:r>
      <w:r>
        <w:rPr>
          <w:rStyle w:val="NormalTok"/>
        </w:rPr>
        <w:t xml:space="preserve"> my.ESM,</w:t>
      </w:r>
      <w:r>
        <w:br/>
      </w:r>
      <w:r>
        <w:rPr>
          <w:rStyle w:val="NormalTok"/>
        </w:rPr>
        <w:t xml:space="preserve">                    </w:t>
      </w:r>
      <w:r>
        <w:rPr>
          <w:rStyle w:val="AttributeTok"/>
        </w:rPr>
        <w:t>ESM.EnsembleModeling.output =</w:t>
      </w:r>
      <w:r>
        <w:rPr>
          <w:rStyle w:val="NormalTok"/>
        </w:rPr>
        <w:t xml:space="preserve"> </w:t>
      </w:r>
      <w:r>
        <w:br/>
      </w:r>
      <w:r>
        <w:rPr>
          <w:rStyle w:val="NormalTok"/>
        </w:rPr>
        <w:t xml:space="preserve">                    my.ESM.EF,</w:t>
      </w:r>
      <w:r>
        <w:rPr>
          <w:rStyle w:val="AttributeTok"/>
        </w:rPr>
        <w:t>metrics =</w:t>
      </w:r>
      <w:r>
        <w:rPr>
          <w:rStyle w:val="NormalTok"/>
        </w:rPr>
        <w:t xml:space="preserve"> </w:t>
      </w:r>
      <w:r>
        <w:rPr>
          <w:rStyle w:val="FunctionTok"/>
        </w:rPr>
        <w:t>c</w:t>
      </w:r>
      <w:r>
        <w:rPr>
          <w:rStyle w:val="NormalTok"/>
        </w:rPr>
        <w:t>(</w:t>
      </w:r>
      <w:r>
        <w:rPr>
          <w:rStyle w:val="StringTok"/>
        </w:rPr>
        <w:t>"SomersD"</w:t>
      </w:r>
      <w:r>
        <w:rPr>
          <w:rStyle w:val="NormalTok"/>
        </w:rPr>
        <w:t>,</w:t>
      </w:r>
      <w:r>
        <w:rPr>
          <w:rStyle w:val="StringTok"/>
        </w:rPr>
        <w:t>"AUC"</w:t>
      </w:r>
      <w:r>
        <w:rPr>
          <w:rStyle w:val="NormalTok"/>
        </w:rPr>
        <w:t>,</w:t>
      </w:r>
      <w:r>
        <w:rPr>
          <w:rStyle w:val="StringTok"/>
        </w:rPr>
        <w:t>"MaxTSS"</w:t>
      </w:r>
      <w:r>
        <w:rPr>
          <w:rStyle w:val="NormalTok"/>
        </w:rPr>
        <w:t>,</w:t>
      </w:r>
      <w:r>
        <w:rPr>
          <w:rStyle w:val="StringTok"/>
        </w:rPr>
        <w:t>"Boyce"</w:t>
      </w:r>
      <w:r>
        <w:rPr>
          <w:rStyle w:val="NormalTok"/>
        </w:rPr>
        <w:t xml:space="preserve">), </w:t>
      </w:r>
      <w:r>
        <w:br/>
      </w:r>
      <w:r>
        <w:rPr>
          <w:rStyle w:val="NormalTok"/>
        </w:rPr>
        <w:t xml:space="preserve">                    </w:t>
      </w:r>
      <w:r>
        <w:rPr>
          <w:rStyle w:val="AttributeTok"/>
        </w:rPr>
        <w:t>EachSmallModels =</w:t>
      </w:r>
      <w:r>
        <w:rPr>
          <w:rStyle w:val="NormalTok"/>
        </w:rPr>
        <w:t xml:space="preserve"> </w:t>
      </w:r>
      <w:r>
        <w:rPr>
          <w:rStyle w:val="ConstantTok"/>
        </w:rPr>
        <w:t>FALSE</w:t>
      </w:r>
      <w:r>
        <w:rPr>
          <w:rStyle w:val="NormalTok"/>
        </w:rPr>
        <w:t>)</w:t>
      </w:r>
      <w:r>
        <w:br/>
      </w:r>
      <w:r>
        <w:br/>
      </w:r>
      <w:r>
        <w:rPr>
          <w:rStyle w:val="DocumentationTok"/>
        </w:rPr>
        <w:t>## Evaluation dataset obtained by the pooling evaluation</w:t>
      </w:r>
      <w:r>
        <w:br/>
      </w:r>
      <w:r>
        <w:rPr>
          <w:rStyle w:val="NormalTok"/>
        </w:rPr>
        <w:t xml:space="preserve">pred.test </w:t>
      </w:r>
      <w:r>
        <w:rPr>
          <w:rStyle w:val="OtherTok"/>
        </w:rPr>
        <w:t>&lt;-</w:t>
      </w:r>
      <w:r>
        <w:rPr>
          <w:rStyle w:val="NormalTok"/>
        </w:rPr>
        <w:t xml:space="preserve"> </w:t>
      </w:r>
      <w:r>
        <w:rPr>
          <w:rStyle w:val="FunctionTok"/>
        </w:rPr>
        <w:t>as.data.frame</w:t>
      </w:r>
      <w:r>
        <w:rPr>
          <w:rStyle w:val="NormalTok"/>
        </w:rPr>
        <w:t>(my.ESM.EF.eval</w:t>
      </w:r>
      <w:r>
        <w:rPr>
          <w:rStyle w:val="SpecialCharTok"/>
        </w:rPr>
        <w:t>$</w:t>
      </w:r>
      <w:r>
        <w:rPr>
          <w:rStyle w:val="NormalTok"/>
        </w:rPr>
        <w:t>ESM.fit)</w:t>
      </w:r>
      <w:r>
        <w:br/>
      </w:r>
      <w:r>
        <w:br/>
      </w:r>
      <w:r>
        <w:rPr>
          <w:rStyle w:val="DocumentationTok"/>
        </w:rPr>
        <w:t>## Evaluation scores of the ESM based on the pooling evaluation</w:t>
      </w:r>
      <w:r>
        <w:br/>
      </w:r>
      <w:r>
        <w:rPr>
          <w:rStyle w:val="NormalTok"/>
        </w:rPr>
        <w:t>eval</w:t>
      </w:r>
      <w:r>
        <w:rPr>
          <w:rStyle w:val="OtherTok"/>
        </w:rPr>
        <w:t>&lt;-</w:t>
      </w:r>
      <w:r>
        <w:rPr>
          <w:rStyle w:val="NormalTok"/>
        </w:rPr>
        <w:t>my.ESM.EF.eval</w:t>
      </w:r>
      <w:r>
        <w:rPr>
          <w:rStyle w:val="SpecialCharTok"/>
        </w:rPr>
        <w:t>$</w:t>
      </w:r>
      <w:r>
        <w:rPr>
          <w:rStyle w:val="NormalTok"/>
        </w:rPr>
        <w:t>ESM.evaluations</w:t>
      </w:r>
    </w:p>
    <w:p w14:paraId="710923CA" w14:textId="77777777" w:rsidR="00150CDC" w:rsidRDefault="00E14955">
      <w:pPr>
        <w:pStyle w:val="TableCaption"/>
      </w:pPr>
      <w:bookmarkStart w:id="16" w:name="tab:esm-table2-2"/>
      <w:bookmarkEnd w:id="16"/>
      <w:r>
        <w:t>Table 4.2: ESM performances based on the pooling evaluation</w:t>
      </w:r>
    </w:p>
    <w:tbl>
      <w:tblPr>
        <w:tblStyle w:val="Table"/>
        <w:tblW w:w="0" w:type="auto"/>
        <w:tblLook w:val="0020" w:firstRow="1" w:lastRow="0" w:firstColumn="0" w:lastColumn="0" w:noHBand="0" w:noVBand="0"/>
      </w:tblPr>
      <w:tblGrid>
        <w:gridCol w:w="688"/>
        <w:gridCol w:w="797"/>
        <w:gridCol w:w="1141"/>
        <w:gridCol w:w="834"/>
        <w:gridCol w:w="1026"/>
      </w:tblGrid>
      <w:tr w:rsidR="00150CDC" w14:paraId="0CAF57E3" w14:textId="77777777" w:rsidTr="00150CDC">
        <w:trPr>
          <w:cnfStyle w:val="100000000000" w:firstRow="1" w:lastRow="0" w:firstColumn="0" w:lastColumn="0" w:oddVBand="0" w:evenVBand="0" w:oddHBand="0" w:evenHBand="0" w:firstRowFirstColumn="0" w:firstRowLastColumn="0" w:lastRowFirstColumn="0" w:lastRowLastColumn="0"/>
          <w:tblHeader/>
        </w:trPr>
        <w:tc>
          <w:tcPr>
            <w:tcW w:w="0" w:type="auto"/>
          </w:tcPr>
          <w:p w14:paraId="06AEFFD0" w14:textId="77777777" w:rsidR="00150CDC" w:rsidRDefault="00150CDC">
            <w:pPr>
              <w:pStyle w:val="Compact"/>
            </w:pPr>
          </w:p>
        </w:tc>
        <w:tc>
          <w:tcPr>
            <w:tcW w:w="0" w:type="auto"/>
          </w:tcPr>
          <w:p w14:paraId="029872C2" w14:textId="77777777" w:rsidR="00150CDC" w:rsidRDefault="00E14955">
            <w:pPr>
              <w:pStyle w:val="Compact"/>
              <w:jc w:val="right"/>
            </w:pPr>
            <w:r>
              <w:t>AUC</w:t>
            </w:r>
          </w:p>
        </w:tc>
        <w:tc>
          <w:tcPr>
            <w:tcW w:w="0" w:type="auto"/>
          </w:tcPr>
          <w:p w14:paraId="2D7725B0" w14:textId="77777777" w:rsidR="00150CDC" w:rsidRDefault="00E14955">
            <w:pPr>
              <w:pStyle w:val="Compact"/>
              <w:jc w:val="right"/>
            </w:pPr>
            <w:r>
              <w:t>SomersD</w:t>
            </w:r>
          </w:p>
        </w:tc>
        <w:tc>
          <w:tcPr>
            <w:tcW w:w="0" w:type="auto"/>
          </w:tcPr>
          <w:p w14:paraId="4EEDA708" w14:textId="77777777" w:rsidR="00150CDC" w:rsidRDefault="00E14955">
            <w:pPr>
              <w:pStyle w:val="Compact"/>
              <w:jc w:val="right"/>
            </w:pPr>
            <w:r>
              <w:t>Boyce</w:t>
            </w:r>
          </w:p>
        </w:tc>
        <w:tc>
          <w:tcPr>
            <w:tcW w:w="0" w:type="auto"/>
          </w:tcPr>
          <w:p w14:paraId="0E2DC370" w14:textId="77777777" w:rsidR="00150CDC" w:rsidRDefault="00E14955">
            <w:pPr>
              <w:pStyle w:val="Compact"/>
              <w:jc w:val="right"/>
            </w:pPr>
            <w:r>
              <w:t>MaxTSS</w:t>
            </w:r>
          </w:p>
        </w:tc>
      </w:tr>
      <w:tr w:rsidR="00150CDC" w14:paraId="53719114" w14:textId="77777777">
        <w:tc>
          <w:tcPr>
            <w:tcW w:w="0" w:type="auto"/>
          </w:tcPr>
          <w:p w14:paraId="3DCB5BC8" w14:textId="77777777" w:rsidR="00150CDC" w:rsidRDefault="00E14955">
            <w:pPr>
              <w:pStyle w:val="Compact"/>
            </w:pPr>
            <w:r>
              <w:t>GLM</w:t>
            </w:r>
          </w:p>
        </w:tc>
        <w:tc>
          <w:tcPr>
            <w:tcW w:w="0" w:type="auto"/>
          </w:tcPr>
          <w:p w14:paraId="3D8CE9F6" w14:textId="77777777" w:rsidR="00150CDC" w:rsidRDefault="00E14955">
            <w:pPr>
              <w:pStyle w:val="Compact"/>
              <w:jc w:val="right"/>
            </w:pPr>
            <w:r>
              <w:t>0.847</w:t>
            </w:r>
          </w:p>
        </w:tc>
        <w:tc>
          <w:tcPr>
            <w:tcW w:w="0" w:type="auto"/>
          </w:tcPr>
          <w:p w14:paraId="61F86831" w14:textId="77777777" w:rsidR="00150CDC" w:rsidRDefault="00E14955">
            <w:pPr>
              <w:pStyle w:val="Compact"/>
              <w:jc w:val="right"/>
            </w:pPr>
            <w:r>
              <w:t>0.694</w:t>
            </w:r>
          </w:p>
        </w:tc>
        <w:tc>
          <w:tcPr>
            <w:tcW w:w="0" w:type="auto"/>
          </w:tcPr>
          <w:p w14:paraId="11C21A3D" w14:textId="77777777" w:rsidR="00150CDC" w:rsidRDefault="00E14955">
            <w:pPr>
              <w:pStyle w:val="Compact"/>
              <w:jc w:val="right"/>
            </w:pPr>
            <w:r>
              <w:t>0.73</w:t>
            </w:r>
          </w:p>
        </w:tc>
        <w:tc>
          <w:tcPr>
            <w:tcW w:w="0" w:type="auto"/>
          </w:tcPr>
          <w:p w14:paraId="5E7541FE" w14:textId="77777777" w:rsidR="00150CDC" w:rsidRDefault="00E14955">
            <w:pPr>
              <w:pStyle w:val="Compact"/>
              <w:jc w:val="right"/>
            </w:pPr>
            <w:r>
              <w:t>0.612</w:t>
            </w:r>
          </w:p>
        </w:tc>
      </w:tr>
    </w:tbl>
    <w:p w14:paraId="46D78402" w14:textId="77777777" w:rsidR="00150CDC" w:rsidRDefault="00E14955">
      <w:pPr>
        <w:pStyle w:val="BodyText"/>
      </w:pPr>
      <w:r>
        <w:t xml:space="preserve">The </w:t>
      </w:r>
      <w:r>
        <w:rPr>
          <w:i/>
          <w:iCs/>
        </w:rPr>
        <w:t>ecospat</w:t>
      </w:r>
      <w:r>
        <w:t xml:space="preserve"> </w:t>
      </w:r>
      <w:r>
        <w:t xml:space="preserve">package also has numerous functions to compute model performances based on model predictions and species observation. For example, the Boyce index that only requires species presences for evaluating predictions (Hirzel et al., 2006) can be calculated with the function </w:t>
      </w:r>
      <w:r>
        <w:rPr>
          <w:i/>
          <w:iCs/>
        </w:rPr>
        <w:t>ecospat.boyce</w:t>
      </w:r>
      <w:r>
        <w:t xml:space="preserve">. The argument </w:t>
      </w:r>
      <w:r>
        <w:rPr>
          <w:i/>
          <w:iCs/>
        </w:rPr>
        <w:t>obs</w:t>
      </w:r>
      <w:r>
        <w:t xml:space="preserve"> should contain the model prediction for the presences while </w:t>
      </w:r>
      <w:r>
        <w:rPr>
          <w:i/>
          <w:iCs/>
        </w:rPr>
        <w:t>fit</w:t>
      </w:r>
      <w:r>
        <w:t xml:space="preserve"> </w:t>
      </w:r>
      <w:r>
        <w:t xml:space="preserve">should contain the predictions of background points. Correlation measurement can be changed via the argument </w:t>
      </w:r>
      <w:r>
        <w:rPr>
          <w:i/>
          <w:iCs/>
        </w:rPr>
        <w:t>method</w:t>
      </w:r>
    </w:p>
    <w:p w14:paraId="54F00F1A" w14:textId="77777777" w:rsidR="00150CDC" w:rsidRDefault="00E14955">
      <w:pPr>
        <w:pStyle w:val="SourceCode"/>
      </w:pPr>
      <w:r>
        <w:rPr>
          <w:rStyle w:val="NormalTok"/>
        </w:rPr>
        <w:t xml:space="preserve">boyce.index </w:t>
      </w:r>
      <w:r>
        <w:rPr>
          <w:rStyle w:val="OtherTok"/>
        </w:rPr>
        <w:t>&lt;-</w:t>
      </w:r>
      <w:r>
        <w:rPr>
          <w:rStyle w:val="NormalTok"/>
        </w:rPr>
        <w:t xml:space="preserve"> </w:t>
      </w:r>
      <w:r>
        <w:rPr>
          <w:rStyle w:val="FunctionTok"/>
        </w:rPr>
        <w:t>ecospat.boyce</w:t>
      </w:r>
      <w:r>
        <w:rPr>
          <w:rStyle w:val="NormalTok"/>
        </w:rPr>
        <w:t>(</w:t>
      </w:r>
      <w:r>
        <w:rPr>
          <w:rStyle w:val="AttributeTok"/>
        </w:rPr>
        <w:t>fit =</w:t>
      </w:r>
      <w:r>
        <w:rPr>
          <w:rStyle w:val="NormalTok"/>
        </w:rPr>
        <w:t xml:space="preserve"> pred.test</w:t>
      </w:r>
      <w:r>
        <w:rPr>
          <w:rStyle w:val="SpecialCharTok"/>
        </w:rPr>
        <w:t>$</w:t>
      </w:r>
      <w:r>
        <w:rPr>
          <w:rStyle w:val="NormalTok"/>
        </w:rPr>
        <w:t xml:space="preserve">Fit_GLM, </w:t>
      </w:r>
      <w:r>
        <w:br/>
      </w:r>
      <w:r>
        <w:rPr>
          <w:rStyle w:val="NormalTok"/>
        </w:rPr>
        <w:t xml:space="preserve">                             </w:t>
      </w:r>
      <w:r>
        <w:rPr>
          <w:rStyle w:val="AttributeTok"/>
        </w:rPr>
        <w:t>obs =</w:t>
      </w:r>
      <w:r>
        <w:rPr>
          <w:rStyle w:val="NormalTok"/>
        </w:rPr>
        <w:t xml:space="preserve"> pred.test</w:t>
      </w:r>
      <w:r>
        <w:rPr>
          <w:rStyle w:val="SpecialCharTok"/>
        </w:rPr>
        <w:t>$</w:t>
      </w:r>
      <w:r>
        <w:rPr>
          <w:rStyle w:val="NormalTok"/>
        </w:rPr>
        <w:t>Fit_GLM[pred.test</w:t>
      </w:r>
      <w:r>
        <w:rPr>
          <w:rStyle w:val="SpecialCharTok"/>
        </w:rPr>
        <w:t>$</w:t>
      </w:r>
      <w:r>
        <w:rPr>
          <w:rStyle w:val="NormalTok"/>
        </w:rPr>
        <w:t>resp</w:t>
      </w:r>
      <w:r>
        <w:rPr>
          <w:rStyle w:val="SpecialCharTok"/>
        </w:rPr>
        <w:t>==</w:t>
      </w:r>
      <w:r>
        <w:rPr>
          <w:rStyle w:val="DecValTok"/>
        </w:rPr>
        <w:t>1</w:t>
      </w:r>
      <w:r>
        <w:rPr>
          <w:rStyle w:val="NormalTok"/>
        </w:rPr>
        <w:t xml:space="preserve">], </w:t>
      </w:r>
      <w:r>
        <w:br/>
      </w:r>
      <w:r>
        <w:rPr>
          <w:rStyle w:val="NormalTok"/>
        </w:rPr>
        <w:t xml:space="preserve">                             </w:t>
      </w:r>
      <w:r>
        <w:rPr>
          <w:rStyle w:val="AttributeTok"/>
        </w:rPr>
        <w:t>PEplot =</w:t>
      </w:r>
      <w:r>
        <w:rPr>
          <w:rStyle w:val="NormalTok"/>
        </w:rPr>
        <w:t xml:space="preserve"> </w:t>
      </w:r>
      <w:r>
        <w:rPr>
          <w:rStyle w:val="ConstantTok"/>
        </w:rPr>
        <w:t>FALSE</w:t>
      </w:r>
      <w:r>
        <w:rPr>
          <w:rStyle w:val="NormalTok"/>
        </w:rPr>
        <w:t>,</w:t>
      </w:r>
      <w:r>
        <w:br/>
      </w:r>
      <w:r>
        <w:rPr>
          <w:rStyle w:val="NormalTok"/>
        </w:rPr>
        <w:t xml:space="preserve">                             </w:t>
      </w:r>
      <w:r>
        <w:rPr>
          <w:rStyle w:val="AttributeTok"/>
        </w:rPr>
        <w:t>method =</w:t>
      </w:r>
      <w:r>
        <w:rPr>
          <w:rStyle w:val="NormalTok"/>
        </w:rPr>
        <w:t xml:space="preserve"> </w:t>
      </w:r>
      <w:r>
        <w:rPr>
          <w:rStyle w:val="StringTok"/>
        </w:rPr>
        <w:t>"spearman"</w:t>
      </w:r>
      <w:r>
        <w:rPr>
          <w:rStyle w:val="NormalTok"/>
        </w:rPr>
        <w:t>)</w:t>
      </w:r>
      <w:r>
        <w:br/>
      </w:r>
      <w:r>
        <w:rPr>
          <w:rStyle w:val="NormalTok"/>
        </w:rPr>
        <w:t>boyce.index</w:t>
      </w:r>
      <w:r>
        <w:rPr>
          <w:rStyle w:val="SpecialCharTok"/>
        </w:rPr>
        <w:t>$</w:t>
      </w:r>
      <w:r>
        <w:rPr>
          <w:rStyle w:val="NormalTok"/>
        </w:rPr>
        <w:t>cor</w:t>
      </w:r>
    </w:p>
    <w:p w14:paraId="18803223" w14:textId="77777777" w:rsidR="00150CDC" w:rsidRDefault="00E14955">
      <w:pPr>
        <w:pStyle w:val="FirstParagraph"/>
      </w:pPr>
      <w:r>
        <w:t>[1] 0.73</w:t>
      </w:r>
    </w:p>
    <w:p w14:paraId="09102C74" w14:textId="77777777" w:rsidR="00150CDC" w:rsidRDefault="00E14955">
      <w:pPr>
        <w:pStyle w:val="BodyText"/>
      </w:pPr>
      <w:r>
        <w:t xml:space="preserve">MaxTSS and MaxKappa can be calculated via the functions </w:t>
      </w:r>
      <w:r>
        <w:rPr>
          <w:i/>
          <w:iCs/>
        </w:rPr>
        <w:t>ecospat.max.tss</w:t>
      </w:r>
      <w:r>
        <w:t xml:space="preserve"> and </w:t>
      </w:r>
      <w:r>
        <w:rPr>
          <w:i/>
          <w:iCs/>
        </w:rPr>
        <w:t>ecospat.max.kappa</w:t>
      </w:r>
      <w:r>
        <w:t xml:space="preserve"> and the variations of TSS and Kappa metric on a threshold can be done with </w:t>
      </w:r>
      <w:r>
        <w:rPr>
          <w:i/>
          <w:iCs/>
        </w:rPr>
        <w:t>ecospat.plot.tss</w:t>
      </w:r>
      <w:r>
        <w:t xml:space="preserve"> (Figure 4.1) and </w:t>
      </w:r>
      <w:r>
        <w:rPr>
          <w:i/>
          <w:iCs/>
        </w:rPr>
        <w:t>ecospat.plot.kappa</w:t>
      </w:r>
      <w:r>
        <w:t xml:space="preserve"> (Figure 4.2).</w:t>
      </w:r>
    </w:p>
    <w:p w14:paraId="4C861969" w14:textId="77777777" w:rsidR="00150CDC" w:rsidRDefault="00E14955">
      <w:pPr>
        <w:pStyle w:val="SourceCode"/>
      </w:pPr>
      <w:r>
        <w:rPr>
          <w:rStyle w:val="NormalTok"/>
        </w:rPr>
        <w:t xml:space="preserve">MaxTSS </w:t>
      </w:r>
      <w:r>
        <w:rPr>
          <w:rStyle w:val="OtherTok"/>
        </w:rPr>
        <w:t>&lt;-</w:t>
      </w:r>
      <w:r>
        <w:rPr>
          <w:rStyle w:val="NormalTok"/>
        </w:rPr>
        <w:t xml:space="preserve"> </w:t>
      </w:r>
      <w:r>
        <w:rPr>
          <w:rStyle w:val="FunctionTok"/>
        </w:rPr>
        <w:t>ecospat.max.tss</w:t>
      </w:r>
      <w:r>
        <w:rPr>
          <w:rStyle w:val="NormalTok"/>
        </w:rPr>
        <w:t>(</w:t>
      </w:r>
      <w:r>
        <w:rPr>
          <w:rStyle w:val="AttributeTok"/>
        </w:rPr>
        <w:t>Pred =</w:t>
      </w:r>
      <w:r>
        <w:rPr>
          <w:rStyle w:val="NormalTok"/>
        </w:rPr>
        <w:t xml:space="preserve"> pred.test</w:t>
      </w:r>
      <w:r>
        <w:rPr>
          <w:rStyle w:val="SpecialCharTok"/>
        </w:rPr>
        <w:t>$</w:t>
      </w:r>
      <w:r>
        <w:rPr>
          <w:rStyle w:val="NormalTok"/>
        </w:rPr>
        <w:t xml:space="preserve">Fit_GLM, </w:t>
      </w:r>
      <w:r>
        <w:rPr>
          <w:rStyle w:val="AttributeTok"/>
        </w:rPr>
        <w:t>Sp.occ =</w:t>
      </w:r>
      <w:r>
        <w:rPr>
          <w:rStyle w:val="NormalTok"/>
        </w:rPr>
        <w:t xml:space="preserve"> pred.test</w:t>
      </w:r>
      <w:r>
        <w:rPr>
          <w:rStyle w:val="SpecialCharTok"/>
        </w:rPr>
        <w:t>$</w:t>
      </w:r>
      <w:r>
        <w:rPr>
          <w:rStyle w:val="NormalTok"/>
        </w:rPr>
        <w:t>resp)</w:t>
      </w:r>
      <w:r>
        <w:br/>
      </w:r>
      <w:r>
        <w:rPr>
          <w:rStyle w:val="NormalTok"/>
        </w:rPr>
        <w:t>MaxTSS</w:t>
      </w:r>
      <w:r>
        <w:rPr>
          <w:rStyle w:val="SpecialCharTok"/>
        </w:rPr>
        <w:t>$</w:t>
      </w:r>
      <w:r>
        <w:rPr>
          <w:rStyle w:val="NormalTok"/>
        </w:rPr>
        <w:t>max.TSS</w:t>
      </w:r>
    </w:p>
    <w:p w14:paraId="4F899E9F" w14:textId="77777777" w:rsidR="00150CDC" w:rsidRDefault="00E14955">
      <w:pPr>
        <w:pStyle w:val="FirstParagraph"/>
      </w:pPr>
      <w:r>
        <w:t>[1] 0.611715</w:t>
      </w:r>
    </w:p>
    <w:p w14:paraId="6D970C8E" w14:textId="77777777" w:rsidR="00150CDC" w:rsidRDefault="00E14955">
      <w:pPr>
        <w:pStyle w:val="SourceCode"/>
      </w:pPr>
      <w:r>
        <w:rPr>
          <w:rStyle w:val="FunctionTok"/>
        </w:rPr>
        <w:t>ecospat.plot.tss</w:t>
      </w:r>
      <w:r>
        <w:rPr>
          <w:rStyle w:val="NormalTok"/>
        </w:rPr>
        <w:t>(</w:t>
      </w:r>
      <w:r>
        <w:rPr>
          <w:rStyle w:val="AttributeTok"/>
        </w:rPr>
        <w:t>Pred =</w:t>
      </w:r>
      <w:r>
        <w:rPr>
          <w:rStyle w:val="NormalTok"/>
        </w:rPr>
        <w:t xml:space="preserve"> pred.test</w:t>
      </w:r>
      <w:r>
        <w:rPr>
          <w:rStyle w:val="SpecialCharTok"/>
        </w:rPr>
        <w:t>$</w:t>
      </w:r>
      <w:r>
        <w:rPr>
          <w:rStyle w:val="NormalTok"/>
        </w:rPr>
        <w:t xml:space="preserve">Fit_GLM, </w:t>
      </w:r>
      <w:r>
        <w:rPr>
          <w:rStyle w:val="AttributeTok"/>
        </w:rPr>
        <w:t>Sp.occ =</w:t>
      </w:r>
      <w:r>
        <w:rPr>
          <w:rStyle w:val="NormalTok"/>
        </w:rPr>
        <w:t xml:space="preserve"> pred.test</w:t>
      </w:r>
      <w:r>
        <w:rPr>
          <w:rStyle w:val="SpecialCharTok"/>
        </w:rPr>
        <w:t>$</w:t>
      </w:r>
      <w:r>
        <w:rPr>
          <w:rStyle w:val="NormalTok"/>
        </w:rPr>
        <w:t>resp)</w:t>
      </w:r>
    </w:p>
    <w:p w14:paraId="56C998C6" w14:textId="77777777" w:rsidR="00150CDC" w:rsidRDefault="00E14955">
      <w:pPr>
        <w:pStyle w:val="CaptionedFigure"/>
      </w:pPr>
      <w:r>
        <w:rPr>
          <w:noProof/>
        </w:rPr>
        <w:drawing>
          <wp:inline distT="0" distB="0" distL="0" distR="0" wp14:anchorId="2C25C7DF" wp14:editId="407189C8">
            <wp:extent cx="4620126" cy="3696101"/>
            <wp:effectExtent l="0" t="0" r="0" b="0"/>
            <wp:docPr id="31" name="Picture" descr="Figure 4.1: TSS value as a function of the probability threshold. The maxTSS of 0.61 corresponds to a probability threshold of 0.34"/>
            <wp:cNvGraphicFramePr/>
            <a:graphic xmlns:a="http://schemas.openxmlformats.org/drawingml/2006/main">
              <a:graphicData uri="http://schemas.openxmlformats.org/drawingml/2006/picture">
                <pic:pic xmlns:pic="http://schemas.openxmlformats.org/drawingml/2006/picture">
                  <pic:nvPicPr>
                    <pic:cNvPr id="32" name="Picture" descr="Chapter_files/figure-docx/tss-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EF6C112" w14:textId="77777777" w:rsidR="00150CDC" w:rsidRDefault="00E14955">
      <w:pPr>
        <w:pStyle w:val="ImageCaption"/>
      </w:pPr>
      <w:bookmarkStart w:id="17" w:name="fig:tss-plot"/>
      <w:bookmarkEnd w:id="17"/>
      <w:r>
        <w:t>Figure 4.1: TSS value as a function of the probability threshold. The maxTSS of 0.61 corresponds to a probability threshold of 0.34</w:t>
      </w:r>
    </w:p>
    <w:p w14:paraId="6809F9F4" w14:textId="77777777" w:rsidR="00F15046" w:rsidRDefault="00F15046">
      <w:pPr>
        <w:pStyle w:val="ImageCaption"/>
      </w:pPr>
    </w:p>
    <w:p w14:paraId="2B597A8D" w14:textId="02C2D81F" w:rsidR="00150CDC" w:rsidRDefault="00E14955">
      <w:pPr>
        <w:pStyle w:val="SourceCode"/>
      </w:pPr>
      <w:proofErr w:type="spellStart"/>
      <w:r>
        <w:rPr>
          <w:rStyle w:val="NormalTok"/>
        </w:rPr>
        <w:t>MaxKappa</w:t>
      </w:r>
      <w:proofErr w:type="spellEnd"/>
      <w:r>
        <w:rPr>
          <w:rStyle w:val="NormalTok"/>
        </w:rPr>
        <w:t xml:space="preserve"> </w:t>
      </w:r>
      <w:r>
        <w:rPr>
          <w:rStyle w:val="OtherTok"/>
        </w:rPr>
        <w:t>&lt;-</w:t>
      </w:r>
      <w:r>
        <w:rPr>
          <w:rStyle w:val="NormalTok"/>
        </w:rPr>
        <w:t xml:space="preserve"> </w:t>
      </w:r>
      <w:proofErr w:type="spellStart"/>
      <w:r>
        <w:rPr>
          <w:rStyle w:val="FunctionTok"/>
        </w:rPr>
        <w:t>ecospat.max.kappa</w:t>
      </w:r>
      <w:proofErr w:type="spellEnd"/>
      <w:r>
        <w:rPr>
          <w:rStyle w:val="NormalTok"/>
        </w:rPr>
        <w:t>(</w:t>
      </w:r>
      <w:r>
        <w:rPr>
          <w:rStyle w:val="AttributeTok"/>
        </w:rPr>
        <w:t>Pred =</w:t>
      </w:r>
      <w:r>
        <w:rPr>
          <w:rStyle w:val="NormalTok"/>
        </w:rPr>
        <w:t xml:space="preserve"> </w:t>
      </w:r>
      <w:proofErr w:type="spellStart"/>
      <w:r>
        <w:rPr>
          <w:rStyle w:val="NormalTok"/>
        </w:rPr>
        <w:t>pred.test</w:t>
      </w:r>
      <w:r>
        <w:rPr>
          <w:rStyle w:val="SpecialCharTok"/>
        </w:rPr>
        <w:t>$</w:t>
      </w:r>
      <w:r>
        <w:rPr>
          <w:rStyle w:val="NormalTok"/>
        </w:rPr>
        <w:t>Fit_GLM</w:t>
      </w:r>
      <w:proofErr w:type="spellEnd"/>
      <w:r>
        <w:rPr>
          <w:rStyle w:val="NormalTok"/>
        </w:rPr>
        <w:t xml:space="preserve">, </w:t>
      </w:r>
      <w:r>
        <w:rPr>
          <w:rStyle w:val="AttributeTok"/>
        </w:rPr>
        <w:t>Sp.occ =</w:t>
      </w:r>
      <w:r>
        <w:rPr>
          <w:rStyle w:val="NormalTok"/>
        </w:rPr>
        <w:t xml:space="preserve"> pred.test</w:t>
      </w:r>
      <w:r>
        <w:rPr>
          <w:rStyle w:val="SpecialCharTok"/>
        </w:rPr>
        <w:t>$</w:t>
      </w:r>
      <w:r>
        <w:rPr>
          <w:rStyle w:val="NormalTok"/>
        </w:rPr>
        <w:t>resp)</w:t>
      </w:r>
      <w:r>
        <w:br/>
      </w:r>
      <w:r>
        <w:rPr>
          <w:rStyle w:val="NormalTok"/>
        </w:rPr>
        <w:t>MaxKappa</w:t>
      </w:r>
      <w:r>
        <w:rPr>
          <w:rStyle w:val="SpecialCharTok"/>
        </w:rPr>
        <w:t>$</w:t>
      </w:r>
      <w:r>
        <w:rPr>
          <w:rStyle w:val="NormalTok"/>
        </w:rPr>
        <w:t>max.Kappa</w:t>
      </w:r>
    </w:p>
    <w:p w14:paraId="22BF30BE" w14:textId="77777777" w:rsidR="00150CDC" w:rsidRDefault="00E14955">
      <w:pPr>
        <w:pStyle w:val="FirstParagraph"/>
      </w:pPr>
      <w:r>
        <w:t>[1] 0.2496419</w:t>
      </w:r>
    </w:p>
    <w:p w14:paraId="1BBDA15F" w14:textId="77777777" w:rsidR="00150CDC" w:rsidRDefault="00E14955">
      <w:pPr>
        <w:pStyle w:val="SourceCode"/>
      </w:pPr>
      <w:r>
        <w:rPr>
          <w:rStyle w:val="FunctionTok"/>
        </w:rPr>
        <w:t>ecospat.plot.kappa</w:t>
      </w:r>
      <w:r>
        <w:rPr>
          <w:rStyle w:val="NormalTok"/>
        </w:rPr>
        <w:t>(</w:t>
      </w:r>
      <w:r>
        <w:rPr>
          <w:rStyle w:val="AttributeTok"/>
        </w:rPr>
        <w:t>Pred =</w:t>
      </w:r>
      <w:r>
        <w:rPr>
          <w:rStyle w:val="NormalTok"/>
        </w:rPr>
        <w:t xml:space="preserve"> pred.test</w:t>
      </w:r>
      <w:r>
        <w:rPr>
          <w:rStyle w:val="SpecialCharTok"/>
        </w:rPr>
        <w:t>$</w:t>
      </w:r>
      <w:r>
        <w:rPr>
          <w:rStyle w:val="NormalTok"/>
        </w:rPr>
        <w:t xml:space="preserve">Fit_GLM, </w:t>
      </w:r>
      <w:r>
        <w:rPr>
          <w:rStyle w:val="AttributeTok"/>
        </w:rPr>
        <w:t>Sp.occ =</w:t>
      </w:r>
      <w:r>
        <w:rPr>
          <w:rStyle w:val="NormalTok"/>
        </w:rPr>
        <w:t xml:space="preserve"> pred.test</w:t>
      </w:r>
      <w:r>
        <w:rPr>
          <w:rStyle w:val="SpecialCharTok"/>
        </w:rPr>
        <w:t>$</w:t>
      </w:r>
      <w:r>
        <w:rPr>
          <w:rStyle w:val="NormalTok"/>
        </w:rPr>
        <w:t>resp)</w:t>
      </w:r>
    </w:p>
    <w:p w14:paraId="54E483C4" w14:textId="77777777" w:rsidR="00150CDC" w:rsidRDefault="00E14955">
      <w:pPr>
        <w:pStyle w:val="CaptionedFigure"/>
      </w:pPr>
      <w:r>
        <w:rPr>
          <w:noProof/>
        </w:rPr>
        <w:drawing>
          <wp:inline distT="0" distB="0" distL="0" distR="0" wp14:anchorId="5EBF9A57" wp14:editId="7790EFE4">
            <wp:extent cx="4620126" cy="3696101"/>
            <wp:effectExtent l="0" t="0" r="0" b="0"/>
            <wp:docPr id="35" name="Picture" descr="Figure 4.2: TSS value as a function of the probability threshold. The maxKappa of 0.24 corresponds to a probability threshold of 0.76"/>
            <wp:cNvGraphicFramePr/>
            <a:graphic xmlns:a="http://schemas.openxmlformats.org/drawingml/2006/main">
              <a:graphicData uri="http://schemas.openxmlformats.org/drawingml/2006/picture">
                <pic:pic xmlns:pic="http://schemas.openxmlformats.org/drawingml/2006/picture">
                  <pic:nvPicPr>
                    <pic:cNvPr id="36" name="Picture" descr="Chapter_files/figure-docx/kappa-plo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D9FD044" w14:textId="77777777" w:rsidR="00150CDC" w:rsidRDefault="00E14955">
      <w:pPr>
        <w:pStyle w:val="ImageCaption"/>
      </w:pPr>
      <w:bookmarkStart w:id="18" w:name="fig:kappa-plot"/>
      <w:bookmarkEnd w:id="18"/>
      <w:r>
        <w:t>Figure 4.2: TSS value as a function of the probability threshold. The maxKappa of 0.24 corresponds to a probability threshold of 0.76</w:t>
      </w:r>
    </w:p>
    <w:p w14:paraId="27F216CE" w14:textId="77777777" w:rsidR="00F15046" w:rsidRDefault="00F15046">
      <w:pPr>
        <w:pStyle w:val="ImageCaption"/>
      </w:pPr>
    </w:p>
    <w:p w14:paraId="5705A747" w14:textId="77777777" w:rsidR="00150CDC" w:rsidRDefault="00E14955">
      <w:pPr>
        <w:pStyle w:val="BodyText"/>
      </w:pPr>
      <w:r>
        <w:t xml:space="preserve">Model adequacy can also be checked by observing species response curves to each environmental predictors and assess whether they make ecological sense. To do so, The function </w:t>
      </w:r>
      <w:r>
        <w:rPr>
          <w:i/>
          <w:iCs/>
        </w:rPr>
        <w:t>ecospat.ESM.responsePlot</w:t>
      </w:r>
      <w:r>
        <w:t xml:space="preserve"> can be used. This function is an adaptation of the Evaluation Strip method proposed by Elith et al. (2005) and needs the objects returned by </w:t>
      </w:r>
      <w:r>
        <w:rPr>
          <w:i/>
          <w:iCs/>
        </w:rPr>
        <w:t>ecospat.ESM.Modeling</w:t>
      </w:r>
      <w:r>
        <w:t xml:space="preserve"> and </w:t>
      </w:r>
      <w:r>
        <w:rPr>
          <w:i/>
          <w:iCs/>
        </w:rPr>
        <w:t>ecospat.ESM.EnsembleModeling</w:t>
      </w:r>
      <w:r>
        <w:t xml:space="preserve">. The statistic used generate the response curve for a single predictor while keeping all others constant can be changed via the argument </w:t>
      </w:r>
      <w:r>
        <w:rPr>
          <w:i/>
          <w:iCs/>
        </w:rPr>
        <w:t>fixed.var.metric.</w:t>
      </w:r>
      <w:r>
        <w:t xml:space="preserve"> When looking at the curves produced with this approach, we can see that two variables seem important for our studied species (Figure 4.3)</w:t>
      </w:r>
      <w:r>
        <w:t>. To go deeper into this, we can also compute their variable importance.</w:t>
      </w:r>
    </w:p>
    <w:p w14:paraId="0EEF4230" w14:textId="77777777" w:rsidR="00150CDC" w:rsidRDefault="00E14955">
      <w:pPr>
        <w:pStyle w:val="SourceCode"/>
      </w:pPr>
      <w:r>
        <w:rPr>
          <w:rStyle w:val="NormalTok"/>
        </w:rPr>
        <w:t xml:space="preserve">response.plots </w:t>
      </w:r>
      <w:r>
        <w:rPr>
          <w:rStyle w:val="OtherTok"/>
        </w:rPr>
        <w:t>&lt;-</w:t>
      </w:r>
      <w:r>
        <w:rPr>
          <w:rStyle w:val="NormalTok"/>
        </w:rPr>
        <w:t xml:space="preserve"> </w:t>
      </w:r>
      <w:r>
        <w:rPr>
          <w:rStyle w:val="FunctionTok"/>
        </w:rPr>
        <w:t>ecospat.ESM.responsePlot</w:t>
      </w:r>
      <w:r>
        <w:rPr>
          <w:rStyle w:val="NormalTok"/>
        </w:rPr>
        <w:t>(</w:t>
      </w:r>
      <w:r>
        <w:br/>
      </w:r>
      <w:r>
        <w:rPr>
          <w:rStyle w:val="NormalTok"/>
        </w:rPr>
        <w:t xml:space="preserve">                                </w:t>
      </w:r>
      <w:r>
        <w:rPr>
          <w:rStyle w:val="AttributeTok"/>
        </w:rPr>
        <w:t>ESM.EnsembleModeling.output =</w:t>
      </w:r>
      <w:r>
        <w:rPr>
          <w:rStyle w:val="NormalTok"/>
        </w:rPr>
        <w:t xml:space="preserve"> my.ESM.EF,</w:t>
      </w:r>
      <w:r>
        <w:br/>
      </w:r>
      <w:r>
        <w:rPr>
          <w:rStyle w:val="NormalTok"/>
        </w:rPr>
        <w:t xml:space="preserve">                                </w:t>
      </w:r>
      <w:r>
        <w:rPr>
          <w:rStyle w:val="AttributeTok"/>
        </w:rPr>
        <w:t>ESM.modeling.output =</w:t>
      </w:r>
      <w:r>
        <w:rPr>
          <w:rStyle w:val="NormalTok"/>
        </w:rPr>
        <w:t xml:space="preserve"> my.ESM,</w:t>
      </w:r>
      <w:r>
        <w:br/>
      </w:r>
      <w:r>
        <w:rPr>
          <w:rStyle w:val="NormalTok"/>
        </w:rPr>
        <w:t xml:space="preserve">                                </w:t>
      </w:r>
      <w:r>
        <w:rPr>
          <w:rStyle w:val="AttributeTok"/>
        </w:rPr>
        <w:t>fixed.var.metric =</w:t>
      </w:r>
      <w:r>
        <w:rPr>
          <w:rStyle w:val="NormalTok"/>
        </w:rPr>
        <w:t xml:space="preserve"> </w:t>
      </w:r>
      <w:r>
        <w:rPr>
          <w:rStyle w:val="StringTok"/>
        </w:rPr>
        <w:t>'median'</w:t>
      </w:r>
      <w:r>
        <w:rPr>
          <w:rStyle w:val="NormalTok"/>
        </w:rPr>
        <w:t>)</w:t>
      </w:r>
    </w:p>
    <w:p w14:paraId="0BCAD46D" w14:textId="77777777" w:rsidR="00150CDC" w:rsidRDefault="00E14955">
      <w:pPr>
        <w:pStyle w:val="CaptionedFigure"/>
      </w:pPr>
      <w:r>
        <w:rPr>
          <w:noProof/>
        </w:rPr>
        <w:drawing>
          <wp:inline distT="0" distB="0" distL="0" distR="0" wp14:anchorId="0E4FFA70" wp14:editId="2D4750DD">
            <wp:extent cx="4620126" cy="3696101"/>
            <wp:effectExtent l="0" t="0" r="0" b="0"/>
            <wp:docPr id="39" name="Picture" descr="Figure 4.3: Response curves to each environmental predictors"/>
            <wp:cNvGraphicFramePr/>
            <a:graphic xmlns:a="http://schemas.openxmlformats.org/drawingml/2006/main">
              <a:graphicData uri="http://schemas.openxmlformats.org/drawingml/2006/picture">
                <pic:pic xmlns:pic="http://schemas.openxmlformats.org/drawingml/2006/picture">
                  <pic:nvPicPr>
                    <pic:cNvPr id="40" name="Picture" descr="Chapter_files/figure-docx/esm-resp-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F441AC8" w14:textId="77777777" w:rsidR="00150CDC" w:rsidRDefault="00E14955">
      <w:pPr>
        <w:pStyle w:val="ImageCaption"/>
      </w:pPr>
      <w:bookmarkStart w:id="19" w:name="fig:esm-resp"/>
      <w:bookmarkEnd w:id="19"/>
      <w:r>
        <w:t>Figure 4.3: Response curves to each environmental predictors</w:t>
      </w:r>
    </w:p>
    <w:p w14:paraId="742090C4" w14:textId="77777777" w:rsidR="00F15046" w:rsidRDefault="00F15046">
      <w:pPr>
        <w:pStyle w:val="ImageCaption"/>
      </w:pPr>
    </w:p>
    <w:p w14:paraId="72C46BE8" w14:textId="77777777" w:rsidR="00150CDC" w:rsidRDefault="00E14955">
      <w:pPr>
        <w:pStyle w:val="BodyText"/>
      </w:pPr>
      <w:r>
        <w:t xml:space="preserve">To measure the contribution of each variable, the function </w:t>
      </w:r>
      <w:r>
        <w:rPr>
          <w:i/>
          <w:iCs/>
        </w:rPr>
        <w:t>ecospat.ESM.VarContrib</w:t>
      </w:r>
      <w:r>
        <w:t xml:space="preserve"> can be employed. This function computes the ratio between the sum of weights of bivariate models where a focal variable was used and the sum of weights of bivariate models where the focal variable was not used. The ratio is corrected for the number of models with or without the focal variable. This ratio gives an indication on the proportional contribution of the variable in the final ensemble model (Breiner et al., 2015). A value of higher than 1 indicates that the focal variable has</w:t>
      </w:r>
      <w:r>
        <w:t xml:space="preserve"> a higher contribution than average. For the ensemble model, a weighted mean is applied among model algorithms. In this example, we can see that only two variables seem useful to quantify the ecological niche of </w:t>
      </w:r>
      <w:r>
        <w:rPr>
          <w:i/>
          <w:iCs/>
        </w:rPr>
        <w:t>Veronica alpina</w:t>
      </w:r>
      <w:r>
        <w:t xml:space="preserve"> (Table 4.3).</w:t>
      </w:r>
    </w:p>
    <w:p w14:paraId="746C89DB" w14:textId="77777777" w:rsidR="00150CDC" w:rsidRDefault="00E14955">
      <w:pPr>
        <w:pStyle w:val="SourceCode"/>
      </w:pPr>
      <w:r>
        <w:rPr>
          <w:rStyle w:val="NormalTok"/>
        </w:rPr>
        <w:t xml:space="preserve">var.contrib </w:t>
      </w:r>
      <w:r>
        <w:rPr>
          <w:rStyle w:val="OtherTok"/>
        </w:rPr>
        <w:t>&lt;-</w:t>
      </w:r>
      <w:r>
        <w:rPr>
          <w:rStyle w:val="NormalTok"/>
        </w:rPr>
        <w:t xml:space="preserve"> </w:t>
      </w:r>
      <w:r>
        <w:rPr>
          <w:rStyle w:val="FunctionTok"/>
        </w:rPr>
        <w:t>ecospat.ESM.VarContrib</w:t>
      </w:r>
      <w:r>
        <w:rPr>
          <w:rStyle w:val="NormalTok"/>
        </w:rPr>
        <w:t>(</w:t>
      </w:r>
      <w:r>
        <w:rPr>
          <w:rStyle w:val="AttributeTok"/>
        </w:rPr>
        <w:t>ESM.modeling.output =</w:t>
      </w:r>
      <w:r>
        <w:rPr>
          <w:rStyle w:val="NormalTok"/>
        </w:rPr>
        <w:t xml:space="preserve"> my.ESM,</w:t>
      </w:r>
      <w:r>
        <w:br/>
      </w:r>
      <w:r>
        <w:rPr>
          <w:rStyle w:val="NormalTok"/>
        </w:rPr>
        <w:t xml:space="preserve">                                      </w:t>
      </w:r>
      <w:r>
        <w:rPr>
          <w:rStyle w:val="AttributeTok"/>
        </w:rPr>
        <w:t>ESM_EF.output =</w:t>
      </w:r>
      <w:r>
        <w:rPr>
          <w:rStyle w:val="NormalTok"/>
        </w:rPr>
        <w:t xml:space="preserve"> my.ESM.EF)</w:t>
      </w:r>
    </w:p>
    <w:p w14:paraId="02F18A07" w14:textId="77777777" w:rsidR="00150CDC" w:rsidRDefault="00E14955">
      <w:pPr>
        <w:pStyle w:val="TableCaption"/>
      </w:pPr>
      <w:bookmarkStart w:id="20" w:name="tab:esm-table4"/>
      <w:bookmarkEnd w:id="20"/>
      <w:r>
        <w:t>Table 4.3: Variable contributions to ESMs</w:t>
      </w:r>
    </w:p>
    <w:tbl>
      <w:tblPr>
        <w:tblStyle w:val="Table"/>
        <w:tblW w:w="0" w:type="auto"/>
        <w:tblLook w:val="0020" w:firstRow="1" w:lastRow="0" w:firstColumn="0" w:lastColumn="0" w:noHBand="0" w:noVBand="0"/>
      </w:tblPr>
      <w:tblGrid>
        <w:gridCol w:w="1055"/>
        <w:gridCol w:w="797"/>
      </w:tblGrid>
      <w:tr w:rsidR="00150CDC" w14:paraId="46FFC3D3" w14:textId="77777777" w:rsidTr="00150CDC">
        <w:trPr>
          <w:cnfStyle w:val="100000000000" w:firstRow="1" w:lastRow="0" w:firstColumn="0" w:lastColumn="0" w:oddVBand="0" w:evenVBand="0" w:oddHBand="0" w:evenHBand="0" w:firstRowFirstColumn="0" w:firstRowLastColumn="0" w:lastRowFirstColumn="0" w:lastRowLastColumn="0"/>
          <w:tblHeader/>
        </w:trPr>
        <w:tc>
          <w:tcPr>
            <w:tcW w:w="0" w:type="auto"/>
          </w:tcPr>
          <w:p w14:paraId="0748DE93" w14:textId="77777777" w:rsidR="00150CDC" w:rsidRDefault="00150CDC">
            <w:pPr>
              <w:pStyle w:val="Compact"/>
            </w:pPr>
          </w:p>
        </w:tc>
        <w:tc>
          <w:tcPr>
            <w:tcW w:w="0" w:type="auto"/>
          </w:tcPr>
          <w:p w14:paraId="118F7171" w14:textId="77777777" w:rsidR="00150CDC" w:rsidRDefault="00E14955">
            <w:pPr>
              <w:pStyle w:val="Compact"/>
              <w:jc w:val="right"/>
            </w:pPr>
            <w:r>
              <w:t>GLM</w:t>
            </w:r>
          </w:p>
        </w:tc>
      </w:tr>
      <w:tr w:rsidR="00150CDC" w14:paraId="35B8DB77" w14:textId="77777777">
        <w:tc>
          <w:tcPr>
            <w:tcW w:w="0" w:type="auto"/>
          </w:tcPr>
          <w:p w14:paraId="5D0840B1" w14:textId="77777777" w:rsidR="00150CDC" w:rsidRDefault="00E14955">
            <w:pPr>
              <w:pStyle w:val="Compact"/>
            </w:pPr>
            <w:r>
              <w:t>ddeg0</w:t>
            </w:r>
          </w:p>
        </w:tc>
        <w:tc>
          <w:tcPr>
            <w:tcW w:w="0" w:type="auto"/>
          </w:tcPr>
          <w:p w14:paraId="20A6AFF4" w14:textId="77777777" w:rsidR="00150CDC" w:rsidRDefault="00E14955">
            <w:pPr>
              <w:pStyle w:val="Compact"/>
              <w:jc w:val="right"/>
            </w:pPr>
            <w:r>
              <w:t>1.596</w:t>
            </w:r>
          </w:p>
        </w:tc>
      </w:tr>
      <w:tr w:rsidR="00150CDC" w14:paraId="3FDD0AF2" w14:textId="77777777">
        <w:tc>
          <w:tcPr>
            <w:tcW w:w="0" w:type="auto"/>
          </w:tcPr>
          <w:p w14:paraId="0FC82413" w14:textId="77777777" w:rsidR="00150CDC" w:rsidRDefault="00E14955">
            <w:pPr>
              <w:pStyle w:val="Compact"/>
            </w:pPr>
            <w:r>
              <w:t>mind68</w:t>
            </w:r>
          </w:p>
        </w:tc>
        <w:tc>
          <w:tcPr>
            <w:tcW w:w="0" w:type="auto"/>
          </w:tcPr>
          <w:p w14:paraId="0C1C9717" w14:textId="77777777" w:rsidR="00150CDC" w:rsidRDefault="00E14955">
            <w:pPr>
              <w:pStyle w:val="Compact"/>
              <w:jc w:val="right"/>
            </w:pPr>
            <w:r>
              <w:t>1.326</w:t>
            </w:r>
          </w:p>
        </w:tc>
      </w:tr>
      <w:tr w:rsidR="00150CDC" w14:paraId="26F1F323" w14:textId="77777777">
        <w:tc>
          <w:tcPr>
            <w:tcW w:w="0" w:type="auto"/>
          </w:tcPr>
          <w:p w14:paraId="1DF9CB98" w14:textId="77777777" w:rsidR="00150CDC" w:rsidRDefault="00E14955">
            <w:pPr>
              <w:pStyle w:val="Compact"/>
            </w:pPr>
            <w:r>
              <w:t>srad68</w:t>
            </w:r>
          </w:p>
        </w:tc>
        <w:tc>
          <w:tcPr>
            <w:tcW w:w="0" w:type="auto"/>
          </w:tcPr>
          <w:p w14:paraId="13044C5B" w14:textId="77777777" w:rsidR="00150CDC" w:rsidRDefault="00E14955">
            <w:pPr>
              <w:pStyle w:val="Compact"/>
              <w:jc w:val="right"/>
            </w:pPr>
            <w:r>
              <w:t>0.873</w:t>
            </w:r>
          </w:p>
        </w:tc>
      </w:tr>
      <w:tr w:rsidR="00150CDC" w14:paraId="0BAF81E7" w14:textId="77777777">
        <w:tc>
          <w:tcPr>
            <w:tcW w:w="0" w:type="auto"/>
          </w:tcPr>
          <w:p w14:paraId="2B094269" w14:textId="77777777" w:rsidR="00150CDC" w:rsidRDefault="00E14955">
            <w:pPr>
              <w:pStyle w:val="Compact"/>
            </w:pPr>
            <w:r>
              <w:t>slope25</w:t>
            </w:r>
          </w:p>
        </w:tc>
        <w:tc>
          <w:tcPr>
            <w:tcW w:w="0" w:type="auto"/>
          </w:tcPr>
          <w:p w14:paraId="1D456E91" w14:textId="77777777" w:rsidR="00150CDC" w:rsidRDefault="00E14955">
            <w:pPr>
              <w:pStyle w:val="Compact"/>
              <w:jc w:val="right"/>
            </w:pPr>
            <w:r>
              <w:t>0.563</w:t>
            </w:r>
          </w:p>
        </w:tc>
      </w:tr>
      <w:tr w:rsidR="00150CDC" w14:paraId="145608DD" w14:textId="77777777">
        <w:tc>
          <w:tcPr>
            <w:tcW w:w="0" w:type="auto"/>
          </w:tcPr>
          <w:p w14:paraId="67172A7F" w14:textId="77777777" w:rsidR="00150CDC" w:rsidRDefault="00E14955">
            <w:pPr>
              <w:pStyle w:val="Compact"/>
            </w:pPr>
            <w:r>
              <w:t>topos25</w:t>
            </w:r>
          </w:p>
        </w:tc>
        <w:tc>
          <w:tcPr>
            <w:tcW w:w="0" w:type="auto"/>
          </w:tcPr>
          <w:p w14:paraId="7EC63116" w14:textId="77777777" w:rsidR="00150CDC" w:rsidRDefault="00E14955">
            <w:pPr>
              <w:pStyle w:val="Compact"/>
              <w:jc w:val="right"/>
            </w:pPr>
            <w:r>
              <w:t>0.898</w:t>
            </w:r>
          </w:p>
        </w:tc>
      </w:tr>
    </w:tbl>
    <w:p w14:paraId="439EC11B" w14:textId="77777777" w:rsidR="00150CDC" w:rsidRDefault="00E14955">
      <w:pPr>
        <w:pStyle w:val="BodyText"/>
      </w:pPr>
      <w:r>
        <w:t xml:space="preserve">After looking at the model performances and response curves, models can be projected using two functions: </w:t>
      </w:r>
      <w:r>
        <w:rPr>
          <w:i/>
          <w:iCs/>
        </w:rPr>
        <w:t>ecospat.ESM.Projection</w:t>
      </w:r>
      <w:r>
        <w:t xml:space="preserve"> that projects each bivariate model, and </w:t>
      </w:r>
      <w:r>
        <w:rPr>
          <w:i/>
          <w:iCs/>
        </w:rPr>
        <w:t>ecospat.ESM.EnsembleProjection</w:t>
      </w:r>
      <w:r>
        <w:t xml:space="preserve"> that generates the ensemble of these bivariate models. The </w:t>
      </w:r>
      <w:r>
        <w:rPr>
          <w:i/>
          <w:iCs/>
        </w:rPr>
        <w:t>new.env</w:t>
      </w:r>
      <w:r>
        <w:t xml:space="preserve"> argument allows the use of a </w:t>
      </w:r>
      <w:r>
        <w:rPr>
          <w:i/>
          <w:iCs/>
        </w:rPr>
        <w:t>SpatRaster</w:t>
      </w:r>
      <w:r>
        <w:t xml:space="preserve"> object to project models onto a new area or time period. The argument </w:t>
      </w:r>
      <w:r>
        <w:rPr>
          <w:i/>
          <w:iCs/>
        </w:rPr>
        <w:t>name.env</w:t>
      </w:r>
      <w:r>
        <w:t xml:space="preserve"> gives a name to the projection. Parallel computing can be enabled with the argument </w:t>
      </w:r>
      <w:r>
        <w:rPr>
          <w:i/>
          <w:iCs/>
        </w:rPr>
        <w:t>parallel.</w:t>
      </w:r>
      <w:r>
        <w:t xml:space="preserve"> The generated maps correspond to the rounded values of habitat suitability times 1000 (Figure 4.4).</w:t>
      </w:r>
    </w:p>
    <w:p w14:paraId="3C62F2D7" w14:textId="77777777" w:rsidR="00150CDC" w:rsidRDefault="00E14955">
      <w:pPr>
        <w:pStyle w:val="SourceCode"/>
      </w:pPr>
      <w:r>
        <w:rPr>
          <w:rStyle w:val="DocumentationTok"/>
        </w:rPr>
        <w:t xml:space="preserve">### Projection of simple bivariate models into new space </w:t>
      </w:r>
      <w:r>
        <w:br/>
      </w:r>
      <w:r>
        <w:rPr>
          <w:rStyle w:val="NormalTok"/>
        </w:rPr>
        <w:t xml:space="preserve">my.ESM.proj.current </w:t>
      </w:r>
      <w:r>
        <w:rPr>
          <w:rStyle w:val="OtherTok"/>
        </w:rPr>
        <w:t>&lt;-</w:t>
      </w:r>
      <w:r>
        <w:rPr>
          <w:rStyle w:val="NormalTok"/>
        </w:rPr>
        <w:t xml:space="preserve"> </w:t>
      </w:r>
      <w:r>
        <w:rPr>
          <w:rStyle w:val="FunctionTok"/>
        </w:rPr>
        <w:t>ecospat.ESM.Projection</w:t>
      </w:r>
      <w:r>
        <w:rPr>
          <w:rStyle w:val="NormalTok"/>
        </w:rPr>
        <w:t>(</w:t>
      </w:r>
      <w:r>
        <w:rPr>
          <w:rStyle w:val="AttributeTok"/>
        </w:rPr>
        <w:t>ESM.modeling.output =</w:t>
      </w:r>
      <w:r>
        <w:rPr>
          <w:rStyle w:val="NormalTok"/>
        </w:rPr>
        <w:t xml:space="preserve"> my.ESM,</w:t>
      </w:r>
      <w:r>
        <w:br/>
      </w:r>
      <w:r>
        <w:rPr>
          <w:rStyle w:val="NormalTok"/>
        </w:rPr>
        <w:t xml:space="preserve">                                              </w:t>
      </w:r>
      <w:r>
        <w:rPr>
          <w:rStyle w:val="AttributeTok"/>
        </w:rPr>
        <w:t>new.env =</w:t>
      </w:r>
      <w:r>
        <w:rPr>
          <w:rStyle w:val="NormalTok"/>
        </w:rPr>
        <w:t xml:space="preserve"> env,</w:t>
      </w:r>
      <w:r>
        <w:br/>
      </w:r>
      <w:r>
        <w:rPr>
          <w:rStyle w:val="NormalTok"/>
        </w:rPr>
        <w:t xml:space="preserve">                                              </w:t>
      </w:r>
      <w:r>
        <w:rPr>
          <w:rStyle w:val="AttributeTok"/>
        </w:rPr>
        <w:t>name.env =</w:t>
      </w:r>
      <w:r>
        <w:rPr>
          <w:rStyle w:val="NormalTok"/>
        </w:rPr>
        <w:t xml:space="preserve"> </w:t>
      </w:r>
      <w:r>
        <w:rPr>
          <w:rStyle w:val="StringTok"/>
        </w:rPr>
        <w:t>"currentTime"</w:t>
      </w:r>
      <w:r>
        <w:rPr>
          <w:rStyle w:val="NormalTok"/>
        </w:rPr>
        <w:t>,</w:t>
      </w:r>
      <w:r>
        <w:br/>
      </w:r>
      <w:r>
        <w:rPr>
          <w:rStyle w:val="NormalTok"/>
        </w:rPr>
        <w:t xml:space="preserve">                                              </w:t>
      </w:r>
      <w:r>
        <w:rPr>
          <w:rStyle w:val="AttributeTok"/>
        </w:rPr>
        <w:t>parallel =</w:t>
      </w:r>
      <w:r>
        <w:rPr>
          <w:rStyle w:val="NormalTok"/>
        </w:rPr>
        <w:t xml:space="preserve"> </w:t>
      </w:r>
      <w:r>
        <w:rPr>
          <w:rStyle w:val="ConstantTok"/>
        </w:rPr>
        <w:t>FALSE</w:t>
      </w:r>
      <w:r>
        <w:rPr>
          <w:rStyle w:val="NormalTok"/>
        </w:rPr>
        <w:t>,</w:t>
      </w:r>
      <w:r>
        <w:br/>
      </w:r>
      <w:r>
        <w:rPr>
          <w:rStyle w:val="NormalTok"/>
        </w:rPr>
        <w:t xml:space="preserve">                                              </w:t>
      </w:r>
      <w:r>
        <w:rPr>
          <w:rStyle w:val="AttributeTok"/>
        </w:rPr>
        <w:t>cleanup =</w:t>
      </w:r>
      <w:r>
        <w:rPr>
          <w:rStyle w:val="NormalTok"/>
        </w:rPr>
        <w:t xml:space="preserve"> </w:t>
      </w:r>
      <w:r>
        <w:rPr>
          <w:rStyle w:val="ConstantTok"/>
        </w:rPr>
        <w:t>FALSE</w:t>
      </w:r>
      <w:r>
        <w:rPr>
          <w:rStyle w:val="NormalTok"/>
        </w:rPr>
        <w:t>)</w:t>
      </w:r>
      <w:r>
        <w:br/>
      </w:r>
      <w:r>
        <w:br/>
      </w:r>
      <w:r>
        <w:rPr>
          <w:rStyle w:val="DocumentationTok"/>
        </w:rPr>
        <w:t xml:space="preserve">### Projection of calibrated ESMs into new space </w:t>
      </w:r>
      <w:r>
        <w:br/>
      </w:r>
      <w:r>
        <w:rPr>
          <w:rStyle w:val="NormalTok"/>
        </w:rPr>
        <w:t xml:space="preserve">my.ESM.EF.proj.current </w:t>
      </w:r>
      <w:r>
        <w:rPr>
          <w:rStyle w:val="OtherTok"/>
        </w:rPr>
        <w:t>&lt;-</w:t>
      </w:r>
      <w:r>
        <w:rPr>
          <w:rStyle w:val="NormalTok"/>
        </w:rPr>
        <w:t xml:space="preserve"> </w:t>
      </w:r>
      <w:r>
        <w:rPr>
          <w:rStyle w:val="FunctionTok"/>
        </w:rPr>
        <w:t>ecospat.ESM.EnsembleProjection</w:t>
      </w:r>
      <w:r>
        <w:rPr>
          <w:rStyle w:val="NormalTok"/>
        </w:rPr>
        <w:t>(</w:t>
      </w:r>
      <w:r>
        <w:br/>
      </w:r>
      <w:r>
        <w:rPr>
          <w:rStyle w:val="NormalTok"/>
        </w:rPr>
        <w:t xml:space="preserve">                              </w:t>
      </w:r>
      <w:r>
        <w:rPr>
          <w:rStyle w:val="AttributeTok"/>
        </w:rPr>
        <w:t>ESM.prediction.output =</w:t>
      </w:r>
      <w:r>
        <w:rPr>
          <w:rStyle w:val="NormalTok"/>
        </w:rPr>
        <w:t xml:space="preserve"> my.ESM.proj.current,</w:t>
      </w:r>
      <w:r>
        <w:br/>
      </w:r>
      <w:r>
        <w:rPr>
          <w:rStyle w:val="NormalTok"/>
        </w:rPr>
        <w:t xml:space="preserve">                              </w:t>
      </w:r>
      <w:r>
        <w:rPr>
          <w:rStyle w:val="AttributeTok"/>
        </w:rPr>
        <w:t>ESM.EnsembleModeling.output =</w:t>
      </w:r>
      <w:r>
        <w:rPr>
          <w:rStyle w:val="NormalTok"/>
        </w:rPr>
        <w:t xml:space="preserve"> my.ESM.E</w:t>
      </w:r>
      <w:r>
        <w:rPr>
          <w:rStyle w:val="NormalTok"/>
        </w:rPr>
        <w:t>F,</w:t>
      </w:r>
      <w:r>
        <w:br/>
      </w:r>
      <w:r>
        <w:rPr>
          <w:rStyle w:val="NormalTok"/>
        </w:rPr>
        <w:t xml:space="preserve">                              </w:t>
      </w:r>
      <w:r>
        <w:rPr>
          <w:rStyle w:val="AttributeTok"/>
        </w:rPr>
        <w:t>chosen.models =</w:t>
      </w:r>
      <w:r>
        <w:rPr>
          <w:rStyle w:val="NormalTok"/>
        </w:rPr>
        <w:t xml:space="preserve"> </w:t>
      </w:r>
      <w:r>
        <w:rPr>
          <w:rStyle w:val="StringTok"/>
        </w:rPr>
        <w:t>"all"</w:t>
      </w:r>
      <w:r>
        <w:rPr>
          <w:rStyle w:val="NormalTok"/>
        </w:rPr>
        <w:t>)</w:t>
      </w:r>
    </w:p>
    <w:p w14:paraId="3B0AE744" w14:textId="77777777" w:rsidR="00150CDC" w:rsidRDefault="00E14955">
      <w:pPr>
        <w:pStyle w:val="SourceCode"/>
      </w:pPr>
      <w:r>
        <w:rPr>
          <w:rStyle w:val="FunctionTok"/>
        </w:rPr>
        <w:t>plot</w:t>
      </w:r>
      <w:r>
        <w:rPr>
          <w:rStyle w:val="NormalTok"/>
        </w:rPr>
        <w:t xml:space="preserve">(my.ESM.EF.proj.current, </w:t>
      </w:r>
      <w:r>
        <w:rPr>
          <w:rStyle w:val="AttributeTok"/>
        </w:rPr>
        <w:t>col =</w:t>
      </w:r>
      <w:r>
        <w:rPr>
          <w:rStyle w:val="NormalTok"/>
        </w:rPr>
        <w:t xml:space="preserve"> </w:t>
      </w:r>
      <w:r>
        <w:rPr>
          <w:rStyle w:val="FunctionTok"/>
        </w:rPr>
        <w:t>rev</w:t>
      </w:r>
      <w:r>
        <w:rPr>
          <w:rStyle w:val="NormalTok"/>
        </w:rPr>
        <w:t>(viridis</w:t>
      </w:r>
      <w:r>
        <w:rPr>
          <w:rStyle w:val="SpecialCharTok"/>
        </w:rPr>
        <w:t>::</w:t>
      </w:r>
      <w:r>
        <w:rPr>
          <w:rStyle w:val="FunctionTok"/>
        </w:rPr>
        <w:t>viridis</w:t>
      </w:r>
      <w:r>
        <w:rPr>
          <w:rStyle w:val="NormalTok"/>
        </w:rPr>
        <w:t>(</w:t>
      </w:r>
      <w:r>
        <w:rPr>
          <w:rStyle w:val="DecValTok"/>
        </w:rPr>
        <w:t>50</w:t>
      </w:r>
      <w:r>
        <w:rPr>
          <w:rStyle w:val="NormalTok"/>
        </w:rPr>
        <w:t>)))</w:t>
      </w:r>
      <w:r>
        <w:br/>
      </w:r>
      <w:r>
        <w:rPr>
          <w:rStyle w:val="FunctionTok"/>
        </w:rPr>
        <w:t>points</w:t>
      </w:r>
      <w:r>
        <w:rPr>
          <w:rStyle w:val="NormalTok"/>
        </w:rPr>
        <w:t>(xy[sp_occ</w:t>
      </w:r>
      <w:r>
        <w:rPr>
          <w:rStyle w:val="SpecialCharTok"/>
        </w:rPr>
        <w:t>==</w:t>
      </w:r>
      <w:r>
        <w:rPr>
          <w:rStyle w:val="DecValTok"/>
        </w:rPr>
        <w:t>1</w:t>
      </w:r>
      <w:r>
        <w:rPr>
          <w:rStyle w:val="NormalTok"/>
        </w:rPr>
        <w:t>,],</w:t>
      </w:r>
      <w:r>
        <w:rPr>
          <w:rStyle w:val="AttributeTok"/>
        </w:rPr>
        <w:t>col =</w:t>
      </w:r>
      <w:r>
        <w:rPr>
          <w:rStyle w:val="NormalTok"/>
        </w:rPr>
        <w:t xml:space="preserve"> </w:t>
      </w:r>
      <w:r>
        <w:rPr>
          <w:rStyle w:val="StringTok"/>
        </w:rPr>
        <w:t>"black"</w:t>
      </w:r>
      <w:r>
        <w:rPr>
          <w:rStyle w:val="NormalTok"/>
        </w:rPr>
        <w:t>)</w:t>
      </w:r>
    </w:p>
    <w:p w14:paraId="2C56E848" w14:textId="77777777" w:rsidR="00150CDC" w:rsidRDefault="00E14955">
      <w:pPr>
        <w:pStyle w:val="CaptionedFigure"/>
      </w:pPr>
      <w:r>
        <w:rPr>
          <w:noProof/>
        </w:rPr>
        <w:drawing>
          <wp:inline distT="0" distB="0" distL="0" distR="0" wp14:anchorId="23F5EE47" wp14:editId="2CC2D1EA">
            <wp:extent cx="4620126" cy="3696101"/>
            <wp:effectExtent l="0" t="0" r="0" b="0"/>
            <wp:docPr id="44" name="Picture" descr="Figure 4.4: projected ESM of Veronica alpina at present time"/>
            <wp:cNvGraphicFramePr/>
            <a:graphic xmlns:a="http://schemas.openxmlformats.org/drawingml/2006/main">
              <a:graphicData uri="http://schemas.openxmlformats.org/drawingml/2006/picture">
                <pic:pic xmlns:pic="http://schemas.openxmlformats.org/drawingml/2006/picture">
                  <pic:nvPicPr>
                    <pic:cNvPr id="45" name="Picture" descr="Chapter_files/figure-docx/esm-proj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D19DE10" w14:textId="77777777" w:rsidR="00150CDC" w:rsidRDefault="00E14955">
      <w:pPr>
        <w:pStyle w:val="ImageCaption"/>
      </w:pPr>
      <w:bookmarkStart w:id="21" w:name="fig:esm-projplot"/>
      <w:bookmarkEnd w:id="21"/>
      <w:r>
        <w:t xml:space="preserve">Figure 4.4: projected ESM of Veronica </w:t>
      </w:r>
      <w:proofErr w:type="spellStart"/>
      <w:r>
        <w:t>alpina</w:t>
      </w:r>
      <w:proofErr w:type="spellEnd"/>
      <w:r>
        <w:t xml:space="preserve"> at present time</w:t>
      </w:r>
    </w:p>
    <w:p w14:paraId="67F56322" w14:textId="77777777" w:rsidR="00F15046" w:rsidRDefault="00F15046">
      <w:pPr>
        <w:pStyle w:val="ImageCaption"/>
      </w:pPr>
    </w:p>
    <w:p w14:paraId="0468BF5E" w14:textId="77777777" w:rsidR="00150CDC" w:rsidRDefault="00E14955">
      <w:pPr>
        <w:pStyle w:val="Heading3"/>
      </w:pPr>
      <w:bookmarkStart w:id="22" w:name="post-modeling"/>
      <w:bookmarkStart w:id="23" w:name="_Toc158034003"/>
      <w:bookmarkEnd w:id="13"/>
      <w:r>
        <w:rPr>
          <w:rStyle w:val="SectionNumber"/>
        </w:rPr>
        <w:t>4.1.3</w:t>
      </w:r>
      <w:r>
        <w:tab/>
        <w:t>Post-modeling</w:t>
      </w:r>
      <w:bookmarkEnd w:id="23"/>
    </w:p>
    <w:p w14:paraId="41822B6D" w14:textId="77777777" w:rsidR="00150CDC" w:rsidRDefault="00E14955">
      <w:pPr>
        <w:pStyle w:val="FirstParagraph"/>
      </w:pPr>
      <w:r>
        <w:t xml:space="preserve">ESM projections can be afterwards binarized (i.e. transforming the continous suitability index into presence-absence). To binarize these maps, diverse thresholds can be computed via the function </w:t>
      </w:r>
      <w:r>
        <w:rPr>
          <w:i/>
          <w:iCs/>
        </w:rPr>
        <w:t>ecospat.ESM.threshold</w:t>
      </w:r>
      <w:r>
        <w:t xml:space="preserve"> (Table 4.4). This function also provides evaluation scores for the full model (thus, evaluating the fit of the model but not its predictive power and transferability).</w:t>
      </w:r>
    </w:p>
    <w:p w14:paraId="39C8C9DE" w14:textId="77777777" w:rsidR="00150CDC" w:rsidRDefault="00E14955">
      <w:pPr>
        <w:pStyle w:val="SourceCode"/>
      </w:pPr>
      <w:r>
        <w:rPr>
          <w:rStyle w:val="NormalTok"/>
        </w:rPr>
        <w:t xml:space="preserve">Thr </w:t>
      </w:r>
      <w:r>
        <w:rPr>
          <w:rStyle w:val="OtherTok"/>
        </w:rPr>
        <w:t>&lt;-</w:t>
      </w:r>
      <w:r>
        <w:rPr>
          <w:rStyle w:val="NormalTok"/>
        </w:rPr>
        <w:t xml:space="preserve"> </w:t>
      </w:r>
      <w:r>
        <w:rPr>
          <w:rStyle w:val="FunctionTok"/>
        </w:rPr>
        <w:t>ecospat.ESM.threshold</w:t>
      </w:r>
      <w:r>
        <w:rPr>
          <w:rStyle w:val="NormalTok"/>
        </w:rPr>
        <w:t>(</w:t>
      </w:r>
      <w:r>
        <w:rPr>
          <w:rStyle w:val="AttributeTok"/>
        </w:rPr>
        <w:t>ESM.EnsembleModeling.output =</w:t>
      </w:r>
      <w:r>
        <w:rPr>
          <w:rStyle w:val="NormalTok"/>
        </w:rPr>
        <w:t xml:space="preserve"> my.ESM.EF, </w:t>
      </w:r>
      <w:r>
        <w:rPr>
          <w:rStyle w:val="AttributeTok"/>
        </w:rPr>
        <w:t>PEplot =</w:t>
      </w:r>
      <w:r>
        <w:rPr>
          <w:rStyle w:val="NormalTok"/>
        </w:rPr>
        <w:t xml:space="preserve"> </w:t>
      </w:r>
      <w:r>
        <w:rPr>
          <w:rStyle w:val="ConstantTok"/>
        </w:rPr>
        <w:t>FALSE</w:t>
      </w:r>
      <w:r>
        <w:rPr>
          <w:rStyle w:val="NormalTok"/>
        </w:rPr>
        <w:t>)</w:t>
      </w:r>
    </w:p>
    <w:p w14:paraId="66F5183F" w14:textId="77777777" w:rsidR="00150CDC" w:rsidRDefault="00E14955">
      <w:pPr>
        <w:pStyle w:val="TableCaption"/>
      </w:pPr>
      <w:bookmarkStart w:id="24" w:name="tab:esm-table5"/>
      <w:bookmarkEnd w:id="24"/>
      <w:r>
        <w:t>Table 4.4: Various threshold and fit performances of ESM</w:t>
      </w:r>
    </w:p>
    <w:tbl>
      <w:tblPr>
        <w:tblStyle w:val="Table"/>
        <w:tblW w:w="0" w:type="auto"/>
        <w:tblLook w:val="0020" w:firstRow="1" w:lastRow="0" w:firstColumn="0" w:lastColumn="0" w:noHBand="0" w:noVBand="0"/>
      </w:tblPr>
      <w:tblGrid>
        <w:gridCol w:w="1579"/>
        <w:gridCol w:w="1710"/>
      </w:tblGrid>
      <w:tr w:rsidR="00150CDC" w14:paraId="0A0096A1" w14:textId="77777777" w:rsidTr="00150CDC">
        <w:trPr>
          <w:cnfStyle w:val="100000000000" w:firstRow="1" w:lastRow="0" w:firstColumn="0" w:lastColumn="0" w:oddVBand="0" w:evenVBand="0" w:oddHBand="0" w:evenHBand="0" w:firstRowFirstColumn="0" w:firstRowLastColumn="0" w:lastRowFirstColumn="0" w:lastRowLastColumn="0"/>
          <w:tblHeader/>
        </w:trPr>
        <w:tc>
          <w:tcPr>
            <w:tcW w:w="0" w:type="auto"/>
          </w:tcPr>
          <w:p w14:paraId="63B0177B" w14:textId="77777777" w:rsidR="00150CDC" w:rsidRDefault="00150CDC">
            <w:pPr>
              <w:pStyle w:val="Compact"/>
            </w:pPr>
          </w:p>
        </w:tc>
        <w:tc>
          <w:tcPr>
            <w:tcW w:w="0" w:type="auto"/>
          </w:tcPr>
          <w:p w14:paraId="7581A76A" w14:textId="77777777" w:rsidR="00150CDC" w:rsidRDefault="00E14955">
            <w:pPr>
              <w:pStyle w:val="Compact"/>
              <w:jc w:val="right"/>
            </w:pPr>
            <w:r>
              <w:t>Full_GLM_ESM</w:t>
            </w:r>
          </w:p>
        </w:tc>
      </w:tr>
      <w:tr w:rsidR="00150CDC" w14:paraId="30EE4C11" w14:textId="77777777">
        <w:tc>
          <w:tcPr>
            <w:tcW w:w="0" w:type="auto"/>
          </w:tcPr>
          <w:p w14:paraId="539F618C" w14:textId="77777777" w:rsidR="00150CDC" w:rsidRDefault="00E14955">
            <w:pPr>
              <w:pStyle w:val="Compact"/>
            </w:pPr>
            <w:r>
              <w:t>sensitivity</w:t>
            </w:r>
          </w:p>
        </w:tc>
        <w:tc>
          <w:tcPr>
            <w:tcW w:w="0" w:type="auto"/>
          </w:tcPr>
          <w:p w14:paraId="246E2781" w14:textId="77777777" w:rsidR="00150CDC" w:rsidRDefault="00E14955">
            <w:pPr>
              <w:pStyle w:val="Compact"/>
              <w:jc w:val="right"/>
            </w:pPr>
            <w:r>
              <w:t>0.917</w:t>
            </w:r>
          </w:p>
        </w:tc>
      </w:tr>
      <w:tr w:rsidR="00150CDC" w14:paraId="08049737" w14:textId="77777777">
        <w:tc>
          <w:tcPr>
            <w:tcW w:w="0" w:type="auto"/>
          </w:tcPr>
          <w:p w14:paraId="40E8F79A" w14:textId="77777777" w:rsidR="00150CDC" w:rsidRDefault="00E14955">
            <w:pPr>
              <w:pStyle w:val="Compact"/>
            </w:pPr>
            <w:r>
              <w:t>specificity</w:t>
            </w:r>
          </w:p>
        </w:tc>
        <w:tc>
          <w:tcPr>
            <w:tcW w:w="0" w:type="auto"/>
          </w:tcPr>
          <w:p w14:paraId="446F971A" w14:textId="77777777" w:rsidR="00150CDC" w:rsidRDefault="00E14955">
            <w:pPr>
              <w:pStyle w:val="Compact"/>
              <w:jc w:val="right"/>
            </w:pPr>
            <w:r>
              <w:t>0.845</w:t>
            </w:r>
          </w:p>
        </w:tc>
      </w:tr>
      <w:tr w:rsidR="00150CDC" w14:paraId="25BF6EB7" w14:textId="77777777">
        <w:tc>
          <w:tcPr>
            <w:tcW w:w="0" w:type="auto"/>
          </w:tcPr>
          <w:p w14:paraId="3329D97F" w14:textId="77777777" w:rsidR="00150CDC" w:rsidRDefault="00E14955">
            <w:pPr>
              <w:pStyle w:val="Compact"/>
            </w:pPr>
            <w:r>
              <w:t>Kappa</w:t>
            </w:r>
          </w:p>
        </w:tc>
        <w:tc>
          <w:tcPr>
            <w:tcW w:w="0" w:type="auto"/>
          </w:tcPr>
          <w:p w14:paraId="67899FAC" w14:textId="77777777" w:rsidR="00150CDC" w:rsidRDefault="00E14955">
            <w:pPr>
              <w:pStyle w:val="Compact"/>
              <w:jc w:val="right"/>
            </w:pPr>
            <w:r>
              <w:t>0.280</w:t>
            </w:r>
          </w:p>
        </w:tc>
      </w:tr>
      <w:tr w:rsidR="00150CDC" w14:paraId="4F3BA30B" w14:textId="77777777">
        <w:tc>
          <w:tcPr>
            <w:tcW w:w="0" w:type="auto"/>
          </w:tcPr>
          <w:p w14:paraId="3C07252B" w14:textId="77777777" w:rsidR="00150CDC" w:rsidRDefault="00E14955">
            <w:pPr>
              <w:pStyle w:val="Compact"/>
            </w:pPr>
            <w:r>
              <w:t>AUC</w:t>
            </w:r>
          </w:p>
        </w:tc>
        <w:tc>
          <w:tcPr>
            <w:tcW w:w="0" w:type="auto"/>
          </w:tcPr>
          <w:p w14:paraId="7929AF6B" w14:textId="77777777" w:rsidR="00150CDC" w:rsidRDefault="00E14955">
            <w:pPr>
              <w:pStyle w:val="Compact"/>
              <w:jc w:val="right"/>
            </w:pPr>
            <w:r>
              <w:t>0.922</w:t>
            </w:r>
          </w:p>
        </w:tc>
      </w:tr>
      <w:tr w:rsidR="00150CDC" w14:paraId="2EA842D4" w14:textId="77777777">
        <w:tc>
          <w:tcPr>
            <w:tcW w:w="0" w:type="auto"/>
          </w:tcPr>
          <w:p w14:paraId="3DEAAA8C" w14:textId="77777777" w:rsidR="00150CDC" w:rsidRDefault="00E14955">
            <w:pPr>
              <w:pStyle w:val="Compact"/>
            </w:pPr>
            <w:r>
              <w:t>sensitivity.sd</w:t>
            </w:r>
          </w:p>
        </w:tc>
        <w:tc>
          <w:tcPr>
            <w:tcW w:w="0" w:type="auto"/>
          </w:tcPr>
          <w:p w14:paraId="6E9D969F" w14:textId="77777777" w:rsidR="00150CDC" w:rsidRDefault="00E14955">
            <w:pPr>
              <w:pStyle w:val="Compact"/>
              <w:jc w:val="right"/>
            </w:pPr>
            <w:r>
              <w:t>0.083</w:t>
            </w:r>
          </w:p>
        </w:tc>
      </w:tr>
      <w:tr w:rsidR="00150CDC" w14:paraId="3623EE5B" w14:textId="77777777">
        <w:tc>
          <w:tcPr>
            <w:tcW w:w="0" w:type="auto"/>
          </w:tcPr>
          <w:p w14:paraId="08189C9B" w14:textId="77777777" w:rsidR="00150CDC" w:rsidRDefault="00E14955">
            <w:pPr>
              <w:pStyle w:val="Compact"/>
            </w:pPr>
            <w:r>
              <w:t>specificity.sd</w:t>
            </w:r>
          </w:p>
        </w:tc>
        <w:tc>
          <w:tcPr>
            <w:tcW w:w="0" w:type="auto"/>
          </w:tcPr>
          <w:p w14:paraId="333C94C4" w14:textId="77777777" w:rsidR="00150CDC" w:rsidRDefault="00E14955">
            <w:pPr>
              <w:pStyle w:val="Compact"/>
              <w:jc w:val="right"/>
            </w:pPr>
            <w:r>
              <w:t>0.022</w:t>
            </w:r>
          </w:p>
        </w:tc>
      </w:tr>
      <w:tr w:rsidR="00150CDC" w14:paraId="10355D13" w14:textId="77777777">
        <w:tc>
          <w:tcPr>
            <w:tcW w:w="0" w:type="auto"/>
          </w:tcPr>
          <w:p w14:paraId="1B7BFA05" w14:textId="77777777" w:rsidR="00150CDC" w:rsidRDefault="00E14955">
            <w:pPr>
              <w:pStyle w:val="Compact"/>
            </w:pPr>
            <w:r>
              <w:t>Kappa.sd</w:t>
            </w:r>
          </w:p>
        </w:tc>
        <w:tc>
          <w:tcPr>
            <w:tcW w:w="0" w:type="auto"/>
          </w:tcPr>
          <w:p w14:paraId="7E3346F0" w14:textId="77777777" w:rsidR="00150CDC" w:rsidRDefault="00E14955">
            <w:pPr>
              <w:pStyle w:val="Compact"/>
              <w:jc w:val="right"/>
            </w:pPr>
            <w:r>
              <w:t>0.070</w:t>
            </w:r>
          </w:p>
        </w:tc>
      </w:tr>
      <w:tr w:rsidR="00150CDC" w14:paraId="31C3900C" w14:textId="77777777">
        <w:tc>
          <w:tcPr>
            <w:tcW w:w="0" w:type="auto"/>
          </w:tcPr>
          <w:p w14:paraId="6A406D5A" w14:textId="77777777" w:rsidR="00150CDC" w:rsidRDefault="00E14955">
            <w:pPr>
              <w:pStyle w:val="Compact"/>
            </w:pPr>
            <w:r>
              <w:t>AUC.sd</w:t>
            </w:r>
          </w:p>
        </w:tc>
        <w:tc>
          <w:tcPr>
            <w:tcW w:w="0" w:type="auto"/>
          </w:tcPr>
          <w:p w14:paraId="44B01287" w14:textId="77777777" w:rsidR="00150CDC" w:rsidRDefault="00E14955">
            <w:pPr>
              <w:pStyle w:val="Compact"/>
              <w:jc w:val="right"/>
            </w:pPr>
            <w:r>
              <w:t>0.023</w:t>
            </w:r>
          </w:p>
        </w:tc>
      </w:tr>
      <w:tr w:rsidR="00150CDC" w14:paraId="225FDDDE" w14:textId="77777777">
        <w:tc>
          <w:tcPr>
            <w:tcW w:w="0" w:type="auto"/>
          </w:tcPr>
          <w:p w14:paraId="3679EF61" w14:textId="77777777" w:rsidR="00150CDC" w:rsidRDefault="00E14955">
            <w:pPr>
              <w:pStyle w:val="Compact"/>
            </w:pPr>
            <w:r>
              <w:t>SomersD</w:t>
            </w:r>
          </w:p>
        </w:tc>
        <w:tc>
          <w:tcPr>
            <w:tcW w:w="0" w:type="auto"/>
          </w:tcPr>
          <w:p w14:paraId="7EE13FF7" w14:textId="77777777" w:rsidR="00150CDC" w:rsidRDefault="00E14955">
            <w:pPr>
              <w:pStyle w:val="Compact"/>
              <w:jc w:val="right"/>
            </w:pPr>
            <w:r>
              <w:t>0.843</w:t>
            </w:r>
          </w:p>
        </w:tc>
      </w:tr>
      <w:tr w:rsidR="00150CDC" w14:paraId="46EF6184" w14:textId="77777777">
        <w:tc>
          <w:tcPr>
            <w:tcW w:w="0" w:type="auto"/>
          </w:tcPr>
          <w:p w14:paraId="52CF604B" w14:textId="77777777" w:rsidR="00150CDC" w:rsidRDefault="00E14955">
            <w:pPr>
              <w:pStyle w:val="Compact"/>
            </w:pPr>
            <w:r>
              <w:t>Boyce</w:t>
            </w:r>
          </w:p>
        </w:tc>
        <w:tc>
          <w:tcPr>
            <w:tcW w:w="0" w:type="auto"/>
          </w:tcPr>
          <w:p w14:paraId="78AE047F" w14:textId="77777777" w:rsidR="00150CDC" w:rsidRDefault="00E14955">
            <w:pPr>
              <w:pStyle w:val="Compact"/>
              <w:jc w:val="right"/>
            </w:pPr>
            <w:r>
              <w:t>NA</w:t>
            </w:r>
          </w:p>
        </w:tc>
      </w:tr>
      <w:tr w:rsidR="00150CDC" w14:paraId="3341E29A" w14:textId="77777777">
        <w:tc>
          <w:tcPr>
            <w:tcW w:w="0" w:type="auto"/>
          </w:tcPr>
          <w:p w14:paraId="687CD5A6" w14:textId="77777777" w:rsidR="00150CDC" w:rsidRDefault="00E14955">
            <w:pPr>
              <w:pStyle w:val="Compact"/>
            </w:pPr>
            <w:r>
              <w:t>TSS</w:t>
            </w:r>
          </w:p>
        </w:tc>
        <w:tc>
          <w:tcPr>
            <w:tcW w:w="0" w:type="auto"/>
          </w:tcPr>
          <w:p w14:paraId="181D3333" w14:textId="77777777" w:rsidR="00150CDC" w:rsidRDefault="00E14955">
            <w:pPr>
              <w:pStyle w:val="Compact"/>
              <w:jc w:val="right"/>
            </w:pPr>
            <w:r>
              <w:t>0.761</w:t>
            </w:r>
          </w:p>
        </w:tc>
      </w:tr>
      <w:tr w:rsidR="00150CDC" w14:paraId="44D1685B" w14:textId="77777777">
        <w:tc>
          <w:tcPr>
            <w:tcW w:w="0" w:type="auto"/>
          </w:tcPr>
          <w:p w14:paraId="019EF4D5" w14:textId="77777777" w:rsidR="00150CDC" w:rsidRDefault="00E14955">
            <w:pPr>
              <w:pStyle w:val="Compact"/>
            </w:pPr>
            <w:r>
              <w:t>TSS.th</w:t>
            </w:r>
          </w:p>
        </w:tc>
        <w:tc>
          <w:tcPr>
            <w:tcW w:w="0" w:type="auto"/>
          </w:tcPr>
          <w:p w14:paraId="4A233C69" w14:textId="77777777" w:rsidR="00150CDC" w:rsidRDefault="00E14955">
            <w:pPr>
              <w:pStyle w:val="Compact"/>
              <w:jc w:val="right"/>
            </w:pPr>
            <w:r>
              <w:t>0.645</w:t>
            </w:r>
          </w:p>
        </w:tc>
      </w:tr>
      <w:tr w:rsidR="00150CDC" w14:paraId="55F0F007" w14:textId="77777777">
        <w:tc>
          <w:tcPr>
            <w:tcW w:w="0" w:type="auto"/>
          </w:tcPr>
          <w:p w14:paraId="309D32B1" w14:textId="77777777" w:rsidR="00150CDC" w:rsidRDefault="00E14955">
            <w:pPr>
              <w:pStyle w:val="Compact"/>
            </w:pPr>
            <w:r>
              <w:t>MPA1.0</w:t>
            </w:r>
          </w:p>
        </w:tc>
        <w:tc>
          <w:tcPr>
            <w:tcW w:w="0" w:type="auto"/>
          </w:tcPr>
          <w:p w14:paraId="19AE7CA8" w14:textId="77777777" w:rsidR="00150CDC" w:rsidRDefault="00E14955">
            <w:pPr>
              <w:pStyle w:val="Compact"/>
              <w:jc w:val="right"/>
            </w:pPr>
            <w:r>
              <w:t>0.386</w:t>
            </w:r>
          </w:p>
        </w:tc>
      </w:tr>
      <w:tr w:rsidR="00150CDC" w14:paraId="5ED023AB" w14:textId="77777777">
        <w:tc>
          <w:tcPr>
            <w:tcW w:w="0" w:type="auto"/>
          </w:tcPr>
          <w:p w14:paraId="173522D3" w14:textId="77777777" w:rsidR="00150CDC" w:rsidRDefault="00E14955">
            <w:pPr>
              <w:pStyle w:val="Compact"/>
            </w:pPr>
            <w:r>
              <w:t>MPA0.95</w:t>
            </w:r>
          </w:p>
        </w:tc>
        <w:tc>
          <w:tcPr>
            <w:tcW w:w="0" w:type="auto"/>
          </w:tcPr>
          <w:p w14:paraId="6C85A9CE" w14:textId="77777777" w:rsidR="00150CDC" w:rsidRDefault="00E14955">
            <w:pPr>
              <w:pStyle w:val="Compact"/>
              <w:jc w:val="right"/>
            </w:pPr>
            <w:r>
              <w:t>0.737</w:t>
            </w:r>
          </w:p>
        </w:tc>
      </w:tr>
      <w:tr w:rsidR="00150CDC" w14:paraId="4F23723E" w14:textId="77777777">
        <w:tc>
          <w:tcPr>
            <w:tcW w:w="0" w:type="auto"/>
          </w:tcPr>
          <w:p w14:paraId="71F53D3F" w14:textId="77777777" w:rsidR="00150CDC" w:rsidRDefault="00E14955">
            <w:pPr>
              <w:pStyle w:val="Compact"/>
            </w:pPr>
            <w:r>
              <w:t>MPA0.90</w:t>
            </w:r>
          </w:p>
        </w:tc>
        <w:tc>
          <w:tcPr>
            <w:tcW w:w="0" w:type="auto"/>
          </w:tcPr>
          <w:p w14:paraId="683B89D4" w14:textId="77777777" w:rsidR="00150CDC" w:rsidRDefault="00E14955">
            <w:pPr>
              <w:pStyle w:val="Compact"/>
              <w:jc w:val="right"/>
            </w:pPr>
            <w:r>
              <w:t>0.776</w:t>
            </w:r>
          </w:p>
        </w:tc>
      </w:tr>
      <w:tr w:rsidR="00150CDC" w14:paraId="129E6DD0" w14:textId="77777777">
        <w:tc>
          <w:tcPr>
            <w:tcW w:w="0" w:type="auto"/>
          </w:tcPr>
          <w:p w14:paraId="1DE28167" w14:textId="77777777" w:rsidR="00150CDC" w:rsidRDefault="00E14955">
            <w:pPr>
              <w:pStyle w:val="Compact"/>
            </w:pPr>
            <w:r>
              <w:t>Boyce.th.min</w:t>
            </w:r>
          </w:p>
        </w:tc>
        <w:tc>
          <w:tcPr>
            <w:tcW w:w="0" w:type="auto"/>
          </w:tcPr>
          <w:p w14:paraId="158B0DD5" w14:textId="77777777" w:rsidR="00150CDC" w:rsidRDefault="00E14955">
            <w:pPr>
              <w:pStyle w:val="Compact"/>
              <w:jc w:val="right"/>
            </w:pPr>
            <w:r>
              <w:t>0.340</w:t>
            </w:r>
          </w:p>
        </w:tc>
      </w:tr>
      <w:tr w:rsidR="00150CDC" w14:paraId="5BC0D649" w14:textId="77777777">
        <w:tc>
          <w:tcPr>
            <w:tcW w:w="0" w:type="auto"/>
          </w:tcPr>
          <w:p w14:paraId="62E77856" w14:textId="77777777" w:rsidR="00150CDC" w:rsidRDefault="00E14955">
            <w:pPr>
              <w:pStyle w:val="Compact"/>
            </w:pPr>
            <w:r>
              <w:t>Boyce.th.max</w:t>
            </w:r>
          </w:p>
        </w:tc>
        <w:tc>
          <w:tcPr>
            <w:tcW w:w="0" w:type="auto"/>
          </w:tcPr>
          <w:p w14:paraId="650068C9" w14:textId="77777777" w:rsidR="00150CDC" w:rsidRDefault="00E14955">
            <w:pPr>
              <w:pStyle w:val="Compact"/>
              <w:jc w:val="right"/>
            </w:pPr>
            <w:r>
              <w:t>0.722</w:t>
            </w:r>
          </w:p>
        </w:tc>
      </w:tr>
    </w:tbl>
    <w:p w14:paraId="0FE9A49C" w14:textId="77777777" w:rsidR="00150CDC" w:rsidRDefault="00E14955">
      <w:pPr>
        <w:pStyle w:val="BodyText"/>
      </w:pPr>
      <w:r>
        <w:t xml:space="preserve">Model projections can be afterwards binarized with the function </w:t>
      </w:r>
      <w:r>
        <w:rPr>
          <w:i/>
          <w:iCs/>
        </w:rPr>
        <w:t>ecospat.binary.model</w:t>
      </w:r>
      <w:r>
        <w:t xml:space="preserve"> which need in the arguments </w:t>
      </w:r>
      <w:r>
        <w:rPr>
          <w:i/>
          <w:iCs/>
        </w:rPr>
        <w:t>Pred</w:t>
      </w:r>
      <w:r>
        <w:t xml:space="preserve">, a spatial grid (Figure 4.5) and </w:t>
      </w:r>
      <w:r>
        <w:rPr>
          <w:i/>
          <w:iCs/>
        </w:rPr>
        <w:t>Threshold</w:t>
      </w:r>
      <w:r>
        <w:t>, the value of the threshold.</w:t>
      </w:r>
    </w:p>
    <w:p w14:paraId="115CB257" w14:textId="77777777" w:rsidR="00150CDC" w:rsidRDefault="00E14955">
      <w:pPr>
        <w:pStyle w:val="SourceCode"/>
      </w:pPr>
      <w:r>
        <w:rPr>
          <w:rStyle w:val="NormalTok"/>
        </w:rPr>
        <w:t xml:space="preserve">my.ESM.EF.proj.current.bin </w:t>
      </w:r>
      <w:r>
        <w:rPr>
          <w:rStyle w:val="OtherTok"/>
        </w:rPr>
        <w:t>&lt;-</w:t>
      </w:r>
      <w:r>
        <w:rPr>
          <w:rStyle w:val="NormalTok"/>
        </w:rPr>
        <w:t xml:space="preserve"> </w:t>
      </w:r>
      <w:r>
        <w:rPr>
          <w:rStyle w:val="FunctionTok"/>
        </w:rPr>
        <w:t>ecospat.binary.model</w:t>
      </w:r>
      <w:r>
        <w:rPr>
          <w:rStyle w:val="NormalTok"/>
        </w:rPr>
        <w:t>(</w:t>
      </w:r>
      <w:r>
        <w:rPr>
          <w:rStyle w:val="AttributeTok"/>
        </w:rPr>
        <w:t>Pred =</w:t>
      </w:r>
      <w:r>
        <w:rPr>
          <w:rStyle w:val="NormalTok"/>
        </w:rPr>
        <w:t xml:space="preserve"> my.ESM.EF.proj.current,</w:t>
      </w:r>
      <w:r>
        <w:br/>
      </w:r>
      <w:r>
        <w:rPr>
          <w:rStyle w:val="NormalTok"/>
        </w:rPr>
        <w:t xml:space="preserve">                                                   </w:t>
      </w:r>
      <w:r>
        <w:rPr>
          <w:rStyle w:val="AttributeTok"/>
        </w:rPr>
        <w:t>Threshold =</w:t>
      </w:r>
      <w:r>
        <w:rPr>
          <w:rStyle w:val="NormalTok"/>
        </w:rPr>
        <w:t xml:space="preserve"> (Thr</w:t>
      </w:r>
      <w:r>
        <w:rPr>
          <w:rStyle w:val="SpecialCharTok"/>
        </w:rPr>
        <w:t>$</w:t>
      </w:r>
      <w:r>
        <w:rPr>
          <w:rStyle w:val="NormalTok"/>
        </w:rPr>
        <w:t>TSS.th)</w:t>
      </w:r>
      <w:r>
        <w:rPr>
          <w:rStyle w:val="SpecialCharTok"/>
        </w:rPr>
        <w:t>*</w:t>
      </w:r>
      <w:r>
        <w:rPr>
          <w:rStyle w:val="DecValTok"/>
        </w:rPr>
        <w:t>1000</w:t>
      </w:r>
      <w:r>
        <w:rPr>
          <w:rStyle w:val="NormalTok"/>
        </w:rPr>
        <w:t>)</w:t>
      </w:r>
      <w:r>
        <w:br/>
      </w:r>
      <w:r>
        <w:rPr>
          <w:rStyle w:val="FunctionTok"/>
        </w:rPr>
        <w:t>plot</w:t>
      </w:r>
      <w:r>
        <w:rPr>
          <w:rStyle w:val="NormalTok"/>
        </w:rPr>
        <w:t>(my.ESM.EF.proj.current.bin)</w:t>
      </w:r>
    </w:p>
    <w:p w14:paraId="2C3279E4" w14:textId="77777777" w:rsidR="00150CDC" w:rsidRDefault="00E14955">
      <w:pPr>
        <w:pStyle w:val="CaptionedFigure"/>
      </w:pPr>
      <w:r>
        <w:rPr>
          <w:noProof/>
        </w:rPr>
        <w:drawing>
          <wp:inline distT="0" distB="0" distL="0" distR="0" wp14:anchorId="48FBD9B8" wp14:editId="00DC4E46">
            <wp:extent cx="4620126" cy="3696101"/>
            <wp:effectExtent l="0" t="0" r="0" b="0"/>
            <wp:docPr id="50" name="Picture" descr="Figure 4.5: Binarization of the projected ESM based on the threshold maximizing the TSS"/>
            <wp:cNvGraphicFramePr/>
            <a:graphic xmlns:a="http://schemas.openxmlformats.org/drawingml/2006/main">
              <a:graphicData uri="http://schemas.openxmlformats.org/drawingml/2006/picture">
                <pic:pic xmlns:pic="http://schemas.openxmlformats.org/drawingml/2006/picture">
                  <pic:nvPicPr>
                    <pic:cNvPr id="51" name="Picture" descr="Chapter_files/figure-docx/esm-bin-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77AE1D7" w14:textId="77777777" w:rsidR="00150CDC" w:rsidRDefault="00E14955">
      <w:pPr>
        <w:pStyle w:val="ImageCaption"/>
      </w:pPr>
      <w:bookmarkStart w:id="25" w:name="fig:esm-bin"/>
      <w:bookmarkEnd w:id="25"/>
      <w:r>
        <w:t>Figure 4.5: Binarization of the projected ESM based on the threshold maximizing the TSS</w:t>
      </w:r>
    </w:p>
    <w:p w14:paraId="3036CFEB" w14:textId="77777777" w:rsidR="00150CDC" w:rsidRDefault="00E14955">
      <w:pPr>
        <w:pStyle w:val="BodyText"/>
      </w:pPr>
      <w:r>
        <w:t xml:space="preserve">After binarizing the maps, we could quantify the species range size or the occupied patches from ESM maps and IUCN criteria. In the ecospat package, the function </w:t>
      </w:r>
      <w:r>
        <w:rPr>
          <w:i/>
          <w:iCs/>
        </w:rPr>
        <w:t>ecospat.rangesize</w:t>
      </w:r>
      <w:r>
        <w:t xml:space="preserve"> and </w:t>
      </w:r>
      <w:r>
        <w:rPr>
          <w:i/>
          <w:iCs/>
        </w:rPr>
        <w:t>ecospat.occupied.patch</w:t>
      </w:r>
      <w:r>
        <w:t xml:space="preserve"> are made for these purposes.</w:t>
      </w:r>
    </w:p>
    <w:p w14:paraId="41D349E8" w14:textId="77777777" w:rsidR="00150CDC" w:rsidRDefault="00E14955">
      <w:pPr>
        <w:pStyle w:val="BodyText"/>
      </w:pPr>
      <w:r>
        <w:t xml:space="preserve">More precisely, </w:t>
      </w:r>
      <w:r>
        <w:rPr>
          <w:i/>
          <w:iCs/>
        </w:rPr>
        <w:t>ecospat.rangesize</w:t>
      </w:r>
      <w:r>
        <w:t xml:space="preserve"> allows quantifying the Area of Occupancy (AOO) and the Extent of Occurrence (EOO) criteria (IUCN (2012); Figure 4.6). Numerous parameters are available and described in the help file.</w:t>
      </w:r>
    </w:p>
    <w:p w14:paraId="61C71375" w14:textId="77777777" w:rsidR="00150CDC" w:rsidRDefault="00E14955">
      <w:pPr>
        <w:pStyle w:val="SourceCode"/>
      </w:pPr>
      <w:r>
        <w:rPr>
          <w:rStyle w:val="NormalTok"/>
        </w:rPr>
        <w:t xml:space="preserve">rangesize </w:t>
      </w:r>
      <w:r>
        <w:rPr>
          <w:rStyle w:val="OtherTok"/>
        </w:rPr>
        <w:t>&lt;-</w:t>
      </w:r>
      <w:r>
        <w:rPr>
          <w:rStyle w:val="NormalTok"/>
        </w:rPr>
        <w:t xml:space="preserve"> </w:t>
      </w:r>
      <w:r>
        <w:rPr>
          <w:rStyle w:val="FunctionTok"/>
        </w:rPr>
        <w:t>ecospat.rangesize</w:t>
      </w:r>
      <w:r>
        <w:rPr>
          <w:rStyle w:val="NormalTok"/>
        </w:rPr>
        <w:t>(my.ESM.EF.proj.current.bin,</w:t>
      </w:r>
      <w:r>
        <w:br/>
      </w:r>
      <w:r>
        <w:rPr>
          <w:rStyle w:val="NormalTok"/>
        </w:rPr>
        <w:t xml:space="preserve">                               </w:t>
      </w:r>
      <w:r>
        <w:rPr>
          <w:rStyle w:val="AttributeTok"/>
        </w:rPr>
        <w:t>xy =</w:t>
      </w:r>
      <w:r>
        <w:rPr>
          <w:rStyle w:val="NormalTok"/>
        </w:rPr>
        <w:t xml:space="preserve"> xy[sp_occ</w:t>
      </w:r>
      <w:r>
        <w:rPr>
          <w:rStyle w:val="SpecialCharTok"/>
        </w:rPr>
        <w:t>==</w:t>
      </w:r>
      <w:r>
        <w:rPr>
          <w:rStyle w:val="DecValTok"/>
        </w:rPr>
        <w:t>1</w:t>
      </w:r>
      <w:r>
        <w:rPr>
          <w:rStyle w:val="NormalTok"/>
        </w:rPr>
        <w:t>,],</w:t>
      </w:r>
      <w:r>
        <w:br/>
      </w:r>
      <w:r>
        <w:rPr>
          <w:rStyle w:val="NormalTok"/>
        </w:rPr>
        <w:t xml:space="preserve">                               </w:t>
      </w:r>
      <w:r>
        <w:rPr>
          <w:rStyle w:val="AttributeTok"/>
        </w:rPr>
        <w:t>AOO.circles =</w:t>
      </w:r>
      <w:r>
        <w:rPr>
          <w:rStyle w:val="NormalTok"/>
        </w:rPr>
        <w:t xml:space="preserve"> </w:t>
      </w:r>
      <w:r>
        <w:rPr>
          <w:rStyle w:val="ConstantTok"/>
        </w:rPr>
        <w:t>TRUE</w:t>
      </w:r>
      <w:r>
        <w:rPr>
          <w:rStyle w:val="NormalTok"/>
        </w:rPr>
        <w:t>,</w:t>
      </w:r>
      <w:r>
        <w:br/>
      </w:r>
      <w:r>
        <w:rPr>
          <w:rStyle w:val="NormalTok"/>
        </w:rPr>
        <w:t xml:space="preserve">                               </w:t>
      </w:r>
      <w:r>
        <w:rPr>
          <w:rStyle w:val="AttributeTok"/>
        </w:rPr>
        <w:t>lonlat =</w:t>
      </w:r>
      <w:r>
        <w:rPr>
          <w:rStyle w:val="NormalTok"/>
        </w:rPr>
        <w:t xml:space="preserve"> </w:t>
      </w:r>
      <w:r>
        <w:rPr>
          <w:rStyle w:val="ConstantTok"/>
        </w:rPr>
        <w:t>FALSE</w:t>
      </w:r>
      <w:r>
        <w:rPr>
          <w:rStyle w:val="NormalTok"/>
        </w:rPr>
        <w:t>)</w:t>
      </w:r>
      <w:r>
        <w:br/>
      </w:r>
      <w:r>
        <w:rPr>
          <w:rStyle w:val="NormalTok"/>
        </w:rPr>
        <w:t>A00</w:t>
      </w:r>
      <w:r>
        <w:rPr>
          <w:rStyle w:val="OtherTok"/>
        </w:rPr>
        <w:t>&lt;-</w:t>
      </w:r>
      <w:r>
        <w:rPr>
          <w:rStyle w:val="NormalTok"/>
        </w:rPr>
        <w:t>rangesize</w:t>
      </w:r>
      <w:r>
        <w:rPr>
          <w:rStyle w:val="SpecialCharTok"/>
        </w:rPr>
        <w:t>$</w:t>
      </w:r>
      <w:r>
        <w:rPr>
          <w:rStyle w:val="NormalTok"/>
        </w:rPr>
        <w:t>RangeSize</w:t>
      </w:r>
      <w:r>
        <w:rPr>
          <w:rStyle w:val="SpecialCharTok"/>
        </w:rPr>
        <w:t>$</w:t>
      </w:r>
      <w:r>
        <w:rPr>
          <w:rStyle w:val="NormalTok"/>
        </w:rPr>
        <w:t>AOO</w:t>
      </w:r>
      <w:r>
        <w:br/>
      </w:r>
      <w:r>
        <w:rPr>
          <w:rStyle w:val="NormalTok"/>
        </w:rPr>
        <w:t>A00</w:t>
      </w:r>
      <w:r>
        <w:rPr>
          <w:rStyle w:val="SpecialCharTok"/>
        </w:rPr>
        <w:t>/</w:t>
      </w:r>
      <w:r>
        <w:rPr>
          <w:rStyle w:val="DecValTok"/>
        </w:rPr>
        <w:t>1000</w:t>
      </w:r>
      <w:r>
        <w:rPr>
          <w:rStyle w:val="SpecialCharTok"/>
        </w:rPr>
        <w:t>^</w:t>
      </w:r>
      <w:r>
        <w:rPr>
          <w:rStyle w:val="DecValTok"/>
        </w:rPr>
        <w:t>2</w:t>
      </w:r>
      <w:r>
        <w:rPr>
          <w:rStyle w:val="NormalTok"/>
        </w:rPr>
        <w:t xml:space="preserve"> </w:t>
      </w:r>
      <w:r>
        <w:rPr>
          <w:rStyle w:val="CommentTok"/>
        </w:rPr>
        <w:t>#area in km2</w:t>
      </w:r>
    </w:p>
    <w:p w14:paraId="2D4268F7" w14:textId="77777777" w:rsidR="00150CDC" w:rsidRDefault="00E14955">
      <w:pPr>
        <w:pStyle w:val="SourceCode"/>
      </w:pPr>
      <w:r>
        <w:rPr>
          <w:rStyle w:val="VerbatimChar"/>
        </w:rPr>
        <w:t>## [1] 40</w:t>
      </w:r>
    </w:p>
    <w:p w14:paraId="67C19010" w14:textId="77777777" w:rsidR="00150CDC" w:rsidRDefault="00E14955">
      <w:pPr>
        <w:pStyle w:val="SourceCode"/>
      </w:pPr>
      <w:r>
        <w:rPr>
          <w:rStyle w:val="NormalTok"/>
        </w:rPr>
        <w:t>EOO</w:t>
      </w:r>
      <w:r>
        <w:rPr>
          <w:rStyle w:val="OtherTok"/>
        </w:rPr>
        <w:t>&lt;-</w:t>
      </w:r>
      <w:r>
        <w:rPr>
          <w:rStyle w:val="NormalTok"/>
        </w:rPr>
        <w:t>rangesize</w:t>
      </w:r>
      <w:r>
        <w:rPr>
          <w:rStyle w:val="SpecialCharTok"/>
        </w:rPr>
        <w:t>$</w:t>
      </w:r>
      <w:r>
        <w:rPr>
          <w:rStyle w:val="NormalTok"/>
        </w:rPr>
        <w:t>RangeSize</w:t>
      </w:r>
      <w:r>
        <w:rPr>
          <w:rStyle w:val="SpecialCharTok"/>
        </w:rPr>
        <w:t>$</w:t>
      </w:r>
      <w:r>
        <w:rPr>
          <w:rStyle w:val="NormalTok"/>
        </w:rPr>
        <w:t xml:space="preserve">EOO </w:t>
      </w:r>
      <w:r>
        <w:br/>
      </w:r>
      <w:r>
        <w:rPr>
          <w:rStyle w:val="NormalTok"/>
        </w:rPr>
        <w:t>EOO</w:t>
      </w:r>
      <w:r>
        <w:rPr>
          <w:rStyle w:val="SpecialCharTok"/>
        </w:rPr>
        <w:t>/</w:t>
      </w:r>
      <w:r>
        <w:rPr>
          <w:rStyle w:val="DecValTok"/>
        </w:rPr>
        <w:t>1000</w:t>
      </w:r>
      <w:r>
        <w:rPr>
          <w:rStyle w:val="SpecialCharTok"/>
        </w:rPr>
        <w:t>^</w:t>
      </w:r>
      <w:r>
        <w:rPr>
          <w:rStyle w:val="DecValTok"/>
        </w:rPr>
        <w:t>2</w:t>
      </w:r>
      <w:r>
        <w:rPr>
          <w:rStyle w:val="NormalTok"/>
        </w:rPr>
        <w:t xml:space="preserve"> </w:t>
      </w:r>
      <w:r>
        <w:rPr>
          <w:rStyle w:val="CommentTok"/>
        </w:rPr>
        <w:t>#area in km2</w:t>
      </w:r>
    </w:p>
    <w:p w14:paraId="07C0A8D5" w14:textId="77777777" w:rsidR="00150CDC" w:rsidRDefault="00E14955">
      <w:pPr>
        <w:pStyle w:val="SourceCode"/>
      </w:pPr>
      <w:r>
        <w:rPr>
          <w:rStyle w:val="VerbatimChar"/>
        </w:rPr>
        <w:t>## [1] 175.4488</w:t>
      </w:r>
    </w:p>
    <w:p w14:paraId="05199FE4" w14:textId="77777777" w:rsidR="00150CDC" w:rsidRDefault="00E14955">
      <w:pPr>
        <w:pStyle w:val="SourceCode"/>
      </w:pPr>
      <w:r>
        <w:rPr>
          <w:rStyle w:val="FunctionTok"/>
        </w:rPr>
        <w:t>plot</w:t>
      </w:r>
      <w:r>
        <w:rPr>
          <w:rStyle w:val="NormalTok"/>
        </w:rPr>
        <w:t>(my.ESM.EF.proj.current.bin,</w:t>
      </w:r>
      <w:r>
        <w:rPr>
          <w:rStyle w:val="AttributeTok"/>
        </w:rPr>
        <w:t>legend =</w:t>
      </w:r>
      <w:r>
        <w:rPr>
          <w:rStyle w:val="NormalTok"/>
        </w:rPr>
        <w:t xml:space="preserve"> </w:t>
      </w:r>
      <w:r>
        <w:rPr>
          <w:rStyle w:val="ConstantTok"/>
        </w:rPr>
        <w:t>FALSE</w:t>
      </w:r>
      <w:r>
        <w:rPr>
          <w:rStyle w:val="NormalTok"/>
        </w:rPr>
        <w:t>)</w:t>
      </w:r>
      <w:r>
        <w:br/>
      </w:r>
      <w:r>
        <w:rPr>
          <w:rStyle w:val="FunctionTok"/>
        </w:rPr>
        <w:t>plot</w:t>
      </w:r>
      <w:r>
        <w:rPr>
          <w:rStyle w:val="NormalTok"/>
        </w:rPr>
        <w:t>(rangesize</w:t>
      </w:r>
      <w:r>
        <w:rPr>
          <w:rStyle w:val="SpecialCharTok"/>
        </w:rPr>
        <w:t>$</w:t>
      </w:r>
      <w:r>
        <w:rPr>
          <w:rStyle w:val="NormalTok"/>
        </w:rPr>
        <w:t>RangeObjects</w:t>
      </w:r>
      <w:r>
        <w:rPr>
          <w:rStyle w:val="SpecialCharTok"/>
        </w:rPr>
        <w:t>$</w:t>
      </w:r>
      <w:r>
        <w:rPr>
          <w:rStyle w:val="NormalTok"/>
        </w:rPr>
        <w:t>AOO,</w:t>
      </w:r>
      <w:r>
        <w:rPr>
          <w:rStyle w:val="AttributeTok"/>
        </w:rPr>
        <w:t>add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"red"</w:t>
      </w:r>
      <w:r>
        <w:rPr>
          <w:rStyle w:val="NormalTok"/>
        </w:rPr>
        <w:t>,</w:t>
      </w:r>
      <w:r>
        <w:rPr>
          <w:rStyle w:val="AttributeTok"/>
        </w:rPr>
        <w:t>legend =</w:t>
      </w:r>
      <w:r>
        <w:rPr>
          <w:rStyle w:val="NormalTok"/>
        </w:rPr>
        <w:t xml:space="preserve"> </w:t>
      </w:r>
      <w:r>
        <w:rPr>
          <w:rStyle w:val="ConstantTok"/>
        </w:rPr>
        <w:t>FALSE</w:t>
      </w:r>
      <w:r>
        <w:rPr>
          <w:rStyle w:val="NormalTok"/>
        </w:rPr>
        <w:t>)</w:t>
      </w:r>
      <w:r>
        <w:br/>
      </w:r>
      <w:r>
        <w:rPr>
          <w:rStyle w:val="FunctionTok"/>
        </w:rPr>
        <w:t>plot</w:t>
      </w:r>
      <w:r>
        <w:rPr>
          <w:rStyle w:val="NormalTok"/>
        </w:rPr>
        <w:t>(rangesize</w:t>
      </w:r>
      <w:r>
        <w:rPr>
          <w:rStyle w:val="SpecialCharTok"/>
        </w:rPr>
        <w:t>$</w:t>
      </w:r>
      <w:r>
        <w:rPr>
          <w:rStyle w:val="NormalTok"/>
        </w:rPr>
        <w:t>RangeObjects</w:t>
      </w:r>
      <w:r>
        <w:rPr>
          <w:rStyle w:val="SpecialCharTok"/>
        </w:rPr>
        <w:t>$</w:t>
      </w:r>
      <w:r>
        <w:rPr>
          <w:rStyle w:val="NormalTok"/>
        </w:rPr>
        <w:t>EOO</w:t>
      </w:r>
      <w:r>
        <w:rPr>
          <w:rStyle w:val="SpecialCharTok"/>
        </w:rPr>
        <w:t>@</w:t>
      </w:r>
      <w:r>
        <w:rPr>
          <w:rStyle w:val="NormalTok"/>
        </w:rPr>
        <w:t>polygons,</w:t>
      </w:r>
      <w:r>
        <w:rPr>
          <w:rStyle w:val="AttributeTok"/>
        </w:rPr>
        <w:t>add =</w:t>
      </w:r>
      <w:r>
        <w:rPr>
          <w:rStyle w:val="NormalTok"/>
        </w:rPr>
        <w:t xml:space="preserve"> </w:t>
      </w:r>
      <w:r>
        <w:rPr>
          <w:rStyle w:val="ConstantTok"/>
        </w:rPr>
        <w:t>TRUE</w:t>
      </w:r>
      <w:r>
        <w:rPr>
          <w:rStyle w:val="NormalTok"/>
        </w:rPr>
        <w:t xml:space="preserve">, </w:t>
      </w:r>
      <w:r>
        <w:rPr>
          <w:rStyle w:val="AttributeTok"/>
        </w:rPr>
        <w:t>border =</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43179D42" w14:textId="77777777" w:rsidR="00150CDC" w:rsidRDefault="00E14955">
      <w:pPr>
        <w:pStyle w:val="CaptionedFigure"/>
      </w:pPr>
      <w:r>
        <w:rPr>
          <w:noProof/>
        </w:rPr>
        <w:drawing>
          <wp:inline distT="0" distB="0" distL="0" distR="0" wp14:anchorId="1EB39286" wp14:editId="6A08CFE8">
            <wp:extent cx="4620126" cy="3696101"/>
            <wp:effectExtent l="0" t="0" r="0" b="0"/>
            <wp:docPr id="54" name="Picture" descr="Figure 4.6: IUCN criteria. AOO corresponds to areas in green. EOO corresponds to the convex polygon in red"/>
            <wp:cNvGraphicFramePr/>
            <a:graphic xmlns:a="http://schemas.openxmlformats.org/drawingml/2006/main">
              <a:graphicData uri="http://schemas.openxmlformats.org/drawingml/2006/picture">
                <pic:pic xmlns:pic="http://schemas.openxmlformats.org/drawingml/2006/picture">
                  <pic:nvPicPr>
                    <pic:cNvPr id="55" name="Picture" descr="Chapter_files/figure-docx/esm-iucn-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BF8C5FD" w14:textId="77777777" w:rsidR="00150CDC" w:rsidRDefault="00E14955">
      <w:pPr>
        <w:pStyle w:val="ImageCaption"/>
      </w:pPr>
      <w:bookmarkStart w:id="26" w:name="fig:esm-iucn"/>
      <w:bookmarkEnd w:id="26"/>
      <w:r>
        <w:t>Figure 4.6: IUCN criteria. AOO corresponds to areas in green. EOO corresponds to the convex polygon in red</w:t>
      </w:r>
    </w:p>
    <w:p w14:paraId="15913BD0" w14:textId="77777777" w:rsidR="00F15046" w:rsidRDefault="00F15046">
      <w:pPr>
        <w:pStyle w:val="ImageCaption"/>
      </w:pPr>
    </w:p>
    <w:p w14:paraId="11D07306" w14:textId="77777777" w:rsidR="00150CDC" w:rsidRDefault="00E14955">
      <w:pPr>
        <w:pStyle w:val="BodyText"/>
      </w:pPr>
      <w:r>
        <w:rPr>
          <w:i/>
          <w:iCs/>
        </w:rPr>
        <w:t>ecospat.occupied.patch</w:t>
      </w:r>
      <w:r>
        <w:t xml:space="preserve"> quantified the number of patches where species occupied based on species distribution predictions, species occurrences and a buffer value (in meter) around species occurrences (Figure 4.7).</w:t>
      </w:r>
    </w:p>
    <w:p w14:paraId="04D96741" w14:textId="77777777" w:rsidR="00150CDC" w:rsidRDefault="00E14955">
      <w:pPr>
        <w:pStyle w:val="SourceCode"/>
      </w:pPr>
      <w:r>
        <w:rPr>
          <w:rStyle w:val="NormalTok"/>
        </w:rPr>
        <w:t xml:space="preserve">ocp  </w:t>
      </w:r>
      <w:r>
        <w:rPr>
          <w:rStyle w:val="OtherTok"/>
        </w:rPr>
        <w:t>&lt;-</w:t>
      </w:r>
      <w:r>
        <w:rPr>
          <w:rStyle w:val="NormalTok"/>
        </w:rPr>
        <w:t xml:space="preserve"> </w:t>
      </w:r>
      <w:r>
        <w:rPr>
          <w:rStyle w:val="FunctionTok"/>
        </w:rPr>
        <w:t>ecospat.occupied.patch</w:t>
      </w:r>
      <w:r>
        <w:rPr>
          <w:rStyle w:val="NormalTok"/>
        </w:rPr>
        <w:t>(my.ESM.EF.proj.current.bin,</w:t>
      </w:r>
      <w:r>
        <w:br/>
      </w:r>
      <w:r>
        <w:rPr>
          <w:rStyle w:val="NormalTok"/>
        </w:rPr>
        <w:t xml:space="preserve">                               xy[sp_occ</w:t>
      </w:r>
      <w:r>
        <w:rPr>
          <w:rStyle w:val="SpecialCharTok"/>
        </w:rPr>
        <w:t>==</w:t>
      </w:r>
      <w:r>
        <w:rPr>
          <w:rStyle w:val="DecValTok"/>
        </w:rPr>
        <w:t>1</w:t>
      </w:r>
      <w:r>
        <w:rPr>
          <w:rStyle w:val="NormalTok"/>
        </w:rPr>
        <w:t>,],</w:t>
      </w:r>
      <w:r>
        <w:br/>
      </w:r>
      <w:r>
        <w:rPr>
          <w:rStyle w:val="NormalTok"/>
        </w:rPr>
        <w:t xml:space="preserve">                               </w:t>
      </w:r>
      <w:r>
        <w:rPr>
          <w:rStyle w:val="AttributeTok"/>
        </w:rPr>
        <w:t>buffer =</w:t>
      </w:r>
      <w:r>
        <w:rPr>
          <w:rStyle w:val="NormalTok"/>
        </w:rPr>
        <w:t xml:space="preserve"> </w:t>
      </w:r>
      <w:r>
        <w:rPr>
          <w:rStyle w:val="DecValTok"/>
        </w:rPr>
        <w:t>500</w:t>
      </w:r>
      <w:r>
        <w:rPr>
          <w:rStyle w:val="NormalTok"/>
        </w:rPr>
        <w:t>)</w:t>
      </w:r>
      <w:r>
        <w:br/>
      </w:r>
      <w:r>
        <w:rPr>
          <w:rStyle w:val="FunctionTok"/>
        </w:rPr>
        <w:t>plot</w:t>
      </w:r>
      <w:r>
        <w:rPr>
          <w:rStyle w:val="NormalTok"/>
        </w:rPr>
        <w:t>(ocp,</w:t>
      </w:r>
      <w:r>
        <w:rPr>
          <w:rStyle w:val="AttributeTok"/>
        </w:rPr>
        <w:t>col =</w:t>
      </w:r>
      <w:r>
        <w:rPr>
          <w:rStyle w:val="NormalTok"/>
        </w:rPr>
        <w:t xml:space="preserve"> viridis</w:t>
      </w:r>
      <w:r>
        <w:rPr>
          <w:rStyle w:val="SpecialCharTok"/>
        </w:rPr>
        <w:t>::</w:t>
      </w:r>
      <w:r>
        <w:rPr>
          <w:rStyle w:val="FunctionTok"/>
        </w:rPr>
        <w:t>viridis</w:t>
      </w:r>
      <w:r>
        <w:rPr>
          <w:rStyle w:val="NormalTok"/>
        </w:rPr>
        <w:t>(</w:t>
      </w:r>
      <w:r>
        <w:rPr>
          <w:rStyle w:val="DecValTok"/>
        </w:rPr>
        <w:t>50</w:t>
      </w:r>
      <w:r>
        <w:rPr>
          <w:rStyle w:val="NormalTok"/>
        </w:rPr>
        <w:t>))</w:t>
      </w:r>
      <w:r>
        <w:br/>
      </w:r>
      <w:r>
        <w:rPr>
          <w:rStyle w:val="FunctionTok"/>
        </w:rPr>
        <w:t>points</w:t>
      </w:r>
      <w:r>
        <w:rPr>
          <w:rStyle w:val="NormalTok"/>
        </w:rPr>
        <w:t>(xy[sp_occ</w:t>
      </w:r>
      <w:r>
        <w:rPr>
          <w:rStyle w:val="SpecialCharTok"/>
        </w:rPr>
        <w:t>==</w:t>
      </w:r>
      <w:r>
        <w:rPr>
          <w:rStyle w:val="DecValTok"/>
        </w:rPr>
        <w:t>1</w:t>
      </w:r>
      <w:r>
        <w:rPr>
          <w:rStyle w:val="NormalTok"/>
        </w:rPr>
        <w:t>,],</w:t>
      </w:r>
      <w:r>
        <w:rPr>
          <w:rStyle w:val="AttributeTok"/>
        </w:rPr>
        <w:t>col =</w:t>
      </w:r>
      <w:r>
        <w:rPr>
          <w:rStyle w:val="NormalTok"/>
        </w:rPr>
        <w:t xml:space="preserve"> </w:t>
      </w:r>
      <w:r>
        <w:rPr>
          <w:rStyle w:val="StringTok"/>
        </w:rPr>
        <w:t>"red"</w:t>
      </w:r>
      <w:r>
        <w:rPr>
          <w:rStyle w:val="NormalTok"/>
        </w:rPr>
        <w:t>,</w:t>
      </w:r>
      <w:r>
        <w:rPr>
          <w:rStyle w:val="AttributeTok"/>
        </w:rPr>
        <w:t>cex =</w:t>
      </w:r>
      <w:r>
        <w:rPr>
          <w:rStyle w:val="NormalTok"/>
        </w:rPr>
        <w:t xml:space="preserve"> </w:t>
      </w:r>
      <w:r>
        <w:rPr>
          <w:rStyle w:val="FloatTok"/>
        </w:rPr>
        <w:t>0.5</w:t>
      </w:r>
      <w:r>
        <w:rPr>
          <w:rStyle w:val="NormalTok"/>
        </w:rPr>
        <w:t xml:space="preserve">, </w:t>
      </w:r>
      <w:r>
        <w:rPr>
          <w:rStyle w:val="AttributeTok"/>
        </w:rPr>
        <w:t>pch =</w:t>
      </w:r>
      <w:r>
        <w:rPr>
          <w:rStyle w:val="NormalTok"/>
        </w:rPr>
        <w:t xml:space="preserve"> </w:t>
      </w:r>
      <w:r>
        <w:rPr>
          <w:rStyle w:val="DecValTok"/>
        </w:rPr>
        <w:t>19</w:t>
      </w:r>
      <w:r>
        <w:rPr>
          <w:rStyle w:val="NormalTok"/>
        </w:rPr>
        <w:t>)</w:t>
      </w:r>
    </w:p>
    <w:p w14:paraId="235AD353" w14:textId="77777777" w:rsidR="00150CDC" w:rsidRDefault="00E14955">
      <w:pPr>
        <w:pStyle w:val="CaptionedFigure"/>
      </w:pPr>
      <w:r>
        <w:rPr>
          <w:noProof/>
        </w:rPr>
        <w:drawing>
          <wp:inline distT="0" distB="0" distL="0" distR="0" wp14:anchorId="6F1CE995" wp14:editId="4339E9AC">
            <wp:extent cx="4620126" cy="3696101"/>
            <wp:effectExtent l="0" t="0" r="0" b="0"/>
            <wp:docPr id="58" name="Picture" descr="Figure 4.7: Occupied patches. Each patch corresponds to a different color"/>
            <wp:cNvGraphicFramePr/>
            <a:graphic xmlns:a="http://schemas.openxmlformats.org/drawingml/2006/main">
              <a:graphicData uri="http://schemas.openxmlformats.org/drawingml/2006/picture">
                <pic:pic xmlns:pic="http://schemas.openxmlformats.org/drawingml/2006/picture">
                  <pic:nvPicPr>
                    <pic:cNvPr id="59" name="Picture" descr="Chapter_files/figure-docx/esm-occpatch-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E69DF28" w14:textId="77777777" w:rsidR="00150CDC" w:rsidRDefault="00E14955">
      <w:pPr>
        <w:pStyle w:val="ImageCaption"/>
      </w:pPr>
      <w:bookmarkStart w:id="27" w:name="fig:esm-occpatch"/>
      <w:bookmarkEnd w:id="27"/>
      <w:r>
        <w:t>Figure 4.7: Occupied patches. Each patch corresponds to a different color</w:t>
      </w:r>
    </w:p>
    <w:p w14:paraId="6EA2F0B9" w14:textId="77777777" w:rsidR="00150CDC" w:rsidRDefault="00E14955">
      <w:pPr>
        <w:pStyle w:val="Heading2"/>
      </w:pPr>
      <w:bookmarkStart w:id="28" w:name="niche-dynamics-of-invasive-species"/>
      <w:bookmarkStart w:id="29" w:name="_Toc158034004"/>
      <w:bookmarkEnd w:id="9"/>
      <w:bookmarkEnd w:id="22"/>
      <w:r>
        <w:rPr>
          <w:rStyle w:val="SectionNumber"/>
        </w:rPr>
        <w:t>4.2</w:t>
      </w:r>
      <w:r>
        <w:tab/>
        <w:t>Niche dynamics of invasive species</w:t>
      </w:r>
      <w:bookmarkEnd w:id="29"/>
    </w:p>
    <w:p w14:paraId="7BF9D853" w14:textId="77777777" w:rsidR="00150CDC" w:rsidRDefault="00E14955">
      <w:pPr>
        <w:pStyle w:val="FirstParagraph"/>
      </w:pPr>
      <w:r>
        <w:t xml:space="preserve">In this section, we use the </w:t>
      </w:r>
      <w:r>
        <w:rPr>
          <w:i/>
          <w:iCs/>
        </w:rPr>
        <w:t>ecospat</w:t>
      </w:r>
      <w:r>
        <w:t xml:space="preserve"> package to investigate the environmental niche dynamics of an invasive species across its native and invaded ranges. We will develop the example of the spotted knapweed (</w:t>
      </w:r>
      <w:r>
        <w:rPr>
          <w:i/>
          <w:iCs/>
        </w:rPr>
        <w:t>Centaurea stoebe)</w:t>
      </w:r>
      <w:r>
        <w:t>, an Asteraceae native to Central and Eastern Europe. In Europe, both diploid and tetraploid cytotypes can be found, but only the tetraploids have spread to North America, where it is considered an invasive species, most presumably because of its ability to produce perennial polycarpic plants (Mráz et al., 2011; Tre</w:t>
      </w:r>
      <w:r>
        <w:t>ier et al., 2009). This species served as a study case upon which most of the methodological development on niche dynamics presented in this section have been based (Broennimann et al., 2007 ; Broennimann et al., 2012 ; Broennimann et al., 2014; Broennimann &amp; Guisan, 2008; Guisan et al., 2014; Petitpierre et al., 2012 ). Note however that, for practical reasons, the analyses presented here use occurrence and environmental data at a lower resolution than used in the original analyses, which can lead to sligh</w:t>
      </w:r>
      <w:r>
        <w:t>tly different results. The main idea of the niche dynamics analyses is to quantify realized environmental niches (sensu Hutchinson (1957), see Araújo &amp; Guisan (2006); Broennimann et al. (2007)) by investigating the occurrence density of species in a gridded climatic space allowing for direct pixel quantification and permutation tests (Broennimann et al., 2012).</w:t>
      </w:r>
    </w:p>
    <w:p w14:paraId="3AECD061" w14:textId="77777777" w:rsidR="00150CDC" w:rsidRDefault="00E14955">
      <w:pPr>
        <w:pStyle w:val="Heading3"/>
      </w:pPr>
      <w:bookmarkStart w:id="30" w:name="data-preparation"/>
      <w:bookmarkStart w:id="31" w:name="_Toc158034005"/>
      <w:r>
        <w:rPr>
          <w:rStyle w:val="SectionNumber"/>
        </w:rPr>
        <w:t>4.2.1</w:t>
      </w:r>
      <w:r>
        <w:tab/>
        <w:t>Data preparation</w:t>
      </w:r>
      <w:bookmarkEnd w:id="31"/>
    </w:p>
    <w:p w14:paraId="2A02E631" w14:textId="77777777" w:rsidR="00150CDC" w:rsidRDefault="00E14955">
      <w:pPr>
        <w:pStyle w:val="FirstParagraph"/>
      </w:pPr>
      <w:r>
        <w:t xml:space="preserve">First we need to load the R packages employed for the analyses. In addition to the package </w:t>
      </w:r>
      <w:r>
        <w:rPr>
          <w:i/>
          <w:iCs/>
        </w:rPr>
        <w:t>ecospat</w:t>
      </w:r>
      <w:r>
        <w:t xml:space="preserve">, the package </w:t>
      </w:r>
      <w:r>
        <w:rPr>
          <w:i/>
          <w:iCs/>
        </w:rPr>
        <w:t>terra</w:t>
      </w:r>
      <w:r>
        <w:t xml:space="preserve"> </w:t>
      </w:r>
      <w:r>
        <w:t xml:space="preserve">is required for handling geo-referenced datasets, the package </w:t>
      </w:r>
      <w:r>
        <w:rPr>
          <w:i/>
          <w:iCs/>
        </w:rPr>
        <w:t>geodata</w:t>
      </w:r>
      <w:r>
        <w:t xml:space="preserve"> to download the climatic dataset, the package </w:t>
      </w:r>
      <w:r>
        <w:rPr>
          <w:i/>
          <w:iCs/>
        </w:rPr>
        <w:t>dplyr</w:t>
      </w:r>
      <w:r>
        <w:t xml:space="preserve"> to query, subset and summarize data, and the package </w:t>
      </w:r>
      <w:r>
        <w:rPr>
          <w:i/>
          <w:iCs/>
        </w:rPr>
        <w:t>ade4</w:t>
      </w:r>
      <w:r>
        <w:t xml:space="preserve"> to perform the ordination analyses.</w:t>
      </w:r>
    </w:p>
    <w:p w14:paraId="4C45AE2E" w14:textId="77777777" w:rsidR="00150CDC" w:rsidRDefault="00E14955">
      <w:pPr>
        <w:pStyle w:val="SourceCode"/>
      </w:pPr>
      <w:r>
        <w:rPr>
          <w:rStyle w:val="CommentTok"/>
        </w:rPr>
        <w:t># Load the needed packages</w:t>
      </w:r>
      <w:r>
        <w:br/>
      </w:r>
      <w:r>
        <w:rPr>
          <w:rStyle w:val="FunctionTok"/>
        </w:rPr>
        <w:t>library</w:t>
      </w:r>
      <w:r>
        <w:rPr>
          <w:rStyle w:val="NormalTok"/>
        </w:rPr>
        <w:t>(ecospat)</w:t>
      </w:r>
      <w:r>
        <w:br/>
      </w:r>
      <w:r>
        <w:rPr>
          <w:rStyle w:val="FunctionTok"/>
        </w:rPr>
        <w:t>library</w:t>
      </w:r>
      <w:r>
        <w:rPr>
          <w:rStyle w:val="NormalTok"/>
        </w:rPr>
        <w:t>(terra)</w:t>
      </w:r>
      <w:r>
        <w:br/>
      </w:r>
      <w:r>
        <w:rPr>
          <w:rStyle w:val="FunctionTok"/>
        </w:rPr>
        <w:t>library</w:t>
      </w:r>
      <w:r>
        <w:rPr>
          <w:rStyle w:val="NormalTok"/>
        </w:rPr>
        <w:t>(tidyterra)</w:t>
      </w:r>
      <w:r>
        <w:br/>
      </w:r>
      <w:r>
        <w:rPr>
          <w:rStyle w:val="FunctionTok"/>
        </w:rPr>
        <w:t>library</w:t>
      </w:r>
      <w:r>
        <w:rPr>
          <w:rStyle w:val="NormalTok"/>
        </w:rPr>
        <w:t>(geodata)</w:t>
      </w:r>
      <w:r>
        <w:br/>
      </w:r>
      <w:r>
        <w:rPr>
          <w:rStyle w:val="FunctionTok"/>
        </w:rPr>
        <w:t>library</w:t>
      </w:r>
      <w:r>
        <w:rPr>
          <w:rStyle w:val="NormalTok"/>
        </w:rPr>
        <w:t>(dplyr)</w:t>
      </w:r>
      <w:r>
        <w:br/>
      </w:r>
      <w:r>
        <w:rPr>
          <w:rStyle w:val="FunctionTok"/>
        </w:rPr>
        <w:t>library</w:t>
      </w:r>
      <w:r>
        <w:rPr>
          <w:rStyle w:val="NormalTok"/>
        </w:rPr>
        <w:t>(ade4)</w:t>
      </w:r>
      <w:r>
        <w:br/>
      </w:r>
      <w:r>
        <w:rPr>
          <w:rStyle w:val="FunctionTok"/>
        </w:rPr>
        <w:t>library</w:t>
      </w:r>
      <w:r>
        <w:rPr>
          <w:rStyle w:val="NormalTok"/>
        </w:rPr>
        <w:t>(viridis)</w:t>
      </w:r>
    </w:p>
    <w:p w14:paraId="28380662" w14:textId="77777777" w:rsidR="00150CDC" w:rsidRDefault="00E14955">
      <w:pPr>
        <w:pStyle w:val="FirstParagraph"/>
      </w:pPr>
      <w:r>
        <w:t xml:space="preserve">Then we download the climatic data, here the bioclim variables of the WorldClim v2.1 dataset at 10’ resolution using </w:t>
      </w:r>
      <w:r>
        <w:rPr>
          <w:i/>
          <w:iCs/>
        </w:rPr>
        <w:t>worldclim_global</w:t>
      </w:r>
      <w:r>
        <w:t xml:space="preserve"> from the </w:t>
      </w:r>
      <w:r>
        <w:rPr>
          <w:i/>
          <w:iCs/>
        </w:rPr>
        <w:t>geodata</w:t>
      </w:r>
      <w:r>
        <w:t xml:space="preserve"> package. For computational efficiency, we aggregate the climatic data at 30’ resolution (~50 km) using </w:t>
      </w:r>
      <w:r>
        <w:rPr>
          <w:i/>
          <w:iCs/>
        </w:rPr>
        <w:t>aggregate</w:t>
      </w:r>
      <w:r>
        <w:t xml:space="preserve"> from </w:t>
      </w:r>
      <w:r>
        <w:rPr>
          <w:i/>
          <w:iCs/>
        </w:rPr>
        <w:t>terra.</w:t>
      </w:r>
      <w:r>
        <w:t xml:space="preserve"> To delimit the study area for the analyses we also download (and unzip) the geo-referenced polygons of the Terrestrial Ecoregions of the World distributed by the WWF.</w:t>
      </w:r>
    </w:p>
    <w:p w14:paraId="0859B81E" w14:textId="77777777" w:rsidR="00150CDC" w:rsidRDefault="00E14955">
      <w:pPr>
        <w:pStyle w:val="SourceCode"/>
      </w:pPr>
      <w:r>
        <w:rPr>
          <w:rStyle w:val="DocumentationTok"/>
        </w:rPr>
        <w:t>## seed set for reproducible results</w:t>
      </w:r>
      <w:r>
        <w:br/>
      </w:r>
      <w:r>
        <w:rPr>
          <w:rStyle w:val="FunctionTok"/>
        </w:rPr>
        <w:t>set.seed</w:t>
      </w:r>
      <w:r>
        <w:rPr>
          <w:rStyle w:val="NormalTok"/>
        </w:rPr>
        <w:t>(</w:t>
      </w:r>
      <w:r>
        <w:rPr>
          <w:rStyle w:val="DecValTok"/>
        </w:rPr>
        <w:t>123</w:t>
      </w:r>
      <w:r>
        <w:rPr>
          <w:rStyle w:val="NormalTok"/>
        </w:rPr>
        <w:t>)</w:t>
      </w:r>
      <w:r>
        <w:br/>
      </w:r>
      <w:r>
        <w:rPr>
          <w:rStyle w:val="DocumentationTok"/>
        </w:rPr>
        <w:t>## create a randomly attributed temporary local folder to download the data</w:t>
      </w:r>
      <w:r>
        <w:br/>
      </w:r>
      <w:r>
        <w:rPr>
          <w:rStyle w:val="NormalTok"/>
        </w:rPr>
        <w:t>tempdir</w:t>
      </w:r>
      <w:r>
        <w:rPr>
          <w:rStyle w:val="OtherTok"/>
        </w:rPr>
        <w:t>&lt;-</w:t>
      </w:r>
      <w:r>
        <w:rPr>
          <w:rStyle w:val="FunctionTok"/>
        </w:rPr>
        <w:t>tempdir</w:t>
      </w:r>
      <w:r>
        <w:rPr>
          <w:rStyle w:val="NormalTok"/>
        </w:rPr>
        <w:t>()</w:t>
      </w:r>
      <w:r>
        <w:br/>
      </w:r>
      <w:r>
        <w:br/>
      </w:r>
      <w:r>
        <w:rPr>
          <w:rStyle w:val="DocumentationTok"/>
        </w:rPr>
        <w:t>## download worlclim 2.1 climate data at 10' resolution and biomes data</w:t>
      </w:r>
      <w:r>
        <w:br/>
      </w:r>
      <w:r>
        <w:br/>
      </w:r>
      <w:r>
        <w:rPr>
          <w:rStyle w:val="NormalTok"/>
        </w:rPr>
        <w:t>clim.world</w:t>
      </w:r>
      <w:r>
        <w:rPr>
          <w:rStyle w:val="OtherTok"/>
        </w:rPr>
        <w:t>&lt;-</w:t>
      </w:r>
      <w:r>
        <w:rPr>
          <w:rStyle w:val="NormalTok"/>
        </w:rPr>
        <w:t>geodata</w:t>
      </w:r>
      <w:r>
        <w:rPr>
          <w:rStyle w:val="SpecialCharTok"/>
        </w:rPr>
        <w:t>::</w:t>
      </w:r>
      <w:r>
        <w:rPr>
          <w:rStyle w:val="FunctionTok"/>
        </w:rPr>
        <w:t>worldclim_global</w:t>
      </w:r>
      <w:r>
        <w:rPr>
          <w:rStyle w:val="NormalTok"/>
        </w:rPr>
        <w:t>(</w:t>
      </w:r>
      <w:r>
        <w:rPr>
          <w:rStyle w:val="StringTok"/>
        </w:rPr>
        <w:t>"bio"</w:t>
      </w:r>
      <w:r>
        <w:rPr>
          <w:rStyle w:val="NormalTok"/>
        </w:rPr>
        <w:t>,</w:t>
      </w:r>
      <w:r>
        <w:rPr>
          <w:rStyle w:val="AttributeTok"/>
        </w:rPr>
        <w:t>res=</w:t>
      </w:r>
      <w:r>
        <w:rPr>
          <w:rStyle w:val="DecValTok"/>
        </w:rPr>
        <w:t>10</w:t>
      </w:r>
      <w:r>
        <w:rPr>
          <w:rStyle w:val="NormalTok"/>
        </w:rPr>
        <w:t>,</w:t>
      </w:r>
      <w:r>
        <w:rPr>
          <w:rStyle w:val="AttributeTok"/>
        </w:rPr>
        <w:t>version=</w:t>
      </w:r>
      <w:r>
        <w:rPr>
          <w:rStyle w:val="StringTok"/>
        </w:rPr>
        <w:t>"2.1"</w:t>
      </w:r>
      <w:r>
        <w:rPr>
          <w:rStyle w:val="NormalTok"/>
        </w:rPr>
        <w:t>,</w:t>
      </w:r>
      <w:r>
        <w:rPr>
          <w:rStyle w:val="AttributeTok"/>
        </w:rPr>
        <w:t>path=</w:t>
      </w:r>
      <w:r>
        <w:rPr>
          <w:rStyle w:val="NormalTok"/>
        </w:rPr>
        <w:t>tempdir)</w:t>
      </w:r>
      <w:r>
        <w:br/>
      </w:r>
      <w:r>
        <w:rPr>
          <w:rStyle w:val="NormalTok"/>
        </w:rPr>
        <w:t>clim.world</w:t>
      </w:r>
      <w:r>
        <w:rPr>
          <w:rStyle w:val="OtherTok"/>
        </w:rPr>
        <w:t>&lt;-</w:t>
      </w:r>
      <w:r>
        <w:rPr>
          <w:rStyle w:val="NormalTok"/>
        </w:rPr>
        <w:t>terra</w:t>
      </w:r>
      <w:r>
        <w:rPr>
          <w:rStyle w:val="SpecialCharTok"/>
        </w:rPr>
        <w:t>::</w:t>
      </w:r>
      <w:r>
        <w:rPr>
          <w:rStyle w:val="FunctionTok"/>
        </w:rPr>
        <w:t>aggregate</w:t>
      </w:r>
      <w:r>
        <w:rPr>
          <w:rStyle w:val="NormalTok"/>
        </w:rPr>
        <w:t>(clim.world,</w:t>
      </w:r>
      <w:r>
        <w:rPr>
          <w:rStyle w:val="DecValTok"/>
        </w:rPr>
        <w:t>3</w:t>
      </w:r>
      <w:r>
        <w:rPr>
          <w:rStyle w:val="NormalTok"/>
        </w:rPr>
        <w:t>,</w:t>
      </w:r>
      <w:r>
        <w:rPr>
          <w:rStyle w:val="AttributeTok"/>
        </w:rPr>
        <w:t>fun=</w:t>
      </w:r>
      <w:r>
        <w:rPr>
          <w:rStyle w:val="NormalTok"/>
        </w:rPr>
        <w:t>mean,</w:t>
      </w:r>
      <w:r>
        <w:rPr>
          <w:rStyle w:val="AttributeTok"/>
        </w:rPr>
        <w:t>na.rm=</w:t>
      </w:r>
      <w:r>
        <w:rPr>
          <w:rStyle w:val="ConstantTok"/>
        </w:rPr>
        <w:t>TRUE</w:t>
      </w:r>
      <w:r>
        <w:rPr>
          <w:rStyle w:val="NormalTok"/>
        </w:rPr>
        <w:t>)</w:t>
      </w:r>
      <w:r>
        <w:br/>
      </w:r>
      <w:r>
        <w:rPr>
          <w:rStyle w:val="FunctionTok"/>
        </w:rPr>
        <w:t>names</w:t>
      </w:r>
      <w:r>
        <w:rPr>
          <w:rStyle w:val="NormalTok"/>
        </w:rPr>
        <w:t>(clim.world)</w:t>
      </w:r>
      <w:r>
        <w:rPr>
          <w:rStyle w:val="OtherTok"/>
        </w:rPr>
        <w:t>&lt;-</w:t>
      </w:r>
      <w:r>
        <w:rPr>
          <w:rStyle w:val="FunctionTok"/>
        </w:rPr>
        <w:t>sub</w:t>
      </w:r>
      <w:r>
        <w:rPr>
          <w:rStyle w:val="NormalTok"/>
        </w:rPr>
        <w:t>(</w:t>
      </w:r>
      <w:r>
        <w:rPr>
          <w:rStyle w:val="StringTok"/>
        </w:rPr>
        <w:t>"wc2.1_10m_"</w:t>
      </w:r>
      <w:r>
        <w:rPr>
          <w:rStyle w:val="NormalTok"/>
        </w:rPr>
        <w:t>,</w:t>
      </w:r>
      <w:r>
        <w:rPr>
          <w:rStyle w:val="StringTok"/>
        </w:rPr>
        <w:t>""</w:t>
      </w:r>
      <w:r>
        <w:rPr>
          <w:rStyle w:val="NormalTok"/>
        </w:rPr>
        <w:t>,</w:t>
      </w:r>
      <w:r>
        <w:rPr>
          <w:rStyle w:val="FunctionTok"/>
        </w:rPr>
        <w:t>names</w:t>
      </w:r>
      <w:r>
        <w:rPr>
          <w:rStyle w:val="NormalTok"/>
        </w:rPr>
        <w:t>(clim.world))</w:t>
      </w:r>
      <w:r>
        <w:br/>
      </w:r>
      <w:r>
        <w:rPr>
          <w:rStyle w:val="FunctionTok"/>
        </w:rPr>
        <w:t>names</w:t>
      </w:r>
      <w:r>
        <w:rPr>
          <w:rStyle w:val="NormalTok"/>
        </w:rPr>
        <w:t>(clim.world)</w:t>
      </w:r>
      <w:r>
        <w:rPr>
          <w:rStyle w:val="OtherTok"/>
        </w:rPr>
        <w:t>&lt;-</w:t>
      </w:r>
      <w:r>
        <w:rPr>
          <w:rStyle w:val="FunctionTok"/>
        </w:rPr>
        <w:t>sub</w:t>
      </w:r>
      <w:r>
        <w:rPr>
          <w:rStyle w:val="NormalTok"/>
        </w:rPr>
        <w:t>(</w:t>
      </w:r>
      <w:r>
        <w:rPr>
          <w:rStyle w:val="StringTok"/>
        </w:rPr>
        <w:t>"_"</w:t>
      </w:r>
      <w:r>
        <w:rPr>
          <w:rStyle w:val="NormalTok"/>
        </w:rPr>
        <w:t>,</w:t>
      </w:r>
      <w:r>
        <w:rPr>
          <w:rStyle w:val="StringTok"/>
        </w:rPr>
        <w:t>""</w:t>
      </w:r>
      <w:r>
        <w:rPr>
          <w:rStyle w:val="NormalTok"/>
        </w:rPr>
        <w:t>,</w:t>
      </w:r>
      <w:r>
        <w:rPr>
          <w:rStyle w:val="FunctionTok"/>
        </w:rPr>
        <w:t>names</w:t>
      </w:r>
      <w:r>
        <w:rPr>
          <w:rStyle w:val="NormalTok"/>
        </w:rPr>
        <w:t>(clim.world))</w:t>
      </w:r>
      <w:r>
        <w:br/>
      </w:r>
      <w:r>
        <w:br/>
      </w:r>
      <w:r>
        <w:rPr>
          <w:rStyle w:val="DocumentationTok"/>
        </w:rPr>
        <w:t>## download Terrestrial Ecoregions of the World dataset</w:t>
      </w:r>
      <w:r>
        <w:br/>
      </w:r>
      <w:r>
        <w:br/>
      </w:r>
      <w:r>
        <w:rPr>
          <w:rStyle w:val="NormalTok"/>
        </w:rPr>
        <w:t>teow.URL</w:t>
      </w:r>
      <w:r>
        <w:rPr>
          <w:rStyle w:val="OtherTok"/>
        </w:rPr>
        <w:t>&lt;-</w:t>
      </w:r>
      <w:r>
        <w:rPr>
          <w:rStyle w:val="StringTok"/>
        </w:rPr>
        <w:t>"https://storage.googleapis.com/teow2016/Ecoregions2017.zip"</w:t>
      </w:r>
      <w:r>
        <w:br/>
      </w:r>
      <w:r>
        <w:rPr>
          <w:rStyle w:val="CommentTok"/>
        </w:rPr>
        <w:t xml:space="preserve"># official website for manual download: </w:t>
      </w:r>
      <w:r>
        <w:br/>
      </w:r>
      <w:r>
        <w:rPr>
          <w:rStyle w:val="CommentTok"/>
        </w:rPr>
        <w:t># https://files.worldwildlife.org/wwfcmsprod/files/Publication/file</w:t>
      </w:r>
      <w:r>
        <w:br/>
      </w:r>
      <w:r>
        <w:rPr>
          <w:rStyle w:val="CommentTok"/>
        </w:rPr>
        <w:t># /6kcchn7e3u_official_teow.zip</w:t>
      </w:r>
      <w:r>
        <w:br/>
      </w:r>
      <w:r>
        <w:rPr>
          <w:rStyle w:val="FunctionTok"/>
        </w:rPr>
        <w:t>download.file</w:t>
      </w:r>
      <w:r>
        <w:rPr>
          <w:rStyle w:val="NormalTok"/>
        </w:rPr>
        <w:t>(teow.URL,</w:t>
      </w:r>
      <w:r>
        <w:rPr>
          <w:rStyle w:val="AttributeTok"/>
        </w:rPr>
        <w:t>destfile =</w:t>
      </w:r>
      <w:r>
        <w:rPr>
          <w:rStyle w:val="NormalTok"/>
        </w:rPr>
        <w:t xml:space="preserve"> </w:t>
      </w:r>
      <w:r>
        <w:rPr>
          <w:rStyle w:val="FunctionTok"/>
        </w:rPr>
        <w:t>paste0</w:t>
      </w:r>
      <w:r>
        <w:rPr>
          <w:rStyle w:val="NormalTok"/>
        </w:rPr>
        <w:t>(tempdir,</w:t>
      </w:r>
      <w:r>
        <w:rPr>
          <w:rStyle w:val="StringTok"/>
        </w:rPr>
        <w:t>"/TEOW.zip"</w:t>
      </w:r>
      <w:r>
        <w:rPr>
          <w:rStyle w:val="NormalTok"/>
        </w:rPr>
        <w:t>))</w:t>
      </w:r>
      <w:r>
        <w:br/>
      </w:r>
      <w:r>
        <w:rPr>
          <w:rStyle w:val="FunctionTok"/>
        </w:rPr>
        <w:t>unzip</w:t>
      </w:r>
      <w:r>
        <w:rPr>
          <w:rStyle w:val="NormalTok"/>
        </w:rPr>
        <w:t>(</w:t>
      </w:r>
      <w:r>
        <w:rPr>
          <w:rStyle w:val="FunctionTok"/>
        </w:rPr>
        <w:t>paste0</w:t>
      </w:r>
      <w:r>
        <w:rPr>
          <w:rStyle w:val="NormalTok"/>
        </w:rPr>
        <w:t>(tempdir,</w:t>
      </w:r>
      <w:r>
        <w:rPr>
          <w:rStyle w:val="StringTok"/>
        </w:rPr>
        <w:t>"/TEOW.zip"</w:t>
      </w:r>
      <w:r>
        <w:rPr>
          <w:rStyle w:val="NormalTok"/>
        </w:rPr>
        <w:t>),</w:t>
      </w:r>
      <w:r>
        <w:rPr>
          <w:rStyle w:val="AttributeTok"/>
        </w:rPr>
        <w:t>exdir =</w:t>
      </w:r>
      <w:r>
        <w:rPr>
          <w:rStyle w:val="NormalTok"/>
        </w:rPr>
        <w:t xml:space="preserve"> tempdir)</w:t>
      </w:r>
      <w:r>
        <w:br/>
      </w:r>
      <w:r>
        <w:rPr>
          <w:rStyle w:val="NormalTok"/>
        </w:rPr>
        <w:t>biomes</w:t>
      </w:r>
      <w:r>
        <w:rPr>
          <w:rStyle w:val="OtherTok"/>
        </w:rPr>
        <w:t>&lt;-</w:t>
      </w:r>
      <w:r>
        <w:rPr>
          <w:rStyle w:val="NormalTok"/>
        </w:rPr>
        <w:t>terra</w:t>
      </w:r>
      <w:r>
        <w:rPr>
          <w:rStyle w:val="SpecialCharTok"/>
        </w:rPr>
        <w:t>::</w:t>
      </w:r>
      <w:r>
        <w:rPr>
          <w:rStyle w:val="FunctionTok"/>
        </w:rPr>
        <w:t>vect</w:t>
      </w:r>
      <w:r>
        <w:rPr>
          <w:rStyle w:val="NormalTok"/>
        </w:rPr>
        <w:t>(</w:t>
      </w:r>
      <w:r>
        <w:rPr>
          <w:rStyle w:val="FunctionTok"/>
        </w:rPr>
        <w:t>paste0</w:t>
      </w:r>
      <w:r>
        <w:rPr>
          <w:rStyle w:val="NormalTok"/>
        </w:rPr>
        <w:t>(tempdir,</w:t>
      </w:r>
      <w:r>
        <w:rPr>
          <w:rStyle w:val="StringTok"/>
        </w:rPr>
        <w:t>"/Ecoregions2017.dbf"</w:t>
      </w:r>
      <w:r>
        <w:rPr>
          <w:rStyle w:val="NormalTok"/>
        </w:rPr>
        <w:t>),</w:t>
      </w:r>
      <w:r>
        <w:rPr>
          <w:rStyle w:val="AttributeTok"/>
        </w:rPr>
        <w:t>crs=</w:t>
      </w:r>
      <w:r>
        <w:rPr>
          <w:rStyle w:val="StringTok"/>
        </w:rPr>
        <w:t>"+proj=longlat"</w:t>
      </w:r>
      <w:r>
        <w:rPr>
          <w:rStyle w:val="NormalTok"/>
        </w:rPr>
        <w:t>)</w:t>
      </w:r>
    </w:p>
    <w:p w14:paraId="74F91A8E" w14:textId="77777777" w:rsidR="00150CDC" w:rsidRDefault="00E14955">
      <w:pPr>
        <w:pStyle w:val="FirstParagraph"/>
      </w:pPr>
      <w:r>
        <w:t xml:space="preserve">We now load and prepare the data for the two regions of analysis, namely Europe, where the species is native, and North America, where the species is invasive. The occurrence data are retrieved from the extdata folder included in the </w:t>
      </w:r>
      <w:r>
        <w:rPr>
          <w:i/>
          <w:iCs/>
        </w:rPr>
        <w:t>ecospat</w:t>
      </w:r>
      <w:r>
        <w:t xml:space="preserve"> package and converted to a convenient vector format with </w:t>
      </w:r>
      <w:r>
        <w:rPr>
          <w:i/>
          <w:iCs/>
        </w:rPr>
        <w:t>vect</w:t>
      </w:r>
      <w:r>
        <w:t xml:space="preserve">. We thus use only occurrences of tetraploid cytotypes to ensure a fair comparison between ranges, as diploids are absent from the North American continent . We restrict the regions of analysis (background) to the biomes where the species is present in each realm using a pipe of </w:t>
      </w:r>
      <w:r>
        <w:rPr>
          <w:i/>
          <w:iCs/>
        </w:rPr>
        <w:t>dyplr</w:t>
      </w:r>
      <w:r>
        <w:t xml:space="preserve"> functions. The biomes selected are Temperate Broadleaf Forests (4), Temperate coniferous forests (5), Boreal Forests (6), Temperate Grasslands (8) Mediterran</w:t>
      </w:r>
      <w:r>
        <w:t xml:space="preserve">ean Forests and woodlands (12) and Deserts (13). We further restrict the background to areas distant of less than 500 km from existing occurrences (this avoids including large regions of the Paleoarctic realm where the species does not occur in the native range). The background vector can then be used to </w:t>
      </w:r>
      <w:r>
        <w:rPr>
          <w:i/>
          <w:iCs/>
        </w:rPr>
        <w:t>crop</w:t>
      </w:r>
      <w:r>
        <w:t xml:space="preserve"> and </w:t>
      </w:r>
      <w:r>
        <w:rPr>
          <w:i/>
          <w:iCs/>
        </w:rPr>
        <w:t>mask</w:t>
      </w:r>
      <w:r>
        <w:t xml:space="preserve"> the climatic data. Note that the choice of the background area has important consequences on niche quantification (Broennimann et al., 2012; Rödder &amp; Engler, 2011)</w:t>
      </w:r>
      <w:r>
        <w:t xml:space="preserve">, especially in the similarity tests presented below. The general advice in selecting the background is to include areas that are, or have been accessible to the species through dispersal during its evolutionary life (Barve et al., 2011). We recommend performing a sensitivity analysis on the parameters chosen for the background selection to ensure the stability and reliability of results. The plots show the background area and overlaid occurrences to visualize the final data to be analyzed (Figures 4.8 and </w:t>
      </w:r>
      <w:r>
        <w:t>4.9.</w:t>
      </w:r>
    </w:p>
    <w:p w14:paraId="137CBA9E" w14:textId="77777777" w:rsidR="00150CDC" w:rsidRDefault="00E14955">
      <w:pPr>
        <w:pStyle w:val="SourceCode"/>
      </w:pPr>
      <w:r>
        <w:rPr>
          <w:rStyle w:val="DocumentationTok"/>
        </w:rPr>
        <w:t>## data for Europe</w:t>
      </w:r>
      <w:r>
        <w:br/>
      </w:r>
      <w:r>
        <w:rPr>
          <w:rStyle w:val="CommentTok"/>
        </w:rPr>
        <w:t># occurrences</w:t>
      </w:r>
      <w:r>
        <w:br/>
      </w:r>
      <w:r>
        <w:br/>
      </w:r>
      <w:r>
        <w:rPr>
          <w:rStyle w:val="NormalTok"/>
        </w:rPr>
        <w:t>occ.EU.df</w:t>
      </w:r>
      <w:r>
        <w:rPr>
          <w:rStyle w:val="OtherTok"/>
        </w:rPr>
        <w:t>&lt;-</w:t>
      </w:r>
      <w:r>
        <w:rPr>
          <w:rStyle w:val="FunctionTok"/>
        </w:rPr>
        <w:t>read.delim</w:t>
      </w:r>
      <w:r>
        <w:rPr>
          <w:rStyle w:val="NormalTok"/>
        </w:rPr>
        <w:t>(</w:t>
      </w:r>
      <w:r>
        <w:rPr>
          <w:rStyle w:val="FunctionTok"/>
        </w:rPr>
        <w:t>system.file</w:t>
      </w:r>
      <w:r>
        <w:rPr>
          <w:rStyle w:val="NormalTok"/>
        </w:rPr>
        <w:t>(</w:t>
      </w:r>
      <w:r>
        <w:rPr>
          <w:rStyle w:val="StringTok"/>
        </w:rPr>
        <w:t>"extdata/Csto4xEU.txt"</w:t>
      </w:r>
      <w:r>
        <w:rPr>
          <w:rStyle w:val="NormalTok"/>
        </w:rPr>
        <w:t xml:space="preserve">, </w:t>
      </w:r>
      <w:r>
        <w:rPr>
          <w:rStyle w:val="AttributeTok"/>
        </w:rPr>
        <w:t>package=</w:t>
      </w:r>
      <w:r>
        <w:rPr>
          <w:rStyle w:val="StringTok"/>
        </w:rPr>
        <w:t>"ecospat"</w:t>
      </w:r>
      <w:r>
        <w:rPr>
          <w:rStyle w:val="NormalTok"/>
        </w:rPr>
        <w:t>))</w:t>
      </w:r>
      <w:r>
        <w:br/>
      </w:r>
      <w:r>
        <w:rPr>
          <w:rStyle w:val="NormalTok"/>
        </w:rPr>
        <w:t>occ.EU</w:t>
      </w:r>
      <w:r>
        <w:rPr>
          <w:rStyle w:val="OtherTok"/>
        </w:rPr>
        <w:t>&lt;-</w:t>
      </w:r>
      <w:r>
        <w:rPr>
          <w:rStyle w:val="FunctionTok"/>
        </w:rPr>
        <w:t>vect</w:t>
      </w:r>
      <w:r>
        <w:rPr>
          <w:rStyle w:val="NormalTok"/>
        </w:rPr>
        <w:t>(occ.EU.df,</w:t>
      </w:r>
      <w:r>
        <w:rPr>
          <w:rStyle w:val="AttributeTok"/>
        </w:rPr>
        <w:t>geom=</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w:t>
      </w:r>
      <w:r>
        <w:rPr>
          <w:rStyle w:val="AttributeTok"/>
        </w:rPr>
        <w:t>crs=</w:t>
      </w:r>
      <w:r>
        <w:rPr>
          <w:rStyle w:val="StringTok"/>
        </w:rPr>
        <w:t>"+proj=longlat"</w:t>
      </w:r>
      <w:r>
        <w:rPr>
          <w:rStyle w:val="NormalTok"/>
        </w:rPr>
        <w:t>)</w:t>
      </w:r>
      <w:r>
        <w:br/>
      </w:r>
      <w:r>
        <w:br/>
      </w:r>
      <w:r>
        <w:rPr>
          <w:rStyle w:val="CommentTok"/>
        </w:rPr>
        <w:t># biomes</w:t>
      </w:r>
      <w:r>
        <w:br/>
      </w:r>
      <w:r>
        <w:br/>
      </w:r>
      <w:r>
        <w:rPr>
          <w:rStyle w:val="NormalTok"/>
        </w:rPr>
        <w:t>buf</w:t>
      </w:r>
      <w:r>
        <w:rPr>
          <w:rStyle w:val="OtherTok"/>
        </w:rPr>
        <w:t>&lt;-</w:t>
      </w:r>
      <w:r>
        <w:rPr>
          <w:rStyle w:val="FunctionTok"/>
        </w:rPr>
        <w:t>buffer</w:t>
      </w:r>
      <w:r>
        <w:rPr>
          <w:rStyle w:val="NormalTok"/>
        </w:rPr>
        <w:t>(occ.EU,</w:t>
      </w:r>
      <w:r>
        <w:rPr>
          <w:rStyle w:val="DecValTok"/>
        </w:rPr>
        <w:t>1500000</w:t>
      </w:r>
      <w:r>
        <w:rPr>
          <w:rStyle w:val="NormalTok"/>
        </w:rPr>
        <w:t xml:space="preserve">) </w:t>
      </w:r>
      <w:r>
        <w:rPr>
          <w:rStyle w:val="SpecialCharTok"/>
        </w:rPr>
        <w:t>%&gt;%</w:t>
      </w:r>
      <w:r>
        <w:rPr>
          <w:rStyle w:val="NormalTok"/>
        </w:rPr>
        <w:t xml:space="preserve"> </w:t>
      </w:r>
      <w:r>
        <w:rPr>
          <w:rStyle w:val="FunctionTok"/>
        </w:rPr>
        <w:t>aggregate</w:t>
      </w:r>
      <w:r>
        <w:rPr>
          <w:rStyle w:val="NormalTok"/>
        </w:rPr>
        <w:t xml:space="preserve">() </w:t>
      </w:r>
      <w:r>
        <w:rPr>
          <w:rStyle w:val="CommentTok"/>
        </w:rPr>
        <w:t># 1500km buffer around occurrences</w:t>
      </w:r>
      <w:r>
        <w:br/>
      </w:r>
      <w:r>
        <w:rPr>
          <w:rStyle w:val="NormalTok"/>
        </w:rPr>
        <w:t>bkg</w:t>
      </w:r>
      <w:r>
        <w:rPr>
          <w:rStyle w:val="OtherTok"/>
        </w:rPr>
        <w:t>&lt;-</w:t>
      </w:r>
      <w:r>
        <w:rPr>
          <w:rStyle w:val="NormalTok"/>
        </w:rPr>
        <w:t xml:space="preserve">biomes  </w:t>
      </w:r>
      <w:r>
        <w:rPr>
          <w:rStyle w:val="SpecialCharTok"/>
        </w:rPr>
        <w:t>%&gt;%</w:t>
      </w:r>
      <w:r>
        <w:rPr>
          <w:rStyle w:val="NormalTok"/>
        </w:rPr>
        <w:t xml:space="preserve"> </w:t>
      </w:r>
      <w:r>
        <w:rPr>
          <w:rStyle w:val="FunctionTok"/>
        </w:rPr>
        <w:t>filter</w:t>
      </w:r>
      <w:r>
        <w:rPr>
          <w:rStyle w:val="NormalTok"/>
        </w:rPr>
        <w:t xml:space="preserve">(BIOME_NUM </w:t>
      </w:r>
      <w:r>
        <w:rPr>
          <w:rStyle w:val="SpecialCharTok"/>
        </w:rPr>
        <w:t>%in%</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NormalTok"/>
        </w:rPr>
        <w:t>,</w:t>
      </w:r>
      <w:r>
        <w:rPr>
          <w:rStyle w:val="DecValTok"/>
        </w:rPr>
        <w:t>12</w:t>
      </w:r>
      <w:r>
        <w:rPr>
          <w:rStyle w:val="NormalTok"/>
        </w:rPr>
        <w:t>,</w:t>
      </w:r>
      <w:r>
        <w:rPr>
          <w:rStyle w:val="DecValTok"/>
        </w:rPr>
        <w:t>13</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(REALM)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 xml:space="preserve">() </w:t>
      </w:r>
      <w:r>
        <w:rPr>
          <w:rStyle w:val="SpecialCharTok"/>
        </w:rPr>
        <w:t>%&gt;%</w:t>
      </w:r>
      <w:r>
        <w:rPr>
          <w:rStyle w:val="NormalTok"/>
        </w:rPr>
        <w:t xml:space="preserve"> </w:t>
      </w:r>
      <w:r>
        <w:rPr>
          <w:rStyle w:val="FunctionTok"/>
        </w:rPr>
        <w:t>crop</w:t>
      </w:r>
      <w:r>
        <w:rPr>
          <w:rStyle w:val="NormalTok"/>
        </w:rPr>
        <w:t xml:space="preserve">(buf) </w:t>
      </w:r>
      <w:r>
        <w:rPr>
          <w:rStyle w:val="CommentTok"/>
        </w:rPr>
        <w:t># biomes in the realm where Centaurea is present</w:t>
      </w:r>
      <w:r>
        <w:br/>
      </w:r>
      <w:r>
        <w:rPr>
          <w:rStyle w:val="NormalTok"/>
        </w:rPr>
        <w:t>clim.EU</w:t>
      </w:r>
      <w:r>
        <w:rPr>
          <w:rStyle w:val="OtherTok"/>
        </w:rPr>
        <w:t>&lt;-</w:t>
      </w:r>
      <w:r>
        <w:rPr>
          <w:rStyle w:val="FunctionTok"/>
        </w:rPr>
        <w:t>crop</w:t>
      </w:r>
      <w:r>
        <w:rPr>
          <w:rStyle w:val="NormalTok"/>
        </w:rPr>
        <w:t>(clim.world,bkg)</w:t>
      </w:r>
      <w:r>
        <w:br/>
      </w:r>
      <w:r>
        <w:rPr>
          <w:rStyle w:val="NormalTok"/>
        </w:rPr>
        <w:t>clim.EU</w:t>
      </w:r>
      <w:r>
        <w:rPr>
          <w:rStyle w:val="OtherTok"/>
        </w:rPr>
        <w:t>&lt;-</w:t>
      </w:r>
      <w:r>
        <w:rPr>
          <w:rStyle w:val="FunctionTok"/>
        </w:rPr>
        <w:t>mask</w:t>
      </w:r>
      <w:r>
        <w:rPr>
          <w:rStyle w:val="NormalTok"/>
        </w:rPr>
        <w:t>(clim.EU,bkg)</w:t>
      </w:r>
      <w:r>
        <w:br/>
      </w:r>
      <w:r>
        <w:rPr>
          <w:rStyle w:val="FunctionTok"/>
        </w:rPr>
        <w:t>plot</w:t>
      </w:r>
      <w:r>
        <w:rPr>
          <w:rStyle w:val="NormalTok"/>
        </w:rPr>
        <w:t>(clim.EU[[</w:t>
      </w:r>
      <w:r>
        <w:rPr>
          <w:rStyle w:val="DecValTok"/>
        </w:rPr>
        <w:t>1</w:t>
      </w:r>
      <w:r>
        <w:rPr>
          <w:rStyle w:val="NormalTok"/>
        </w:rPr>
        <w:t xml:space="preserve">]], </w:t>
      </w:r>
      <w:r>
        <w:rPr>
          <w:rStyle w:val="AttributeTok"/>
        </w:rPr>
        <w:t>col=</w:t>
      </w:r>
      <w:r>
        <w:rPr>
          <w:rStyle w:val="FunctionTok"/>
        </w:rPr>
        <w:t>viridis</w:t>
      </w:r>
      <w:r>
        <w:rPr>
          <w:rStyle w:val="NormalTok"/>
        </w:rPr>
        <w:t>(</w:t>
      </w:r>
      <w:r>
        <w:rPr>
          <w:rStyle w:val="DecValTok"/>
        </w:rPr>
        <w:t>100</w:t>
      </w:r>
      <w:r>
        <w:rPr>
          <w:rStyle w:val="NormalTok"/>
        </w:rPr>
        <w:t>,</w:t>
      </w:r>
      <w:r>
        <w:rPr>
          <w:rStyle w:val="AttributeTok"/>
        </w:rPr>
        <w:t>option=</w:t>
      </w:r>
      <w:r>
        <w:rPr>
          <w:rStyle w:val="StringTok"/>
        </w:rPr>
        <w:t>"turbo"</w:t>
      </w:r>
      <w:r>
        <w:rPr>
          <w:rStyle w:val="NormalTok"/>
        </w:rPr>
        <w:t xml:space="preserve">)) </w:t>
      </w:r>
      <w:r>
        <w:br/>
      </w:r>
      <w:r>
        <w:rPr>
          <w:rStyle w:val="NormalTok"/>
        </w:rPr>
        <w:t xml:space="preserve">    </w:t>
      </w:r>
      <w:r>
        <w:rPr>
          <w:rStyle w:val="CommentTok"/>
        </w:rPr>
        <w:t>#plot annual temperature (bio1)</w:t>
      </w:r>
      <w:r>
        <w:br/>
      </w:r>
      <w:r>
        <w:rPr>
          <w:rStyle w:val="FunctionTok"/>
        </w:rPr>
        <w:t>plot</w:t>
      </w:r>
      <w:r>
        <w:rPr>
          <w:rStyle w:val="NormalTok"/>
        </w:rPr>
        <w:t>(occ.EU,</w:t>
      </w:r>
      <w:r>
        <w:rPr>
          <w:rStyle w:val="AttributeTok"/>
        </w:rPr>
        <w:t>cex=</w:t>
      </w:r>
      <w:r>
        <w:rPr>
          <w:rStyle w:val="FloatTok"/>
        </w:rPr>
        <w:t>0.5</w:t>
      </w:r>
      <w:r>
        <w:rPr>
          <w:rStyle w:val="NormalTok"/>
        </w:rPr>
        <w:t>,</w:t>
      </w:r>
      <w:r>
        <w:rPr>
          <w:rStyle w:val="AttributeTok"/>
        </w:rPr>
        <w:t>pch=</w:t>
      </w:r>
      <w:r>
        <w:rPr>
          <w:rStyle w:val="DecValTok"/>
        </w:rPr>
        <w:t>21</w:t>
      </w:r>
      <w:r>
        <w:rPr>
          <w:rStyle w:val="NormalTok"/>
        </w:rPr>
        <w:t>,</w:t>
      </w:r>
      <w:r>
        <w:rPr>
          <w:rStyle w:val="AttributeTok"/>
        </w:rPr>
        <w:t>alpha=</w:t>
      </w:r>
      <w:r>
        <w:rPr>
          <w:rStyle w:val="FloatTok"/>
        </w:rPr>
        <w:t>0.4</w:t>
      </w:r>
      <w:r>
        <w:rPr>
          <w:rStyle w:val="NormalTok"/>
        </w:rPr>
        <w:t>,</w:t>
      </w:r>
      <w:r>
        <w:rPr>
          <w:rStyle w:val="AttributeTok"/>
        </w:rPr>
        <w:t>add=</w:t>
      </w:r>
      <w:r>
        <w:rPr>
          <w:rStyle w:val="ConstantTok"/>
        </w:rPr>
        <w:t>TRUE</w:t>
      </w:r>
      <w:r>
        <w:rPr>
          <w:rStyle w:val="NormalTok"/>
        </w:rPr>
        <w:t>)</w:t>
      </w:r>
    </w:p>
    <w:p w14:paraId="330FEAC8" w14:textId="77777777" w:rsidR="00150CDC" w:rsidRDefault="00E14955">
      <w:pPr>
        <w:pStyle w:val="CaptionedFigure"/>
      </w:pPr>
      <w:r>
        <w:rPr>
          <w:noProof/>
        </w:rPr>
        <w:drawing>
          <wp:inline distT="0" distB="0" distL="0" distR="0" wp14:anchorId="1FC63EBB" wp14:editId="13615E35">
            <wp:extent cx="4620126" cy="3696101"/>
            <wp:effectExtent l="0" t="0" r="0" b="0"/>
            <wp:docPr id="64" name="Picture" descr="Figure 4.8: European background and occurrences. Occurrences are shown with open circles. The color gradient correponds to mean annual temperatures (bio1) over the background area"/>
            <wp:cNvGraphicFramePr/>
            <a:graphic xmlns:a="http://schemas.openxmlformats.org/drawingml/2006/main">
              <a:graphicData uri="http://schemas.openxmlformats.org/drawingml/2006/picture">
                <pic:pic xmlns:pic="http://schemas.openxmlformats.org/drawingml/2006/picture">
                  <pic:nvPicPr>
                    <pic:cNvPr id="65" name="Picture" descr="Chapter_files/figure-docx/dataEU-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4AEDB05" w14:textId="77777777" w:rsidR="00150CDC" w:rsidRDefault="00E14955">
      <w:pPr>
        <w:pStyle w:val="ImageCaption"/>
      </w:pPr>
      <w:bookmarkStart w:id="32" w:name="fig:dataEU"/>
      <w:bookmarkEnd w:id="32"/>
      <w:r>
        <w:t>Figure 4.8: European background and occurrences. Occurrences are shown with open circles. The color gradient correponds to mean annual temperatures (bio1) over the background area</w:t>
      </w:r>
    </w:p>
    <w:p w14:paraId="4B84548C" w14:textId="77777777" w:rsidR="00F15046" w:rsidRDefault="00F15046">
      <w:pPr>
        <w:pStyle w:val="ImageCaption"/>
      </w:pPr>
    </w:p>
    <w:p w14:paraId="4314F28F" w14:textId="77777777" w:rsidR="00150CDC" w:rsidRDefault="00E14955">
      <w:pPr>
        <w:pStyle w:val="SourceCode"/>
      </w:pPr>
      <w:r>
        <w:rPr>
          <w:rStyle w:val="DocumentationTok"/>
        </w:rPr>
        <w:t>## data for North America</w:t>
      </w:r>
      <w:r>
        <w:br/>
      </w:r>
      <w:r>
        <w:rPr>
          <w:rStyle w:val="CommentTok"/>
        </w:rPr>
        <w:t># occurrences</w:t>
      </w:r>
      <w:r>
        <w:br/>
      </w:r>
      <w:r>
        <w:br/>
      </w:r>
      <w:r>
        <w:rPr>
          <w:rStyle w:val="NormalTok"/>
        </w:rPr>
        <w:t>occ.NAM.df</w:t>
      </w:r>
      <w:r>
        <w:rPr>
          <w:rStyle w:val="OtherTok"/>
        </w:rPr>
        <w:t>&lt;-</w:t>
      </w:r>
      <w:r>
        <w:rPr>
          <w:rStyle w:val="FunctionTok"/>
        </w:rPr>
        <w:t>read.delim</w:t>
      </w:r>
      <w:r>
        <w:rPr>
          <w:rStyle w:val="NormalTok"/>
        </w:rPr>
        <w:t>(</w:t>
      </w:r>
      <w:r>
        <w:rPr>
          <w:rStyle w:val="FunctionTok"/>
        </w:rPr>
        <w:t>system.file</w:t>
      </w:r>
      <w:r>
        <w:rPr>
          <w:rStyle w:val="NormalTok"/>
        </w:rPr>
        <w:t>(</w:t>
      </w:r>
      <w:r>
        <w:rPr>
          <w:rStyle w:val="StringTok"/>
        </w:rPr>
        <w:t>"extdata/Csto4xNAM.txt"</w:t>
      </w:r>
      <w:r>
        <w:rPr>
          <w:rStyle w:val="NormalTok"/>
        </w:rPr>
        <w:t xml:space="preserve">, </w:t>
      </w:r>
      <w:r>
        <w:rPr>
          <w:rStyle w:val="AttributeTok"/>
        </w:rPr>
        <w:t>package=</w:t>
      </w:r>
      <w:r>
        <w:rPr>
          <w:rStyle w:val="StringTok"/>
        </w:rPr>
        <w:t>"ecospat"</w:t>
      </w:r>
      <w:r>
        <w:rPr>
          <w:rStyle w:val="NormalTok"/>
        </w:rPr>
        <w:t>))</w:t>
      </w:r>
      <w:r>
        <w:br/>
      </w:r>
      <w:r>
        <w:rPr>
          <w:rStyle w:val="NormalTok"/>
        </w:rPr>
        <w:t>occ.NAM</w:t>
      </w:r>
      <w:r>
        <w:rPr>
          <w:rStyle w:val="OtherTok"/>
        </w:rPr>
        <w:t>&lt;-</w:t>
      </w:r>
      <w:r>
        <w:rPr>
          <w:rStyle w:val="FunctionTok"/>
        </w:rPr>
        <w:t>vect</w:t>
      </w:r>
      <w:r>
        <w:rPr>
          <w:rStyle w:val="NormalTok"/>
        </w:rPr>
        <w:t>(occ.NAM.df,</w:t>
      </w:r>
      <w:r>
        <w:rPr>
          <w:rStyle w:val="AttributeTok"/>
        </w:rPr>
        <w:t>geom=</w:t>
      </w:r>
      <w:r>
        <w:rPr>
          <w:rStyle w:val="FunctionTok"/>
        </w:rPr>
        <w:t>c</w:t>
      </w:r>
      <w:r>
        <w:rPr>
          <w:rStyle w:val="NormalTok"/>
        </w:rPr>
        <w:t>(</w:t>
      </w:r>
      <w:r>
        <w:rPr>
          <w:rStyle w:val="StringTok"/>
        </w:rPr>
        <w:t>"x"</w:t>
      </w:r>
      <w:r>
        <w:rPr>
          <w:rStyle w:val="NormalTok"/>
        </w:rPr>
        <w:t xml:space="preserve">, </w:t>
      </w:r>
      <w:r>
        <w:rPr>
          <w:rStyle w:val="StringTok"/>
        </w:rPr>
        <w:t>"y"</w:t>
      </w:r>
      <w:r>
        <w:rPr>
          <w:rStyle w:val="NormalTok"/>
        </w:rPr>
        <w:t>),</w:t>
      </w:r>
      <w:r>
        <w:rPr>
          <w:rStyle w:val="AttributeTok"/>
        </w:rPr>
        <w:t>crs=</w:t>
      </w:r>
      <w:r>
        <w:rPr>
          <w:rStyle w:val="StringTok"/>
        </w:rPr>
        <w:t>"+proj=longlat"</w:t>
      </w:r>
      <w:r>
        <w:rPr>
          <w:rStyle w:val="NormalTok"/>
        </w:rPr>
        <w:t>)</w:t>
      </w:r>
      <w:r>
        <w:br/>
      </w:r>
      <w:r>
        <w:br/>
      </w:r>
      <w:r>
        <w:rPr>
          <w:rStyle w:val="CommentTok"/>
        </w:rPr>
        <w:t># biomes</w:t>
      </w:r>
      <w:r>
        <w:br/>
      </w:r>
      <w:r>
        <w:br/>
      </w:r>
      <w:r>
        <w:rPr>
          <w:rStyle w:val="NormalTok"/>
        </w:rPr>
        <w:t>buf</w:t>
      </w:r>
      <w:r>
        <w:rPr>
          <w:rStyle w:val="OtherTok"/>
        </w:rPr>
        <w:t>&lt;-</w:t>
      </w:r>
      <w:r>
        <w:rPr>
          <w:rStyle w:val="FunctionTok"/>
        </w:rPr>
        <w:t>buffer</w:t>
      </w:r>
      <w:r>
        <w:rPr>
          <w:rStyle w:val="NormalTok"/>
        </w:rPr>
        <w:t>(occ.NAM,</w:t>
      </w:r>
      <w:r>
        <w:rPr>
          <w:rStyle w:val="DecValTok"/>
        </w:rPr>
        <w:t>1500000</w:t>
      </w:r>
      <w:r>
        <w:rPr>
          <w:rStyle w:val="NormalTok"/>
        </w:rPr>
        <w:t xml:space="preserve">) </w:t>
      </w:r>
      <w:r>
        <w:rPr>
          <w:rStyle w:val="SpecialCharTok"/>
        </w:rPr>
        <w:t>%&gt;%</w:t>
      </w:r>
      <w:r>
        <w:rPr>
          <w:rStyle w:val="NormalTok"/>
        </w:rPr>
        <w:t xml:space="preserve"> </w:t>
      </w:r>
      <w:r>
        <w:rPr>
          <w:rStyle w:val="FunctionTok"/>
        </w:rPr>
        <w:t>aggregate</w:t>
      </w:r>
      <w:r>
        <w:rPr>
          <w:rStyle w:val="NormalTok"/>
        </w:rPr>
        <w:t>()</w:t>
      </w:r>
      <w:r>
        <w:br/>
      </w:r>
      <w:r>
        <w:rPr>
          <w:rStyle w:val="NormalTok"/>
        </w:rPr>
        <w:t>bkg</w:t>
      </w:r>
      <w:r>
        <w:rPr>
          <w:rStyle w:val="OtherTok"/>
        </w:rPr>
        <w:t>&lt;-</w:t>
      </w:r>
      <w:r>
        <w:rPr>
          <w:rStyle w:val="NormalTok"/>
        </w:rPr>
        <w:t xml:space="preserve">biomes </w:t>
      </w:r>
      <w:r>
        <w:rPr>
          <w:rStyle w:val="SpecialCharTok"/>
        </w:rPr>
        <w:t>%&gt;%</w:t>
      </w:r>
      <w:r>
        <w:rPr>
          <w:rStyle w:val="NormalTok"/>
        </w:rPr>
        <w:t xml:space="preserve"> </w:t>
      </w:r>
      <w:r>
        <w:rPr>
          <w:rStyle w:val="FunctionTok"/>
        </w:rPr>
        <w:t>filter</w:t>
      </w:r>
      <w:r>
        <w:rPr>
          <w:rStyle w:val="NormalTok"/>
        </w:rPr>
        <w:t xml:space="preserve">(BIOME_NUM </w:t>
      </w:r>
      <w:r>
        <w:rPr>
          <w:rStyle w:val="SpecialCharTok"/>
        </w:rPr>
        <w:t>%in%</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8</w:t>
      </w:r>
      <w:r>
        <w:rPr>
          <w:rStyle w:val="NormalTok"/>
        </w:rPr>
        <w:t>,</w:t>
      </w:r>
      <w:r>
        <w:rPr>
          <w:rStyle w:val="DecValTok"/>
        </w:rPr>
        <w:t>12</w:t>
      </w:r>
      <w:r>
        <w:rPr>
          <w:rStyle w:val="NormalTok"/>
        </w:rPr>
        <w:t>,</w:t>
      </w:r>
      <w:r>
        <w:rPr>
          <w:rStyle w:val="DecValTok"/>
        </w:rPr>
        <w:t>13</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(REALM)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 xml:space="preserve">() </w:t>
      </w:r>
      <w:r>
        <w:rPr>
          <w:rStyle w:val="SpecialCharTok"/>
        </w:rPr>
        <w:t>%&gt;%</w:t>
      </w:r>
      <w:r>
        <w:rPr>
          <w:rStyle w:val="NormalTok"/>
        </w:rPr>
        <w:t xml:space="preserve"> </w:t>
      </w:r>
      <w:r>
        <w:rPr>
          <w:rStyle w:val="FunctionTok"/>
        </w:rPr>
        <w:t>crop</w:t>
      </w:r>
      <w:r>
        <w:rPr>
          <w:rStyle w:val="NormalTok"/>
        </w:rPr>
        <w:t>(buf)</w:t>
      </w:r>
      <w:r>
        <w:br/>
      </w:r>
      <w:r>
        <w:rPr>
          <w:rStyle w:val="NormalTok"/>
        </w:rPr>
        <w:t>clim.NAM</w:t>
      </w:r>
      <w:r>
        <w:rPr>
          <w:rStyle w:val="OtherTok"/>
        </w:rPr>
        <w:t>&lt;-</w:t>
      </w:r>
      <w:r>
        <w:rPr>
          <w:rStyle w:val="FunctionTok"/>
        </w:rPr>
        <w:t>crop</w:t>
      </w:r>
      <w:r>
        <w:rPr>
          <w:rStyle w:val="NormalTok"/>
        </w:rPr>
        <w:t>(clim.world,bkg)</w:t>
      </w:r>
      <w:r>
        <w:br/>
      </w:r>
      <w:r>
        <w:rPr>
          <w:rStyle w:val="NormalTok"/>
        </w:rPr>
        <w:t>clim.NAM</w:t>
      </w:r>
      <w:r>
        <w:rPr>
          <w:rStyle w:val="OtherTok"/>
        </w:rPr>
        <w:t>&lt;-</w:t>
      </w:r>
      <w:r>
        <w:rPr>
          <w:rStyle w:val="FunctionTok"/>
        </w:rPr>
        <w:t>mask</w:t>
      </w:r>
      <w:r>
        <w:rPr>
          <w:rStyle w:val="NormalTok"/>
        </w:rPr>
        <w:t>(clim.NAM,bkg)</w:t>
      </w:r>
      <w:r>
        <w:br/>
      </w:r>
      <w:r>
        <w:rPr>
          <w:rStyle w:val="FunctionTok"/>
        </w:rPr>
        <w:t>plot</w:t>
      </w:r>
      <w:r>
        <w:rPr>
          <w:rStyle w:val="NormalTok"/>
        </w:rPr>
        <w:t>(clim.NAM[[</w:t>
      </w:r>
      <w:r>
        <w:rPr>
          <w:rStyle w:val="DecValTok"/>
        </w:rPr>
        <w:t>1</w:t>
      </w:r>
      <w:r>
        <w:rPr>
          <w:rStyle w:val="NormalTok"/>
        </w:rPr>
        <w:t xml:space="preserve">]], </w:t>
      </w:r>
      <w:r>
        <w:rPr>
          <w:rStyle w:val="AttributeTok"/>
        </w:rPr>
        <w:t>col=</w:t>
      </w:r>
      <w:r>
        <w:rPr>
          <w:rStyle w:val="FunctionTok"/>
        </w:rPr>
        <w:t>viridis</w:t>
      </w:r>
      <w:r>
        <w:rPr>
          <w:rStyle w:val="NormalTok"/>
        </w:rPr>
        <w:t>(</w:t>
      </w:r>
      <w:r>
        <w:rPr>
          <w:rStyle w:val="DecValTok"/>
        </w:rPr>
        <w:t>100</w:t>
      </w:r>
      <w:r>
        <w:rPr>
          <w:rStyle w:val="NormalTok"/>
        </w:rPr>
        <w:t>,</w:t>
      </w:r>
      <w:r>
        <w:rPr>
          <w:rStyle w:val="AttributeTok"/>
        </w:rPr>
        <w:t>option=</w:t>
      </w:r>
      <w:r>
        <w:rPr>
          <w:rStyle w:val="StringTok"/>
        </w:rPr>
        <w:t>"turbo"</w:t>
      </w:r>
      <w:r>
        <w:rPr>
          <w:rStyle w:val="NormalTok"/>
        </w:rPr>
        <w:t>))</w:t>
      </w:r>
      <w:r>
        <w:br/>
      </w:r>
      <w:r>
        <w:rPr>
          <w:rStyle w:val="FunctionTok"/>
        </w:rPr>
        <w:t>plot</w:t>
      </w:r>
      <w:r>
        <w:rPr>
          <w:rStyle w:val="NormalTok"/>
        </w:rPr>
        <w:t>(occ.NAM,</w:t>
      </w:r>
      <w:r>
        <w:rPr>
          <w:rStyle w:val="AttributeTok"/>
        </w:rPr>
        <w:t>cex=</w:t>
      </w:r>
      <w:r>
        <w:rPr>
          <w:rStyle w:val="FloatTok"/>
        </w:rPr>
        <w:t>0.5</w:t>
      </w:r>
      <w:r>
        <w:rPr>
          <w:rStyle w:val="NormalTok"/>
        </w:rPr>
        <w:t>,</w:t>
      </w:r>
      <w:r>
        <w:rPr>
          <w:rStyle w:val="AttributeTok"/>
        </w:rPr>
        <w:t>pch=</w:t>
      </w:r>
      <w:r>
        <w:rPr>
          <w:rStyle w:val="DecValTok"/>
        </w:rPr>
        <w:t>21</w:t>
      </w:r>
      <w:r>
        <w:rPr>
          <w:rStyle w:val="NormalTok"/>
        </w:rPr>
        <w:t>,</w:t>
      </w:r>
      <w:r>
        <w:rPr>
          <w:rStyle w:val="AttributeTok"/>
        </w:rPr>
        <w:t>alpha=</w:t>
      </w:r>
      <w:r>
        <w:rPr>
          <w:rStyle w:val="FloatTok"/>
        </w:rPr>
        <w:t>0.4</w:t>
      </w:r>
      <w:r>
        <w:rPr>
          <w:rStyle w:val="NormalTok"/>
        </w:rPr>
        <w:t>,</w:t>
      </w:r>
      <w:r>
        <w:rPr>
          <w:rStyle w:val="AttributeTok"/>
        </w:rPr>
        <w:t>add=</w:t>
      </w:r>
      <w:r>
        <w:rPr>
          <w:rStyle w:val="ConstantTok"/>
        </w:rPr>
        <w:t>TRUE</w:t>
      </w:r>
      <w:r>
        <w:rPr>
          <w:rStyle w:val="NormalTok"/>
        </w:rPr>
        <w:t>)</w:t>
      </w:r>
    </w:p>
    <w:p w14:paraId="15AA2414" w14:textId="77777777" w:rsidR="00150CDC" w:rsidRDefault="00E14955">
      <w:pPr>
        <w:pStyle w:val="CaptionedFigure"/>
      </w:pPr>
      <w:r>
        <w:rPr>
          <w:noProof/>
        </w:rPr>
        <w:drawing>
          <wp:inline distT="0" distB="0" distL="0" distR="0" wp14:anchorId="1967DBAB" wp14:editId="4062DC61">
            <wp:extent cx="4620126" cy="3696101"/>
            <wp:effectExtent l="0" t="0" r="0" b="0"/>
            <wp:docPr id="68" name="Picture" descr="Figure 4.9: North American background and occurrences. Occurrences are shown with open circles. The color gradient correponds to mean annual temperatures (bio1) over the background area"/>
            <wp:cNvGraphicFramePr/>
            <a:graphic xmlns:a="http://schemas.openxmlformats.org/drawingml/2006/main">
              <a:graphicData uri="http://schemas.openxmlformats.org/drawingml/2006/picture">
                <pic:pic xmlns:pic="http://schemas.openxmlformats.org/drawingml/2006/picture">
                  <pic:nvPicPr>
                    <pic:cNvPr id="69" name="Picture" descr="Chapter_files/figure-docx/dataNA-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B36DBB9" w14:textId="77777777" w:rsidR="00150CDC" w:rsidRDefault="00E14955">
      <w:pPr>
        <w:pStyle w:val="ImageCaption"/>
      </w:pPr>
      <w:bookmarkStart w:id="33" w:name="fig:dataNA"/>
      <w:bookmarkEnd w:id="33"/>
      <w:r>
        <w:t>Figure 4.9: North American background and occurrences. Occurrences are shown with open circles. The color gradient correponds to mean annual temperatures (bio1) over the background area</w:t>
      </w:r>
    </w:p>
    <w:p w14:paraId="2532786F" w14:textId="77777777" w:rsidR="00F15046" w:rsidRDefault="00F15046">
      <w:pPr>
        <w:pStyle w:val="ImageCaption"/>
      </w:pPr>
    </w:p>
    <w:p w14:paraId="4298147C" w14:textId="77777777" w:rsidR="00150CDC" w:rsidRDefault="00E14955">
      <w:pPr>
        <w:pStyle w:val="Heading3"/>
      </w:pPr>
      <w:bookmarkStart w:id="34" w:name="niche-quantification"/>
      <w:bookmarkStart w:id="35" w:name="_Toc158034006"/>
      <w:bookmarkEnd w:id="30"/>
      <w:r>
        <w:rPr>
          <w:rStyle w:val="SectionNumber"/>
        </w:rPr>
        <w:t>4.2.2</w:t>
      </w:r>
      <w:r>
        <w:tab/>
        <w:t>Niche quantification</w:t>
      </w:r>
      <w:bookmarkEnd w:id="35"/>
    </w:p>
    <w:p w14:paraId="5F56AF70" w14:textId="77777777" w:rsidR="00150CDC" w:rsidRDefault="00E14955">
      <w:pPr>
        <w:pStyle w:val="FirstParagraph"/>
      </w:pPr>
      <w:r>
        <w:t>The niche quantification will be performed in two-dimensional space represented by the two first components (PC1 and PC2) of a principal component analysis (PCA). We chose to use two niche axes that maximize the variation contained in the original 19 bioclim variables from the WorldCim dataset, but the user could as well choose two specific variables relevant for the ecology of the species based on expert assessment. Niche quantification in one dimension is presented in a following section. To calibrate the</w:t>
      </w:r>
      <w:r>
        <w:t xml:space="preserve"> PCA on the full extent of climatic values present in both background areas, we first join the European and North American datasets using </w:t>
      </w:r>
      <w:r>
        <w:rPr>
          <w:i/>
          <w:iCs/>
        </w:rPr>
        <w:t>merge</w:t>
      </w:r>
      <w:r>
        <w:t xml:space="preserve"> from </w:t>
      </w:r>
      <w:r>
        <w:rPr>
          <w:i/>
          <w:iCs/>
        </w:rPr>
        <w:t>terra.</w:t>
      </w:r>
      <w:r>
        <w:t xml:space="preserve"> We then extract the climatic values for each pixels of the global background (</w:t>
      </w:r>
      <w:r>
        <w:rPr>
          <w:i/>
          <w:iCs/>
        </w:rPr>
        <w:t>clim.glob</w:t>
      </w:r>
      <w:r>
        <w:t>), for each continental background (</w:t>
      </w:r>
      <w:r>
        <w:rPr>
          <w:i/>
          <w:iCs/>
        </w:rPr>
        <w:t>clim.glob.EU</w:t>
      </w:r>
      <w:r>
        <w:t xml:space="preserve">, </w:t>
      </w:r>
      <w:r>
        <w:rPr>
          <w:i/>
          <w:iCs/>
        </w:rPr>
        <w:t>clim.glob.NAM</w:t>
      </w:r>
      <w:r>
        <w:t>), and for each set of continental occurrences (</w:t>
      </w:r>
      <w:r>
        <w:rPr>
          <w:i/>
          <w:iCs/>
        </w:rPr>
        <w:t>clim.occ.EU</w:t>
      </w:r>
      <w:r>
        <w:t xml:space="preserve">, </w:t>
      </w:r>
      <w:r>
        <w:rPr>
          <w:i/>
          <w:iCs/>
        </w:rPr>
        <w:t>clim.occ.NAM</w:t>
      </w:r>
      <w:r>
        <w:t xml:space="preserve">) using </w:t>
      </w:r>
      <w:r>
        <w:rPr>
          <w:i/>
          <w:iCs/>
        </w:rPr>
        <w:t>extract</w:t>
      </w:r>
      <w:r>
        <w:t xml:space="preserve"> from </w:t>
      </w:r>
      <w:r>
        <w:rPr>
          <w:i/>
          <w:iCs/>
        </w:rPr>
        <w:t>terra</w:t>
      </w:r>
      <w:r>
        <w:t xml:space="preserve">. The PCA is calibrated on the values of the global background using </w:t>
      </w:r>
      <w:r>
        <w:rPr>
          <w:i/>
          <w:iCs/>
        </w:rPr>
        <w:t>dudi.pca</w:t>
      </w:r>
      <w:r>
        <w:t xml:space="preserve"> from </w:t>
      </w:r>
      <w:r>
        <w:rPr>
          <w:i/>
          <w:iCs/>
        </w:rPr>
        <w:t>ade4</w:t>
      </w:r>
      <w:r>
        <w:t>. The function ecosp</w:t>
      </w:r>
      <w:r>
        <w:t>at.plot.contrib allows to plot the correlation circle (Figure 4.10) indicating the correlation of original variables with the principal component axes with arrows. Here PC1 is mostly (but not exclusively) correlated with precipitation variables (bio12 to bio 19) while PC2 is more correlated with temperature variables (bio1 to bio11). The inertia of each principal component (similar to the variance explained in a regression model context) is also indicated. Here the combined contribution of PC1 and PC2 expla</w:t>
      </w:r>
      <w:r>
        <w:t>ins almost 80% of the climatic variation in the original dataset. The calculation of PCA scores (</w:t>
      </w:r>
      <w:r>
        <w:rPr>
          <w:i/>
          <w:iCs/>
        </w:rPr>
        <w:t>li</w:t>
      </w:r>
      <w:r>
        <w:t xml:space="preserve"> vectors in </w:t>
      </w:r>
      <w:r>
        <w:rPr>
          <w:i/>
          <w:iCs/>
        </w:rPr>
        <w:t>dudi.pca</w:t>
      </w:r>
      <w:r>
        <w:t xml:space="preserve"> objects) for the pixels of the backgrounds (</w:t>
      </w:r>
      <w:r>
        <w:rPr>
          <w:i/>
          <w:iCs/>
        </w:rPr>
        <w:t>scores.glob, scores.glob.EU, scores.glob.NAM</w:t>
      </w:r>
      <w:r>
        <w:t>) and for the occurrences (</w:t>
      </w:r>
      <w:r>
        <w:rPr>
          <w:i/>
          <w:iCs/>
        </w:rPr>
        <w:t>scores.occ.EU, scores.occ.NAM</w:t>
      </w:r>
      <w:r>
        <w:t xml:space="preserve">) using </w:t>
      </w:r>
      <w:r>
        <w:rPr>
          <w:i/>
          <w:iCs/>
        </w:rPr>
        <w:t>suprow</w:t>
      </w:r>
      <w:r>
        <w:t xml:space="preserve"> from </w:t>
      </w:r>
      <w:r>
        <w:rPr>
          <w:i/>
          <w:iCs/>
        </w:rPr>
        <w:t>ade4</w:t>
      </w:r>
      <w:r>
        <w:t xml:space="preserve"> will be useful for the next step.</w:t>
      </w:r>
    </w:p>
    <w:p w14:paraId="1B954617" w14:textId="77777777" w:rsidR="00150CDC" w:rsidRDefault="00E14955">
      <w:pPr>
        <w:pStyle w:val="SourceCode"/>
      </w:pPr>
      <w:r>
        <w:rPr>
          <w:rStyle w:val="CommentTok"/>
        </w:rPr>
        <w:t># extraction of climate values</w:t>
      </w:r>
      <w:r>
        <w:br/>
      </w:r>
      <w:r>
        <w:br/>
      </w:r>
      <w:r>
        <w:rPr>
          <w:rStyle w:val="NormalTok"/>
        </w:rPr>
        <w:t>clim</w:t>
      </w:r>
      <w:r>
        <w:rPr>
          <w:rStyle w:val="OtherTok"/>
        </w:rPr>
        <w:t>&lt;-</w:t>
      </w:r>
      <w:r>
        <w:rPr>
          <w:rStyle w:val="NormalTok"/>
        </w:rPr>
        <w:t>terra</w:t>
      </w:r>
      <w:r>
        <w:rPr>
          <w:rStyle w:val="SpecialCharTok"/>
        </w:rPr>
        <w:t>::</w:t>
      </w:r>
      <w:r>
        <w:rPr>
          <w:rStyle w:val="FunctionTok"/>
        </w:rPr>
        <w:t>merge</w:t>
      </w:r>
      <w:r>
        <w:rPr>
          <w:rStyle w:val="NormalTok"/>
        </w:rPr>
        <w:t>(clim.EU,clim.NAM)</w:t>
      </w:r>
      <w:r>
        <w:br/>
      </w:r>
      <w:r>
        <w:rPr>
          <w:rStyle w:val="NormalTok"/>
        </w:rPr>
        <w:t>clim.glob</w:t>
      </w:r>
      <w:r>
        <w:rPr>
          <w:rStyle w:val="OtherTok"/>
        </w:rPr>
        <w:t>&lt;-</w:t>
      </w:r>
      <w:r>
        <w:rPr>
          <w:rStyle w:val="FunctionTok"/>
        </w:rPr>
        <w:t>na.omit</w:t>
      </w:r>
      <w:r>
        <w:rPr>
          <w:rStyle w:val="NormalTok"/>
        </w:rPr>
        <w:t>(terra</w:t>
      </w:r>
      <w:r>
        <w:rPr>
          <w:rStyle w:val="SpecialCharTok"/>
        </w:rPr>
        <w:t>::</w:t>
      </w:r>
      <w:r>
        <w:rPr>
          <w:rStyle w:val="FunctionTok"/>
        </w:rPr>
        <w:t>values</w:t>
      </w:r>
      <w:r>
        <w:rPr>
          <w:rStyle w:val="NormalTok"/>
        </w:rPr>
        <w:t>(clim))</w:t>
      </w:r>
      <w:r>
        <w:br/>
      </w:r>
      <w:r>
        <w:rPr>
          <w:rStyle w:val="NormalTok"/>
        </w:rPr>
        <w:t>clim.glob.EU</w:t>
      </w:r>
      <w:r>
        <w:rPr>
          <w:rStyle w:val="OtherTok"/>
        </w:rPr>
        <w:t>&lt;-</w:t>
      </w:r>
      <w:r>
        <w:rPr>
          <w:rStyle w:val="FunctionTok"/>
        </w:rPr>
        <w:t>na.omit</w:t>
      </w:r>
      <w:r>
        <w:rPr>
          <w:rStyle w:val="NormalTok"/>
        </w:rPr>
        <w:t>(terra</w:t>
      </w:r>
      <w:r>
        <w:rPr>
          <w:rStyle w:val="SpecialCharTok"/>
        </w:rPr>
        <w:t>::</w:t>
      </w:r>
      <w:r>
        <w:rPr>
          <w:rStyle w:val="FunctionTok"/>
        </w:rPr>
        <w:t>values</w:t>
      </w:r>
      <w:r>
        <w:rPr>
          <w:rStyle w:val="NormalTok"/>
        </w:rPr>
        <w:t>(clim.EU))</w:t>
      </w:r>
      <w:r>
        <w:br/>
      </w:r>
      <w:r>
        <w:rPr>
          <w:rStyle w:val="NormalTok"/>
        </w:rPr>
        <w:t>clim.glob.NAM</w:t>
      </w:r>
      <w:r>
        <w:rPr>
          <w:rStyle w:val="OtherTok"/>
        </w:rPr>
        <w:t>&lt;-</w:t>
      </w:r>
      <w:r>
        <w:rPr>
          <w:rStyle w:val="FunctionTok"/>
        </w:rPr>
        <w:t>na.omit</w:t>
      </w:r>
      <w:r>
        <w:rPr>
          <w:rStyle w:val="NormalTok"/>
        </w:rPr>
        <w:t>(terra</w:t>
      </w:r>
      <w:r>
        <w:rPr>
          <w:rStyle w:val="SpecialCharTok"/>
        </w:rPr>
        <w:t>::</w:t>
      </w:r>
      <w:r>
        <w:rPr>
          <w:rStyle w:val="FunctionTok"/>
        </w:rPr>
        <w:t>values</w:t>
      </w:r>
      <w:r>
        <w:rPr>
          <w:rStyle w:val="NormalTok"/>
        </w:rPr>
        <w:t>(clim.NAM))</w:t>
      </w:r>
      <w:r>
        <w:br/>
      </w:r>
      <w:r>
        <w:rPr>
          <w:rStyle w:val="NormalTok"/>
        </w:rPr>
        <w:t>clim.occ.EU</w:t>
      </w:r>
      <w:r>
        <w:rPr>
          <w:rStyle w:val="OtherTok"/>
        </w:rPr>
        <w:t>&lt;-</w:t>
      </w:r>
      <w:r>
        <w:rPr>
          <w:rStyle w:val="NormalTok"/>
        </w:rPr>
        <w:t>terra</w:t>
      </w:r>
      <w:r>
        <w:rPr>
          <w:rStyle w:val="SpecialCharTok"/>
        </w:rPr>
        <w:t>::</w:t>
      </w:r>
      <w:r>
        <w:rPr>
          <w:rStyle w:val="FunctionTok"/>
        </w:rPr>
        <w:t>extract</w:t>
      </w:r>
      <w:r>
        <w:rPr>
          <w:rStyle w:val="NormalTok"/>
        </w:rPr>
        <w:t>(clim.EU,occ.EU,</w:t>
      </w:r>
      <w:r>
        <w:rPr>
          <w:rStyle w:val="AttributeTok"/>
        </w:rPr>
        <w:t>ID=</w:t>
      </w:r>
      <w:r>
        <w:rPr>
          <w:rStyle w:val="ConstantTok"/>
        </w:rPr>
        <w:t>FALSE</w:t>
      </w:r>
      <w:r>
        <w:rPr>
          <w:rStyle w:val="NormalTok"/>
        </w:rPr>
        <w:t>)</w:t>
      </w:r>
      <w:r>
        <w:br/>
      </w:r>
      <w:r>
        <w:rPr>
          <w:rStyle w:val="NormalTok"/>
        </w:rPr>
        <w:t>clim.occ.NAM</w:t>
      </w:r>
      <w:r>
        <w:rPr>
          <w:rStyle w:val="OtherTok"/>
        </w:rPr>
        <w:t>&lt;-</w:t>
      </w:r>
      <w:r>
        <w:rPr>
          <w:rStyle w:val="NormalTok"/>
        </w:rPr>
        <w:t>terra</w:t>
      </w:r>
      <w:r>
        <w:rPr>
          <w:rStyle w:val="SpecialCharTok"/>
        </w:rPr>
        <w:t>::</w:t>
      </w:r>
      <w:r>
        <w:rPr>
          <w:rStyle w:val="FunctionTok"/>
        </w:rPr>
        <w:t>extract</w:t>
      </w:r>
      <w:r>
        <w:rPr>
          <w:rStyle w:val="NormalTok"/>
        </w:rPr>
        <w:t>(clim.NAM,occ.NAM,</w:t>
      </w:r>
      <w:r>
        <w:rPr>
          <w:rStyle w:val="AttributeTok"/>
        </w:rPr>
        <w:t>ID=</w:t>
      </w:r>
      <w:r>
        <w:rPr>
          <w:rStyle w:val="ConstantTok"/>
        </w:rPr>
        <w:t>FALSE</w:t>
      </w:r>
      <w:r>
        <w:rPr>
          <w:rStyle w:val="NormalTok"/>
        </w:rPr>
        <w:t>)</w:t>
      </w:r>
      <w:r>
        <w:br/>
      </w:r>
      <w:r>
        <w:br/>
      </w:r>
      <w:r>
        <w:rPr>
          <w:rStyle w:val="DocumentationTok"/>
        </w:rPr>
        <w:t>## PCA calibration</w:t>
      </w:r>
      <w:r>
        <w:br/>
      </w:r>
      <w:r>
        <w:rPr>
          <w:rStyle w:val="NormalTok"/>
        </w:rPr>
        <w:t>pca.env</w:t>
      </w:r>
      <w:r>
        <w:rPr>
          <w:rStyle w:val="OtherTok"/>
        </w:rPr>
        <w:t>&lt;-</w:t>
      </w:r>
      <w:r>
        <w:rPr>
          <w:rStyle w:val="FunctionTok"/>
        </w:rPr>
        <w:t>dudi.pca</w:t>
      </w:r>
      <w:r>
        <w:rPr>
          <w:rStyle w:val="NormalTok"/>
        </w:rPr>
        <w:t>(clim.glob,</w:t>
      </w:r>
      <w:r>
        <w:rPr>
          <w:rStyle w:val="AttributeTok"/>
        </w:rPr>
        <w:t>scannf=</w:t>
      </w:r>
      <w:r>
        <w:rPr>
          <w:rStyle w:val="ConstantTok"/>
        </w:rPr>
        <w:t>FALSE</w:t>
      </w:r>
      <w:r>
        <w:rPr>
          <w:rStyle w:val="NormalTok"/>
        </w:rPr>
        <w:t>,</w:t>
      </w:r>
      <w:r>
        <w:rPr>
          <w:rStyle w:val="AttributeTok"/>
        </w:rPr>
        <w:t>nf=</w:t>
      </w:r>
      <w:r>
        <w:rPr>
          <w:rStyle w:val="DecValTok"/>
        </w:rPr>
        <w:t>2</w:t>
      </w:r>
      <w:r>
        <w:rPr>
          <w:rStyle w:val="NormalTok"/>
        </w:rPr>
        <w:t>)</w:t>
      </w:r>
      <w:r>
        <w:br/>
      </w:r>
      <w:r>
        <w:rPr>
          <w:rStyle w:val="FunctionTok"/>
        </w:rPr>
        <w:t>ecospat.plot.contrib</w:t>
      </w:r>
      <w:r>
        <w:rPr>
          <w:rStyle w:val="NormalTok"/>
        </w:rPr>
        <w:t>(</w:t>
      </w:r>
      <w:r>
        <w:rPr>
          <w:rStyle w:val="AttributeTok"/>
        </w:rPr>
        <w:t>contrib=</w:t>
      </w:r>
      <w:r>
        <w:rPr>
          <w:rStyle w:val="NormalTok"/>
        </w:rPr>
        <w:t>pca.env</w:t>
      </w:r>
      <w:r>
        <w:rPr>
          <w:rStyle w:val="SpecialCharTok"/>
        </w:rPr>
        <w:t>$</w:t>
      </w:r>
      <w:r>
        <w:rPr>
          <w:rStyle w:val="NormalTok"/>
        </w:rPr>
        <w:t>co,</w:t>
      </w:r>
      <w:r>
        <w:rPr>
          <w:rStyle w:val="AttributeTok"/>
        </w:rPr>
        <w:t>eigen=</w:t>
      </w:r>
      <w:r>
        <w:rPr>
          <w:rStyle w:val="NormalTok"/>
        </w:rPr>
        <w:t>pca.env</w:t>
      </w:r>
      <w:r>
        <w:rPr>
          <w:rStyle w:val="SpecialCharTok"/>
        </w:rPr>
        <w:t>$</w:t>
      </w:r>
      <w:r>
        <w:rPr>
          <w:rStyle w:val="NormalTok"/>
        </w:rPr>
        <w:t>eig)</w:t>
      </w:r>
    </w:p>
    <w:p w14:paraId="48AE9122" w14:textId="77777777" w:rsidR="00150CDC" w:rsidRDefault="00E14955">
      <w:pPr>
        <w:pStyle w:val="CaptionedFigure"/>
      </w:pPr>
      <w:r>
        <w:rPr>
          <w:noProof/>
        </w:rPr>
        <w:drawing>
          <wp:inline distT="0" distB="0" distL="0" distR="0" wp14:anchorId="2BAD43FD" wp14:editId="31161714">
            <wp:extent cx="4620126" cy="3696101"/>
            <wp:effectExtent l="0" t="0" r="0" b="0"/>
            <wp:docPr id="73" name="Picture" descr="Figure 4.10: Correlation circle showing the importance of original variables in the PCA"/>
            <wp:cNvGraphicFramePr/>
            <a:graphic xmlns:a="http://schemas.openxmlformats.org/drawingml/2006/main">
              <a:graphicData uri="http://schemas.openxmlformats.org/drawingml/2006/picture">
                <pic:pic xmlns:pic="http://schemas.openxmlformats.org/drawingml/2006/picture">
                  <pic:nvPicPr>
                    <pic:cNvPr id="74" name="Picture" descr="Chapter_files/figure-docx/pca-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C02A8B4" w14:textId="77777777" w:rsidR="00150CDC" w:rsidRDefault="00E14955">
      <w:pPr>
        <w:pStyle w:val="ImageCaption"/>
      </w:pPr>
      <w:bookmarkStart w:id="36" w:name="fig:pca"/>
      <w:bookmarkEnd w:id="36"/>
      <w:r>
        <w:t>Figure 4.10: Correlation circle showing the importance of original variables in the PCA</w:t>
      </w:r>
    </w:p>
    <w:p w14:paraId="5964E6D2" w14:textId="77777777" w:rsidR="00F15046" w:rsidRDefault="00F15046">
      <w:pPr>
        <w:pStyle w:val="ImageCaption"/>
      </w:pPr>
    </w:p>
    <w:p w14:paraId="3D0EFC0C" w14:textId="77777777" w:rsidR="00150CDC" w:rsidRDefault="00E14955">
      <w:pPr>
        <w:pStyle w:val="SourceCode"/>
      </w:pPr>
      <w:r>
        <w:rPr>
          <w:rStyle w:val="DocumentationTok"/>
        </w:rPr>
        <w:t>## PCA scores</w:t>
      </w:r>
      <w:r>
        <w:br/>
      </w:r>
      <w:r>
        <w:br/>
      </w:r>
      <w:r>
        <w:rPr>
          <w:rStyle w:val="NormalTok"/>
        </w:rPr>
        <w:t>scores.glob</w:t>
      </w:r>
      <w:r>
        <w:rPr>
          <w:rStyle w:val="OtherTok"/>
        </w:rPr>
        <w:t>&lt;-</w:t>
      </w:r>
      <w:r>
        <w:rPr>
          <w:rStyle w:val="NormalTok"/>
        </w:rPr>
        <w:t>pca.env</w:t>
      </w:r>
      <w:r>
        <w:rPr>
          <w:rStyle w:val="SpecialCharTok"/>
        </w:rPr>
        <w:t>$</w:t>
      </w:r>
      <w:r>
        <w:rPr>
          <w:rStyle w:val="NormalTok"/>
        </w:rPr>
        <w:t>li</w:t>
      </w:r>
      <w:r>
        <w:br/>
      </w:r>
      <w:r>
        <w:rPr>
          <w:rStyle w:val="NormalTok"/>
        </w:rPr>
        <w:t>scores.glob.EU</w:t>
      </w:r>
      <w:r>
        <w:rPr>
          <w:rStyle w:val="OtherTok"/>
        </w:rPr>
        <w:t>&lt;-</w:t>
      </w:r>
      <w:r>
        <w:rPr>
          <w:rStyle w:val="FunctionTok"/>
        </w:rPr>
        <w:t>suprow</w:t>
      </w:r>
      <w:r>
        <w:rPr>
          <w:rStyle w:val="NormalTok"/>
        </w:rPr>
        <w:t>(pca.env,clim.glob.EU)</w:t>
      </w:r>
      <w:r>
        <w:rPr>
          <w:rStyle w:val="SpecialCharTok"/>
        </w:rPr>
        <w:t>$</w:t>
      </w:r>
      <w:r>
        <w:rPr>
          <w:rStyle w:val="NormalTok"/>
        </w:rPr>
        <w:t>li</w:t>
      </w:r>
      <w:r>
        <w:br/>
      </w:r>
      <w:r>
        <w:rPr>
          <w:rStyle w:val="NormalTok"/>
        </w:rPr>
        <w:t>scores.glob.NAM</w:t>
      </w:r>
      <w:r>
        <w:rPr>
          <w:rStyle w:val="OtherTok"/>
        </w:rPr>
        <w:t>&lt;-</w:t>
      </w:r>
      <w:r>
        <w:rPr>
          <w:rStyle w:val="FunctionTok"/>
        </w:rPr>
        <w:t>suprow</w:t>
      </w:r>
      <w:r>
        <w:rPr>
          <w:rStyle w:val="NormalTok"/>
        </w:rPr>
        <w:t>(pca.env,clim.glob.NAM)</w:t>
      </w:r>
      <w:r>
        <w:rPr>
          <w:rStyle w:val="SpecialCharTok"/>
        </w:rPr>
        <w:t>$</w:t>
      </w:r>
      <w:r>
        <w:rPr>
          <w:rStyle w:val="NormalTok"/>
        </w:rPr>
        <w:t>li</w:t>
      </w:r>
      <w:r>
        <w:br/>
      </w:r>
      <w:r>
        <w:rPr>
          <w:rStyle w:val="NormalTok"/>
        </w:rPr>
        <w:t>scores.occ.EU</w:t>
      </w:r>
      <w:r>
        <w:rPr>
          <w:rStyle w:val="OtherTok"/>
        </w:rPr>
        <w:t>&lt;-</w:t>
      </w:r>
      <w:r>
        <w:rPr>
          <w:rStyle w:val="FunctionTok"/>
        </w:rPr>
        <w:t>suprow</w:t>
      </w:r>
      <w:r>
        <w:rPr>
          <w:rStyle w:val="NormalTok"/>
        </w:rPr>
        <w:t>(pca.env,clim.occ.EU)</w:t>
      </w:r>
      <w:r>
        <w:rPr>
          <w:rStyle w:val="SpecialCharTok"/>
        </w:rPr>
        <w:t>$</w:t>
      </w:r>
      <w:r>
        <w:rPr>
          <w:rStyle w:val="NormalTok"/>
        </w:rPr>
        <w:t>li</w:t>
      </w:r>
      <w:r>
        <w:br/>
      </w:r>
      <w:r>
        <w:rPr>
          <w:rStyle w:val="NormalTok"/>
        </w:rPr>
        <w:t>scores.occ.NAM</w:t>
      </w:r>
      <w:r>
        <w:rPr>
          <w:rStyle w:val="OtherTok"/>
        </w:rPr>
        <w:t>&lt;-</w:t>
      </w:r>
      <w:r>
        <w:rPr>
          <w:rStyle w:val="FunctionTok"/>
        </w:rPr>
        <w:t>suprow</w:t>
      </w:r>
      <w:r>
        <w:rPr>
          <w:rStyle w:val="NormalTok"/>
        </w:rPr>
        <w:t>(pca.env,clim.occ.NAM)</w:t>
      </w:r>
      <w:r>
        <w:rPr>
          <w:rStyle w:val="SpecialCharTok"/>
        </w:rPr>
        <w:t>$</w:t>
      </w:r>
      <w:r>
        <w:rPr>
          <w:rStyle w:val="NormalTok"/>
        </w:rPr>
        <w:t>li</w:t>
      </w:r>
    </w:p>
    <w:p w14:paraId="02E83F8A" w14:textId="77777777" w:rsidR="00150CDC" w:rsidRDefault="00E14955">
      <w:pPr>
        <w:pStyle w:val="FirstParagraph"/>
      </w:pPr>
      <w:r>
        <w:t xml:space="preserve">The following step is the core of the niche quantification analysis. The function </w:t>
      </w:r>
      <w:r>
        <w:rPr>
          <w:i/>
          <w:iCs/>
        </w:rPr>
        <w:t>ecospat.grid.clim.dyn</w:t>
      </w:r>
      <w:r>
        <w:t xml:space="preserve"> first creates a gridded two-dimensional climatic space of RxR pixels bounded by the minimum and maximum values of the PCA scores of the background points (</w:t>
      </w:r>
      <w:r>
        <w:rPr>
          <w:i/>
          <w:iCs/>
        </w:rPr>
        <w:t>score.glob</w:t>
      </w:r>
      <w:r>
        <w:t>). It then uses kernel density estimation functions to calculate the density of occurrence in each pixel. The result is a grid of occurrence densities in a two-dimensional climatic space, with high values indicating the core of species niche, low values indicating the margin of the niche, and zero values indicating conditio</w:t>
      </w:r>
      <w:r>
        <w:t xml:space="preserve">ns outside of the niche. For comparison between ranges, occurrences densities are standardized between zero and one (object z.uncor). An alternative version of occurrences densities is also calculated by dividing in each pixel the occurrence density by the density of the corresponding climatic condition in the background (object z.cor return by </w:t>
      </w:r>
      <w:r>
        <w:rPr>
          <w:i/>
          <w:iCs/>
        </w:rPr>
        <w:t>ecospat.grid.clim.dyn;</w:t>
      </w:r>
      <w:r>
        <w:t xml:space="preserve"> defined as occurrence occupancy in Broennimann et al. (2012)). The function </w:t>
      </w:r>
      <w:r>
        <w:rPr>
          <w:i/>
          <w:iCs/>
        </w:rPr>
        <w:t>ecospat.plot.niche</w:t>
      </w:r>
      <w:r>
        <w:t xml:space="preserve"> allows to plot the calculated niche as a gradie</w:t>
      </w:r>
      <w:r>
        <w:t xml:space="preserve">nt of occurrence densities along the two first PCA axes (Figure 4.11). Alternatively, the niches can be directly plotted with the </w:t>
      </w:r>
      <w:r>
        <w:rPr>
          <w:i/>
          <w:iCs/>
        </w:rPr>
        <w:t>plot</w:t>
      </w:r>
      <w:r>
        <w:t xml:space="preserve"> function as </w:t>
      </w:r>
      <w:r>
        <w:rPr>
          <w:i/>
          <w:iCs/>
        </w:rPr>
        <w:t>rast</w:t>
      </w:r>
      <w:r>
        <w:t xml:space="preserve"> objects (Figure 4.12).</w:t>
      </w:r>
    </w:p>
    <w:p w14:paraId="22DA492E" w14:textId="77777777" w:rsidR="00150CDC" w:rsidRDefault="00E14955">
      <w:pPr>
        <w:pStyle w:val="SourceCode"/>
      </w:pPr>
      <w:r>
        <w:rPr>
          <w:rStyle w:val="NormalTok"/>
        </w:rPr>
        <w:t xml:space="preserve">z.EU  </w:t>
      </w:r>
      <w:r>
        <w:rPr>
          <w:rStyle w:val="OtherTok"/>
        </w:rPr>
        <w:t>&lt;-</w:t>
      </w:r>
      <w:r>
        <w:rPr>
          <w:rStyle w:val="NormalTok"/>
        </w:rPr>
        <w:t xml:space="preserve"> </w:t>
      </w:r>
      <w:r>
        <w:rPr>
          <w:rStyle w:val="FunctionTok"/>
        </w:rPr>
        <w:t>ecospat.grid.clim.dyn</w:t>
      </w:r>
      <w:r>
        <w:rPr>
          <w:rStyle w:val="NormalTok"/>
        </w:rPr>
        <w:t>(</w:t>
      </w:r>
      <w:r>
        <w:rPr>
          <w:rStyle w:val="AttributeTok"/>
        </w:rPr>
        <w:t>glob=</w:t>
      </w:r>
      <w:r>
        <w:rPr>
          <w:rStyle w:val="NormalTok"/>
        </w:rPr>
        <w:t xml:space="preserve">scores.glob, </w:t>
      </w:r>
      <w:r>
        <w:br/>
      </w:r>
      <w:r>
        <w:rPr>
          <w:rStyle w:val="NormalTok"/>
        </w:rPr>
        <w:t xml:space="preserve">                               </w:t>
      </w:r>
      <w:r>
        <w:rPr>
          <w:rStyle w:val="AttributeTok"/>
        </w:rPr>
        <w:t>glob1 =</w:t>
      </w:r>
      <w:r>
        <w:rPr>
          <w:rStyle w:val="NormalTok"/>
        </w:rPr>
        <w:t xml:space="preserve"> scores.glob.EU, </w:t>
      </w:r>
      <w:r>
        <w:br/>
      </w:r>
      <w:r>
        <w:rPr>
          <w:rStyle w:val="NormalTok"/>
        </w:rPr>
        <w:t xml:space="preserve">                               </w:t>
      </w:r>
      <w:r>
        <w:rPr>
          <w:rStyle w:val="AttributeTok"/>
        </w:rPr>
        <w:t>sp=</w:t>
      </w:r>
      <w:r>
        <w:rPr>
          <w:rStyle w:val="NormalTok"/>
        </w:rPr>
        <w:t xml:space="preserve"> scores.occ.EU, </w:t>
      </w:r>
      <w:r>
        <w:br/>
      </w:r>
      <w:r>
        <w:rPr>
          <w:rStyle w:val="NormalTok"/>
        </w:rPr>
        <w:t xml:space="preserve">                               </w:t>
      </w:r>
      <w:r>
        <w:rPr>
          <w:rStyle w:val="AttributeTok"/>
        </w:rPr>
        <w:t>R=</w:t>
      </w:r>
      <w:r>
        <w:rPr>
          <w:rStyle w:val="DecValTok"/>
        </w:rPr>
        <w:t>100</w:t>
      </w:r>
      <w:r>
        <w:rPr>
          <w:rStyle w:val="NormalTok"/>
        </w:rPr>
        <w:t xml:space="preserve">, </w:t>
      </w:r>
      <w:r>
        <w:rPr>
          <w:rStyle w:val="AttributeTok"/>
        </w:rPr>
        <w:t>th.sp=</w:t>
      </w:r>
      <w:r>
        <w:rPr>
          <w:rStyle w:val="DecValTok"/>
        </w:rPr>
        <w:t>0</w:t>
      </w:r>
      <w:r>
        <w:rPr>
          <w:rStyle w:val="NormalTok"/>
        </w:rPr>
        <w:t>,</w:t>
      </w:r>
      <w:r>
        <w:rPr>
          <w:rStyle w:val="AttributeTok"/>
        </w:rPr>
        <w:t>th.env=</w:t>
      </w:r>
      <w:r>
        <w:rPr>
          <w:rStyle w:val="DecValTok"/>
        </w:rPr>
        <w:t>0</w:t>
      </w:r>
      <w:r>
        <w:rPr>
          <w:rStyle w:val="NormalTok"/>
        </w:rPr>
        <w:t>,</w:t>
      </w:r>
      <w:r>
        <w:rPr>
          <w:rStyle w:val="AttributeTok"/>
        </w:rPr>
        <w:t>kernel.method =</w:t>
      </w:r>
      <w:r>
        <w:rPr>
          <w:rStyle w:val="NormalTok"/>
        </w:rPr>
        <w:t xml:space="preserve"> </w:t>
      </w:r>
      <w:r>
        <w:rPr>
          <w:rStyle w:val="StringTok"/>
        </w:rPr>
        <w:t>"ks"</w:t>
      </w:r>
      <w:r>
        <w:rPr>
          <w:rStyle w:val="NormalTok"/>
        </w:rPr>
        <w:t>)</w:t>
      </w:r>
      <w:r>
        <w:br/>
      </w:r>
      <w:r>
        <w:rPr>
          <w:rStyle w:val="NormalTok"/>
        </w:rPr>
        <w:t xml:space="preserve">z.NAM </w:t>
      </w:r>
      <w:r>
        <w:rPr>
          <w:rStyle w:val="OtherTok"/>
        </w:rPr>
        <w:t>&lt;-</w:t>
      </w:r>
      <w:r>
        <w:rPr>
          <w:rStyle w:val="NormalTok"/>
        </w:rPr>
        <w:t xml:space="preserve"> </w:t>
      </w:r>
      <w:r>
        <w:rPr>
          <w:rStyle w:val="FunctionTok"/>
        </w:rPr>
        <w:t>ecospat.grid.clim.dyn</w:t>
      </w:r>
      <w:r>
        <w:rPr>
          <w:rStyle w:val="NormalTok"/>
        </w:rPr>
        <w:t>(</w:t>
      </w:r>
      <w:r>
        <w:rPr>
          <w:rStyle w:val="AttributeTok"/>
        </w:rPr>
        <w:t>glob=</w:t>
      </w:r>
      <w:r>
        <w:rPr>
          <w:rStyle w:val="NormalTok"/>
        </w:rPr>
        <w:t xml:space="preserve">scores.glob, </w:t>
      </w:r>
      <w:r>
        <w:br/>
      </w:r>
      <w:r>
        <w:rPr>
          <w:rStyle w:val="NormalTok"/>
        </w:rPr>
        <w:t xml:space="preserve">                               </w:t>
      </w:r>
      <w:r>
        <w:rPr>
          <w:rStyle w:val="AttributeTok"/>
        </w:rPr>
        <w:t>glob1 =</w:t>
      </w:r>
      <w:r>
        <w:rPr>
          <w:rStyle w:val="NormalTok"/>
        </w:rPr>
        <w:t xml:space="preserve"> scores.glob.NAM, </w:t>
      </w:r>
      <w:r>
        <w:br/>
      </w:r>
      <w:r>
        <w:rPr>
          <w:rStyle w:val="NormalTok"/>
        </w:rPr>
        <w:t xml:space="preserve">                               </w:t>
      </w:r>
      <w:r>
        <w:rPr>
          <w:rStyle w:val="AttributeTok"/>
        </w:rPr>
        <w:t>sp=</w:t>
      </w:r>
      <w:r>
        <w:rPr>
          <w:rStyle w:val="NormalTok"/>
        </w:rPr>
        <w:t xml:space="preserve"> scores.occ.NAM, </w:t>
      </w:r>
      <w:r>
        <w:br/>
      </w:r>
      <w:r>
        <w:rPr>
          <w:rStyle w:val="NormalTok"/>
        </w:rPr>
        <w:t xml:space="preserve">                               </w:t>
      </w:r>
      <w:r>
        <w:rPr>
          <w:rStyle w:val="AttributeTok"/>
        </w:rPr>
        <w:t>R=</w:t>
      </w:r>
      <w:r>
        <w:rPr>
          <w:rStyle w:val="DecValTok"/>
        </w:rPr>
        <w:t>100</w:t>
      </w:r>
      <w:r>
        <w:rPr>
          <w:rStyle w:val="NormalTok"/>
        </w:rPr>
        <w:t xml:space="preserve">, </w:t>
      </w:r>
      <w:r>
        <w:rPr>
          <w:rStyle w:val="AttributeTok"/>
        </w:rPr>
        <w:t>th.sp=</w:t>
      </w:r>
      <w:r>
        <w:rPr>
          <w:rStyle w:val="DecValTok"/>
        </w:rPr>
        <w:t>0</w:t>
      </w:r>
      <w:r>
        <w:rPr>
          <w:rStyle w:val="NormalTok"/>
        </w:rPr>
        <w:t>,</w:t>
      </w:r>
      <w:r>
        <w:rPr>
          <w:rStyle w:val="AttributeTok"/>
        </w:rPr>
        <w:t>th.env=</w:t>
      </w:r>
      <w:r>
        <w:rPr>
          <w:rStyle w:val="DecValTok"/>
        </w:rPr>
        <w:t>0</w:t>
      </w:r>
      <w:r>
        <w:rPr>
          <w:rStyle w:val="NormalTok"/>
        </w:rPr>
        <w:t>,</w:t>
      </w:r>
      <w:r>
        <w:rPr>
          <w:rStyle w:val="AttributeTok"/>
        </w:rPr>
        <w:t>kernel.method =</w:t>
      </w:r>
      <w:r>
        <w:rPr>
          <w:rStyle w:val="NormalTok"/>
        </w:rPr>
        <w:t xml:space="preserve"> </w:t>
      </w:r>
      <w:r>
        <w:rPr>
          <w:rStyle w:val="StringTok"/>
        </w:rPr>
        <w:t>"ks"</w:t>
      </w:r>
      <w:r>
        <w:rPr>
          <w:rStyle w:val="NormalTok"/>
        </w:rPr>
        <w: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ecospat.plot.niche</w:t>
      </w:r>
      <w:r>
        <w:rPr>
          <w:rStyle w:val="NormalTok"/>
        </w:rPr>
        <w:t>(z.EU,</w:t>
      </w:r>
      <w:r>
        <w:rPr>
          <w:rStyle w:val="AttributeTok"/>
        </w:rPr>
        <w:t>title=</w:t>
      </w:r>
      <w:r>
        <w:rPr>
          <w:rStyle w:val="StringTok"/>
        </w:rPr>
        <w:t>"a)"</w:t>
      </w:r>
      <w:r>
        <w:rPr>
          <w:rStyle w:val="NormalTok"/>
        </w:rPr>
        <w:t>)</w:t>
      </w:r>
      <w:r>
        <w:br/>
      </w:r>
      <w:r>
        <w:rPr>
          <w:rStyle w:val="FunctionTok"/>
        </w:rPr>
        <w:t>ecospat.plot.niche</w:t>
      </w:r>
      <w:r>
        <w:rPr>
          <w:rStyle w:val="NormalTok"/>
        </w:rPr>
        <w:t>(z.NAM,</w:t>
      </w:r>
      <w:r>
        <w:rPr>
          <w:rStyle w:val="AttributeTok"/>
        </w:rPr>
        <w:t>title=</w:t>
      </w:r>
      <w:r>
        <w:rPr>
          <w:rStyle w:val="StringTok"/>
        </w:rPr>
        <w:t>"b)"</w:t>
      </w:r>
      <w:r>
        <w:rPr>
          <w:rStyle w:val="NormalTok"/>
        </w:rPr>
        <w:t>)</w:t>
      </w:r>
    </w:p>
    <w:p w14:paraId="2B363E75" w14:textId="77777777" w:rsidR="00150CDC" w:rsidRDefault="00E14955">
      <w:pPr>
        <w:pStyle w:val="CaptionedFigure"/>
      </w:pPr>
      <w:r>
        <w:rPr>
          <w:noProof/>
        </w:rPr>
        <w:drawing>
          <wp:inline distT="0" distB="0" distL="0" distR="0" wp14:anchorId="37802FC2" wp14:editId="4BB508FB">
            <wp:extent cx="4620126" cy="3696101"/>
            <wp:effectExtent l="0" t="0" r="0" b="0"/>
            <wp:docPr id="77" name="Picture" descr="Figure 4.11: Occurence densities in a) Europe, and b) North America. Shades of gray pixels indicate occurrence densities along the two first PCA axes. Solid lines show the contours of all climates, and dashed line show the 50% most common climates"/>
            <wp:cNvGraphicFramePr/>
            <a:graphic xmlns:a="http://schemas.openxmlformats.org/drawingml/2006/main">
              <a:graphicData uri="http://schemas.openxmlformats.org/drawingml/2006/picture">
                <pic:pic xmlns:pic="http://schemas.openxmlformats.org/drawingml/2006/picture">
                  <pic:nvPicPr>
                    <pic:cNvPr id="78" name="Picture" descr="Chapter_files/figure-docx/grid-clim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B06E9B1" w14:textId="77777777" w:rsidR="00150CDC" w:rsidRDefault="00E14955">
      <w:pPr>
        <w:pStyle w:val="ImageCaption"/>
      </w:pPr>
      <w:bookmarkStart w:id="37" w:name="fig:grid-clim1"/>
      <w:bookmarkEnd w:id="37"/>
      <w:r>
        <w:t>Figure 4.11: Occurence densities in a) Europe, and b) North America. Shades of gray pixels indicate occurrence densities along the two first PCA axes. Solid lines show the contours of all climates, and dashed line show the 50% most common climates</w:t>
      </w:r>
    </w:p>
    <w:p w14:paraId="3A7379B1" w14:textId="77777777" w:rsidR="00F15046" w:rsidRDefault="00F15046">
      <w:pPr>
        <w:pStyle w:val="ImageCaption"/>
      </w:pPr>
    </w:p>
    <w:p w14:paraId="33400750" w14:textId="77777777" w:rsidR="00150CDC" w:rsidRPr="009B2AAD" w:rsidRDefault="00E14955">
      <w:pPr>
        <w:pStyle w:val="SourceCode"/>
        <w:rPr>
          <w:lang w:val="fr-CH"/>
        </w:rPr>
      </w:pPr>
      <w:r w:rsidRPr="009B2AAD">
        <w:rPr>
          <w:rStyle w:val="FunctionTok"/>
          <w:lang w:val="fr-CH"/>
        </w:rPr>
        <w:t>par</w:t>
      </w:r>
      <w:r w:rsidRPr="009B2AAD">
        <w:rPr>
          <w:rStyle w:val="NormalTok"/>
          <w:lang w:val="fr-CH"/>
        </w:rPr>
        <w:t>(</w:t>
      </w:r>
      <w:proofErr w:type="spellStart"/>
      <w:r w:rsidRPr="009B2AAD">
        <w:rPr>
          <w:rStyle w:val="AttributeTok"/>
          <w:lang w:val="fr-CH"/>
        </w:rPr>
        <w:t>mfrow</w:t>
      </w:r>
      <w:proofErr w:type="spellEnd"/>
      <w:r w:rsidRPr="009B2AAD">
        <w:rPr>
          <w:rStyle w:val="AttributeTok"/>
          <w:lang w:val="fr-CH"/>
        </w:rPr>
        <w:t>=</w:t>
      </w:r>
      <w:r w:rsidRPr="009B2AAD">
        <w:rPr>
          <w:rStyle w:val="FunctionTok"/>
          <w:lang w:val="fr-CH"/>
        </w:rPr>
        <w:t>c</w:t>
      </w:r>
      <w:r w:rsidRPr="009B2AAD">
        <w:rPr>
          <w:rStyle w:val="NormalTok"/>
          <w:lang w:val="fr-CH"/>
        </w:rPr>
        <w:t>(</w:t>
      </w:r>
      <w:r w:rsidRPr="009B2AAD">
        <w:rPr>
          <w:rStyle w:val="DecValTok"/>
          <w:lang w:val="fr-CH"/>
        </w:rPr>
        <w:t>1</w:t>
      </w:r>
      <w:r w:rsidRPr="009B2AAD">
        <w:rPr>
          <w:rStyle w:val="NormalTok"/>
          <w:lang w:val="fr-CH"/>
        </w:rPr>
        <w:t>,</w:t>
      </w:r>
      <w:r w:rsidRPr="009B2AAD">
        <w:rPr>
          <w:rStyle w:val="DecValTok"/>
          <w:lang w:val="fr-CH"/>
        </w:rPr>
        <w:t>2</w:t>
      </w:r>
      <w:r w:rsidRPr="009B2AAD">
        <w:rPr>
          <w:rStyle w:val="NormalTok"/>
          <w:lang w:val="fr-CH"/>
        </w:rPr>
        <w:t>))</w:t>
      </w:r>
      <w:r w:rsidRPr="009B2AAD">
        <w:rPr>
          <w:lang w:val="fr-CH"/>
        </w:rPr>
        <w:br/>
      </w:r>
      <w:r w:rsidRPr="009B2AAD">
        <w:rPr>
          <w:rStyle w:val="FunctionTok"/>
          <w:lang w:val="fr-CH"/>
        </w:rPr>
        <w:t>plot</w:t>
      </w:r>
      <w:r w:rsidRPr="009B2AAD">
        <w:rPr>
          <w:rStyle w:val="NormalTok"/>
          <w:lang w:val="fr-CH"/>
        </w:rPr>
        <w:t>(</w:t>
      </w:r>
      <w:proofErr w:type="spellStart"/>
      <w:r w:rsidRPr="009B2AAD">
        <w:rPr>
          <w:rStyle w:val="NormalTok"/>
          <w:lang w:val="fr-CH"/>
        </w:rPr>
        <w:t>z.EU</w:t>
      </w:r>
      <w:r w:rsidRPr="009B2AAD">
        <w:rPr>
          <w:rStyle w:val="SpecialCharTok"/>
          <w:lang w:val="fr-CH"/>
        </w:rPr>
        <w:t>$</w:t>
      </w:r>
      <w:r w:rsidRPr="009B2AAD">
        <w:rPr>
          <w:rStyle w:val="NormalTok"/>
          <w:lang w:val="fr-CH"/>
        </w:rPr>
        <w:t>z.uncor,</w:t>
      </w:r>
      <w:r w:rsidRPr="009B2AAD">
        <w:rPr>
          <w:rStyle w:val="AttributeTok"/>
          <w:lang w:val="fr-CH"/>
        </w:rPr>
        <w:t>col</w:t>
      </w:r>
      <w:proofErr w:type="spellEnd"/>
      <w:r w:rsidRPr="009B2AAD">
        <w:rPr>
          <w:rStyle w:val="AttributeTok"/>
          <w:lang w:val="fr-CH"/>
        </w:rPr>
        <w:t>=</w:t>
      </w:r>
      <w:r w:rsidRPr="009B2AAD">
        <w:rPr>
          <w:rStyle w:val="FunctionTok"/>
          <w:lang w:val="fr-CH"/>
        </w:rPr>
        <w:t>viridis</w:t>
      </w:r>
      <w:r w:rsidRPr="009B2AAD">
        <w:rPr>
          <w:rStyle w:val="NormalTok"/>
          <w:lang w:val="fr-CH"/>
        </w:rPr>
        <w:t>(</w:t>
      </w:r>
      <w:r w:rsidRPr="009B2AAD">
        <w:rPr>
          <w:rStyle w:val="DecValTok"/>
          <w:lang w:val="fr-CH"/>
        </w:rPr>
        <w:t>100</w:t>
      </w:r>
      <w:r w:rsidRPr="009B2AAD">
        <w:rPr>
          <w:rStyle w:val="NormalTok"/>
          <w:lang w:val="fr-CH"/>
        </w:rPr>
        <w:t>,</w:t>
      </w:r>
      <w:r w:rsidRPr="009B2AAD">
        <w:rPr>
          <w:rStyle w:val="AttributeTok"/>
          <w:lang w:val="fr-CH"/>
        </w:rPr>
        <w:t>option=</w:t>
      </w:r>
      <w:r w:rsidRPr="009B2AAD">
        <w:rPr>
          <w:rStyle w:val="StringTok"/>
          <w:lang w:val="fr-CH"/>
        </w:rPr>
        <w:t>"</w:t>
      </w:r>
      <w:proofErr w:type="spellStart"/>
      <w:r w:rsidRPr="009B2AAD">
        <w:rPr>
          <w:rStyle w:val="StringTok"/>
          <w:lang w:val="fr-CH"/>
        </w:rPr>
        <w:t>magma"</w:t>
      </w:r>
      <w:r w:rsidRPr="009B2AAD">
        <w:rPr>
          <w:rStyle w:val="NormalTok"/>
          <w:lang w:val="fr-CH"/>
        </w:rPr>
        <w:t>,</w:t>
      </w:r>
      <w:r w:rsidRPr="009B2AAD">
        <w:rPr>
          <w:rStyle w:val="AttributeTok"/>
          <w:lang w:val="fr-CH"/>
        </w:rPr>
        <w:t>direction</w:t>
      </w:r>
      <w:proofErr w:type="spellEnd"/>
      <w:r w:rsidRPr="009B2AAD">
        <w:rPr>
          <w:rStyle w:val="AttributeTok"/>
          <w:lang w:val="fr-CH"/>
        </w:rPr>
        <w:t xml:space="preserve"> =</w:t>
      </w:r>
      <w:r w:rsidRPr="009B2AAD">
        <w:rPr>
          <w:rStyle w:val="NormalTok"/>
          <w:lang w:val="fr-CH"/>
        </w:rPr>
        <w:t xml:space="preserve"> </w:t>
      </w:r>
      <w:r w:rsidRPr="009B2AAD">
        <w:rPr>
          <w:rStyle w:val="SpecialCharTok"/>
          <w:lang w:val="fr-CH"/>
        </w:rPr>
        <w:t>-</w:t>
      </w:r>
      <w:r w:rsidRPr="009B2AAD">
        <w:rPr>
          <w:rStyle w:val="DecValTok"/>
          <w:lang w:val="fr-CH"/>
        </w:rPr>
        <w:t>1</w:t>
      </w:r>
      <w:r w:rsidRPr="009B2AAD">
        <w:rPr>
          <w:rStyle w:val="NormalTok"/>
          <w:lang w:val="fr-CH"/>
        </w:rPr>
        <w:t>),</w:t>
      </w:r>
      <w:r w:rsidRPr="009B2AAD">
        <w:rPr>
          <w:rStyle w:val="AttributeTok"/>
          <w:lang w:val="fr-CH"/>
        </w:rPr>
        <w:t>main=</w:t>
      </w:r>
      <w:r w:rsidRPr="009B2AAD">
        <w:rPr>
          <w:rStyle w:val="StringTok"/>
          <w:lang w:val="fr-CH"/>
        </w:rPr>
        <w:t>"a)"</w:t>
      </w:r>
      <w:r w:rsidRPr="009B2AAD">
        <w:rPr>
          <w:rStyle w:val="NormalTok"/>
          <w:lang w:val="fr-CH"/>
        </w:rPr>
        <w:t>)</w:t>
      </w:r>
      <w:r w:rsidRPr="009B2AAD">
        <w:rPr>
          <w:lang w:val="fr-CH"/>
        </w:rPr>
        <w:br/>
      </w:r>
      <w:r w:rsidRPr="009B2AAD">
        <w:rPr>
          <w:rStyle w:val="FunctionTok"/>
          <w:lang w:val="fr-CH"/>
        </w:rPr>
        <w:t>plot</w:t>
      </w:r>
      <w:r w:rsidRPr="009B2AAD">
        <w:rPr>
          <w:rStyle w:val="NormalTok"/>
          <w:lang w:val="fr-CH"/>
        </w:rPr>
        <w:t>(</w:t>
      </w:r>
      <w:proofErr w:type="spellStart"/>
      <w:r w:rsidRPr="009B2AAD">
        <w:rPr>
          <w:rStyle w:val="NormalTok"/>
          <w:lang w:val="fr-CH"/>
        </w:rPr>
        <w:t>z.NAM</w:t>
      </w:r>
      <w:r w:rsidRPr="009B2AAD">
        <w:rPr>
          <w:rStyle w:val="SpecialCharTok"/>
          <w:lang w:val="fr-CH"/>
        </w:rPr>
        <w:t>$</w:t>
      </w:r>
      <w:r w:rsidRPr="009B2AAD">
        <w:rPr>
          <w:rStyle w:val="NormalTok"/>
          <w:lang w:val="fr-CH"/>
        </w:rPr>
        <w:t>z.uncor,</w:t>
      </w:r>
      <w:r w:rsidRPr="009B2AAD">
        <w:rPr>
          <w:rStyle w:val="AttributeTok"/>
          <w:lang w:val="fr-CH"/>
        </w:rPr>
        <w:t>col</w:t>
      </w:r>
      <w:proofErr w:type="spellEnd"/>
      <w:r w:rsidRPr="009B2AAD">
        <w:rPr>
          <w:rStyle w:val="AttributeTok"/>
          <w:lang w:val="fr-CH"/>
        </w:rPr>
        <w:t>=</w:t>
      </w:r>
      <w:r w:rsidRPr="009B2AAD">
        <w:rPr>
          <w:rStyle w:val="FunctionTok"/>
          <w:lang w:val="fr-CH"/>
        </w:rPr>
        <w:t>viridis</w:t>
      </w:r>
      <w:r w:rsidRPr="009B2AAD">
        <w:rPr>
          <w:rStyle w:val="NormalTok"/>
          <w:lang w:val="fr-CH"/>
        </w:rPr>
        <w:t>(</w:t>
      </w:r>
      <w:r w:rsidRPr="009B2AAD">
        <w:rPr>
          <w:rStyle w:val="DecValTok"/>
          <w:lang w:val="fr-CH"/>
        </w:rPr>
        <w:t>100</w:t>
      </w:r>
      <w:r w:rsidRPr="009B2AAD">
        <w:rPr>
          <w:rStyle w:val="NormalTok"/>
          <w:lang w:val="fr-CH"/>
        </w:rPr>
        <w:t>,</w:t>
      </w:r>
      <w:r w:rsidRPr="009B2AAD">
        <w:rPr>
          <w:rStyle w:val="AttributeTok"/>
          <w:lang w:val="fr-CH"/>
        </w:rPr>
        <w:t>option=</w:t>
      </w:r>
      <w:r w:rsidRPr="009B2AAD">
        <w:rPr>
          <w:rStyle w:val="StringTok"/>
          <w:lang w:val="fr-CH"/>
        </w:rPr>
        <w:t>"</w:t>
      </w:r>
      <w:proofErr w:type="spellStart"/>
      <w:r w:rsidRPr="009B2AAD">
        <w:rPr>
          <w:rStyle w:val="StringTok"/>
          <w:lang w:val="fr-CH"/>
        </w:rPr>
        <w:t>magma"</w:t>
      </w:r>
      <w:r w:rsidRPr="009B2AAD">
        <w:rPr>
          <w:rStyle w:val="NormalTok"/>
          <w:lang w:val="fr-CH"/>
        </w:rPr>
        <w:t>,</w:t>
      </w:r>
      <w:r w:rsidRPr="009B2AAD">
        <w:rPr>
          <w:rStyle w:val="AttributeTok"/>
          <w:lang w:val="fr-CH"/>
        </w:rPr>
        <w:t>direction</w:t>
      </w:r>
      <w:proofErr w:type="spellEnd"/>
      <w:r w:rsidRPr="009B2AAD">
        <w:rPr>
          <w:rStyle w:val="AttributeTok"/>
          <w:lang w:val="fr-CH"/>
        </w:rPr>
        <w:t xml:space="preserve"> =</w:t>
      </w:r>
      <w:r w:rsidRPr="009B2AAD">
        <w:rPr>
          <w:rStyle w:val="NormalTok"/>
          <w:lang w:val="fr-CH"/>
        </w:rPr>
        <w:t xml:space="preserve"> </w:t>
      </w:r>
      <w:r w:rsidRPr="009B2AAD">
        <w:rPr>
          <w:rStyle w:val="SpecialCharTok"/>
          <w:lang w:val="fr-CH"/>
        </w:rPr>
        <w:t>-</w:t>
      </w:r>
      <w:r w:rsidRPr="009B2AAD">
        <w:rPr>
          <w:rStyle w:val="DecValTok"/>
          <w:lang w:val="fr-CH"/>
        </w:rPr>
        <w:t>1</w:t>
      </w:r>
      <w:r w:rsidRPr="009B2AAD">
        <w:rPr>
          <w:rStyle w:val="NormalTok"/>
          <w:lang w:val="fr-CH"/>
        </w:rPr>
        <w:t>),</w:t>
      </w:r>
      <w:r w:rsidRPr="009B2AAD">
        <w:rPr>
          <w:rStyle w:val="AttributeTok"/>
          <w:lang w:val="fr-CH"/>
        </w:rPr>
        <w:t>main=</w:t>
      </w:r>
      <w:r w:rsidRPr="009B2AAD">
        <w:rPr>
          <w:rStyle w:val="StringTok"/>
          <w:lang w:val="fr-CH"/>
        </w:rPr>
        <w:t>"b)"</w:t>
      </w:r>
      <w:r w:rsidRPr="009B2AAD">
        <w:rPr>
          <w:rStyle w:val="NormalTok"/>
          <w:lang w:val="fr-CH"/>
        </w:rPr>
        <w:t>)</w:t>
      </w:r>
    </w:p>
    <w:p w14:paraId="3A656400" w14:textId="77777777" w:rsidR="00150CDC" w:rsidRDefault="00E14955">
      <w:pPr>
        <w:pStyle w:val="CaptionedFigure"/>
      </w:pPr>
      <w:r>
        <w:rPr>
          <w:noProof/>
        </w:rPr>
        <w:drawing>
          <wp:inline distT="0" distB="0" distL="0" distR="0" wp14:anchorId="7B266769" wp14:editId="0B5A2C5F">
            <wp:extent cx="4620126" cy="3696101"/>
            <wp:effectExtent l="0" t="0" r="0" b="0"/>
            <wp:docPr id="81" name="Picture" descr="Figure 4.12: Occurence densities in a) Europe, and b) North America plotted as rasters"/>
            <wp:cNvGraphicFramePr/>
            <a:graphic xmlns:a="http://schemas.openxmlformats.org/drawingml/2006/main">
              <a:graphicData uri="http://schemas.openxmlformats.org/drawingml/2006/picture">
                <pic:pic xmlns:pic="http://schemas.openxmlformats.org/drawingml/2006/picture">
                  <pic:nvPicPr>
                    <pic:cNvPr id="82" name="Picture" descr="Chapter_files/figure-docx/grid-clim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EBA28F8" w14:textId="77777777" w:rsidR="00150CDC" w:rsidRDefault="00E14955">
      <w:pPr>
        <w:pStyle w:val="ImageCaption"/>
      </w:pPr>
      <w:bookmarkStart w:id="38" w:name="fig:grid-clim2"/>
      <w:bookmarkEnd w:id="38"/>
      <w:r>
        <w:t xml:space="preserve">Figure 4.12: Occurence densities in a) Europe, and b) North America plotted as </w:t>
      </w:r>
      <w:proofErr w:type="spellStart"/>
      <w:r>
        <w:t>rasters</w:t>
      </w:r>
      <w:proofErr w:type="spellEnd"/>
    </w:p>
    <w:p w14:paraId="3CF27400" w14:textId="77777777" w:rsidR="00F15046" w:rsidRDefault="00F15046">
      <w:pPr>
        <w:pStyle w:val="ImageCaption"/>
      </w:pPr>
    </w:p>
    <w:p w14:paraId="26C28B2F" w14:textId="77777777" w:rsidR="00150CDC" w:rsidRDefault="00E14955">
      <w:pPr>
        <w:pStyle w:val="BodyText"/>
      </w:pPr>
      <w:r>
        <w:t xml:space="preserve">We can analyze the results of the niches quantification more in depth. First we want to know how much the two niches overlap. This can be achieved with the </w:t>
      </w:r>
      <w:r>
        <w:rPr>
          <w:i/>
          <w:iCs/>
        </w:rPr>
        <w:t>ecospat.niche.overlap.</w:t>
      </w:r>
      <w:r>
        <w:t xml:space="preserve"> which calculates the Schoener’s D and Hellinger I overlap indices. The parameter </w:t>
      </w:r>
      <w:r>
        <w:rPr>
          <w:i/>
          <w:iCs/>
        </w:rPr>
        <w:t>cor=TRUE</w:t>
      </w:r>
      <w:r>
        <w:t xml:space="preserve"> allows to assess the overlap when correcting for the density of environmental conditions in the background. In our case, using cor=FALSE, we detect an overlap D of 0.36.</w:t>
      </w:r>
    </w:p>
    <w:p w14:paraId="106262CB" w14:textId="77777777" w:rsidR="00150CDC" w:rsidRDefault="00E14955">
      <w:pPr>
        <w:pStyle w:val="SourceCode"/>
      </w:pPr>
      <w:r>
        <w:rPr>
          <w:rStyle w:val="FunctionTok"/>
        </w:rPr>
        <w:t>ecospat.niche.overlap</w:t>
      </w:r>
      <w:r>
        <w:rPr>
          <w:rStyle w:val="NormalTok"/>
        </w:rPr>
        <w:t>(</w:t>
      </w:r>
      <w:r>
        <w:rPr>
          <w:rStyle w:val="AttributeTok"/>
        </w:rPr>
        <w:t>z1=</w:t>
      </w:r>
      <w:r>
        <w:rPr>
          <w:rStyle w:val="NormalTok"/>
        </w:rPr>
        <w:t>z.EU,</w:t>
      </w:r>
      <w:r>
        <w:rPr>
          <w:rStyle w:val="AttributeTok"/>
        </w:rPr>
        <w:t>z2=</w:t>
      </w:r>
      <w:r>
        <w:rPr>
          <w:rStyle w:val="NormalTok"/>
        </w:rPr>
        <w:t>z.NAM,</w:t>
      </w:r>
      <w:r>
        <w:rPr>
          <w:rStyle w:val="AttributeTok"/>
        </w:rPr>
        <w:t>cor=</w:t>
      </w:r>
      <w:r>
        <w:rPr>
          <w:rStyle w:val="ConstantTok"/>
        </w:rPr>
        <w:t>FALSE</w:t>
      </w:r>
      <w:r>
        <w:rPr>
          <w:rStyle w:val="NormalTok"/>
        </w:rPr>
        <w:t>)</w:t>
      </w:r>
    </w:p>
    <w:p w14:paraId="2974BB9F" w14:textId="77777777" w:rsidR="00150CDC" w:rsidRDefault="00E14955">
      <w:pPr>
        <w:pStyle w:val="SourceCode"/>
      </w:pPr>
      <w:r>
        <w:rPr>
          <w:rStyle w:val="VerbatimChar"/>
        </w:rPr>
        <w:t>## $D</w:t>
      </w:r>
      <w:r>
        <w:br/>
      </w:r>
      <w:r>
        <w:rPr>
          <w:rStyle w:val="VerbatimChar"/>
        </w:rPr>
        <w:t>## [1] 0.3287533</w:t>
      </w:r>
      <w:r>
        <w:br/>
      </w:r>
      <w:r>
        <w:rPr>
          <w:rStyle w:val="VerbatimChar"/>
        </w:rPr>
        <w:t xml:space="preserve">## </w:t>
      </w:r>
      <w:r>
        <w:br/>
      </w:r>
      <w:r>
        <w:rPr>
          <w:rStyle w:val="VerbatimChar"/>
        </w:rPr>
        <w:t>## $I</w:t>
      </w:r>
      <w:r>
        <w:br/>
      </w:r>
      <w:r>
        <w:rPr>
          <w:rStyle w:val="VerbatimChar"/>
        </w:rPr>
        <w:t>## [1] 0.5597273</w:t>
      </w:r>
    </w:p>
    <w:p w14:paraId="7E4E8D3D" w14:textId="77777777" w:rsidR="00150CDC" w:rsidRDefault="00E14955">
      <w:pPr>
        <w:pStyle w:val="FirstParagraph"/>
      </w:pPr>
      <w:r>
        <w:t xml:space="preserve">We can ask the question whether the overlap measured is higher than random. This can be achieved with </w:t>
      </w:r>
      <w:r>
        <w:rPr>
          <w:i/>
          <w:iCs/>
        </w:rPr>
        <w:t>ecospat.niche.equivalency.test</w:t>
      </w:r>
      <w:r>
        <w:t xml:space="preserve"> and </w:t>
      </w:r>
      <w:r>
        <w:rPr>
          <w:i/>
          <w:iCs/>
        </w:rPr>
        <w:t>ecospat.niche.similarity.test</w:t>
      </w:r>
      <w:r>
        <w:t xml:space="preserve"> functions, based on (Warren et al., 2008)</w:t>
      </w:r>
      <w:r>
        <w:t xml:space="preserve">. The test of niche equivalency asks whether the overlap observed between the two niches is significantly higher than the overlap that one would get if the occurrences between the two niches would be randomly reallocated. On the other hand, the test of similarity asks whether the overlap observed between the two niches is significantly higher than the overlap one would get if the two niches would be randomly moved in the background space. Both tests have been implemented in </w:t>
      </w:r>
      <w:r>
        <w:rPr>
          <w:i/>
          <w:iCs/>
        </w:rPr>
        <w:t>ecospat</w:t>
      </w:r>
      <w:r>
        <w:t xml:space="preserve"> for correspondence with W</w:t>
      </w:r>
      <w:r>
        <w:t xml:space="preserve">arren et al. (2008), though here in environmental space (while in geographical space for Warren et al. (2008); see Broennimann et al. (2012)), but the niche equivalency test almost always provides significant results even when the overlap is very low and is thus in general not informative (Collart et al., 2021; Peterson et al., 2011). We thus only run the niche similarity test, with parameters </w:t>
      </w:r>
      <w:r>
        <w:rPr>
          <w:i/>
          <w:iCs/>
        </w:rPr>
        <w:t>rand.type</w:t>
      </w:r>
      <w:r>
        <w:t xml:space="preserve"> = 1 to randomize both niches in the background, </w:t>
      </w:r>
      <w:r>
        <w:rPr>
          <w:i/>
          <w:iCs/>
        </w:rPr>
        <w:t>rep</w:t>
      </w:r>
      <w:r>
        <w:t xml:space="preserve">=100 to set the number of replications, </w:t>
      </w:r>
      <w:r>
        <w:rPr>
          <w:i/>
          <w:iCs/>
        </w:rPr>
        <w:t>intersection</w:t>
      </w:r>
      <w:r>
        <w:t>=N</w:t>
      </w:r>
      <w:r>
        <w:t xml:space="preserve">A to perform the randomization in global background without removing marginal environments, and using </w:t>
      </w:r>
      <w:r>
        <w:rPr>
          <w:i/>
          <w:iCs/>
        </w:rPr>
        <w:t>overlap.alternative</w:t>
      </w:r>
      <w:r>
        <w:t xml:space="preserve"> = “higher” as the alternative hypothesis for the test (i.e. a p-value &lt; 0.05 indicate that the observed overlap is significantly higher than the simulated overlap from randomized niches). Here, with a p-value of 0.25, the niche similarity test indicates that the niche of the spotted knapweed in Europe and in North America do not significantly depart from similarity.</w:t>
      </w:r>
    </w:p>
    <w:p w14:paraId="268D4C21" w14:textId="77777777" w:rsidR="00150CDC" w:rsidRDefault="00E14955">
      <w:pPr>
        <w:pStyle w:val="SourceCode"/>
      </w:pPr>
      <w:r>
        <w:rPr>
          <w:rStyle w:val="NormalTok"/>
        </w:rPr>
        <w:t>sim.test</w:t>
      </w:r>
      <w:r>
        <w:rPr>
          <w:rStyle w:val="OtherTok"/>
        </w:rPr>
        <w:t>&lt;-</w:t>
      </w:r>
      <w:r>
        <w:rPr>
          <w:rStyle w:val="FunctionTok"/>
        </w:rPr>
        <w:t>ecospat.niche.similarity.test</w:t>
      </w:r>
      <w:r>
        <w:rPr>
          <w:rStyle w:val="NormalTok"/>
        </w:rPr>
        <w:t>(</w:t>
      </w:r>
      <w:r>
        <w:rPr>
          <w:rStyle w:val="AttributeTok"/>
        </w:rPr>
        <w:t>z1=</w:t>
      </w:r>
      <w:r>
        <w:rPr>
          <w:rStyle w:val="NormalTok"/>
        </w:rPr>
        <w:t>z.EU,</w:t>
      </w:r>
      <w:r>
        <w:rPr>
          <w:rStyle w:val="AttributeTok"/>
        </w:rPr>
        <w:t>z2=</w:t>
      </w:r>
      <w:r>
        <w:rPr>
          <w:rStyle w:val="NormalTok"/>
        </w:rPr>
        <w:t>z.NAM,</w:t>
      </w:r>
      <w:r>
        <w:rPr>
          <w:rStyle w:val="AttributeTok"/>
        </w:rPr>
        <w:t>rand.type=</w:t>
      </w:r>
      <w:r>
        <w:rPr>
          <w:rStyle w:val="DecValTok"/>
        </w:rPr>
        <w:t>1</w:t>
      </w:r>
      <w:r>
        <w:rPr>
          <w:rStyle w:val="NormalTok"/>
        </w:rPr>
        <w:t>,</w:t>
      </w:r>
      <w:r>
        <w:rPr>
          <w:rStyle w:val="AttributeTok"/>
        </w:rPr>
        <w:t>rep=</w:t>
      </w:r>
      <w:r>
        <w:rPr>
          <w:rStyle w:val="DecValTok"/>
        </w:rPr>
        <w:t>100</w:t>
      </w:r>
      <w:r>
        <w:rPr>
          <w:rStyle w:val="NormalTok"/>
        </w:rPr>
        <w:t>,</w:t>
      </w:r>
      <w:r>
        <w:br/>
      </w:r>
      <w:r>
        <w:rPr>
          <w:rStyle w:val="NormalTok"/>
        </w:rPr>
        <w:t xml:space="preserve">                                </w:t>
      </w:r>
      <w:r>
        <w:rPr>
          <w:rStyle w:val="AttributeTok"/>
        </w:rPr>
        <w:t>intersection=</w:t>
      </w:r>
      <w:r>
        <w:rPr>
          <w:rStyle w:val="ConstantTok"/>
        </w:rPr>
        <w:t>NA</w:t>
      </w:r>
      <w:r>
        <w:rPr>
          <w:rStyle w:val="NormalTok"/>
        </w:rPr>
        <w:t xml:space="preserve">, </w:t>
      </w:r>
      <w:r>
        <w:rPr>
          <w:rStyle w:val="AttributeTok"/>
        </w:rPr>
        <w:t>overlap.alternative=</w:t>
      </w:r>
      <w:r>
        <w:rPr>
          <w:rStyle w:val="StringTok"/>
        </w:rPr>
        <w:t>"higher"</w:t>
      </w:r>
      <w:r>
        <w:rPr>
          <w:rStyle w:val="NormalTok"/>
        </w:rPr>
        <w:t>)</w:t>
      </w:r>
      <w:r>
        <w:br/>
      </w:r>
      <w:r>
        <w:br/>
      </w:r>
      <w:r>
        <w:rPr>
          <w:rStyle w:val="NormalTok"/>
        </w:rPr>
        <w:t>sim.test</w:t>
      </w:r>
      <w:r>
        <w:rPr>
          <w:rStyle w:val="SpecialCharTok"/>
        </w:rPr>
        <w:t>$</w:t>
      </w:r>
      <w:r>
        <w:rPr>
          <w:rStyle w:val="NormalTok"/>
        </w:rPr>
        <w:t>obs</w:t>
      </w:r>
      <w:r>
        <w:rPr>
          <w:rStyle w:val="SpecialCharTok"/>
        </w:rPr>
        <w:t>$</w:t>
      </w:r>
      <w:r>
        <w:rPr>
          <w:rStyle w:val="NormalTok"/>
        </w:rPr>
        <w:t>D</w:t>
      </w:r>
    </w:p>
    <w:p w14:paraId="15AE6848" w14:textId="77777777" w:rsidR="00150CDC" w:rsidRDefault="00E14955">
      <w:pPr>
        <w:pStyle w:val="SourceCode"/>
      </w:pPr>
      <w:r>
        <w:rPr>
          <w:rStyle w:val="VerbatimChar"/>
        </w:rPr>
        <w:t>## [1] 0.2537814</w:t>
      </w:r>
    </w:p>
    <w:p w14:paraId="5EE340E9" w14:textId="77777777" w:rsidR="00150CDC" w:rsidRDefault="00E14955">
      <w:pPr>
        <w:pStyle w:val="FirstParagraph"/>
      </w:pPr>
      <w:r>
        <w:t>We can further investigate whether some parts of the native niche are not occupied in the invaded range, and conversely, if the species occupies new conditions in the invaded range. This can be done with the e</w:t>
      </w:r>
      <w:r>
        <w:rPr>
          <w:i/>
          <w:iCs/>
        </w:rPr>
        <w:t>xpansion</w:t>
      </w:r>
      <w:r>
        <w:t xml:space="preserve"> , </w:t>
      </w:r>
      <w:r>
        <w:rPr>
          <w:i/>
          <w:iCs/>
        </w:rPr>
        <w:t>stability</w:t>
      </w:r>
      <w:r>
        <w:t xml:space="preserve"> and </w:t>
      </w:r>
      <w:r>
        <w:rPr>
          <w:i/>
          <w:iCs/>
        </w:rPr>
        <w:t>unfilling</w:t>
      </w:r>
      <w:r>
        <w:t xml:space="preserve"> indices returned by the </w:t>
      </w:r>
      <w:r>
        <w:rPr>
          <w:i/>
          <w:iCs/>
        </w:rPr>
        <w:t>ecospat.niche.dyn.index</w:t>
      </w:r>
      <w:r>
        <w:t xml:space="preserve"> function (see COUE framework in Guisan et al. (2014)). </w:t>
      </w:r>
      <w:r>
        <w:rPr>
          <w:i/>
          <w:iCs/>
        </w:rPr>
        <w:t>Stability</w:t>
      </w:r>
      <w:r>
        <w:t xml:space="preserve"> and </w:t>
      </w:r>
      <w:r>
        <w:rPr>
          <w:i/>
          <w:iCs/>
        </w:rPr>
        <w:t>expansion</w:t>
      </w:r>
      <w:r>
        <w:t xml:space="preserve"> correspond to the percentages of pixels of the invasive niche which conditions present, and not present in the native range, respectively. </w:t>
      </w:r>
      <w:r>
        <w:rPr>
          <w:i/>
          <w:iCs/>
        </w:rPr>
        <w:t>Unfilling</w:t>
      </w:r>
      <w:r>
        <w:t xml:space="preserve"> corresponds to the percentage of the native niche which is not present in the invaded range. The results indicate that the invasive niche of the spotted knapweed expands largely beyond conditions prese</w:t>
      </w:r>
      <w:r>
        <w:t xml:space="preserve">nt in the native niche, while only a small fraction of the native niche is not occupied in the invaded ranges. It is possible to plot the </w:t>
      </w:r>
      <w:r>
        <w:rPr>
          <w:i/>
          <w:iCs/>
        </w:rPr>
        <w:t>expansion</w:t>
      </w:r>
      <w:r>
        <w:t xml:space="preserve">, </w:t>
      </w:r>
      <w:r>
        <w:rPr>
          <w:i/>
          <w:iCs/>
        </w:rPr>
        <w:t>stability</w:t>
      </w:r>
      <w:r>
        <w:t xml:space="preserve"> and </w:t>
      </w:r>
      <w:r>
        <w:rPr>
          <w:i/>
          <w:iCs/>
        </w:rPr>
        <w:t>unfilling</w:t>
      </w:r>
      <w:r>
        <w:t xml:space="preserve"> indices in the environmental space using the function </w:t>
      </w:r>
      <w:r>
        <w:rPr>
          <w:i/>
          <w:iCs/>
        </w:rPr>
        <w:t>ecospat.plot.niche.dyn</w:t>
      </w:r>
      <w:r>
        <w:t xml:space="preserve"> (Figure 4.13).</w:t>
      </w:r>
    </w:p>
    <w:p w14:paraId="4F3E11AC" w14:textId="77777777" w:rsidR="00150CDC" w:rsidRDefault="00E14955">
      <w:pPr>
        <w:pStyle w:val="SourceCode"/>
      </w:pPr>
      <w:r>
        <w:rPr>
          <w:rStyle w:val="NormalTok"/>
        </w:rPr>
        <w:t>dyn</w:t>
      </w:r>
      <w:r>
        <w:rPr>
          <w:rStyle w:val="OtherTok"/>
        </w:rPr>
        <w:t>&lt;-</w:t>
      </w:r>
      <w:r>
        <w:rPr>
          <w:rStyle w:val="FunctionTok"/>
        </w:rPr>
        <w:t>ecospat.niche.dyn.index</w:t>
      </w:r>
      <w:r>
        <w:rPr>
          <w:rStyle w:val="NormalTok"/>
        </w:rPr>
        <w:t>(z.EU,z.NAM,</w:t>
      </w:r>
      <w:r>
        <w:rPr>
          <w:rStyle w:val="AttributeTok"/>
        </w:rPr>
        <w:t>intersection=</w:t>
      </w:r>
      <w:r>
        <w:rPr>
          <w:rStyle w:val="ConstantTok"/>
        </w:rPr>
        <w:t>NA</w:t>
      </w:r>
      <w:r>
        <w:rPr>
          <w:rStyle w:val="NormalTok"/>
        </w:rPr>
        <w:t>)</w:t>
      </w:r>
      <w:r>
        <w:br/>
      </w:r>
      <w:r>
        <w:rPr>
          <w:rStyle w:val="NormalTok"/>
        </w:rPr>
        <w:t>dyn</w:t>
      </w:r>
      <w:r>
        <w:rPr>
          <w:rStyle w:val="SpecialCharTok"/>
        </w:rPr>
        <w:t>$</w:t>
      </w:r>
      <w:r>
        <w:rPr>
          <w:rStyle w:val="NormalTok"/>
        </w:rPr>
        <w:t>dynamic.index.w</w:t>
      </w:r>
    </w:p>
    <w:p w14:paraId="1B38C3F6" w14:textId="77777777" w:rsidR="00150CDC" w:rsidRDefault="00E14955">
      <w:pPr>
        <w:pStyle w:val="SourceCode"/>
      </w:pPr>
      <w:r>
        <w:rPr>
          <w:rStyle w:val="VerbatimChar"/>
        </w:rPr>
        <w:t xml:space="preserve">##    expansion    stability    unfilling </w:t>
      </w:r>
      <w:r>
        <w:br/>
      </w:r>
      <w:r>
        <w:rPr>
          <w:rStyle w:val="VerbatimChar"/>
        </w:rPr>
        <w:t>## 0.5719737854 0.4280262146 0.0007058004</w:t>
      </w:r>
    </w:p>
    <w:p w14:paraId="6BC26AFD" w14:textId="77777777" w:rsidR="00150CDC" w:rsidRDefault="00E14955">
      <w:pPr>
        <w:pStyle w:val="SourceCode"/>
      </w:pPr>
      <w:r>
        <w:rPr>
          <w:rStyle w:val="CommentTok"/>
        </w:rPr>
        <w:t># colorblind friendly palette, Wong, B. (2011). Nature Methods</w:t>
      </w:r>
      <w:r>
        <w:br/>
      </w:r>
      <w:r>
        <w:rPr>
          <w:rStyle w:val="NormalTok"/>
        </w:rPr>
        <w:t>pal</w:t>
      </w:r>
      <w:r>
        <w:rPr>
          <w:rStyle w:val="OtherTok"/>
        </w:rPr>
        <w:t>&lt;-</w:t>
      </w:r>
      <w:r>
        <w:rPr>
          <w:rStyle w:val="FunctionTok"/>
        </w:rPr>
        <w:t>c</w:t>
      </w:r>
      <w:r>
        <w:rPr>
          <w:rStyle w:val="NormalTok"/>
        </w:rPr>
        <w:t>(</w:t>
      </w:r>
      <w:r>
        <w:rPr>
          <w:rStyle w:val="StringTok"/>
        </w:rPr>
        <w:t>"#D55E00"</w:t>
      </w:r>
      <w:r>
        <w:rPr>
          <w:rStyle w:val="NormalTok"/>
        </w:rPr>
        <w:t>,</w:t>
      </w:r>
      <w:r>
        <w:rPr>
          <w:rStyle w:val="StringTok"/>
        </w:rPr>
        <w:t>"#E69F00"</w:t>
      </w:r>
      <w:r>
        <w:rPr>
          <w:rStyle w:val="NormalTok"/>
        </w:rPr>
        <w:t>,</w:t>
      </w:r>
      <w:r>
        <w:rPr>
          <w:rStyle w:val="StringTok"/>
        </w:rPr>
        <w:t>"#F0E442"</w:t>
      </w:r>
      <w:r>
        <w:rPr>
          <w:rStyle w:val="NormalTok"/>
        </w:rPr>
        <w:t>,</w:t>
      </w:r>
      <w:r>
        <w:rPr>
          <w:rStyle w:val="StringTok"/>
        </w:rPr>
        <w:t>"#CC79A7"</w:t>
      </w:r>
      <w:r>
        <w:rPr>
          <w:rStyle w:val="NormalTok"/>
        </w:rPr>
        <w:t>,</w:t>
      </w:r>
      <w:r>
        <w:rPr>
          <w:rStyle w:val="StringTok"/>
        </w:rPr>
        <w:t>"#009E73"</w:t>
      </w:r>
      <w:r>
        <w:rPr>
          <w:rStyle w:val="NormalTok"/>
        </w:rPr>
        <w:t>,</w:t>
      </w:r>
      <w:r>
        <w:rPr>
          <w:rStyle w:val="StringTok"/>
        </w:rPr>
        <w:t>"#0072B2"</w:t>
      </w:r>
      <w:r>
        <w:rPr>
          <w:rStyle w:val="NormalTok"/>
        </w:rPr>
        <w:t>,</w:t>
      </w:r>
      <w:r>
        <w:rPr>
          <w:rStyle w:val="StringTok"/>
        </w:rPr>
        <w:t>"#56B4E9"</w:t>
      </w:r>
      <w:r>
        <w:rPr>
          <w:rStyle w:val="NormalTok"/>
        </w:rPr>
        <w:t>)</w:t>
      </w:r>
      <w:r>
        <w:br/>
      </w:r>
      <w:r>
        <w:br/>
      </w:r>
      <w:r>
        <w:rPr>
          <w:rStyle w:val="FunctionTok"/>
        </w:rPr>
        <w:t>ecospat.plot.niche.dyn</w:t>
      </w:r>
      <w:r>
        <w:rPr>
          <w:rStyle w:val="NormalTok"/>
        </w:rPr>
        <w:t>(z.EU,z.NAM,</w:t>
      </w:r>
      <w:r>
        <w:rPr>
          <w:rStyle w:val="AttributeTok"/>
        </w:rPr>
        <w:t>quant=</w:t>
      </w:r>
      <w:r>
        <w:rPr>
          <w:rStyle w:val="FloatTok"/>
        </w:rPr>
        <w:t>0.5</w:t>
      </w:r>
      <w:r>
        <w:rPr>
          <w:rStyle w:val="NormalTok"/>
        </w:rPr>
        <w:t>,</w:t>
      </w:r>
      <w:r>
        <w:rPr>
          <w:rStyle w:val="AttributeTok"/>
        </w:rPr>
        <w:t>name.axis1 =</w:t>
      </w:r>
      <w:r>
        <w:rPr>
          <w:rStyle w:val="StringTok"/>
        </w:rPr>
        <w:t>"PC1"</w:t>
      </w:r>
      <w:r>
        <w:rPr>
          <w:rStyle w:val="NormalTok"/>
        </w:rPr>
        <w:t>,</w:t>
      </w:r>
      <w:r>
        <w:br/>
      </w:r>
      <w:r>
        <w:rPr>
          <w:rStyle w:val="NormalTok"/>
        </w:rPr>
        <w:t xml:space="preserve">            </w:t>
      </w:r>
      <w:r>
        <w:rPr>
          <w:rStyle w:val="AttributeTok"/>
        </w:rPr>
        <w:t>name.axis2=</w:t>
      </w:r>
      <w:r>
        <w:rPr>
          <w:rStyle w:val="StringTok"/>
        </w:rPr>
        <w:t>"PC2"</w:t>
      </w:r>
      <w:r>
        <w:rPr>
          <w:rStyle w:val="NormalTok"/>
        </w:rPr>
        <w:t>,</w:t>
      </w:r>
      <w:r>
        <w:rPr>
          <w:rStyle w:val="AttributeTok"/>
        </w:rPr>
        <w:t>interest=</w:t>
      </w:r>
      <w:r>
        <w:rPr>
          <w:rStyle w:val="DecValTok"/>
        </w:rPr>
        <w:t>1</w:t>
      </w:r>
      <w:r>
        <w:rPr>
          <w:rStyle w:val="NormalTok"/>
        </w:rPr>
        <w:t>,</w:t>
      </w:r>
      <w:r>
        <w:rPr>
          <w:rStyle w:val="AttributeTok"/>
        </w:rPr>
        <w:t>col.unf=</w:t>
      </w:r>
      <w:r>
        <w:rPr>
          <w:rStyle w:val="StringTok"/>
        </w:rPr>
        <w:t>"#F0E442"</w:t>
      </w:r>
      <w:r>
        <w:rPr>
          <w:rStyle w:val="NormalTok"/>
        </w:rPr>
        <w:t xml:space="preserve">, </w:t>
      </w:r>
      <w:r>
        <w:rPr>
          <w:rStyle w:val="AttributeTok"/>
        </w:rPr>
        <w:t>col.exp=</w:t>
      </w:r>
      <w:r>
        <w:rPr>
          <w:rStyle w:val="StringTok"/>
        </w:rPr>
        <w:t>"#E69F00"</w:t>
      </w:r>
      <w:r>
        <w:rPr>
          <w:rStyle w:val="NormalTok"/>
        </w:rPr>
        <w:t xml:space="preserve">, </w:t>
      </w:r>
      <w:r>
        <w:br/>
      </w:r>
      <w:r>
        <w:rPr>
          <w:rStyle w:val="NormalTok"/>
        </w:rPr>
        <w:t xml:space="preserve">            </w:t>
      </w:r>
      <w:r>
        <w:rPr>
          <w:rStyle w:val="AttributeTok"/>
        </w:rPr>
        <w:t>col.stab=</w:t>
      </w:r>
      <w:r>
        <w:rPr>
          <w:rStyle w:val="StringTok"/>
        </w:rPr>
        <w:t>"#0072B2"</w:t>
      </w:r>
      <w:r>
        <w:rPr>
          <w:rStyle w:val="NormalTok"/>
        </w:rPr>
        <w:t xml:space="preserve">, </w:t>
      </w:r>
      <w:r>
        <w:rPr>
          <w:rStyle w:val="AttributeTok"/>
        </w:rPr>
        <w:t>colZ1=</w:t>
      </w:r>
      <w:r>
        <w:rPr>
          <w:rStyle w:val="StringTok"/>
        </w:rPr>
        <w:t>"#009E73"</w:t>
      </w:r>
      <w:r>
        <w:rPr>
          <w:rStyle w:val="NormalTok"/>
        </w:rPr>
        <w:t xml:space="preserve">, </w:t>
      </w:r>
      <w:r>
        <w:rPr>
          <w:rStyle w:val="AttributeTok"/>
        </w:rPr>
        <w:t>colZ2=</w:t>
      </w:r>
      <w:r>
        <w:rPr>
          <w:rStyle w:val="StringTok"/>
        </w:rPr>
        <w:t>"#D55E00"</w:t>
      </w:r>
      <w:r>
        <w:rPr>
          <w:rStyle w:val="NormalTok"/>
        </w:rPr>
        <w:t>,</w:t>
      </w:r>
      <w:r>
        <w:rPr>
          <w:rStyle w:val="AttributeTok"/>
        </w:rPr>
        <w:t>transparency =</w:t>
      </w:r>
      <w:r>
        <w:rPr>
          <w:rStyle w:val="NormalTok"/>
        </w:rPr>
        <w:t xml:space="preserve"> </w:t>
      </w:r>
      <w:r>
        <w:rPr>
          <w:rStyle w:val="DecValTok"/>
        </w:rPr>
        <w:t>40</w:t>
      </w:r>
      <w:r>
        <w:rPr>
          <w:rStyle w:val="NormalTok"/>
        </w:rPr>
        <w:t>)</w:t>
      </w:r>
    </w:p>
    <w:p w14:paraId="1C8F55B6" w14:textId="77777777" w:rsidR="00150CDC" w:rsidRDefault="00E14955">
      <w:pPr>
        <w:pStyle w:val="CaptionedFigure"/>
      </w:pPr>
      <w:r>
        <w:rPr>
          <w:noProof/>
        </w:rPr>
        <w:drawing>
          <wp:inline distT="0" distB="0" distL="0" distR="0" wp14:anchorId="1D64EA7E" wp14:editId="43849D2B">
            <wp:extent cx="4620126" cy="3696101"/>
            <wp:effectExtent l="0" t="0" r="0" b="0"/>
            <wp:docPr id="85" name="Picture" descr="Figure 4.13: niche dynamics. The plot shows the niche stability in blue, niche expansion in orange, and niche unfilling in yellow. The solid green and red contour lines indicate the extent of environmental conditions that exist in the native and invaded ranges, respectively. The dotted contour lines indicate the quantile of the most abundant environment in both ranges (here 50% most abundant, with quant=05). The densities of occurrences in the native range (argument interest=1) are displayed using gray shading."/>
            <wp:cNvGraphicFramePr/>
            <a:graphic xmlns:a="http://schemas.openxmlformats.org/drawingml/2006/main">
              <a:graphicData uri="http://schemas.openxmlformats.org/drawingml/2006/picture">
                <pic:pic xmlns:pic="http://schemas.openxmlformats.org/drawingml/2006/picture">
                  <pic:nvPicPr>
                    <pic:cNvPr id="86" name="Picture" descr="Chapter_files/figure-docx/USEplot-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41D7ECE0" w14:textId="77777777" w:rsidR="00150CDC" w:rsidRDefault="00E14955">
      <w:pPr>
        <w:pStyle w:val="ImageCaption"/>
      </w:pPr>
      <w:bookmarkStart w:id="39" w:name="fig:USEplot"/>
      <w:bookmarkEnd w:id="39"/>
      <w:r>
        <w:t>Figure 4.13: niche dynamics. The plot shows the niche stability in blue, niche expansion in orange, and niche unfilling in yellow. The solid green and red contour lines indicate the extent of environmental conditions that exist in the native and invaded ranges, respectively. The dotted contour lines indicate the quantile of the most abundant environment in both ranges (here 50% most abundant, with quant=05). The densities of occurrences in the native range (argument interest=1) are displayed using gray shad</w:t>
      </w:r>
      <w:r>
        <w:t>ing.</w:t>
      </w:r>
    </w:p>
    <w:p w14:paraId="3C56FB0E" w14:textId="77777777" w:rsidR="00F15046" w:rsidRDefault="00F15046">
      <w:pPr>
        <w:pStyle w:val="ImageCaption"/>
      </w:pPr>
    </w:p>
    <w:p w14:paraId="13A72B57" w14:textId="77777777" w:rsidR="00150CDC" w:rsidRDefault="00E14955">
      <w:pPr>
        <w:pStyle w:val="BodyText"/>
      </w:pPr>
      <w:r>
        <w:t xml:space="preserve">Finally, we might wonder where are the areas predicted with a high density of occurrence by the niche quantification models. Indeed, every pixel in the geography corresponds to a predicted density of occurrence in the environmental space. The function </w:t>
      </w:r>
      <w:r>
        <w:rPr>
          <w:i/>
          <w:iCs/>
        </w:rPr>
        <w:t>ecospat.niche.zProjGeo</w:t>
      </w:r>
      <w:r>
        <w:t xml:space="preserve"> allows doing that. It is possible to project the density of occurrence of one niche (</w:t>
      </w:r>
      <w:r>
        <w:rPr>
          <w:i/>
          <w:iCs/>
        </w:rPr>
        <w:t>z</w:t>
      </w:r>
      <w:r>
        <w:t xml:space="preserve"> object) across its own range of calibration (e.g. for Europe using </w:t>
      </w:r>
      <w:r>
        <w:rPr>
          <w:i/>
          <w:iCs/>
        </w:rPr>
        <w:t>zproj</w:t>
      </w:r>
      <w:r>
        <w:t xml:space="preserve">=NULL and </w:t>
      </w:r>
      <w:r>
        <w:rPr>
          <w:i/>
          <w:iCs/>
        </w:rPr>
        <w:t>env</w:t>
      </w:r>
      <w:r>
        <w:t>=clim.EU; Figure 4.14) but also to project the density of occurrence to another range, here for example to project the European niche of the spotted knapweed in North America (Figure 4.15), which interestingly becomes then a form of SDM.</w:t>
      </w:r>
    </w:p>
    <w:p w14:paraId="0F36538B" w14:textId="77777777" w:rsidR="00150CDC" w:rsidRDefault="00E14955">
      <w:pPr>
        <w:pStyle w:val="SourceCode"/>
      </w:pPr>
      <w:r>
        <w:rPr>
          <w:rStyle w:val="NormalTok"/>
        </w:rPr>
        <w:t>geo.z.EU</w:t>
      </w:r>
      <w:r>
        <w:rPr>
          <w:rStyle w:val="OtherTok"/>
        </w:rPr>
        <w:t>&lt;-</w:t>
      </w:r>
      <w:r>
        <w:rPr>
          <w:rStyle w:val="FunctionTok"/>
        </w:rPr>
        <w:t>ecospat.niche.zProjGeo</w:t>
      </w:r>
      <w:r>
        <w:rPr>
          <w:rStyle w:val="NormalTok"/>
        </w:rPr>
        <w:t>(</w:t>
      </w:r>
      <w:r>
        <w:rPr>
          <w:rStyle w:val="AttributeTok"/>
        </w:rPr>
        <w:t>z=</w:t>
      </w:r>
      <w:r>
        <w:rPr>
          <w:rStyle w:val="NormalTok"/>
        </w:rPr>
        <w:t>z.EU,</w:t>
      </w:r>
      <w:r>
        <w:rPr>
          <w:rStyle w:val="AttributeTok"/>
        </w:rPr>
        <w:t>zproj=</w:t>
      </w:r>
      <w:r>
        <w:rPr>
          <w:rStyle w:val="ConstantTok"/>
        </w:rPr>
        <w:t>NULL</w:t>
      </w:r>
      <w:r>
        <w:rPr>
          <w:rStyle w:val="NormalTok"/>
        </w:rPr>
        <w:t>,</w:t>
      </w:r>
      <w:r>
        <w:rPr>
          <w:rStyle w:val="AttributeTok"/>
        </w:rPr>
        <w:t>env=</w:t>
      </w:r>
      <w:r>
        <w:rPr>
          <w:rStyle w:val="NormalTok"/>
        </w:rPr>
        <w:t xml:space="preserve">clim.EU) </w:t>
      </w:r>
      <w:r>
        <w:br/>
      </w:r>
      <w:r>
        <w:rPr>
          <w:rStyle w:val="FunctionTok"/>
        </w:rPr>
        <w:t>plot</w:t>
      </w:r>
      <w:r>
        <w:rPr>
          <w:rStyle w:val="NormalTok"/>
        </w:rPr>
        <w:t>(geo.z.EU,</w:t>
      </w:r>
      <w:r>
        <w:rPr>
          <w:rStyle w:val="AttributeTok"/>
        </w:rPr>
        <w:t>col=</w:t>
      </w:r>
      <w:r>
        <w:rPr>
          <w:rStyle w:val="FunctionTok"/>
        </w:rPr>
        <w:t>viridis</w:t>
      </w:r>
      <w:r>
        <w:rPr>
          <w:rStyle w:val="NormalTok"/>
        </w:rPr>
        <w:t>(</w:t>
      </w:r>
      <w:r>
        <w:rPr>
          <w:rStyle w:val="DecValTok"/>
        </w:rPr>
        <w:t>100</w:t>
      </w:r>
      <w:r>
        <w:rPr>
          <w:rStyle w:val="NormalTok"/>
        </w:rPr>
        <w:t>,</w:t>
      </w:r>
      <w:r>
        <w:rPr>
          <w:rStyle w:val="AttributeTok"/>
        </w:rPr>
        <w:t>option=</w:t>
      </w:r>
      <w:r>
        <w:rPr>
          <w:rStyle w:val="StringTok"/>
        </w:rPr>
        <w:t>"magma"</w:t>
      </w:r>
      <w:r>
        <w:rPr>
          <w:rStyle w:val="NormalTok"/>
        </w:rPr>
        <w:t>,</w:t>
      </w:r>
      <w:r>
        <w:rPr>
          <w:rStyle w:val="AttributeTok"/>
        </w:rPr>
        <w:t>direction =</w:t>
      </w:r>
      <w:r>
        <w:rPr>
          <w:rStyle w:val="SpecialCharTok"/>
        </w:rPr>
        <w:t>-</w:t>
      </w:r>
      <w:r>
        <w:rPr>
          <w:rStyle w:val="DecValTok"/>
        </w:rPr>
        <w:t>1</w:t>
      </w:r>
      <w:r>
        <w:rPr>
          <w:rStyle w:val="NormalTok"/>
        </w:rPr>
        <w:t xml:space="preserve">)) </w:t>
      </w:r>
      <w:r>
        <w:br/>
      </w:r>
      <w:r>
        <w:rPr>
          <w:rStyle w:val="FunctionTok"/>
        </w:rPr>
        <w:t>plot</w:t>
      </w:r>
      <w:r>
        <w:rPr>
          <w:rStyle w:val="NormalTok"/>
        </w:rPr>
        <w:t>(occ.EU,</w:t>
      </w:r>
      <w:r>
        <w:rPr>
          <w:rStyle w:val="AttributeTok"/>
        </w:rPr>
        <w:t>add=</w:t>
      </w:r>
      <w:r>
        <w:rPr>
          <w:rStyle w:val="ConstantTok"/>
        </w:rPr>
        <w:t>TRUE</w:t>
      </w:r>
      <w:r>
        <w:rPr>
          <w:rStyle w:val="NormalTok"/>
        </w:rPr>
        <w:t>,</w:t>
      </w:r>
      <w:r>
        <w:rPr>
          <w:rStyle w:val="AttributeTok"/>
        </w:rPr>
        <w:t>cex=</w:t>
      </w:r>
      <w:r>
        <w:rPr>
          <w:rStyle w:val="FloatTok"/>
        </w:rPr>
        <w:t>0.5</w:t>
      </w:r>
      <w:r>
        <w:rPr>
          <w:rStyle w:val="NormalTok"/>
        </w:rPr>
        <w:t>,</w:t>
      </w:r>
      <w:r>
        <w:rPr>
          <w:rStyle w:val="AttributeTok"/>
        </w:rPr>
        <w:t>pch=</w:t>
      </w:r>
      <w:r>
        <w:rPr>
          <w:rStyle w:val="DecValTok"/>
        </w:rPr>
        <w:t>21</w:t>
      </w:r>
      <w:r>
        <w:rPr>
          <w:rStyle w:val="NormalTok"/>
        </w:rPr>
        <w:t>,</w:t>
      </w:r>
      <w:r>
        <w:rPr>
          <w:rStyle w:val="AttributeTok"/>
        </w:rPr>
        <w:t>alpha=</w:t>
      </w:r>
      <w:r>
        <w:rPr>
          <w:rStyle w:val="FloatTok"/>
        </w:rPr>
        <w:t>0.4</w:t>
      </w:r>
      <w:r>
        <w:rPr>
          <w:rStyle w:val="NormalTok"/>
        </w:rPr>
        <w:t xml:space="preserve">)  </w:t>
      </w:r>
    </w:p>
    <w:p w14:paraId="322FB20C" w14:textId="77777777" w:rsidR="00150CDC" w:rsidRDefault="00E14955">
      <w:pPr>
        <w:pStyle w:val="CaptionedFigure"/>
      </w:pPr>
      <w:r>
        <w:rPr>
          <w:noProof/>
        </w:rPr>
        <w:drawing>
          <wp:inline distT="0" distB="0" distL="0" distR="0" wp14:anchorId="518E59B4" wp14:editId="5D143B7C">
            <wp:extent cx="4620126" cy="3696101"/>
            <wp:effectExtent l="0" t="0" r="0" b="0"/>
            <wp:docPr id="89" name="Picture" descr="Figure 4.14: European niche projected in Europe. Dark colors indicate predicted high density of occurrence. Open circles indicate know occurrences of the species."/>
            <wp:cNvGraphicFramePr/>
            <a:graphic xmlns:a="http://schemas.openxmlformats.org/drawingml/2006/main">
              <a:graphicData uri="http://schemas.openxmlformats.org/drawingml/2006/picture">
                <pic:pic xmlns:pic="http://schemas.openxmlformats.org/drawingml/2006/picture">
                  <pic:nvPicPr>
                    <pic:cNvPr id="90" name="Picture" descr="Chapter_files/figure-docx/EUniche-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ACE32D3" w14:textId="77777777" w:rsidR="00150CDC" w:rsidRDefault="00E14955">
      <w:pPr>
        <w:pStyle w:val="ImageCaption"/>
      </w:pPr>
      <w:bookmarkStart w:id="40" w:name="fig:EUniche"/>
      <w:bookmarkEnd w:id="40"/>
      <w:r>
        <w:t>Figure 4.14: European niche projected in Europe. Dark colors indicate predicted high density of occurrence. Open circles indicate know occurrences of the species.</w:t>
      </w:r>
    </w:p>
    <w:p w14:paraId="035B1BD4" w14:textId="77777777" w:rsidR="00F15046" w:rsidRDefault="00F15046">
      <w:pPr>
        <w:pStyle w:val="ImageCaption"/>
      </w:pPr>
    </w:p>
    <w:p w14:paraId="0380B8E6" w14:textId="77777777" w:rsidR="00150CDC" w:rsidRDefault="00E14955">
      <w:pPr>
        <w:pStyle w:val="SourceCode"/>
      </w:pPr>
      <w:r>
        <w:rPr>
          <w:rStyle w:val="NormalTok"/>
        </w:rPr>
        <w:t>geo.z.EUtoNAM</w:t>
      </w:r>
      <w:r>
        <w:rPr>
          <w:rStyle w:val="OtherTok"/>
        </w:rPr>
        <w:t>&lt;-</w:t>
      </w:r>
      <w:r>
        <w:rPr>
          <w:rStyle w:val="FunctionTok"/>
        </w:rPr>
        <w:t>ecospat.niche.zProjGeo</w:t>
      </w:r>
      <w:r>
        <w:rPr>
          <w:rStyle w:val="NormalTok"/>
        </w:rPr>
        <w:t>(</w:t>
      </w:r>
      <w:r>
        <w:rPr>
          <w:rStyle w:val="AttributeTok"/>
        </w:rPr>
        <w:t>z=</w:t>
      </w:r>
      <w:r>
        <w:rPr>
          <w:rStyle w:val="NormalTok"/>
        </w:rPr>
        <w:t>z.EU,</w:t>
      </w:r>
      <w:r>
        <w:rPr>
          <w:rStyle w:val="AttributeTok"/>
        </w:rPr>
        <w:t>zproj=</w:t>
      </w:r>
      <w:r>
        <w:rPr>
          <w:rStyle w:val="NormalTok"/>
        </w:rPr>
        <w:t>z.NAM,</w:t>
      </w:r>
      <w:r>
        <w:rPr>
          <w:rStyle w:val="AttributeTok"/>
        </w:rPr>
        <w:t>env=</w:t>
      </w:r>
      <w:r>
        <w:rPr>
          <w:rStyle w:val="NormalTok"/>
        </w:rPr>
        <w:t xml:space="preserve">clim.NAM) </w:t>
      </w:r>
      <w:r>
        <w:br/>
      </w:r>
      <w:r>
        <w:rPr>
          <w:rStyle w:val="FunctionTok"/>
        </w:rPr>
        <w:t>plot</w:t>
      </w:r>
      <w:r>
        <w:rPr>
          <w:rStyle w:val="NormalTok"/>
        </w:rPr>
        <w:t>(geo.z.EUtoNAM,</w:t>
      </w:r>
      <w:r>
        <w:rPr>
          <w:rStyle w:val="AttributeTok"/>
        </w:rPr>
        <w:t>col=</w:t>
      </w:r>
      <w:r>
        <w:rPr>
          <w:rStyle w:val="FunctionTok"/>
        </w:rPr>
        <w:t>viridis</w:t>
      </w:r>
      <w:r>
        <w:rPr>
          <w:rStyle w:val="NormalTok"/>
        </w:rPr>
        <w:t>(</w:t>
      </w:r>
      <w:r>
        <w:rPr>
          <w:rStyle w:val="DecValTok"/>
        </w:rPr>
        <w:t>100</w:t>
      </w:r>
      <w:r>
        <w:rPr>
          <w:rStyle w:val="NormalTok"/>
        </w:rPr>
        <w:t>,</w:t>
      </w:r>
      <w:r>
        <w:rPr>
          <w:rStyle w:val="AttributeTok"/>
        </w:rPr>
        <w:t>option=</w:t>
      </w:r>
      <w:r>
        <w:rPr>
          <w:rStyle w:val="StringTok"/>
        </w:rPr>
        <w:t>"magma"</w:t>
      </w:r>
      <w:r>
        <w:rPr>
          <w:rStyle w:val="NormalTok"/>
        </w:rPr>
        <w:t>,</w:t>
      </w:r>
      <w:r>
        <w:rPr>
          <w:rStyle w:val="AttributeTok"/>
        </w:rPr>
        <w:t>direction =</w:t>
      </w:r>
      <w:r>
        <w:rPr>
          <w:rStyle w:val="SpecialCharTok"/>
        </w:rPr>
        <w:t>-</w:t>
      </w:r>
      <w:r>
        <w:rPr>
          <w:rStyle w:val="DecValTok"/>
        </w:rPr>
        <w:t>1</w:t>
      </w:r>
      <w:r>
        <w:rPr>
          <w:rStyle w:val="NormalTok"/>
        </w:rPr>
        <w:t xml:space="preserve">)) </w:t>
      </w:r>
      <w:r>
        <w:br/>
      </w:r>
      <w:r>
        <w:rPr>
          <w:rStyle w:val="FunctionTok"/>
        </w:rPr>
        <w:t>plot</w:t>
      </w:r>
      <w:r>
        <w:rPr>
          <w:rStyle w:val="NormalTok"/>
        </w:rPr>
        <w:t>(occ.NAM,</w:t>
      </w:r>
      <w:r>
        <w:rPr>
          <w:rStyle w:val="AttributeTok"/>
        </w:rPr>
        <w:t>add=</w:t>
      </w:r>
      <w:r>
        <w:rPr>
          <w:rStyle w:val="ConstantTok"/>
        </w:rPr>
        <w:t>TRUE</w:t>
      </w:r>
      <w:r>
        <w:rPr>
          <w:rStyle w:val="NormalTok"/>
        </w:rPr>
        <w:t>,</w:t>
      </w:r>
      <w:r>
        <w:rPr>
          <w:rStyle w:val="AttributeTok"/>
        </w:rPr>
        <w:t>cex=</w:t>
      </w:r>
      <w:r>
        <w:rPr>
          <w:rStyle w:val="FloatTok"/>
        </w:rPr>
        <w:t>0.5</w:t>
      </w:r>
      <w:r>
        <w:rPr>
          <w:rStyle w:val="NormalTok"/>
        </w:rPr>
        <w:t>,</w:t>
      </w:r>
      <w:r>
        <w:rPr>
          <w:rStyle w:val="AttributeTok"/>
        </w:rPr>
        <w:t>pch=</w:t>
      </w:r>
      <w:r>
        <w:rPr>
          <w:rStyle w:val="DecValTok"/>
        </w:rPr>
        <w:t>21</w:t>
      </w:r>
      <w:r>
        <w:rPr>
          <w:rStyle w:val="NormalTok"/>
        </w:rPr>
        <w:t>,</w:t>
      </w:r>
      <w:r>
        <w:rPr>
          <w:rStyle w:val="AttributeTok"/>
        </w:rPr>
        <w:t>alpha=</w:t>
      </w:r>
      <w:r>
        <w:rPr>
          <w:rStyle w:val="FloatTok"/>
        </w:rPr>
        <w:t>0.4</w:t>
      </w:r>
      <w:r>
        <w:rPr>
          <w:rStyle w:val="NormalTok"/>
        </w:rPr>
        <w:t xml:space="preserve">)  </w:t>
      </w:r>
    </w:p>
    <w:p w14:paraId="7C4206EC" w14:textId="77777777" w:rsidR="00150CDC" w:rsidRDefault="00E14955">
      <w:pPr>
        <w:pStyle w:val="CaptionedFigure"/>
      </w:pPr>
      <w:r>
        <w:rPr>
          <w:noProof/>
        </w:rPr>
        <w:drawing>
          <wp:inline distT="0" distB="0" distL="0" distR="0" wp14:anchorId="6C3AEFDE" wp14:editId="2C11001A">
            <wp:extent cx="4620126" cy="3696101"/>
            <wp:effectExtent l="0" t="0" r="0" b="0"/>
            <wp:docPr id="93" name="Picture" descr="Figure 4.15: European niche projected in North America. Dark colors indicate predicted high density of occurrence. Open circles indicate know occurrences of the species."/>
            <wp:cNvGraphicFramePr/>
            <a:graphic xmlns:a="http://schemas.openxmlformats.org/drawingml/2006/main">
              <a:graphicData uri="http://schemas.openxmlformats.org/drawingml/2006/picture">
                <pic:pic xmlns:pic="http://schemas.openxmlformats.org/drawingml/2006/picture">
                  <pic:nvPicPr>
                    <pic:cNvPr id="94" name="Picture" descr="Chapter_files/figure-docx/EUnicheinNA-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C1094DB" w14:textId="29B55D94" w:rsidR="00150CDC" w:rsidRDefault="00E14955">
      <w:pPr>
        <w:pStyle w:val="ImageCaption"/>
      </w:pPr>
      <w:bookmarkStart w:id="41" w:name="fig:EUnicheinNA"/>
      <w:bookmarkEnd w:id="41"/>
      <w:r>
        <w:t xml:space="preserve">Figure 4.15: European niche projected in North America. Dark colors indicate predicted high density of occurrence. Open circles indicate </w:t>
      </w:r>
      <w:r w:rsidR="00F15046">
        <w:t>known</w:t>
      </w:r>
      <w:r>
        <w:t xml:space="preserve"> occurrences of the species.</w:t>
      </w:r>
    </w:p>
    <w:p w14:paraId="1BBA1F0A" w14:textId="77777777" w:rsidR="00F15046" w:rsidRDefault="00F15046">
      <w:pPr>
        <w:pStyle w:val="ImageCaption"/>
      </w:pPr>
    </w:p>
    <w:p w14:paraId="732B589E" w14:textId="77777777" w:rsidR="00150CDC" w:rsidRDefault="00E14955">
      <w:pPr>
        <w:pStyle w:val="BodyText"/>
      </w:pPr>
      <w:r>
        <w:t xml:space="preserve">Similarly, we can also project niche dynamic indices in geography using the function </w:t>
      </w:r>
      <w:r>
        <w:rPr>
          <w:i/>
          <w:iCs/>
        </w:rPr>
        <w:t>ecospat.niche.dynIndexProjGeo</w:t>
      </w:r>
      <w:r>
        <w:t xml:space="preserve"> (Figure 4.16). The argument </w:t>
      </w:r>
      <w:r>
        <w:rPr>
          <w:i/>
          <w:iCs/>
        </w:rPr>
        <w:t>proj</w:t>
      </w:r>
      <w:r>
        <w:t xml:space="preserve"> </w:t>
      </w:r>
      <w:r>
        <w:t xml:space="preserve">controls the range of projection (i.e. proj=2 for the North American range), and </w:t>
      </w:r>
      <w:r>
        <w:rPr>
          <w:i/>
          <w:iCs/>
        </w:rPr>
        <w:t>env</w:t>
      </w:r>
      <w:r>
        <w:t xml:space="preserve"> sets the environmental </w:t>
      </w:r>
      <w:r>
        <w:rPr>
          <w:i/>
          <w:iCs/>
        </w:rPr>
        <w:t>rast</w:t>
      </w:r>
      <w:r>
        <w:t xml:space="preserve"> object used for the projection. The results here show that a large part of the North East and Midwest, as well as smaller fragmented areas of the Rocky Mountains in the West have climatic conditions corresponding to the native niche of spotted knapweed, but that large areas, especially in the South correspond to an expansion of the niche.</w:t>
      </w:r>
    </w:p>
    <w:p w14:paraId="60F3950A" w14:textId="77777777" w:rsidR="00150CDC" w:rsidRDefault="00E14955">
      <w:pPr>
        <w:pStyle w:val="SourceCode"/>
      </w:pPr>
      <w:r>
        <w:rPr>
          <w:rStyle w:val="NormalTok"/>
        </w:rPr>
        <w:t>geo.dyn</w:t>
      </w:r>
      <w:r>
        <w:rPr>
          <w:rStyle w:val="OtherTok"/>
        </w:rPr>
        <w:t>&lt;-</w:t>
      </w:r>
      <w:r>
        <w:rPr>
          <w:rStyle w:val="FunctionTok"/>
        </w:rPr>
        <w:t>ecospat.niche.dynIndexProjGeo</w:t>
      </w:r>
      <w:r>
        <w:rPr>
          <w:rStyle w:val="NormalTok"/>
        </w:rPr>
        <w:t>(z.EU,z.NAM,</w:t>
      </w:r>
      <w:r>
        <w:rPr>
          <w:rStyle w:val="AttributeTok"/>
        </w:rPr>
        <w:t>proj=</w:t>
      </w:r>
      <w:r>
        <w:rPr>
          <w:rStyle w:val="DecValTok"/>
        </w:rPr>
        <w:t>2</w:t>
      </w:r>
      <w:r>
        <w:rPr>
          <w:rStyle w:val="NormalTok"/>
        </w:rPr>
        <w:t>,</w:t>
      </w:r>
      <w:r>
        <w:rPr>
          <w:rStyle w:val="AttributeTok"/>
        </w:rPr>
        <w:t>env=</w:t>
      </w:r>
      <w:r>
        <w:rPr>
          <w:rStyle w:val="NormalTok"/>
        </w:rPr>
        <w:t>clim.NAM)</w:t>
      </w:r>
      <w:r>
        <w:br/>
      </w:r>
      <w:r>
        <w:br/>
      </w:r>
      <w:r>
        <w:rPr>
          <w:rStyle w:val="FunctionTok"/>
        </w:rPr>
        <w:t>plot</w:t>
      </w:r>
      <w:r>
        <w:rPr>
          <w:rStyle w:val="NormalTok"/>
        </w:rPr>
        <w:t>(geo.dyn,</w:t>
      </w:r>
      <w:r>
        <w:rPr>
          <w:rStyle w:val="AttributeTok"/>
        </w:rPr>
        <w:t>col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"#F0E442"</w:t>
      </w:r>
      <w:r>
        <w:rPr>
          <w:rStyle w:val="NormalTok"/>
        </w:rPr>
        <w:t xml:space="preserve">, </w:t>
      </w:r>
      <w:r>
        <w:rPr>
          <w:rStyle w:val="StringTok"/>
        </w:rPr>
        <w:t>"#E69F00"</w:t>
      </w:r>
      <w:r>
        <w:rPr>
          <w:rStyle w:val="NormalTok"/>
        </w:rPr>
        <w:t xml:space="preserve">, </w:t>
      </w:r>
      <w:r>
        <w:rPr>
          <w:rStyle w:val="StringTok"/>
        </w:rPr>
        <w:t>"#0072B2"</w:t>
      </w:r>
      <w:r>
        <w:rPr>
          <w:rStyle w:val="NormalTok"/>
        </w:rPr>
        <w:t>),</w:t>
      </w:r>
      <w:r>
        <w:br/>
      </w:r>
      <w:r>
        <w:rPr>
          <w:rStyle w:val="NormalTok"/>
        </w:rPr>
        <w:t xml:space="preserve">     </w:t>
      </w:r>
      <w:r>
        <w:rPr>
          <w:rStyle w:val="AttributeTok"/>
        </w:rPr>
        <w:t>plg=</w:t>
      </w:r>
      <w:r>
        <w:rPr>
          <w:rStyle w:val="FunctionTok"/>
        </w:rPr>
        <w:t>list</w:t>
      </w:r>
      <w:r>
        <w:rPr>
          <w:rStyle w:val="NormalTok"/>
        </w:rPr>
        <w:t>(</w:t>
      </w:r>
      <w:r>
        <w:rPr>
          <w:rStyle w:val="AttributeTok"/>
        </w:rPr>
        <w:t>legend=</w:t>
      </w:r>
      <w:r>
        <w:rPr>
          <w:rStyle w:val="FunctionTok"/>
        </w:rPr>
        <w:t>c</w:t>
      </w:r>
      <w:r>
        <w:rPr>
          <w:rStyle w:val="NormalTok"/>
        </w:rPr>
        <w:t>(</w:t>
      </w:r>
      <w:r>
        <w:rPr>
          <w:rStyle w:val="StringTok"/>
        </w:rPr>
        <w:t>"outside both niches"</w:t>
      </w:r>
      <w:r>
        <w:rPr>
          <w:rStyle w:val="NormalTok"/>
        </w:rPr>
        <w:t xml:space="preserve">, </w:t>
      </w:r>
      <w:r>
        <w:rPr>
          <w:rStyle w:val="StringTok"/>
        </w:rPr>
        <w:t>"niche unfilling"</w:t>
      </w:r>
      <w:r>
        <w:rPr>
          <w:rStyle w:val="NormalTok"/>
        </w:rPr>
        <w:t xml:space="preserve">, </w:t>
      </w:r>
      <w:r>
        <w:br/>
      </w:r>
      <w:r>
        <w:rPr>
          <w:rStyle w:val="NormalTok"/>
        </w:rPr>
        <w:t xml:space="preserve">                       </w:t>
      </w:r>
      <w:r>
        <w:rPr>
          <w:rStyle w:val="StringTok"/>
        </w:rPr>
        <w:t>"niche expansion"</w:t>
      </w:r>
      <w:r>
        <w:rPr>
          <w:rStyle w:val="NormalTok"/>
        </w:rPr>
        <w:t xml:space="preserve">, </w:t>
      </w:r>
      <w:r>
        <w:rPr>
          <w:rStyle w:val="StringTok"/>
        </w:rPr>
        <w:t>"niche stability"</w:t>
      </w:r>
      <w:r>
        <w:rPr>
          <w:rStyle w:val="NormalTok"/>
        </w:rPr>
        <w:t xml:space="preserve">), </w:t>
      </w:r>
      <w:r>
        <w:rPr>
          <w:rStyle w:val="AttributeTok"/>
        </w:rPr>
        <w:t>x=</w:t>
      </w:r>
      <w:r>
        <w:rPr>
          <w:rStyle w:val="StringTok"/>
        </w:rPr>
        <w:t>"bottomleft"</w:t>
      </w:r>
      <w:r>
        <w:rPr>
          <w:rStyle w:val="NormalTok"/>
        </w:rPr>
        <w:t>))</w:t>
      </w:r>
      <w:r>
        <w:br/>
      </w:r>
      <w:r>
        <w:rPr>
          <w:rStyle w:val="FunctionTok"/>
        </w:rPr>
        <w:t>plot</w:t>
      </w:r>
      <w:r>
        <w:rPr>
          <w:rStyle w:val="NormalTok"/>
        </w:rPr>
        <w:t>(occ.NAM,</w:t>
      </w:r>
      <w:r>
        <w:rPr>
          <w:rStyle w:val="AttributeTok"/>
        </w:rPr>
        <w:t>add=</w:t>
      </w:r>
      <w:r>
        <w:rPr>
          <w:rStyle w:val="ConstantTok"/>
        </w:rPr>
        <w:t>TRUE</w:t>
      </w:r>
      <w:r>
        <w:rPr>
          <w:rStyle w:val="NormalTok"/>
        </w:rPr>
        <w:t>,</w:t>
      </w:r>
      <w:r>
        <w:rPr>
          <w:rStyle w:val="AttributeTok"/>
        </w:rPr>
        <w:t>cex=</w:t>
      </w:r>
      <w:r>
        <w:rPr>
          <w:rStyle w:val="FloatTok"/>
        </w:rPr>
        <w:t>0.5</w:t>
      </w:r>
      <w:r>
        <w:rPr>
          <w:rStyle w:val="NormalTok"/>
        </w:rPr>
        <w:t>,</w:t>
      </w:r>
      <w:r>
        <w:rPr>
          <w:rStyle w:val="AttributeTok"/>
        </w:rPr>
        <w:t>pch=</w:t>
      </w:r>
      <w:r>
        <w:rPr>
          <w:rStyle w:val="DecValTok"/>
        </w:rPr>
        <w:t>21</w:t>
      </w:r>
      <w:r>
        <w:rPr>
          <w:rStyle w:val="NormalTok"/>
        </w:rPr>
        <w:t>,</w:t>
      </w:r>
      <w:r>
        <w:rPr>
          <w:rStyle w:val="AttributeTok"/>
        </w:rPr>
        <w:t>alpha=</w:t>
      </w:r>
      <w:r>
        <w:rPr>
          <w:rStyle w:val="FloatTok"/>
        </w:rPr>
        <w:t>0.4</w:t>
      </w:r>
      <w:r>
        <w:rPr>
          <w:rStyle w:val="NormalTok"/>
        </w:rPr>
        <w:t>)</w:t>
      </w:r>
    </w:p>
    <w:p w14:paraId="7BA99358" w14:textId="77777777" w:rsidR="00150CDC" w:rsidRDefault="00E14955">
      <w:pPr>
        <w:pStyle w:val="CaptionedFigure"/>
      </w:pPr>
      <w:r>
        <w:rPr>
          <w:noProof/>
        </w:rPr>
        <w:drawing>
          <wp:inline distT="0" distB="0" distL="0" distR="0" wp14:anchorId="233DA104" wp14:editId="0E56D971">
            <wp:extent cx="4620126" cy="3696101"/>
            <wp:effectExtent l="0" t="0" r="0" b="0"/>
            <wp:docPr id="97" name="Picture" descr="Figure 4.16: Niche dynamics of the European niche projected in North America. Colors indicate the type of niche dynamics in regard to the European niche"/>
            <wp:cNvGraphicFramePr/>
            <a:graphic xmlns:a="http://schemas.openxmlformats.org/drawingml/2006/main">
              <a:graphicData uri="http://schemas.openxmlformats.org/drawingml/2006/picture">
                <pic:pic xmlns:pic="http://schemas.openxmlformats.org/drawingml/2006/picture">
                  <pic:nvPicPr>
                    <pic:cNvPr id="98" name="Picture" descr="Chapter_files/figure-docx/EUnichedyninNAM-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3869AB2" w14:textId="77777777" w:rsidR="00150CDC" w:rsidRDefault="00E14955">
      <w:pPr>
        <w:pStyle w:val="ImageCaption"/>
      </w:pPr>
      <w:bookmarkStart w:id="42" w:name="fig:EUnichedyninNAM"/>
      <w:bookmarkEnd w:id="42"/>
      <w:r>
        <w:t>Figure 4.16: Niche dynamics of the European niche projected in North America. Colors indicate the type of niche dynamics in regard to the European niche</w:t>
      </w:r>
    </w:p>
    <w:p w14:paraId="4DE95EBA" w14:textId="77777777" w:rsidR="00150CDC" w:rsidRDefault="00E14955">
      <w:pPr>
        <w:pStyle w:val="Heading1"/>
      </w:pPr>
      <w:bookmarkStart w:id="43" w:name="discussion-and-perspectives"/>
      <w:bookmarkStart w:id="44" w:name="_Toc158034007"/>
      <w:bookmarkEnd w:id="7"/>
      <w:bookmarkEnd w:id="28"/>
      <w:bookmarkEnd w:id="34"/>
      <w:r>
        <w:rPr>
          <w:rStyle w:val="SectionNumber"/>
        </w:rPr>
        <w:t>5</w:t>
      </w:r>
      <w:r>
        <w:tab/>
        <w:t>Discussion and perspectives</w:t>
      </w:r>
      <w:bookmarkEnd w:id="44"/>
    </w:p>
    <w:p w14:paraId="0CE3EB07" w14:textId="77777777" w:rsidR="00150CDC" w:rsidRPr="009B2AAD" w:rsidRDefault="00E14955">
      <w:pPr>
        <w:pStyle w:val="FirstParagraph"/>
        <w:rPr>
          <w:lang w:val="fr-CH"/>
        </w:rPr>
      </w:pPr>
      <w:r>
        <w:t>We have illustrated the use of the ecospat R package to model a rare alpine plant species with ensemble of small models (ESMs; Lomba et al. (2010); Breiner et al. (2015)) and to quantify and compare niches in the native and invaded ranges of an invasive plant species with the COUE framework (Broennimann et al., 2012; Guisan et al., 2014). These two examples only used part of the functions available in ecospat. Other examples could have been developed for instance along the steps of the spatially-explicit sp</w:t>
      </w:r>
      <w:r>
        <w:t>ecies assemblage modelling (SESAM) frameworks (Guisan &amp; Rahbek, 2011), including pre-modelling functions to analyse co-occurrences, biotic interactions and assembly of species to form assemblages (D’Amen, Mod, et al., 2018; Scherrer, Mod, et al., 2019), post-modelling of assemblages and communities from individual species predictions (D’Amen et al., 2015), or the pre- and post- analyses and modelling of spatial patterns of phylogenetic diversity, at the level of individual species (D’Amen, Mateo, et al., 20</w:t>
      </w:r>
      <w:r>
        <w:t xml:space="preserve">18; Pio et al., 2014) or communities (Ndiribe et al., 2013). For an example of community modelling using these functions, we send interested readers to Di Cola et al. (2017) (example 2) and to the related published references (some cited above or in D’Amen et al. (2015)). By containing some unique features (COUE niche framework, ESMs, SESAM framework), the ecospat package is complementary to other R packages for SDMs and spatial analyses in ecology, biogeography and conservation (see e.g. Joo et al. </w:t>
      </w:r>
      <w:r w:rsidRPr="009B2AAD">
        <w:rPr>
          <w:lang w:val="fr-CH"/>
        </w:rPr>
        <w:t xml:space="preserve">(2019); Meynard et al. (2019); </w:t>
      </w:r>
      <w:proofErr w:type="spellStart"/>
      <w:r w:rsidRPr="009B2AAD">
        <w:rPr>
          <w:lang w:val="fr-CH"/>
        </w:rPr>
        <w:t>Sillero</w:t>
      </w:r>
      <w:proofErr w:type="spellEnd"/>
      <w:r w:rsidRPr="009B2AAD">
        <w:rPr>
          <w:lang w:val="fr-CH"/>
        </w:rPr>
        <w:t xml:space="preserve"> et al. (2023), </w:t>
      </w:r>
      <w:proofErr w:type="spellStart"/>
      <w:r w:rsidRPr="009B2AAD">
        <w:rPr>
          <w:lang w:val="fr-CH"/>
        </w:rPr>
        <w:t>Kass</w:t>
      </w:r>
      <w:proofErr w:type="spellEnd"/>
      <w:r w:rsidRPr="009B2AAD">
        <w:rPr>
          <w:lang w:val="fr-CH"/>
        </w:rPr>
        <w:t xml:space="preserve"> et al. in </w:t>
      </w:r>
      <w:proofErr w:type="spellStart"/>
      <w:r w:rsidRPr="009B2AAD">
        <w:rPr>
          <w:lang w:val="fr-CH"/>
        </w:rPr>
        <w:t>review</w:t>
      </w:r>
      <w:proofErr w:type="spellEnd"/>
      <w:r w:rsidRPr="009B2AAD">
        <w:rPr>
          <w:lang w:val="fr-CH"/>
        </w:rPr>
        <w:t>). </w:t>
      </w:r>
    </w:p>
    <w:p w14:paraId="1EBC1CC6" w14:textId="77777777" w:rsidR="00150CDC" w:rsidRDefault="00E14955">
      <w:pPr>
        <w:pStyle w:val="BodyText"/>
      </w:pPr>
      <w:r>
        <w:t xml:space="preserve">Furthermore, </w:t>
      </w:r>
      <w:proofErr w:type="spellStart"/>
      <w:r>
        <w:t>ecospat</w:t>
      </w:r>
      <w:proofErr w:type="spellEnd"/>
      <w:r>
        <w:t xml:space="preserve"> is complemented by three other packages initially developed in our ecospat group: migclim (Engler et al., 2012), covsel (Adde, Rey, Fopp, et al. (2023)) and n-sdm (Adde, Rey, Brun, et al. (2023)). The migclim package allows integration of dispersal constraints into projections of species distribution models (see e.g. Engler et al. (2009)), while covsel allows for efficient selection of predictors in SDMs out of large sets of candidate covariates. The n-sdm package is very complementary to ecospat in</w:t>
      </w:r>
      <w:r>
        <w:t xml:space="preserve"> the sense that it allows modelling large number of species on high-power computing platforms (HPCs; i.e. clusters) using three wishable properties: (i) a nested hierarchical approach (the ‘n’ in n.sdm) to avoid niche-truncation (when the study area is too small to capture all environmental requirements of a species; Chevalier et al. (2021); Chevalier et al. (2022)), (ii) the covsel approach for an efficient selection of predictors (Adde, Rey, Fopp, et al., 2023), allowing to consider also predictors that d</w:t>
      </w:r>
      <w:r>
        <w:t>escribe the environmental characteristics in the neighborhood of observations (i.e. focal windows analyses; as in Scherrer, Christe, et al. (2019)), not only in the pixel contain the observation; and (iii) the ESM approach described above to also include rare and infrequent species when modelling very large numbers of species, e.g. to assess how biodiversity might evolve under various environmental change scenarios at a national scale (Adde et al. in prep.). </w:t>
      </w:r>
    </w:p>
    <w:p w14:paraId="31A8985F" w14:textId="77777777" w:rsidR="00150CDC" w:rsidRDefault="00E14955">
      <w:pPr>
        <w:pStyle w:val="BodyText"/>
      </w:pPr>
      <w:r>
        <w:t>Finally, ecospat is continuously evolving by increasing and adapting the number of functions to help researchers develop robust and efficient spatial analyses and models to predict the distribution of species and communities. For instance, the ESM functions are currently being optimized to run more efficiently and with less dependencies (Collart et al. in prep.), and the niche functions were expanded to include a ‘niche margin index’ (NMI; Broennimann et al. (2021); Pearman, Broennimann et al. in press) all</w:t>
      </w:r>
      <w:r>
        <w:t>owing to measure not only niche innerness (i.e. what SDM predictions do) but also niche outerness. Last, as the migclim package currently only runs under ancient versions of R, we foresee to integrate it into a next version of ecospat.</w:t>
      </w:r>
    </w:p>
    <w:p w14:paraId="2BEA3015" w14:textId="598CD59D" w:rsidR="00150CDC" w:rsidRDefault="00F15046">
      <w:pPr>
        <w:pStyle w:val="Heading1"/>
      </w:pPr>
      <w:bookmarkStart w:id="45" w:name="references"/>
      <w:bookmarkStart w:id="46" w:name="_Toc158034008"/>
      <w:bookmarkEnd w:id="43"/>
      <w:r>
        <w:t>6</w:t>
      </w:r>
      <w:r>
        <w:tab/>
      </w:r>
      <w:r w:rsidR="00E14955">
        <w:t>References</w:t>
      </w:r>
      <w:bookmarkEnd w:id="46"/>
    </w:p>
    <w:p w14:paraId="5243589D" w14:textId="77777777" w:rsidR="00150CDC" w:rsidRDefault="00E14955">
      <w:pPr>
        <w:pStyle w:val="Bibliography"/>
      </w:pPr>
      <w:bookmarkStart w:id="47" w:name="ref-adde2023b"/>
      <w:bookmarkStart w:id="48" w:name="refs"/>
      <w:r>
        <w:t xml:space="preserve">Adde, A., Rey, P.-L., Brun, P., Külling, N., Fopp, F., Altermatt, F., Broennimann, O., Lehmann, A., Petitpierre, B., Zimmermann, N. E., Pellissier, L., &amp; Guisan, A. (2023). </w:t>
      </w:r>
      <w:r>
        <w:rPr>
          <w:i/>
          <w:iCs/>
        </w:rPr>
        <w:t>N-SDM</w:t>
      </w:r>
      <w:r>
        <w:t xml:space="preserve">: a high-performance computing pipeline for Nested Species Distribution Modelling. </w:t>
      </w:r>
      <w:r>
        <w:rPr>
          <w:i/>
          <w:iCs/>
        </w:rPr>
        <w:t>Ecography</w:t>
      </w:r>
      <w:r>
        <w:t xml:space="preserve">, </w:t>
      </w:r>
      <w:r>
        <w:rPr>
          <w:i/>
          <w:iCs/>
        </w:rPr>
        <w:t>2023</w:t>
      </w:r>
      <w:r>
        <w:t xml:space="preserve">(6). </w:t>
      </w:r>
      <w:hyperlink r:id="rId26">
        <w:r>
          <w:rPr>
            <w:rStyle w:val="Hyperlink"/>
          </w:rPr>
          <w:t>https://doi.org/10.1111/ecog.06540</w:t>
        </w:r>
      </w:hyperlink>
    </w:p>
    <w:p w14:paraId="7CAB67B5" w14:textId="77777777" w:rsidR="00150CDC" w:rsidRDefault="00E14955">
      <w:pPr>
        <w:pStyle w:val="Bibliography"/>
      </w:pPr>
      <w:bookmarkStart w:id="49" w:name="ref-adde2023a"/>
      <w:bookmarkEnd w:id="47"/>
      <w:r>
        <w:t xml:space="preserve">Adde, A., Rey, P.-L., Fopp, F., Petitpierre, B., Schweiger, A. K., Broennimann, O., Lehmann, A., Zimmermann, N. E., Altermatt, F., Pellissier, L., &amp; Guisan, A. (2023). Too many candidates: Embedded covariate selection procedure for species distribution modelling with the covsel R package. </w:t>
      </w:r>
      <w:r>
        <w:rPr>
          <w:i/>
          <w:iCs/>
        </w:rPr>
        <w:t>Ecological Informatics</w:t>
      </w:r>
      <w:r>
        <w:t xml:space="preserve">, </w:t>
      </w:r>
      <w:r>
        <w:rPr>
          <w:i/>
          <w:iCs/>
        </w:rPr>
        <w:t>75</w:t>
      </w:r>
      <w:r>
        <w:t xml:space="preserve">, 102080. </w:t>
      </w:r>
      <w:hyperlink r:id="rId27">
        <w:r>
          <w:rPr>
            <w:rStyle w:val="Hyperlink"/>
          </w:rPr>
          <w:t>https://doi.org/10.1016/j.ecoinf.2023.102080</w:t>
        </w:r>
      </w:hyperlink>
    </w:p>
    <w:p w14:paraId="56B68170" w14:textId="77777777" w:rsidR="00150CDC" w:rsidRDefault="00E14955">
      <w:pPr>
        <w:pStyle w:val="Bibliography"/>
      </w:pPr>
      <w:bookmarkStart w:id="50" w:name="ref-araújo2019"/>
      <w:bookmarkEnd w:id="49"/>
      <w:r>
        <w:t xml:space="preserve">Araújo, M. B., Anderson, R. P., Márcia Barbosa, A., Beale, C. M., Dormann, C. F., Early, R., Garcia, R. A., Guisan, A., Maiorano, L., Naimi, B., O’Hara, R. B., Zimmermann, N. E., &amp; Rahbek, C. (2019). Standards for distribution models in biodiversity assessments. </w:t>
      </w:r>
      <w:r>
        <w:rPr>
          <w:i/>
          <w:iCs/>
        </w:rPr>
        <w:t>Science Advances</w:t>
      </w:r>
      <w:r>
        <w:t xml:space="preserve">, </w:t>
      </w:r>
      <w:r>
        <w:rPr>
          <w:i/>
          <w:iCs/>
        </w:rPr>
        <w:t>5</w:t>
      </w:r>
      <w:r>
        <w:t xml:space="preserve">(1). </w:t>
      </w:r>
      <w:hyperlink r:id="rId28">
        <w:r>
          <w:rPr>
            <w:rStyle w:val="Hyperlink"/>
          </w:rPr>
          <w:t>https://doi.org/10.1126/sciadv.aat4858</w:t>
        </w:r>
      </w:hyperlink>
    </w:p>
    <w:p w14:paraId="32909B1A" w14:textId="77777777" w:rsidR="00150CDC" w:rsidRDefault="00E14955">
      <w:pPr>
        <w:pStyle w:val="Bibliography"/>
      </w:pPr>
      <w:bookmarkStart w:id="51" w:name="ref-araújo2006"/>
      <w:bookmarkEnd w:id="50"/>
      <w:proofErr w:type="spellStart"/>
      <w:r w:rsidRPr="009B2AAD">
        <w:rPr>
          <w:lang w:val="fr-CH"/>
        </w:rPr>
        <w:t>Araújo</w:t>
      </w:r>
      <w:proofErr w:type="spellEnd"/>
      <w:r w:rsidRPr="009B2AAD">
        <w:rPr>
          <w:lang w:val="fr-CH"/>
        </w:rPr>
        <w:t xml:space="preserve">, M. B., &amp; Guisan, A. (2006). </w:t>
      </w:r>
      <w:r>
        <w:t xml:space="preserve">Five (or so) challenges for species distribution modelling. </w:t>
      </w:r>
      <w:r>
        <w:rPr>
          <w:i/>
          <w:iCs/>
        </w:rPr>
        <w:t>Journal of Biogeography</w:t>
      </w:r>
      <w:r>
        <w:t xml:space="preserve">, </w:t>
      </w:r>
      <w:r>
        <w:rPr>
          <w:i/>
          <w:iCs/>
        </w:rPr>
        <w:t>33</w:t>
      </w:r>
      <w:r>
        <w:t xml:space="preserve">(10), 1677–1688. </w:t>
      </w:r>
      <w:hyperlink r:id="rId29">
        <w:r>
          <w:rPr>
            <w:rStyle w:val="Hyperlink"/>
          </w:rPr>
          <w:t>https://doi.org/10.1111/j.1365-2699.2006.01584.x</w:t>
        </w:r>
      </w:hyperlink>
    </w:p>
    <w:p w14:paraId="709B001F" w14:textId="77777777" w:rsidR="00150CDC" w:rsidRPr="009B2AAD" w:rsidRDefault="00E14955">
      <w:pPr>
        <w:pStyle w:val="Bibliography"/>
        <w:rPr>
          <w:lang w:val="fr-CH"/>
        </w:rPr>
      </w:pPr>
      <w:bookmarkStart w:id="52" w:name="ref-austin1990"/>
      <w:bookmarkEnd w:id="51"/>
      <w:r>
        <w:t xml:space="preserve">Austin, M. P., Nicholls, A. O., &amp; Margules, C. R. (1990). Measurement of the Realized Qualitative Niche: Environmental Niches of Five Eucalyptus Species. </w:t>
      </w:r>
      <w:proofErr w:type="spellStart"/>
      <w:r w:rsidRPr="009B2AAD">
        <w:rPr>
          <w:i/>
          <w:iCs/>
          <w:lang w:val="fr-CH"/>
        </w:rPr>
        <w:t>Ecological</w:t>
      </w:r>
      <w:proofErr w:type="spellEnd"/>
      <w:r w:rsidRPr="009B2AAD">
        <w:rPr>
          <w:i/>
          <w:iCs/>
          <w:lang w:val="fr-CH"/>
        </w:rPr>
        <w:t xml:space="preserve"> </w:t>
      </w:r>
      <w:proofErr w:type="spellStart"/>
      <w:r w:rsidRPr="009B2AAD">
        <w:rPr>
          <w:i/>
          <w:iCs/>
          <w:lang w:val="fr-CH"/>
        </w:rPr>
        <w:t>Monographs</w:t>
      </w:r>
      <w:proofErr w:type="spellEnd"/>
      <w:r w:rsidRPr="009B2AAD">
        <w:rPr>
          <w:lang w:val="fr-CH"/>
        </w:rPr>
        <w:t xml:space="preserve">, </w:t>
      </w:r>
      <w:r w:rsidRPr="009B2AAD">
        <w:rPr>
          <w:i/>
          <w:iCs/>
          <w:lang w:val="fr-CH"/>
        </w:rPr>
        <w:t>60</w:t>
      </w:r>
      <w:r w:rsidRPr="009B2AAD">
        <w:rPr>
          <w:lang w:val="fr-CH"/>
        </w:rPr>
        <w:t xml:space="preserve">(2), 161–177. </w:t>
      </w:r>
      <w:hyperlink r:id="rId30">
        <w:r w:rsidRPr="009B2AAD">
          <w:rPr>
            <w:rStyle w:val="Hyperlink"/>
            <w:lang w:val="fr-CH"/>
          </w:rPr>
          <w:t>https://doi.org/10.2307/1943043</w:t>
        </w:r>
      </w:hyperlink>
    </w:p>
    <w:p w14:paraId="056090A3" w14:textId="77777777" w:rsidR="00150CDC" w:rsidRPr="009B2AAD" w:rsidRDefault="00E14955">
      <w:pPr>
        <w:pStyle w:val="Bibliography"/>
        <w:rPr>
          <w:lang w:val="fr-CH"/>
        </w:rPr>
      </w:pPr>
      <w:bookmarkStart w:id="53" w:name="ref-barbet-massin2018"/>
      <w:bookmarkEnd w:id="52"/>
      <w:r w:rsidRPr="009B2AAD">
        <w:rPr>
          <w:lang w:val="fr-CH"/>
        </w:rPr>
        <w:t xml:space="preserve">Barbet-Massin, M., Rome, Q., </w:t>
      </w:r>
      <w:proofErr w:type="spellStart"/>
      <w:r w:rsidRPr="009B2AAD">
        <w:rPr>
          <w:lang w:val="fr-CH"/>
        </w:rPr>
        <w:t>Villemant</w:t>
      </w:r>
      <w:proofErr w:type="spellEnd"/>
      <w:r w:rsidRPr="009B2AAD">
        <w:rPr>
          <w:lang w:val="fr-CH"/>
        </w:rPr>
        <w:t xml:space="preserve">, C., &amp; Courchamp, F. (2018). </w:t>
      </w:r>
      <w:r>
        <w:t xml:space="preserve">Can species distribution models really predict the expansion of invasive species? </w:t>
      </w:r>
      <w:r w:rsidRPr="009B2AAD">
        <w:rPr>
          <w:i/>
          <w:iCs/>
          <w:lang w:val="fr-CH"/>
        </w:rPr>
        <w:t>PLOS ONE</w:t>
      </w:r>
      <w:r w:rsidRPr="009B2AAD">
        <w:rPr>
          <w:lang w:val="fr-CH"/>
        </w:rPr>
        <w:t xml:space="preserve">, </w:t>
      </w:r>
      <w:r w:rsidRPr="009B2AAD">
        <w:rPr>
          <w:i/>
          <w:iCs/>
          <w:lang w:val="fr-CH"/>
        </w:rPr>
        <w:t>13</w:t>
      </w:r>
      <w:r w:rsidRPr="009B2AAD">
        <w:rPr>
          <w:lang w:val="fr-CH"/>
        </w:rPr>
        <w:t xml:space="preserve">(3), e0193085. </w:t>
      </w:r>
      <w:hyperlink r:id="rId31">
        <w:r w:rsidRPr="009B2AAD">
          <w:rPr>
            <w:rStyle w:val="Hyperlink"/>
            <w:lang w:val="fr-CH"/>
          </w:rPr>
          <w:t>https://doi.org/10.1371/journal.pone.0193085</w:t>
        </w:r>
      </w:hyperlink>
    </w:p>
    <w:p w14:paraId="64997BEE" w14:textId="77777777" w:rsidR="00150CDC" w:rsidRDefault="00E14955">
      <w:pPr>
        <w:pStyle w:val="Bibliography"/>
      </w:pPr>
      <w:bookmarkStart w:id="54" w:name="ref-barve2011"/>
      <w:bookmarkEnd w:id="53"/>
      <w:proofErr w:type="spellStart"/>
      <w:r w:rsidRPr="009B2AAD">
        <w:rPr>
          <w:lang w:val="fr-CH"/>
        </w:rPr>
        <w:t>Barve</w:t>
      </w:r>
      <w:proofErr w:type="spellEnd"/>
      <w:r w:rsidRPr="009B2AAD">
        <w:rPr>
          <w:lang w:val="fr-CH"/>
        </w:rPr>
        <w:t xml:space="preserve">, N., </w:t>
      </w:r>
      <w:proofErr w:type="spellStart"/>
      <w:r w:rsidRPr="009B2AAD">
        <w:rPr>
          <w:lang w:val="fr-CH"/>
        </w:rPr>
        <w:t>Barve</w:t>
      </w:r>
      <w:proofErr w:type="spellEnd"/>
      <w:r w:rsidRPr="009B2AAD">
        <w:rPr>
          <w:lang w:val="fr-CH"/>
        </w:rPr>
        <w:t>, V., Jimenez-</w:t>
      </w:r>
      <w:proofErr w:type="spellStart"/>
      <w:r w:rsidRPr="009B2AAD">
        <w:rPr>
          <w:lang w:val="fr-CH"/>
        </w:rPr>
        <w:t>Valverde</w:t>
      </w:r>
      <w:proofErr w:type="spellEnd"/>
      <w:r w:rsidRPr="009B2AAD">
        <w:rPr>
          <w:lang w:val="fr-CH"/>
        </w:rPr>
        <w:t xml:space="preserve">, A., Lira-Noriega, A., Maher, S. P., Peterson, A. T., </w:t>
      </w:r>
      <w:proofErr w:type="spellStart"/>
      <w:r w:rsidRPr="009B2AAD">
        <w:rPr>
          <w:lang w:val="fr-CH"/>
        </w:rPr>
        <w:t>Soberon</w:t>
      </w:r>
      <w:proofErr w:type="spellEnd"/>
      <w:r w:rsidRPr="009B2AAD">
        <w:rPr>
          <w:lang w:val="fr-CH"/>
        </w:rPr>
        <w:t xml:space="preserve">, J., &amp; </w:t>
      </w:r>
      <w:proofErr w:type="spellStart"/>
      <w:r w:rsidRPr="009B2AAD">
        <w:rPr>
          <w:lang w:val="fr-CH"/>
        </w:rPr>
        <w:t>Villalobos</w:t>
      </w:r>
      <w:proofErr w:type="spellEnd"/>
      <w:r w:rsidRPr="009B2AAD">
        <w:rPr>
          <w:lang w:val="fr-CH"/>
        </w:rPr>
        <w:t xml:space="preserve">, F. (2011). </w:t>
      </w:r>
      <w:r>
        <w:t xml:space="preserve">The crucial role of the accessible area in ecological niche modeling and species distribution modeling. </w:t>
      </w:r>
      <w:r>
        <w:rPr>
          <w:i/>
          <w:iCs/>
        </w:rPr>
        <w:t>Ecological Modelling</w:t>
      </w:r>
      <w:r>
        <w:t xml:space="preserve">, </w:t>
      </w:r>
      <w:r>
        <w:rPr>
          <w:i/>
          <w:iCs/>
        </w:rPr>
        <w:t>222</w:t>
      </w:r>
      <w:r>
        <w:t xml:space="preserve">(11), 1810–1819. </w:t>
      </w:r>
      <w:hyperlink r:id="rId32">
        <w:r>
          <w:rPr>
            <w:rStyle w:val="Hyperlink"/>
          </w:rPr>
          <w:t>https://doi.org/10.1016/j.ecolmodel.2011.02.011</w:t>
        </w:r>
      </w:hyperlink>
    </w:p>
    <w:p w14:paraId="6F343492" w14:textId="77777777" w:rsidR="00150CDC" w:rsidRDefault="00E14955">
      <w:pPr>
        <w:pStyle w:val="Bibliography"/>
      </w:pPr>
      <w:bookmarkStart w:id="55" w:name="ref-breiner2015"/>
      <w:bookmarkEnd w:id="54"/>
      <w:r>
        <w:t xml:space="preserve">Breiner, F. T., Guisan, A., Bergamini, A., &amp; Nobis, M. P. (2015). Overcoming limitations of modelling rare species by using ensembles of small models. </w:t>
      </w:r>
      <w:r>
        <w:rPr>
          <w:i/>
          <w:iCs/>
        </w:rPr>
        <w:t>Methods in Ecology and Evolution</w:t>
      </w:r>
      <w:r>
        <w:t xml:space="preserve">, </w:t>
      </w:r>
      <w:r>
        <w:rPr>
          <w:i/>
          <w:iCs/>
        </w:rPr>
        <w:t>6</w:t>
      </w:r>
      <w:r>
        <w:t>(10), 1210–1218.</w:t>
      </w:r>
    </w:p>
    <w:p w14:paraId="40D1C072" w14:textId="77777777" w:rsidR="00150CDC" w:rsidRDefault="00E14955">
      <w:pPr>
        <w:pStyle w:val="Bibliography"/>
      </w:pPr>
      <w:bookmarkStart w:id="56" w:name="ref-breiner2018"/>
      <w:bookmarkEnd w:id="55"/>
      <w:proofErr w:type="spellStart"/>
      <w:r w:rsidRPr="009B2AAD">
        <w:rPr>
          <w:lang w:val="fr-CH"/>
        </w:rPr>
        <w:t>Breiner</w:t>
      </w:r>
      <w:proofErr w:type="spellEnd"/>
      <w:r w:rsidRPr="009B2AAD">
        <w:rPr>
          <w:lang w:val="fr-CH"/>
        </w:rPr>
        <w:t xml:space="preserve">, F. T., </w:t>
      </w:r>
      <w:proofErr w:type="spellStart"/>
      <w:r w:rsidRPr="009B2AAD">
        <w:rPr>
          <w:lang w:val="fr-CH"/>
        </w:rPr>
        <w:t>Nobis</w:t>
      </w:r>
      <w:proofErr w:type="spellEnd"/>
      <w:r w:rsidRPr="009B2AAD">
        <w:rPr>
          <w:lang w:val="fr-CH"/>
        </w:rPr>
        <w:t xml:space="preserve">, M. P., </w:t>
      </w:r>
      <w:proofErr w:type="spellStart"/>
      <w:r w:rsidRPr="009B2AAD">
        <w:rPr>
          <w:lang w:val="fr-CH"/>
        </w:rPr>
        <w:t>Bergamini</w:t>
      </w:r>
      <w:proofErr w:type="spellEnd"/>
      <w:r w:rsidRPr="009B2AAD">
        <w:rPr>
          <w:lang w:val="fr-CH"/>
        </w:rPr>
        <w:t xml:space="preserve">, A., &amp; Guisan, A. (2018). </w:t>
      </w:r>
      <w:r>
        <w:t xml:space="preserve">Optimizing ensembles of small models for predicting the distribution of species with few occurrences. </w:t>
      </w:r>
      <w:r>
        <w:rPr>
          <w:i/>
          <w:iCs/>
        </w:rPr>
        <w:t>Methods in Ecology and Evolution</w:t>
      </w:r>
      <w:r>
        <w:t xml:space="preserve">, </w:t>
      </w:r>
      <w:r>
        <w:rPr>
          <w:i/>
          <w:iCs/>
        </w:rPr>
        <w:t>9</w:t>
      </w:r>
      <w:r>
        <w:t xml:space="preserve">(4), 802–808. </w:t>
      </w:r>
      <w:hyperlink r:id="rId33">
        <w:r>
          <w:rPr>
            <w:rStyle w:val="Hyperlink"/>
          </w:rPr>
          <w:t>https://doi.org/10.1111/2041-210x.12957</w:t>
        </w:r>
      </w:hyperlink>
    </w:p>
    <w:p w14:paraId="49D0B58C" w14:textId="77777777" w:rsidR="00150CDC" w:rsidRDefault="00E14955">
      <w:pPr>
        <w:pStyle w:val="Bibliography"/>
      </w:pPr>
      <w:bookmarkStart w:id="57" w:name="ref-broennimann2023"/>
      <w:bookmarkEnd w:id="56"/>
      <w:r>
        <w:t xml:space="preserve">Broennimann, O., Di Cola, V., &amp; Guisan, A. (2023). </w:t>
      </w:r>
      <w:r>
        <w:rPr>
          <w:i/>
          <w:iCs/>
        </w:rPr>
        <w:t>Ecospat: Spatial ecology miscellaneous methods</w:t>
      </w:r>
      <w:r>
        <w:t xml:space="preserve">. </w:t>
      </w:r>
      <w:hyperlink r:id="rId34">
        <w:r>
          <w:rPr>
            <w:rStyle w:val="Hyperlink"/>
          </w:rPr>
          <w:t>https://cran.r-project.org/web/packages/ecospat/ecospat.pdf</w:t>
        </w:r>
      </w:hyperlink>
    </w:p>
    <w:p w14:paraId="66D1976B" w14:textId="77777777" w:rsidR="00150CDC" w:rsidRDefault="00E14955">
      <w:pPr>
        <w:pStyle w:val="Bibliography"/>
      </w:pPr>
      <w:bookmarkStart w:id="58" w:name="ref-broennimann2012"/>
      <w:bookmarkEnd w:id="57"/>
      <w:r>
        <w:t xml:space="preserve">Broennimann, O., Fitzpatrick, M. C., Pearman, P. B., Petitpierre, B., Pellissier, L., Yoccoz, N. G., Thuiller, W., Fortin, M. J., Randin, C., Zimmermann, N. E., Graham, C. H., &amp; Guisan, A. (2012). Measuring ecological niche overlap from occurrence and spatial environmental data. </w:t>
      </w:r>
      <w:r>
        <w:rPr>
          <w:i/>
          <w:iCs/>
        </w:rPr>
        <w:t>Global Ecology and Biogeography</w:t>
      </w:r>
      <w:r>
        <w:t xml:space="preserve">, </w:t>
      </w:r>
      <w:r>
        <w:rPr>
          <w:i/>
          <w:iCs/>
        </w:rPr>
        <w:t>21</w:t>
      </w:r>
      <w:r>
        <w:t xml:space="preserve">(4), 481–497. </w:t>
      </w:r>
      <w:hyperlink r:id="rId35">
        <w:r>
          <w:rPr>
            <w:rStyle w:val="Hyperlink"/>
          </w:rPr>
          <w:t>https://doi.org/10.1111/j.1466-8238.2011.00698.x</w:t>
        </w:r>
      </w:hyperlink>
    </w:p>
    <w:p w14:paraId="11AAE2BA" w14:textId="77777777" w:rsidR="00150CDC" w:rsidRDefault="00E14955">
      <w:pPr>
        <w:pStyle w:val="Bibliography"/>
      </w:pPr>
      <w:bookmarkStart w:id="59" w:name="ref-broennimann2008"/>
      <w:bookmarkEnd w:id="58"/>
      <w:r>
        <w:t xml:space="preserve">Broennimann, O., &amp; Guisan, A. (2008). Predicting current and future biological invasions: both native and invaded ranges matter. </w:t>
      </w:r>
      <w:r>
        <w:rPr>
          <w:i/>
          <w:iCs/>
        </w:rPr>
        <w:t>Biology Letters</w:t>
      </w:r>
      <w:r>
        <w:t xml:space="preserve">, </w:t>
      </w:r>
      <w:r>
        <w:rPr>
          <w:i/>
          <w:iCs/>
        </w:rPr>
        <w:t>4</w:t>
      </w:r>
      <w:r>
        <w:t xml:space="preserve">(5), 585–589. </w:t>
      </w:r>
      <w:hyperlink r:id="rId36">
        <w:r>
          <w:rPr>
            <w:rStyle w:val="Hyperlink"/>
          </w:rPr>
          <w:t>https://doi.org/10.1098/rsbl.2008.0254</w:t>
        </w:r>
      </w:hyperlink>
    </w:p>
    <w:p w14:paraId="63C8C0E6" w14:textId="77777777" w:rsidR="00150CDC" w:rsidRDefault="00E14955">
      <w:pPr>
        <w:pStyle w:val="Bibliography"/>
      </w:pPr>
      <w:bookmarkStart w:id="60" w:name="ref-broennimann2014"/>
      <w:bookmarkEnd w:id="59"/>
      <w:r>
        <w:t xml:space="preserve">Broennimann, O., Mráz, P., Petitpierre, B., Guisan, A., &amp; Müller-Schärer, H. (2014). Contrasting spatio-temporal climatic niche dynamics during the eastern and western invasions of spotted knapweed in North America. </w:t>
      </w:r>
      <w:r>
        <w:rPr>
          <w:i/>
          <w:iCs/>
        </w:rPr>
        <w:t>Journal of Biogeography</w:t>
      </w:r>
      <w:r>
        <w:t xml:space="preserve">, </w:t>
      </w:r>
      <w:r>
        <w:rPr>
          <w:i/>
          <w:iCs/>
        </w:rPr>
        <w:t>41</w:t>
      </w:r>
      <w:r>
        <w:t xml:space="preserve">(6), 1126–1136. </w:t>
      </w:r>
      <w:hyperlink r:id="rId37">
        <w:r>
          <w:rPr>
            <w:rStyle w:val="Hyperlink"/>
          </w:rPr>
          <w:t>https://doi.org/10.1111/jbi.12274</w:t>
        </w:r>
      </w:hyperlink>
    </w:p>
    <w:p w14:paraId="279D34C3" w14:textId="77777777" w:rsidR="00150CDC" w:rsidRDefault="00E14955">
      <w:pPr>
        <w:pStyle w:val="Bibliography"/>
      </w:pPr>
      <w:bookmarkStart w:id="61" w:name="ref-broennimann2021"/>
      <w:bookmarkEnd w:id="60"/>
      <w:r>
        <w:t xml:space="preserve">Broennimann, O., Petitpierre, B., Chevalier, M., González-Suárez, M., Jeschke, J. M., Rolland, J., Gray, S. M., Bacher, S., &amp; Guisan, A. (2021). Distance to native climatic niche margins explains establishment success of alien mammals. </w:t>
      </w:r>
      <w:r>
        <w:rPr>
          <w:i/>
          <w:iCs/>
        </w:rPr>
        <w:t>Nature Communications</w:t>
      </w:r>
      <w:r>
        <w:t xml:space="preserve">, </w:t>
      </w:r>
      <w:r>
        <w:rPr>
          <w:i/>
          <w:iCs/>
        </w:rPr>
        <w:t>12</w:t>
      </w:r>
      <w:r>
        <w:t xml:space="preserve">(1). </w:t>
      </w:r>
      <w:hyperlink r:id="rId38">
        <w:r>
          <w:rPr>
            <w:rStyle w:val="Hyperlink"/>
          </w:rPr>
          <w:t>https://doi.org/10.1038/s41467-021-22693-0</w:t>
        </w:r>
      </w:hyperlink>
    </w:p>
    <w:p w14:paraId="54FDE452" w14:textId="77777777" w:rsidR="00150CDC" w:rsidRDefault="00E14955">
      <w:pPr>
        <w:pStyle w:val="Bibliography"/>
      </w:pPr>
      <w:bookmarkStart w:id="62" w:name="ref-broennimann2006"/>
      <w:bookmarkEnd w:id="61"/>
      <w:r>
        <w:t xml:space="preserve">Broennimann, O., Thuiller, W., Hughes, G., Midgley, G. F., Alkemade, J. M. R., &amp; Guisan, A. (2006). Do geographic distribution, niche property and life form explain plants’ vulnerability to global change? </w:t>
      </w:r>
      <w:r>
        <w:rPr>
          <w:i/>
          <w:iCs/>
        </w:rPr>
        <w:t>Global Change Biology</w:t>
      </w:r>
      <w:r>
        <w:t xml:space="preserve">, </w:t>
      </w:r>
      <w:r>
        <w:rPr>
          <w:i/>
          <w:iCs/>
        </w:rPr>
        <w:t>12</w:t>
      </w:r>
      <w:r>
        <w:t xml:space="preserve">(6), 1079–1093. </w:t>
      </w:r>
      <w:hyperlink r:id="rId39">
        <w:r>
          <w:rPr>
            <w:rStyle w:val="Hyperlink"/>
          </w:rPr>
          <w:t>https://doi.org/10.1111/j.1365-2486.2006.01157.x</w:t>
        </w:r>
      </w:hyperlink>
    </w:p>
    <w:p w14:paraId="2B2D0292" w14:textId="77777777" w:rsidR="00150CDC" w:rsidRDefault="00E14955">
      <w:pPr>
        <w:pStyle w:val="Bibliography"/>
      </w:pPr>
      <w:bookmarkStart w:id="63" w:name="ref-broennimann2007"/>
      <w:bookmarkEnd w:id="62"/>
      <w:r>
        <w:t xml:space="preserve">Broennimann, O., Treier, U. A., Müller-Schärer, H., Thuiller, W., Peterson, A. T., &amp; Guisan, A. (2007). Evidence of climatic niche shift during biological invasion. </w:t>
      </w:r>
      <w:r>
        <w:rPr>
          <w:i/>
          <w:iCs/>
        </w:rPr>
        <w:t>Ecology Letters</w:t>
      </w:r>
      <w:r>
        <w:t xml:space="preserve">, </w:t>
      </w:r>
      <w:r>
        <w:rPr>
          <w:i/>
          <w:iCs/>
        </w:rPr>
        <w:t>10</w:t>
      </w:r>
      <w:r>
        <w:t xml:space="preserve">(8), 701–709. </w:t>
      </w:r>
      <w:hyperlink r:id="rId40">
        <w:r>
          <w:rPr>
            <w:rStyle w:val="Hyperlink"/>
          </w:rPr>
          <w:t>https://doi.org/10.1111/j.1461-0248.2007.01060.x</w:t>
        </w:r>
      </w:hyperlink>
    </w:p>
    <w:p w14:paraId="78C85A47" w14:textId="77777777" w:rsidR="00150CDC" w:rsidRDefault="00E14955">
      <w:pPr>
        <w:pStyle w:val="Bibliography"/>
      </w:pPr>
      <w:bookmarkStart w:id="64" w:name="ref-chevalier2021"/>
      <w:bookmarkEnd w:id="63"/>
      <w:r>
        <w:t xml:space="preserve">Chevalier, M., Broennimann, O., Cornuault, J., &amp; Guisan, A. (2021). Data integration methods to account for spatial niche truncation effects in regional projections of species distribution. </w:t>
      </w:r>
      <w:r>
        <w:rPr>
          <w:i/>
          <w:iCs/>
        </w:rPr>
        <w:t>Ecological Applications</w:t>
      </w:r>
      <w:r>
        <w:t xml:space="preserve">, </w:t>
      </w:r>
      <w:r>
        <w:rPr>
          <w:i/>
          <w:iCs/>
        </w:rPr>
        <w:t>31</w:t>
      </w:r>
      <w:r>
        <w:t xml:space="preserve">(7). </w:t>
      </w:r>
      <w:hyperlink r:id="rId41">
        <w:r>
          <w:rPr>
            <w:rStyle w:val="Hyperlink"/>
          </w:rPr>
          <w:t>https://doi.org/10.1002/eap.2427</w:t>
        </w:r>
      </w:hyperlink>
    </w:p>
    <w:p w14:paraId="393C3B52" w14:textId="77777777" w:rsidR="00150CDC" w:rsidRDefault="00E14955">
      <w:pPr>
        <w:pStyle w:val="Bibliography"/>
      </w:pPr>
      <w:bookmarkStart w:id="65" w:name="ref-chevalier2022"/>
      <w:bookmarkEnd w:id="64"/>
      <w:r>
        <w:t xml:space="preserve">Chevalier, M., Zarzo-Arias, A., Guélat, J., Mateo, R. G., &amp; Guisan, A. (2022). Accounting for niche truncation to improve spatial and temporal predictions of species distributions. </w:t>
      </w:r>
      <w:r>
        <w:rPr>
          <w:i/>
          <w:iCs/>
        </w:rPr>
        <w:t>Frontiers in Ecology and Evolution</w:t>
      </w:r>
      <w:r>
        <w:t xml:space="preserve">, </w:t>
      </w:r>
      <w:r>
        <w:rPr>
          <w:i/>
          <w:iCs/>
        </w:rPr>
        <w:t>10</w:t>
      </w:r>
      <w:r>
        <w:t xml:space="preserve">. </w:t>
      </w:r>
      <w:hyperlink r:id="rId42">
        <w:r>
          <w:rPr>
            <w:rStyle w:val="Hyperlink"/>
          </w:rPr>
          <w:t>https://doi.org/10.3389/fevo.2022.944116</w:t>
        </w:r>
      </w:hyperlink>
    </w:p>
    <w:p w14:paraId="56BC976C" w14:textId="77777777" w:rsidR="00150CDC" w:rsidRDefault="00E14955">
      <w:pPr>
        <w:pStyle w:val="Bibliography"/>
      </w:pPr>
      <w:bookmarkStart w:id="66" w:name="ref-collart2023"/>
      <w:bookmarkEnd w:id="65"/>
      <w:r>
        <w:t xml:space="preserve">Collart, F., &amp; Guisan, A. (2023). Small to train, small to test: Dealing with low sample size in model evaluation. </w:t>
      </w:r>
      <w:r>
        <w:rPr>
          <w:i/>
          <w:iCs/>
        </w:rPr>
        <w:t>Ecological Informatics</w:t>
      </w:r>
      <w:r>
        <w:t xml:space="preserve">, </w:t>
      </w:r>
      <w:r>
        <w:rPr>
          <w:i/>
          <w:iCs/>
        </w:rPr>
        <w:t>75</w:t>
      </w:r>
      <w:r>
        <w:t xml:space="preserve">, 102106. </w:t>
      </w:r>
      <w:hyperlink r:id="rId43">
        <w:r>
          <w:rPr>
            <w:rStyle w:val="Hyperlink"/>
          </w:rPr>
          <w:t>https://doi.org/10.1016/j.ecoinf.2023.102106</w:t>
        </w:r>
      </w:hyperlink>
    </w:p>
    <w:p w14:paraId="1C09F3E3" w14:textId="77777777" w:rsidR="00150CDC" w:rsidRPr="009B2AAD" w:rsidRDefault="00E14955">
      <w:pPr>
        <w:pStyle w:val="Bibliography"/>
        <w:rPr>
          <w:lang w:val="fr-CH"/>
        </w:rPr>
      </w:pPr>
      <w:bookmarkStart w:id="67" w:name="ref-collart2021"/>
      <w:bookmarkEnd w:id="66"/>
      <w:r>
        <w:t xml:space="preserve">Collart, F., Hedenäs, L., Broennimann, O., Guisan, A., &amp; Vanderpoorten, A. (2021). Intraspecific differentiation: Implications for niche and distribution modelling. </w:t>
      </w:r>
      <w:r>
        <w:rPr>
          <w:i/>
          <w:iCs/>
        </w:rPr>
        <w:t>Journal of Biogeography</w:t>
      </w:r>
      <w:r>
        <w:t xml:space="preserve">, </w:t>
      </w:r>
      <w:r>
        <w:rPr>
          <w:i/>
          <w:iCs/>
        </w:rPr>
        <w:t>48</w:t>
      </w:r>
      <w:r>
        <w:t xml:space="preserve">(2), 415–426. </w:t>
      </w:r>
      <w:hyperlink r:id="rId44">
        <w:r w:rsidRPr="009B2AAD">
          <w:rPr>
            <w:rStyle w:val="Hyperlink"/>
            <w:lang w:val="fr-CH"/>
          </w:rPr>
          <w:t>https://doi.org/10.1111/jbi.14009</w:t>
        </w:r>
      </w:hyperlink>
    </w:p>
    <w:p w14:paraId="44DE0349" w14:textId="77777777" w:rsidR="00150CDC" w:rsidRDefault="00E14955">
      <w:pPr>
        <w:pStyle w:val="Bibliography"/>
      </w:pPr>
      <w:bookmarkStart w:id="68" w:name="ref-damen2018a"/>
      <w:bookmarkEnd w:id="67"/>
      <w:r w:rsidRPr="009B2AAD">
        <w:rPr>
          <w:lang w:val="fr-CH"/>
        </w:rPr>
        <w:t xml:space="preserve">D’Amen, M., Mateo, R. G., Pottier, J., </w:t>
      </w:r>
      <w:proofErr w:type="spellStart"/>
      <w:r w:rsidRPr="009B2AAD">
        <w:rPr>
          <w:lang w:val="fr-CH"/>
        </w:rPr>
        <w:t>Thuiller</w:t>
      </w:r>
      <w:proofErr w:type="spellEnd"/>
      <w:r w:rsidRPr="009B2AAD">
        <w:rPr>
          <w:lang w:val="fr-CH"/>
        </w:rPr>
        <w:t xml:space="preserve">, W., </w:t>
      </w:r>
      <w:proofErr w:type="spellStart"/>
      <w:r w:rsidRPr="009B2AAD">
        <w:rPr>
          <w:lang w:val="fr-CH"/>
        </w:rPr>
        <w:t>Maiorano</w:t>
      </w:r>
      <w:proofErr w:type="spellEnd"/>
      <w:r w:rsidRPr="009B2AAD">
        <w:rPr>
          <w:lang w:val="fr-CH"/>
        </w:rPr>
        <w:t xml:space="preserve">, L., </w:t>
      </w:r>
      <w:proofErr w:type="spellStart"/>
      <w:r w:rsidRPr="009B2AAD">
        <w:rPr>
          <w:lang w:val="fr-CH"/>
        </w:rPr>
        <w:t>Pellissier</w:t>
      </w:r>
      <w:proofErr w:type="spellEnd"/>
      <w:r w:rsidRPr="009B2AAD">
        <w:rPr>
          <w:lang w:val="fr-CH"/>
        </w:rPr>
        <w:t xml:space="preserve">, L., </w:t>
      </w:r>
      <w:proofErr w:type="spellStart"/>
      <w:r w:rsidRPr="009B2AAD">
        <w:rPr>
          <w:lang w:val="fr-CH"/>
        </w:rPr>
        <w:t>Ndiribe</w:t>
      </w:r>
      <w:proofErr w:type="spellEnd"/>
      <w:r w:rsidRPr="009B2AAD">
        <w:rPr>
          <w:lang w:val="fr-CH"/>
        </w:rPr>
        <w:t xml:space="preserve">, C., </w:t>
      </w:r>
      <w:proofErr w:type="spellStart"/>
      <w:r w:rsidRPr="009B2AAD">
        <w:rPr>
          <w:lang w:val="fr-CH"/>
        </w:rPr>
        <w:t>Salamin</w:t>
      </w:r>
      <w:proofErr w:type="spellEnd"/>
      <w:r w:rsidRPr="009B2AAD">
        <w:rPr>
          <w:lang w:val="fr-CH"/>
        </w:rPr>
        <w:t xml:space="preserve">, N., &amp; Guisan, A. (2018). </w:t>
      </w:r>
      <w:r>
        <w:t xml:space="preserve">Improving spatial predictions of taxonomic, functional and phylogenetic diversity. </w:t>
      </w:r>
      <w:r>
        <w:rPr>
          <w:i/>
          <w:iCs/>
        </w:rPr>
        <w:t>Journal of Ecology</w:t>
      </w:r>
      <w:r>
        <w:t xml:space="preserve">, </w:t>
      </w:r>
      <w:r>
        <w:rPr>
          <w:i/>
          <w:iCs/>
        </w:rPr>
        <w:t>106</w:t>
      </w:r>
      <w:r>
        <w:t xml:space="preserve">(1), 76–86. </w:t>
      </w:r>
      <w:hyperlink r:id="rId45">
        <w:r>
          <w:rPr>
            <w:rStyle w:val="Hyperlink"/>
          </w:rPr>
          <w:t>https://doi.org/10.1111/1365-2745.12801</w:t>
        </w:r>
      </w:hyperlink>
    </w:p>
    <w:p w14:paraId="1430EDBA" w14:textId="77777777" w:rsidR="00150CDC" w:rsidRDefault="00E14955">
      <w:pPr>
        <w:pStyle w:val="Bibliography"/>
      </w:pPr>
      <w:bookmarkStart w:id="69" w:name="ref-damen2018b"/>
      <w:bookmarkEnd w:id="68"/>
      <w:r>
        <w:t xml:space="preserve">D’Amen, M., Mod, H. K., Gotelli, N. J., &amp; Guisan, A. (2018). Disentangling biotic interactions, environmental filters, and dispersal limitation as drivers of species co-occurrence. </w:t>
      </w:r>
      <w:r>
        <w:rPr>
          <w:i/>
          <w:iCs/>
        </w:rPr>
        <w:t>Ecography</w:t>
      </w:r>
      <w:r>
        <w:t xml:space="preserve">, </w:t>
      </w:r>
      <w:r>
        <w:rPr>
          <w:i/>
          <w:iCs/>
        </w:rPr>
        <w:t>41</w:t>
      </w:r>
      <w:r>
        <w:t xml:space="preserve">(8), 1233–1244. </w:t>
      </w:r>
      <w:hyperlink r:id="rId46">
        <w:r>
          <w:rPr>
            <w:rStyle w:val="Hyperlink"/>
          </w:rPr>
          <w:t>https://doi.org/10.1111/ecog.03148</w:t>
        </w:r>
      </w:hyperlink>
    </w:p>
    <w:p w14:paraId="341CA2C2" w14:textId="77777777" w:rsidR="00150CDC" w:rsidRDefault="00E14955">
      <w:pPr>
        <w:pStyle w:val="Bibliography"/>
      </w:pPr>
      <w:bookmarkStart w:id="70" w:name="ref-damen2015"/>
      <w:bookmarkEnd w:id="69"/>
      <w:r>
        <w:t xml:space="preserve">D’Amen, M., Rahbek, C., Zimmermann, N. E., &amp; Guisan, A. (2015). Spatial predictions at the community level: from current approaches to future frameworks. </w:t>
      </w:r>
      <w:r>
        <w:rPr>
          <w:i/>
          <w:iCs/>
        </w:rPr>
        <w:t>Biological Reviews</w:t>
      </w:r>
      <w:r>
        <w:t xml:space="preserve">, </w:t>
      </w:r>
      <w:r>
        <w:rPr>
          <w:i/>
          <w:iCs/>
        </w:rPr>
        <w:t>92</w:t>
      </w:r>
      <w:r>
        <w:t xml:space="preserve">(1), 169–187. </w:t>
      </w:r>
      <w:hyperlink r:id="rId47">
        <w:r>
          <w:rPr>
            <w:rStyle w:val="Hyperlink"/>
          </w:rPr>
          <w:t>https://doi.org/10.1111/brv.12222</w:t>
        </w:r>
      </w:hyperlink>
    </w:p>
    <w:p w14:paraId="499CAA11" w14:textId="77777777" w:rsidR="00150CDC" w:rsidRDefault="00E14955">
      <w:pPr>
        <w:pStyle w:val="Bibliography"/>
      </w:pPr>
      <w:bookmarkStart w:id="71" w:name="ref-dicola2017"/>
      <w:bookmarkEnd w:id="70"/>
      <w:r>
        <w:t xml:space="preserve">Di Cola, V., Broennimann, O., Petitpierre, B., Breiner, F. T., D’Amen, M., Randin, C., Engler, R., Pottier, J., Pio, D., Dubuis, A., Pellissier, L., Mateo, R. G., Hordijk, W., Salamin, N., &amp; Guisan, A. (2017). ecospat: an R package to support spatial analyses and modeling of species niches and distributions. </w:t>
      </w:r>
      <w:r>
        <w:rPr>
          <w:i/>
          <w:iCs/>
        </w:rPr>
        <w:t>Ecography</w:t>
      </w:r>
      <w:r>
        <w:t xml:space="preserve">, </w:t>
      </w:r>
      <w:r>
        <w:rPr>
          <w:i/>
          <w:iCs/>
        </w:rPr>
        <w:t>40</w:t>
      </w:r>
      <w:r>
        <w:t xml:space="preserve">(6), 774–787. </w:t>
      </w:r>
      <w:hyperlink r:id="rId48">
        <w:r>
          <w:rPr>
            <w:rStyle w:val="Hyperlink"/>
          </w:rPr>
          <w:t>https://doi.org/10.1111/ecog.02671</w:t>
        </w:r>
      </w:hyperlink>
    </w:p>
    <w:p w14:paraId="1A3533DB" w14:textId="77777777" w:rsidR="00150CDC" w:rsidRDefault="00E14955">
      <w:pPr>
        <w:pStyle w:val="Bibliography"/>
      </w:pPr>
      <w:bookmarkStart w:id="72" w:name="ref-difebbraro2018"/>
      <w:bookmarkEnd w:id="71"/>
      <w:r>
        <w:t xml:space="preserve">Di Febbraro, M., Sallustio, L., Vizzarri, M., De Rosa, D., De Lisio, L., Loy, A., Eichelberger, B. A., &amp; Marchetti, M. (2018). Expert-based and correlative models to map habitat quality: Which gives better support to conservation planning? </w:t>
      </w:r>
      <w:r>
        <w:rPr>
          <w:i/>
          <w:iCs/>
        </w:rPr>
        <w:t>Global Ecology and Conservation</w:t>
      </w:r>
      <w:r>
        <w:t xml:space="preserve">, </w:t>
      </w:r>
      <w:r>
        <w:rPr>
          <w:i/>
          <w:iCs/>
        </w:rPr>
        <w:t>16</w:t>
      </w:r>
      <w:r>
        <w:t xml:space="preserve">, e00513. </w:t>
      </w:r>
      <w:hyperlink r:id="rId49">
        <w:r>
          <w:rPr>
            <w:rStyle w:val="Hyperlink"/>
          </w:rPr>
          <w:t>https://doi.org/10.1016/j.gecco.2018.e00513</w:t>
        </w:r>
      </w:hyperlink>
    </w:p>
    <w:p w14:paraId="06131EB2" w14:textId="77777777" w:rsidR="00150CDC" w:rsidRDefault="00E14955">
      <w:pPr>
        <w:pStyle w:val="Bibliography"/>
      </w:pPr>
      <w:bookmarkStart w:id="73" w:name="ref-dubuis2011"/>
      <w:bookmarkEnd w:id="72"/>
      <w:proofErr w:type="spellStart"/>
      <w:r w:rsidRPr="009B2AAD">
        <w:rPr>
          <w:lang w:val="fr-CH"/>
        </w:rPr>
        <w:t>Dubuis</w:t>
      </w:r>
      <w:proofErr w:type="spellEnd"/>
      <w:r w:rsidRPr="009B2AAD">
        <w:rPr>
          <w:lang w:val="fr-CH"/>
        </w:rPr>
        <w:t xml:space="preserve">, A., Pottier, J., Rion, V., </w:t>
      </w:r>
      <w:proofErr w:type="spellStart"/>
      <w:r w:rsidRPr="009B2AAD">
        <w:rPr>
          <w:lang w:val="fr-CH"/>
        </w:rPr>
        <w:t>Pellissier</w:t>
      </w:r>
      <w:proofErr w:type="spellEnd"/>
      <w:r w:rsidRPr="009B2AAD">
        <w:rPr>
          <w:lang w:val="fr-CH"/>
        </w:rPr>
        <w:t xml:space="preserve">, L., </w:t>
      </w:r>
      <w:proofErr w:type="spellStart"/>
      <w:r w:rsidRPr="009B2AAD">
        <w:rPr>
          <w:lang w:val="fr-CH"/>
        </w:rPr>
        <w:t>Theurillat</w:t>
      </w:r>
      <w:proofErr w:type="spellEnd"/>
      <w:r w:rsidRPr="009B2AAD">
        <w:rPr>
          <w:lang w:val="fr-CH"/>
        </w:rPr>
        <w:t xml:space="preserve">, J.-P., &amp; Guisan, A. (2011). </w:t>
      </w:r>
      <w:r>
        <w:t xml:space="preserve">Predicting spatial patterns of plant species richness: a comparison of direct macroecological and species stacking modelling approaches. </w:t>
      </w:r>
      <w:r>
        <w:rPr>
          <w:i/>
          <w:iCs/>
        </w:rPr>
        <w:t>Diversity and Distributions</w:t>
      </w:r>
      <w:r>
        <w:t xml:space="preserve">, </w:t>
      </w:r>
      <w:r>
        <w:rPr>
          <w:i/>
          <w:iCs/>
        </w:rPr>
        <w:t>17</w:t>
      </w:r>
      <w:r>
        <w:t xml:space="preserve">(6), 1122–1131. </w:t>
      </w:r>
      <w:hyperlink r:id="rId50">
        <w:r>
          <w:rPr>
            <w:rStyle w:val="Hyperlink"/>
          </w:rPr>
          <w:t>https://doi.org/10.1111/j.1472-4642.2011.00792.x</w:t>
        </w:r>
      </w:hyperlink>
    </w:p>
    <w:p w14:paraId="268D46BE" w14:textId="77777777" w:rsidR="00150CDC" w:rsidRDefault="00E14955">
      <w:pPr>
        <w:pStyle w:val="Bibliography"/>
      </w:pPr>
      <w:bookmarkStart w:id="74" w:name="ref-elith2005"/>
      <w:bookmarkEnd w:id="73"/>
      <w:r>
        <w:t xml:space="preserve">Elith, J., Ferrier, S., Huettmann, F., &amp; Leathwick, J. (2005). The evaluation strip: new and robust method for plotting predicted responses from species distribution models. </w:t>
      </w:r>
      <w:r>
        <w:rPr>
          <w:i/>
          <w:iCs/>
        </w:rPr>
        <w:t>Ecological Modelling</w:t>
      </w:r>
      <w:r>
        <w:t xml:space="preserve">, </w:t>
      </w:r>
      <w:r>
        <w:rPr>
          <w:i/>
          <w:iCs/>
        </w:rPr>
        <w:t>186</w:t>
      </w:r>
      <w:r>
        <w:t xml:space="preserve">(3), 280–289. </w:t>
      </w:r>
      <w:hyperlink r:id="rId51">
        <w:r>
          <w:rPr>
            <w:rStyle w:val="Hyperlink"/>
          </w:rPr>
          <w:t>https://doi.org/10.1016/j.ecolmodel.2004.12.007</w:t>
        </w:r>
      </w:hyperlink>
    </w:p>
    <w:p w14:paraId="14DFA3B8" w14:textId="77777777" w:rsidR="00150CDC" w:rsidRDefault="00E14955">
      <w:pPr>
        <w:pStyle w:val="Bibliography"/>
      </w:pPr>
      <w:bookmarkStart w:id="75" w:name="ref-engler2012"/>
      <w:bookmarkEnd w:id="74"/>
      <w:r>
        <w:t xml:space="preserve">Engler, R., Hordijk, W., &amp; Guisan, A. (2012). The MIGCLIM R package  </w:t>
      </w:r>
      <w:r>
        <w:t xml:space="preserve">seamless integration of dispersal constraints into projections of species distribution models. </w:t>
      </w:r>
      <w:r>
        <w:rPr>
          <w:i/>
          <w:iCs/>
        </w:rPr>
        <w:t>Ecography</w:t>
      </w:r>
      <w:r>
        <w:t xml:space="preserve">, </w:t>
      </w:r>
      <w:r>
        <w:rPr>
          <w:i/>
          <w:iCs/>
        </w:rPr>
        <w:t>35</w:t>
      </w:r>
      <w:r>
        <w:t xml:space="preserve">(10), 872–878. </w:t>
      </w:r>
      <w:hyperlink r:id="rId52">
        <w:r>
          <w:rPr>
            <w:rStyle w:val="Hyperlink"/>
          </w:rPr>
          <w:t>https://doi.org/10.1111/j.1600-0587.2012.07608.x</w:t>
        </w:r>
      </w:hyperlink>
    </w:p>
    <w:p w14:paraId="62988243" w14:textId="77777777" w:rsidR="00150CDC" w:rsidRDefault="00E14955">
      <w:pPr>
        <w:pStyle w:val="Bibliography"/>
      </w:pPr>
      <w:bookmarkStart w:id="76" w:name="ref-engler2009"/>
      <w:bookmarkEnd w:id="75"/>
      <w:r>
        <w:t xml:space="preserve">Engler, R., Randin, C. F., Vittoz, P., Czáka, T., Beniston, M., Zimmermann, N. E., &amp; Guisan, A. (2009). Predicting future distributions of mountain plants under climate change: does dispersal capacity matter? </w:t>
      </w:r>
      <w:r>
        <w:rPr>
          <w:i/>
          <w:iCs/>
        </w:rPr>
        <w:t>Ecography</w:t>
      </w:r>
      <w:r>
        <w:t xml:space="preserve">, </w:t>
      </w:r>
      <w:r>
        <w:rPr>
          <w:i/>
          <w:iCs/>
        </w:rPr>
        <w:t>32</w:t>
      </w:r>
      <w:r>
        <w:t xml:space="preserve">(1), 34–45. </w:t>
      </w:r>
      <w:hyperlink r:id="rId53">
        <w:r>
          <w:rPr>
            <w:rStyle w:val="Hyperlink"/>
          </w:rPr>
          <w:t>https://doi.org/10.1111/j.1600-0587.2009.05789.x</w:t>
        </w:r>
      </w:hyperlink>
    </w:p>
    <w:p w14:paraId="0FCA3BEE" w14:textId="77777777" w:rsidR="00150CDC" w:rsidRDefault="00E14955">
      <w:pPr>
        <w:pStyle w:val="Bibliography"/>
      </w:pPr>
      <w:bookmarkStart w:id="77" w:name="ref-ferrarini2016"/>
      <w:bookmarkEnd w:id="76"/>
      <w:r>
        <w:t xml:space="preserve">Ferrarini, A., Selvaggi, A., Abeli, T., Alatalo, J. M., Orsenigo, S., Gentili, R., &amp; Rossi, G. (2016). Planning for assisted colonization of plants in a warming world. </w:t>
      </w:r>
      <w:r>
        <w:rPr>
          <w:i/>
          <w:iCs/>
        </w:rPr>
        <w:t>Scientific Reports</w:t>
      </w:r>
      <w:r>
        <w:t xml:space="preserve">, </w:t>
      </w:r>
      <w:r>
        <w:rPr>
          <w:i/>
          <w:iCs/>
        </w:rPr>
        <w:t>6</w:t>
      </w:r>
      <w:r>
        <w:t xml:space="preserve">(1). </w:t>
      </w:r>
      <w:hyperlink r:id="rId54">
        <w:r>
          <w:rPr>
            <w:rStyle w:val="Hyperlink"/>
          </w:rPr>
          <w:t>https://doi.org/10.1038/srep28542</w:t>
        </w:r>
      </w:hyperlink>
    </w:p>
    <w:p w14:paraId="5C69C90A" w14:textId="77777777" w:rsidR="00150CDC" w:rsidRDefault="00E14955">
      <w:pPr>
        <w:pStyle w:val="Bibliography"/>
      </w:pPr>
      <w:bookmarkStart w:id="78" w:name="ref-ferrier2006"/>
      <w:bookmarkEnd w:id="77"/>
      <w:r>
        <w:t xml:space="preserve">Ferrier, S., &amp; Guisan, A. (2006). Spatial modelling of biodiversity at the community level. </w:t>
      </w:r>
      <w:r>
        <w:rPr>
          <w:i/>
          <w:iCs/>
        </w:rPr>
        <w:t>Journal of Applied Ecology</w:t>
      </w:r>
      <w:r>
        <w:t xml:space="preserve">, </w:t>
      </w:r>
      <w:r>
        <w:rPr>
          <w:i/>
          <w:iCs/>
        </w:rPr>
        <w:t>43</w:t>
      </w:r>
      <w:r>
        <w:t xml:space="preserve">(3), 393–404. </w:t>
      </w:r>
      <w:hyperlink r:id="rId55">
        <w:r>
          <w:rPr>
            <w:rStyle w:val="Hyperlink"/>
          </w:rPr>
          <w:t>https://doi.org/10.1111/j.1365-2664.2006.01149.x</w:t>
        </w:r>
      </w:hyperlink>
    </w:p>
    <w:p w14:paraId="61526B95" w14:textId="77777777" w:rsidR="00150CDC" w:rsidRDefault="00E14955">
      <w:pPr>
        <w:pStyle w:val="Bibliography"/>
      </w:pPr>
      <w:bookmarkStart w:id="79" w:name="ref-fourcade2013"/>
      <w:bookmarkEnd w:id="78"/>
      <w:r>
        <w:t xml:space="preserve">Fourcade, Y., Engler, J. O., Besnard, A. G., Rödder, D., &amp; Secondi, J. (2013). Confronting expert-based and modelled distributions for species with uncertain conservation status: A case study from the corncrake (Crex crex). </w:t>
      </w:r>
      <w:r>
        <w:rPr>
          <w:i/>
          <w:iCs/>
        </w:rPr>
        <w:t>Biological Conservation</w:t>
      </w:r>
      <w:r>
        <w:t xml:space="preserve">, </w:t>
      </w:r>
      <w:r>
        <w:rPr>
          <w:i/>
          <w:iCs/>
        </w:rPr>
        <w:t>167</w:t>
      </w:r>
      <w:r>
        <w:t xml:space="preserve">, 161–171. </w:t>
      </w:r>
      <w:hyperlink r:id="rId56">
        <w:r>
          <w:rPr>
            <w:rStyle w:val="Hyperlink"/>
          </w:rPr>
          <w:t>https://doi.org/10.1016/j.biocon.2013.08.009</w:t>
        </w:r>
      </w:hyperlink>
    </w:p>
    <w:p w14:paraId="31F622FF" w14:textId="77777777" w:rsidR="00150CDC" w:rsidRDefault="00E14955">
      <w:pPr>
        <w:pStyle w:val="Bibliography"/>
      </w:pPr>
      <w:bookmarkStart w:id="80" w:name="ref-franklin2010"/>
      <w:bookmarkEnd w:id="79"/>
      <w:r>
        <w:t xml:space="preserve">Franklin, J. (2010). Moving beyond static species distribution models in support of conservation biogeography. </w:t>
      </w:r>
      <w:r>
        <w:rPr>
          <w:i/>
          <w:iCs/>
        </w:rPr>
        <w:t>Diversity and Distributions</w:t>
      </w:r>
      <w:r>
        <w:t xml:space="preserve">, </w:t>
      </w:r>
      <w:r>
        <w:rPr>
          <w:i/>
          <w:iCs/>
        </w:rPr>
        <w:t>16</w:t>
      </w:r>
      <w:r>
        <w:t xml:space="preserve">(3), 321–330. </w:t>
      </w:r>
      <w:hyperlink r:id="rId57">
        <w:r>
          <w:rPr>
            <w:rStyle w:val="Hyperlink"/>
          </w:rPr>
          <w:t>https://doi.org/10.1111/j.1472-4642.2010.00641.x</w:t>
        </w:r>
      </w:hyperlink>
    </w:p>
    <w:p w14:paraId="4AA971BE" w14:textId="77777777" w:rsidR="00150CDC" w:rsidRDefault="00E14955">
      <w:pPr>
        <w:pStyle w:val="Bibliography"/>
      </w:pPr>
      <w:bookmarkStart w:id="81" w:name="ref-guisan2006"/>
      <w:bookmarkEnd w:id="80"/>
      <w:r>
        <w:t xml:space="preserve">Guisan, A., Broennimann, O., Engler, R., Vust, M., Yoccoz, N. G., Lehmann, A., &amp; Zimmermann, N. E. (2006). Using Niche-Based Models to Improve the Sampling of Rare Species. </w:t>
      </w:r>
      <w:r>
        <w:rPr>
          <w:i/>
          <w:iCs/>
        </w:rPr>
        <w:t>Conservation Biology</w:t>
      </w:r>
      <w:r>
        <w:t xml:space="preserve">, </w:t>
      </w:r>
      <w:r>
        <w:rPr>
          <w:i/>
          <w:iCs/>
        </w:rPr>
        <w:t>20</w:t>
      </w:r>
      <w:r>
        <w:t xml:space="preserve">(2), 501–511. </w:t>
      </w:r>
      <w:hyperlink r:id="rId58">
        <w:r>
          <w:rPr>
            <w:rStyle w:val="Hyperlink"/>
          </w:rPr>
          <w:t>https://doi.org/10.1111/j.1523-1739.2006.00354.x</w:t>
        </w:r>
      </w:hyperlink>
    </w:p>
    <w:p w14:paraId="617D6F72" w14:textId="77777777" w:rsidR="00150CDC" w:rsidRDefault="00E14955">
      <w:pPr>
        <w:pStyle w:val="Bibliography"/>
      </w:pPr>
      <w:bookmarkStart w:id="82" w:name="ref-guisan2014"/>
      <w:bookmarkEnd w:id="81"/>
      <w:r>
        <w:t xml:space="preserve">Guisan, A., Petitpierre, B., Broennimann, O., Daehler, C., &amp; Kueffer, C. (2014). Unifying niche shift studies: Insights from biological invasions. </w:t>
      </w:r>
      <w:r>
        <w:rPr>
          <w:i/>
          <w:iCs/>
        </w:rPr>
        <w:t>Trends in Ecology &amp; Evolution</w:t>
      </w:r>
      <w:r>
        <w:t xml:space="preserve">, </w:t>
      </w:r>
      <w:r>
        <w:rPr>
          <w:i/>
          <w:iCs/>
        </w:rPr>
        <w:t>29</w:t>
      </w:r>
      <w:r>
        <w:t xml:space="preserve">(5), 260–269. </w:t>
      </w:r>
      <w:hyperlink r:id="rId59">
        <w:r>
          <w:rPr>
            <w:rStyle w:val="Hyperlink"/>
          </w:rPr>
          <w:t>https://doi.org/10.1016/j.tree.2014.02.009</w:t>
        </w:r>
      </w:hyperlink>
    </w:p>
    <w:p w14:paraId="2429580F" w14:textId="77777777" w:rsidR="00150CDC" w:rsidRDefault="00E14955">
      <w:pPr>
        <w:pStyle w:val="Bibliography"/>
      </w:pPr>
      <w:bookmarkStart w:id="83" w:name="ref-guisan2011"/>
      <w:bookmarkEnd w:id="82"/>
      <w:r>
        <w:t xml:space="preserve">Guisan, A., &amp; Rahbek, C. (2011). SESAM - a new framework integrating macroecological and species distribution models for predicting spatio-temporal patterns of species assemblages. </w:t>
      </w:r>
      <w:r>
        <w:rPr>
          <w:i/>
          <w:iCs/>
        </w:rPr>
        <w:t>Journal of Biogeography</w:t>
      </w:r>
      <w:r>
        <w:t xml:space="preserve">, </w:t>
      </w:r>
      <w:r>
        <w:rPr>
          <w:i/>
          <w:iCs/>
        </w:rPr>
        <w:t>38</w:t>
      </w:r>
      <w:r>
        <w:t xml:space="preserve">(8), 1433–1444. </w:t>
      </w:r>
      <w:hyperlink r:id="rId60">
        <w:r>
          <w:rPr>
            <w:rStyle w:val="Hyperlink"/>
          </w:rPr>
          <w:t>https://doi.org/10.1111/j.1365-2699.2011.02550.x</w:t>
        </w:r>
      </w:hyperlink>
    </w:p>
    <w:p w14:paraId="612403A6" w14:textId="77777777" w:rsidR="00150CDC" w:rsidRDefault="00E14955">
      <w:pPr>
        <w:pStyle w:val="Bibliography"/>
      </w:pPr>
      <w:bookmarkStart w:id="84" w:name="ref-guisan2017"/>
      <w:bookmarkEnd w:id="83"/>
      <w:r>
        <w:t xml:space="preserve">Guisan, A., Thuiller, W., &amp; Zimmermann, N. E. (2017). </w:t>
      </w:r>
      <w:r>
        <w:rPr>
          <w:i/>
          <w:iCs/>
        </w:rPr>
        <w:t>Habitat suitability and distribution models, with applications in r.</w:t>
      </w:r>
    </w:p>
    <w:p w14:paraId="3DACED18" w14:textId="77777777" w:rsidR="00150CDC" w:rsidRDefault="00E14955">
      <w:pPr>
        <w:pStyle w:val="Bibliography"/>
      </w:pPr>
      <w:bookmarkStart w:id="85" w:name="ref-guisan2013"/>
      <w:bookmarkEnd w:id="84"/>
      <w:r>
        <w:t xml:space="preserve">Guisan, A., Tingley, R., Baumgartner, J. B., Naujokaitis-Lewis, I., Sutcliffe, P. R., Tulloch, A. I. T., Regan, T. J., Brotons, L., McDonald-Madden, E., Mantyka-Pringle, C., Martin, T. G., Rhodes, M., J. R., Setterfield, S. A., Elith, J., Schwartz, M. W., Wintle, B. A., Broennimann, O., Austin, M., Ferrier, S., … Buckley, Y. M. (2013). Predicting species distributions for conservation decisions. </w:t>
      </w:r>
      <w:r>
        <w:rPr>
          <w:i/>
          <w:iCs/>
        </w:rPr>
        <w:t>Ecology Letters</w:t>
      </w:r>
      <w:r>
        <w:t xml:space="preserve">, </w:t>
      </w:r>
      <w:r>
        <w:rPr>
          <w:i/>
          <w:iCs/>
        </w:rPr>
        <w:t>16</w:t>
      </w:r>
      <w:r>
        <w:t xml:space="preserve">(12), 1424–1435. </w:t>
      </w:r>
      <w:hyperlink r:id="rId61">
        <w:r>
          <w:rPr>
            <w:rStyle w:val="Hyperlink"/>
          </w:rPr>
          <w:t>https://doi.org/10.1111/ele.12189</w:t>
        </w:r>
      </w:hyperlink>
    </w:p>
    <w:p w14:paraId="2E1079E0" w14:textId="77777777" w:rsidR="00150CDC" w:rsidRDefault="00E14955">
      <w:pPr>
        <w:pStyle w:val="Bibliography"/>
      </w:pPr>
      <w:bookmarkStart w:id="86" w:name="ref-hirzel2006"/>
      <w:bookmarkEnd w:id="85"/>
      <w:r>
        <w:t xml:space="preserve">Hirzel, A. H., Le Lay, G., Helfer, V., Randin, C., &amp; Guisan, A. (2006). Evaluating the ability of habitat suitability models to predict species presences. </w:t>
      </w:r>
      <w:r>
        <w:rPr>
          <w:i/>
          <w:iCs/>
        </w:rPr>
        <w:t>Ecological Modelling</w:t>
      </w:r>
      <w:r>
        <w:t xml:space="preserve">, </w:t>
      </w:r>
      <w:r>
        <w:rPr>
          <w:i/>
          <w:iCs/>
        </w:rPr>
        <w:t>199</w:t>
      </w:r>
      <w:r>
        <w:t xml:space="preserve">(2), 142–152. </w:t>
      </w:r>
      <w:hyperlink r:id="rId62">
        <w:r>
          <w:rPr>
            <w:rStyle w:val="Hyperlink"/>
          </w:rPr>
          <w:t>https://doi.org/10.1016/j.ecolmodel.2006.05.017</w:t>
        </w:r>
      </w:hyperlink>
    </w:p>
    <w:p w14:paraId="49205D24" w14:textId="77777777" w:rsidR="00150CDC" w:rsidRDefault="00E14955">
      <w:pPr>
        <w:pStyle w:val="Bibliography"/>
      </w:pPr>
      <w:bookmarkStart w:id="87" w:name="ref-hutchinson1957"/>
      <w:bookmarkEnd w:id="86"/>
      <w:r>
        <w:t xml:space="preserve">Hutchinson, G. E. (1957). Concluding Remarks. </w:t>
      </w:r>
      <w:r>
        <w:rPr>
          <w:i/>
          <w:iCs/>
        </w:rPr>
        <w:t>Cold Spring Harbor Symposia on Quantitative Biology</w:t>
      </w:r>
      <w:r>
        <w:t xml:space="preserve">, </w:t>
      </w:r>
      <w:r>
        <w:rPr>
          <w:i/>
          <w:iCs/>
        </w:rPr>
        <w:t>22</w:t>
      </w:r>
      <w:r>
        <w:t xml:space="preserve">(0), 415–427. </w:t>
      </w:r>
      <w:hyperlink r:id="rId63">
        <w:r>
          <w:rPr>
            <w:rStyle w:val="Hyperlink"/>
          </w:rPr>
          <w:t>https://doi.org/10.1101/sqb.1957.022.01.039</w:t>
        </w:r>
      </w:hyperlink>
    </w:p>
    <w:p w14:paraId="79A214F4" w14:textId="77777777" w:rsidR="00150CDC" w:rsidRDefault="00E14955">
      <w:pPr>
        <w:pStyle w:val="Bibliography"/>
      </w:pPr>
      <w:bookmarkStart w:id="88" w:name="ref-iucn2012"/>
      <w:bookmarkEnd w:id="87"/>
      <w:r>
        <w:t xml:space="preserve">IUCN. (2012). </w:t>
      </w:r>
      <w:r>
        <w:rPr>
          <w:i/>
          <w:iCs/>
        </w:rPr>
        <w:t>IUCN red list categories and criteria: Version 3.1, 2nd edition</w:t>
      </w:r>
      <w:r>
        <w:t>. IUCN Species Survival Commission &amp; The World Conservation Union.</w:t>
      </w:r>
    </w:p>
    <w:p w14:paraId="5A0ABD8A" w14:textId="77777777" w:rsidR="00150CDC" w:rsidRDefault="00E14955">
      <w:pPr>
        <w:pStyle w:val="Bibliography"/>
      </w:pPr>
      <w:bookmarkStart w:id="89" w:name="ref-jeliazkov2022"/>
      <w:bookmarkEnd w:id="88"/>
      <w:r>
        <w:t xml:space="preserve">Jeliazkov, A., Gavish, Y., Marsh, C. J., Geschke, J., Brummitt, N., Rocchini, D., Haase, P., Kunin, W. E., &amp; Henle, K. (2022). Sampling and modelling rare species: Conceptual guidelines for the neglected majority. </w:t>
      </w:r>
      <w:r>
        <w:rPr>
          <w:i/>
          <w:iCs/>
        </w:rPr>
        <w:t>Global Change Biology</w:t>
      </w:r>
      <w:r>
        <w:t xml:space="preserve">, </w:t>
      </w:r>
      <w:r>
        <w:rPr>
          <w:i/>
          <w:iCs/>
        </w:rPr>
        <w:t>28</w:t>
      </w:r>
      <w:r>
        <w:t xml:space="preserve">(12), 3754–3777. </w:t>
      </w:r>
      <w:hyperlink r:id="rId64">
        <w:r>
          <w:rPr>
            <w:rStyle w:val="Hyperlink"/>
          </w:rPr>
          <w:t>https://doi.org/10.1111/gcb.16114</w:t>
        </w:r>
      </w:hyperlink>
    </w:p>
    <w:p w14:paraId="69163C5C" w14:textId="77777777" w:rsidR="00150CDC" w:rsidRDefault="00E14955">
      <w:pPr>
        <w:pStyle w:val="Bibliography"/>
      </w:pPr>
      <w:bookmarkStart w:id="90" w:name="ref-jiménez-valverde2020"/>
      <w:bookmarkEnd w:id="89"/>
      <w:r>
        <w:t xml:space="preserve">Jiménez-Valverde, A. (2020). Sample size for the evaluation of presence-absence models. </w:t>
      </w:r>
      <w:r>
        <w:rPr>
          <w:i/>
          <w:iCs/>
        </w:rPr>
        <w:t>Ecological Indicators</w:t>
      </w:r>
      <w:r>
        <w:t xml:space="preserve">, </w:t>
      </w:r>
      <w:r>
        <w:rPr>
          <w:i/>
          <w:iCs/>
        </w:rPr>
        <w:t>114</w:t>
      </w:r>
      <w:r>
        <w:t xml:space="preserve">, 106289. </w:t>
      </w:r>
      <w:hyperlink r:id="rId65">
        <w:r>
          <w:rPr>
            <w:rStyle w:val="Hyperlink"/>
          </w:rPr>
          <w:t>https://doi.org/10.1016/j.ecolind.2020.106289</w:t>
        </w:r>
      </w:hyperlink>
    </w:p>
    <w:p w14:paraId="15167E79" w14:textId="77777777" w:rsidR="00150CDC" w:rsidRDefault="00E14955">
      <w:pPr>
        <w:pStyle w:val="Bibliography"/>
      </w:pPr>
      <w:bookmarkStart w:id="91" w:name="ref-joo2019"/>
      <w:bookmarkEnd w:id="90"/>
      <w:r>
        <w:t xml:space="preserve">Joo, R., Boone, M. E., Clay, T. A., Patrick, S. C., Clusella-Trullas, S., &amp; Basille, M. (2019). Navigating through the r packages for movement. </w:t>
      </w:r>
      <w:r>
        <w:rPr>
          <w:i/>
          <w:iCs/>
        </w:rPr>
        <w:t>Journal of Animal Ecology</w:t>
      </w:r>
      <w:r>
        <w:t xml:space="preserve">, </w:t>
      </w:r>
      <w:r>
        <w:rPr>
          <w:i/>
          <w:iCs/>
        </w:rPr>
        <w:t>89</w:t>
      </w:r>
      <w:r>
        <w:t xml:space="preserve">(1), 248–267. </w:t>
      </w:r>
      <w:hyperlink r:id="rId66">
        <w:r>
          <w:rPr>
            <w:rStyle w:val="Hyperlink"/>
          </w:rPr>
          <w:t>https://doi.org/10.1111/1365-2656.13116</w:t>
        </w:r>
      </w:hyperlink>
    </w:p>
    <w:p w14:paraId="1AFEB4C3" w14:textId="77777777" w:rsidR="00150CDC" w:rsidRPr="009B2AAD" w:rsidRDefault="00E14955">
      <w:pPr>
        <w:pStyle w:val="Bibliography"/>
        <w:rPr>
          <w:lang w:val="fr-CH"/>
        </w:rPr>
      </w:pPr>
      <w:bookmarkStart w:id="92" w:name="ref-kass2022"/>
      <w:bookmarkEnd w:id="91"/>
      <w:r>
        <w:t xml:space="preserve">Kass, J. M., Guénard, B., Dudley, K. L., Jenkins, C. N., Azuma, F., Fisher, B. L., Parr, C. L., Gibb, H., Longino, J. T., Ward, P. S., Chao, A., Lubertazzi, D., Weiser, M., Jetz, W., Guralnick, R., Blatrix, R., Lauriers, J. D., Donoso, D. A., Georgiadis, C., … Economo, E. P. (2022). The global distribution of known and undiscovered ant biodiversity. </w:t>
      </w:r>
      <w:r>
        <w:rPr>
          <w:i/>
          <w:iCs/>
        </w:rPr>
        <w:t>Science Advances</w:t>
      </w:r>
      <w:r>
        <w:t xml:space="preserve">, </w:t>
      </w:r>
      <w:r>
        <w:rPr>
          <w:i/>
          <w:iCs/>
        </w:rPr>
        <w:t>8</w:t>
      </w:r>
      <w:r>
        <w:t xml:space="preserve">(31). </w:t>
      </w:r>
      <w:hyperlink r:id="rId67">
        <w:r w:rsidRPr="009B2AAD">
          <w:rPr>
            <w:rStyle w:val="Hyperlink"/>
            <w:lang w:val="fr-CH"/>
          </w:rPr>
          <w:t>https://doi.org/10.1126/sciadv.abp9908</w:t>
        </w:r>
      </w:hyperlink>
    </w:p>
    <w:p w14:paraId="38695749" w14:textId="77777777" w:rsidR="00150CDC" w:rsidRDefault="00E14955">
      <w:pPr>
        <w:pStyle w:val="Bibliography"/>
      </w:pPr>
      <w:bookmarkStart w:id="93" w:name="ref-lomba2010"/>
      <w:bookmarkEnd w:id="92"/>
      <w:proofErr w:type="spellStart"/>
      <w:r w:rsidRPr="009B2AAD">
        <w:rPr>
          <w:lang w:val="fr-CH"/>
        </w:rPr>
        <w:t>Lomba</w:t>
      </w:r>
      <w:proofErr w:type="spellEnd"/>
      <w:r w:rsidRPr="009B2AAD">
        <w:rPr>
          <w:lang w:val="fr-CH"/>
        </w:rPr>
        <w:t xml:space="preserve">, A., </w:t>
      </w:r>
      <w:proofErr w:type="spellStart"/>
      <w:r w:rsidRPr="009B2AAD">
        <w:rPr>
          <w:lang w:val="fr-CH"/>
        </w:rPr>
        <w:t>Pellissier</w:t>
      </w:r>
      <w:proofErr w:type="spellEnd"/>
      <w:r w:rsidRPr="009B2AAD">
        <w:rPr>
          <w:lang w:val="fr-CH"/>
        </w:rPr>
        <w:t xml:space="preserve">, L., </w:t>
      </w:r>
      <w:proofErr w:type="spellStart"/>
      <w:r w:rsidRPr="009B2AAD">
        <w:rPr>
          <w:lang w:val="fr-CH"/>
        </w:rPr>
        <w:t>Randin</w:t>
      </w:r>
      <w:proofErr w:type="spellEnd"/>
      <w:r w:rsidRPr="009B2AAD">
        <w:rPr>
          <w:lang w:val="fr-CH"/>
        </w:rPr>
        <w:t xml:space="preserve">, C. R., Vicente, J., Moreira, F., </w:t>
      </w:r>
      <w:proofErr w:type="spellStart"/>
      <w:r w:rsidRPr="009B2AAD">
        <w:rPr>
          <w:lang w:val="fr-CH"/>
        </w:rPr>
        <w:t>Honrado</w:t>
      </w:r>
      <w:proofErr w:type="spellEnd"/>
      <w:r w:rsidRPr="009B2AAD">
        <w:rPr>
          <w:lang w:val="fr-CH"/>
        </w:rPr>
        <w:t xml:space="preserve">, J., &amp; Guisan, A. (2010). </w:t>
      </w:r>
      <w:r>
        <w:t xml:space="preserve">Overcoming the rare species modelling paradox: A novel hierarchical framework applied to an Iberian endemic plant. </w:t>
      </w:r>
      <w:r>
        <w:rPr>
          <w:i/>
          <w:iCs/>
        </w:rPr>
        <w:t>Biological Conservation</w:t>
      </w:r>
      <w:r>
        <w:t xml:space="preserve">, </w:t>
      </w:r>
      <w:r>
        <w:rPr>
          <w:i/>
          <w:iCs/>
        </w:rPr>
        <w:t>143</w:t>
      </w:r>
      <w:r>
        <w:t xml:space="preserve">(11), 2647–2657. </w:t>
      </w:r>
      <w:hyperlink r:id="rId68">
        <w:r>
          <w:rPr>
            <w:rStyle w:val="Hyperlink"/>
          </w:rPr>
          <w:t>https://doi.org/10.1016/j.biocon.2010.07.007</w:t>
        </w:r>
      </w:hyperlink>
    </w:p>
    <w:p w14:paraId="3C465912" w14:textId="77777777" w:rsidR="00150CDC" w:rsidRDefault="00E14955">
      <w:pPr>
        <w:pStyle w:val="Bibliography"/>
      </w:pPr>
      <w:bookmarkStart w:id="94" w:name="ref-meynard2019"/>
      <w:bookmarkEnd w:id="93"/>
      <w:r>
        <w:t xml:space="preserve">Meynard, C. N., Leroy, B., &amp; Kaplan, D. M. (2019). Testing methods in species distribution modelling using virtual species: what have we learnt and what are we missing? </w:t>
      </w:r>
      <w:r>
        <w:rPr>
          <w:i/>
          <w:iCs/>
        </w:rPr>
        <w:t>Ecography</w:t>
      </w:r>
      <w:r>
        <w:t xml:space="preserve">, </w:t>
      </w:r>
      <w:r>
        <w:rPr>
          <w:i/>
          <w:iCs/>
        </w:rPr>
        <w:t>42</w:t>
      </w:r>
      <w:r>
        <w:t xml:space="preserve">(12), 2021–2036. </w:t>
      </w:r>
      <w:hyperlink r:id="rId69">
        <w:r>
          <w:rPr>
            <w:rStyle w:val="Hyperlink"/>
          </w:rPr>
          <w:t>https://doi.org/10.1111/ecog.04385</w:t>
        </w:r>
      </w:hyperlink>
    </w:p>
    <w:p w14:paraId="71D3E14D" w14:textId="77777777" w:rsidR="00150CDC" w:rsidRDefault="00E14955">
      <w:pPr>
        <w:pStyle w:val="Bibliography"/>
      </w:pPr>
      <w:bookmarkStart w:id="95" w:name="ref-moilanen2022"/>
      <w:bookmarkEnd w:id="94"/>
      <w:r>
        <w:t xml:space="preserve">Moilanen, A., Lehtinen, P., Kohonen, I., Jalkanen, J., Virtanen, E. A., &amp; Kujala, H. (2022). Novel methods for spatial prioritization with applications in conservation, land use planning and ecological impact avoidance. </w:t>
      </w:r>
      <w:r>
        <w:rPr>
          <w:i/>
          <w:iCs/>
        </w:rPr>
        <w:t>Methods in Ecology and Evolution</w:t>
      </w:r>
      <w:r>
        <w:t xml:space="preserve">, </w:t>
      </w:r>
      <w:r>
        <w:rPr>
          <w:i/>
          <w:iCs/>
        </w:rPr>
        <w:t>13</w:t>
      </w:r>
      <w:r>
        <w:t xml:space="preserve">(5), 1062–1072. </w:t>
      </w:r>
      <w:hyperlink r:id="rId70">
        <w:r>
          <w:rPr>
            <w:rStyle w:val="Hyperlink"/>
          </w:rPr>
          <w:t>https://doi.org/10.1111/2041-210x.13819</w:t>
        </w:r>
      </w:hyperlink>
    </w:p>
    <w:p w14:paraId="6877380A" w14:textId="77777777" w:rsidR="00150CDC" w:rsidRPr="009B2AAD" w:rsidRDefault="00E14955">
      <w:pPr>
        <w:pStyle w:val="Bibliography"/>
        <w:rPr>
          <w:lang w:val="fr-CH"/>
        </w:rPr>
      </w:pPr>
      <w:bookmarkStart w:id="96" w:name="ref-mráz2011"/>
      <w:bookmarkEnd w:id="95"/>
      <w:r>
        <w:t>Mráz, P., Bourchier, R. S., Treier, U. A., Schaffner, U., &amp; Müller-Schärer, H. (2011). Polyploidy in Phenotypic Space and Invasion Context: A Morphometric Study of</w:t>
      </w:r>
      <w:r>
        <w:rPr>
          <w:i/>
          <w:iCs/>
        </w:rPr>
        <w:t>Centaurea stoebe</w:t>
      </w:r>
      <w:r>
        <w:t xml:space="preserve">s.l. </w:t>
      </w:r>
      <w:r>
        <w:rPr>
          <w:i/>
          <w:iCs/>
        </w:rPr>
        <w:t>International Journal of Plant Sciences</w:t>
      </w:r>
      <w:r>
        <w:t xml:space="preserve">, </w:t>
      </w:r>
      <w:r>
        <w:rPr>
          <w:i/>
          <w:iCs/>
        </w:rPr>
        <w:t>172</w:t>
      </w:r>
      <w:r>
        <w:t xml:space="preserve">(3), 386–402. </w:t>
      </w:r>
      <w:hyperlink r:id="rId71">
        <w:r w:rsidRPr="009B2AAD">
          <w:rPr>
            <w:rStyle w:val="Hyperlink"/>
            <w:lang w:val="fr-CH"/>
          </w:rPr>
          <w:t>https://doi.org/10.1086/658151</w:t>
        </w:r>
      </w:hyperlink>
    </w:p>
    <w:p w14:paraId="40ADB538" w14:textId="77777777" w:rsidR="00150CDC" w:rsidRDefault="00E14955">
      <w:pPr>
        <w:pStyle w:val="Bibliography"/>
      </w:pPr>
      <w:bookmarkStart w:id="97" w:name="ref-ndiribe2013"/>
      <w:bookmarkEnd w:id="96"/>
      <w:proofErr w:type="spellStart"/>
      <w:r w:rsidRPr="009B2AAD">
        <w:rPr>
          <w:lang w:val="fr-CH"/>
        </w:rPr>
        <w:t>Ndiribe</w:t>
      </w:r>
      <w:proofErr w:type="spellEnd"/>
      <w:r w:rsidRPr="009B2AAD">
        <w:rPr>
          <w:lang w:val="fr-CH"/>
        </w:rPr>
        <w:t xml:space="preserve">, C., </w:t>
      </w:r>
      <w:proofErr w:type="spellStart"/>
      <w:r w:rsidRPr="009B2AAD">
        <w:rPr>
          <w:lang w:val="fr-CH"/>
        </w:rPr>
        <w:t>Pellissier</w:t>
      </w:r>
      <w:proofErr w:type="spellEnd"/>
      <w:r w:rsidRPr="009B2AAD">
        <w:rPr>
          <w:lang w:val="fr-CH"/>
        </w:rPr>
        <w:t xml:space="preserve">, L., Antonelli, S., </w:t>
      </w:r>
      <w:proofErr w:type="spellStart"/>
      <w:r w:rsidRPr="009B2AAD">
        <w:rPr>
          <w:lang w:val="fr-CH"/>
        </w:rPr>
        <w:t>Dubuis</w:t>
      </w:r>
      <w:proofErr w:type="spellEnd"/>
      <w:r w:rsidRPr="009B2AAD">
        <w:rPr>
          <w:lang w:val="fr-CH"/>
        </w:rPr>
        <w:t xml:space="preserve">, A., Pottier, J., Vittoz, P., Guisan, A., &amp; </w:t>
      </w:r>
      <w:proofErr w:type="spellStart"/>
      <w:r w:rsidRPr="009B2AAD">
        <w:rPr>
          <w:lang w:val="fr-CH"/>
        </w:rPr>
        <w:t>Salamin</w:t>
      </w:r>
      <w:proofErr w:type="spellEnd"/>
      <w:r w:rsidRPr="009B2AAD">
        <w:rPr>
          <w:lang w:val="fr-CH"/>
        </w:rPr>
        <w:t xml:space="preserve">, N. (2013). </w:t>
      </w:r>
      <w:r>
        <w:t xml:space="preserve">Phylogenetic plant community structure along elevation is lineage specific. </w:t>
      </w:r>
      <w:r>
        <w:rPr>
          <w:i/>
          <w:iCs/>
        </w:rPr>
        <w:t>Ecology and Evolution</w:t>
      </w:r>
      <w:r>
        <w:t xml:space="preserve">, </w:t>
      </w:r>
      <w:r>
        <w:rPr>
          <w:i/>
          <w:iCs/>
        </w:rPr>
        <w:t>3</w:t>
      </w:r>
      <w:r>
        <w:t xml:space="preserve">(15), 4925–4939. </w:t>
      </w:r>
      <w:hyperlink r:id="rId72">
        <w:r>
          <w:rPr>
            <w:rStyle w:val="Hyperlink"/>
          </w:rPr>
          <w:t>https://doi.org/10.1002/ece3.868</w:t>
        </w:r>
      </w:hyperlink>
    </w:p>
    <w:p w14:paraId="630DFA29" w14:textId="77777777" w:rsidR="00150CDC" w:rsidRDefault="00E14955">
      <w:pPr>
        <w:pStyle w:val="Bibliography"/>
      </w:pPr>
      <w:bookmarkStart w:id="98" w:name="ref-patiño2023"/>
      <w:bookmarkEnd w:id="97"/>
      <w:r>
        <w:t xml:space="preserve">Patiño, J., Collart, F., Vanderpoorten, A., Martin-Esquivel, J. L., Naranjo-Cigala, A., Mirolo, S., &amp; Karger, D. N. (2023). Spatial resolution impacts projected plant responses to climate change on topographically complex islands. </w:t>
      </w:r>
      <w:r>
        <w:rPr>
          <w:i/>
          <w:iCs/>
        </w:rPr>
        <w:t>Diversity and Distributions</w:t>
      </w:r>
      <w:r>
        <w:t xml:space="preserve">, </w:t>
      </w:r>
      <w:r>
        <w:rPr>
          <w:i/>
          <w:iCs/>
        </w:rPr>
        <w:t>29</w:t>
      </w:r>
      <w:r>
        <w:t xml:space="preserve">(10), 1245–1262. </w:t>
      </w:r>
      <w:hyperlink r:id="rId73">
        <w:r>
          <w:rPr>
            <w:rStyle w:val="Hyperlink"/>
          </w:rPr>
          <w:t>https://doi.org/10.1111/ddi.13757</w:t>
        </w:r>
      </w:hyperlink>
    </w:p>
    <w:p w14:paraId="2A42E86A" w14:textId="77777777" w:rsidR="00150CDC" w:rsidRDefault="00E14955">
      <w:pPr>
        <w:pStyle w:val="Bibliography"/>
      </w:pPr>
      <w:bookmarkStart w:id="99" w:name="ref-peterson2011"/>
      <w:bookmarkEnd w:id="98"/>
      <w:r>
        <w:t xml:space="preserve">Peterson, A. T., Soberón, J., Pearson, R. G., Anderson, R., Martínez-Meyer, E., Nakamura, M., &amp; Araújo, M. P. (2011). </w:t>
      </w:r>
      <w:r>
        <w:rPr>
          <w:i/>
          <w:iCs/>
        </w:rPr>
        <w:t>Ecological niches and geographic distributions</w:t>
      </w:r>
      <w:r>
        <w:t>. Princeton University Press.</w:t>
      </w:r>
    </w:p>
    <w:p w14:paraId="63DAE51A" w14:textId="77777777" w:rsidR="00150CDC" w:rsidRDefault="00E14955">
      <w:pPr>
        <w:pStyle w:val="Bibliography"/>
      </w:pPr>
      <w:bookmarkStart w:id="100" w:name="ref-petitpierre2012"/>
      <w:bookmarkEnd w:id="99"/>
      <w:r>
        <w:t xml:space="preserve">Petitpierre, B., Kueffer, C., Broennimann, O., Randin, C., Daehler, C., &amp; Guisan, A. (2012). Climatic niche shifts are rare among terrestrial plant invaders. </w:t>
      </w:r>
      <w:r>
        <w:rPr>
          <w:i/>
          <w:iCs/>
        </w:rPr>
        <w:t>Science</w:t>
      </w:r>
      <w:r>
        <w:t xml:space="preserve">, </w:t>
      </w:r>
      <w:r>
        <w:rPr>
          <w:i/>
          <w:iCs/>
        </w:rPr>
        <w:t>335</w:t>
      </w:r>
      <w:r>
        <w:t xml:space="preserve">(6074), 1344–1348. </w:t>
      </w:r>
      <w:hyperlink r:id="rId74">
        <w:r>
          <w:rPr>
            <w:rStyle w:val="Hyperlink"/>
          </w:rPr>
          <w:t>https://doi.org/10.1126/science.1215933</w:t>
        </w:r>
      </w:hyperlink>
    </w:p>
    <w:p w14:paraId="5F93F1EE" w14:textId="77777777" w:rsidR="00150CDC" w:rsidRDefault="00E14955">
      <w:pPr>
        <w:pStyle w:val="Bibliography"/>
      </w:pPr>
      <w:bookmarkStart w:id="101" w:name="ref-pio2014"/>
      <w:bookmarkEnd w:id="100"/>
      <w:r>
        <w:t xml:space="preserve">Pio, D. V., Engler, R., Linder, H. P., Monadjem, A., Cotterill, F. P. D., Taylor, P. J., Schoeman, M. C., Price, B. W., Villet, M. H., Eick, G., Salamin, N., &amp; Guisan, A. (2014). Climate change effects on animal and plant phylogenetic diversity in southern Africa. </w:t>
      </w:r>
      <w:r>
        <w:rPr>
          <w:i/>
          <w:iCs/>
        </w:rPr>
        <w:t>Global Change Biology</w:t>
      </w:r>
      <w:r>
        <w:t xml:space="preserve">, </w:t>
      </w:r>
      <w:r>
        <w:rPr>
          <w:i/>
          <w:iCs/>
        </w:rPr>
        <w:t>20</w:t>
      </w:r>
      <w:r>
        <w:t xml:space="preserve">(5), 1538–1549. </w:t>
      </w:r>
      <w:hyperlink r:id="rId75">
        <w:r>
          <w:rPr>
            <w:rStyle w:val="Hyperlink"/>
          </w:rPr>
          <w:t>https://doi.org/10.1111/gcb.12524</w:t>
        </w:r>
      </w:hyperlink>
    </w:p>
    <w:p w14:paraId="49B52F59" w14:textId="77777777" w:rsidR="00150CDC" w:rsidRDefault="00E14955">
      <w:pPr>
        <w:pStyle w:val="Bibliography"/>
      </w:pPr>
      <w:bookmarkStart w:id="102" w:name="ref-vandepol2016"/>
      <w:bookmarkEnd w:id="101"/>
      <w:r>
        <w:t xml:space="preserve">Pol, M. van de, Bailey, L. D., McLean, N., Rijsdijk, L., Lawson, C. R., &amp; Brouwer, L. (2016). Identifying the best climatic predictors in ecology and evolution. </w:t>
      </w:r>
      <w:r>
        <w:rPr>
          <w:i/>
          <w:iCs/>
        </w:rPr>
        <w:t>Methods in Ecology and Evolution</w:t>
      </w:r>
      <w:r>
        <w:t xml:space="preserve">, </w:t>
      </w:r>
      <w:r>
        <w:rPr>
          <w:i/>
          <w:iCs/>
        </w:rPr>
        <w:t>7</w:t>
      </w:r>
      <w:r>
        <w:t xml:space="preserve">(10), 1246–1257. </w:t>
      </w:r>
      <w:hyperlink r:id="rId76">
        <w:r>
          <w:rPr>
            <w:rStyle w:val="Hyperlink"/>
          </w:rPr>
          <w:t>https://doi.org/10.1111/2041-210x.12590</w:t>
        </w:r>
      </w:hyperlink>
    </w:p>
    <w:p w14:paraId="46E634C9" w14:textId="77777777" w:rsidR="00150CDC" w:rsidRDefault="00E14955">
      <w:pPr>
        <w:pStyle w:val="Bibliography"/>
      </w:pPr>
      <w:bookmarkStart w:id="103" w:name="ref-pulliam2000"/>
      <w:bookmarkEnd w:id="102"/>
      <w:r>
        <w:t xml:space="preserve">Pulliam, H. R. (2000). On the relationship between niche and distribution. </w:t>
      </w:r>
      <w:r>
        <w:rPr>
          <w:i/>
          <w:iCs/>
        </w:rPr>
        <w:t>Ecology Letters</w:t>
      </w:r>
      <w:r>
        <w:t xml:space="preserve">, </w:t>
      </w:r>
      <w:r>
        <w:rPr>
          <w:i/>
          <w:iCs/>
        </w:rPr>
        <w:t>3</w:t>
      </w:r>
      <w:r>
        <w:t xml:space="preserve">(4), 349–361. </w:t>
      </w:r>
      <w:hyperlink r:id="rId77">
        <w:r>
          <w:rPr>
            <w:rStyle w:val="Hyperlink"/>
          </w:rPr>
          <w:t>https://doi.org/10.1046/j.1461-0248.2000.00143.x</w:t>
        </w:r>
      </w:hyperlink>
    </w:p>
    <w:p w14:paraId="0883D97E" w14:textId="77777777" w:rsidR="00150CDC" w:rsidRDefault="00E14955">
      <w:pPr>
        <w:pStyle w:val="Bibliography"/>
      </w:pPr>
      <w:bookmarkStart w:id="104" w:name="ref-rödder2011"/>
      <w:bookmarkEnd w:id="103"/>
      <w:r>
        <w:t xml:space="preserve">Rödder, D., &amp; Engler, J. O. (2011). Quantitative metrics of overlaps in Grinnellian niches: advances and possible drawbacks. </w:t>
      </w:r>
      <w:r>
        <w:rPr>
          <w:i/>
          <w:iCs/>
        </w:rPr>
        <w:t>Global Ecology and Biogeography</w:t>
      </w:r>
      <w:r>
        <w:t xml:space="preserve">, </w:t>
      </w:r>
      <w:r>
        <w:rPr>
          <w:i/>
          <w:iCs/>
        </w:rPr>
        <w:t>20</w:t>
      </w:r>
      <w:r>
        <w:t xml:space="preserve">(6), 915–927. </w:t>
      </w:r>
      <w:hyperlink r:id="rId78">
        <w:r>
          <w:rPr>
            <w:rStyle w:val="Hyperlink"/>
          </w:rPr>
          <w:t>https://doi.org/10.1111/j.1466-8238.2011.00659.x</w:t>
        </w:r>
      </w:hyperlink>
    </w:p>
    <w:p w14:paraId="453B5B6A" w14:textId="77777777" w:rsidR="00150CDC" w:rsidRDefault="00E14955">
      <w:pPr>
        <w:pStyle w:val="Bibliography"/>
      </w:pPr>
      <w:bookmarkStart w:id="105" w:name="ref-scherrer2019b"/>
      <w:bookmarkEnd w:id="104"/>
      <w:r>
        <w:t xml:space="preserve">Scherrer, D., Christe, P., &amp; Guisan, A. (2019). Modelling bat distributions and diversity in a mountain landscape using focal predictors in ensemble of small models. </w:t>
      </w:r>
      <w:r>
        <w:rPr>
          <w:i/>
          <w:iCs/>
        </w:rPr>
        <w:t>Diversity and Distributions</w:t>
      </w:r>
      <w:r>
        <w:t xml:space="preserve">, </w:t>
      </w:r>
      <w:r>
        <w:rPr>
          <w:i/>
          <w:iCs/>
        </w:rPr>
        <w:t>25</w:t>
      </w:r>
      <w:r>
        <w:t xml:space="preserve">(5), 770–782. </w:t>
      </w:r>
      <w:hyperlink r:id="rId79">
        <w:r>
          <w:rPr>
            <w:rStyle w:val="Hyperlink"/>
          </w:rPr>
          <w:t>https://doi.org/10.1111/ddi.12893</w:t>
        </w:r>
      </w:hyperlink>
    </w:p>
    <w:p w14:paraId="112EC488" w14:textId="77777777" w:rsidR="00150CDC" w:rsidRDefault="00E14955">
      <w:pPr>
        <w:pStyle w:val="Bibliography"/>
      </w:pPr>
      <w:bookmarkStart w:id="106" w:name="ref-scherrer2019a"/>
      <w:bookmarkEnd w:id="105"/>
      <w:r>
        <w:t xml:space="preserve">Scherrer, D., Mod, H. K., Pottier, J., Litsios-Dubuis, A., Pellissier, L., Vittoz, P., Götzenberger, L., Zobel, M., &amp; Guisan, A. (2019). Disentangling the processes driving plant assemblages in mountain grasslands across spatial scales and environmental gradients. </w:t>
      </w:r>
      <w:r>
        <w:rPr>
          <w:i/>
          <w:iCs/>
        </w:rPr>
        <w:t>Journal of Ecology</w:t>
      </w:r>
      <w:r>
        <w:t xml:space="preserve">, </w:t>
      </w:r>
      <w:r>
        <w:rPr>
          <w:i/>
          <w:iCs/>
        </w:rPr>
        <w:t>107</w:t>
      </w:r>
      <w:r>
        <w:t xml:space="preserve">(1), 265–278. </w:t>
      </w:r>
      <w:hyperlink r:id="rId80">
        <w:r>
          <w:rPr>
            <w:rStyle w:val="Hyperlink"/>
          </w:rPr>
          <w:t>https://doi.org/10.1111/1365-2745.13037</w:t>
        </w:r>
      </w:hyperlink>
    </w:p>
    <w:p w14:paraId="4A3652C6" w14:textId="77777777" w:rsidR="00150CDC" w:rsidRDefault="00E14955">
      <w:pPr>
        <w:pStyle w:val="Bibliography"/>
      </w:pPr>
      <w:bookmarkStart w:id="107" w:name="ref-shen2023"/>
      <w:bookmarkEnd w:id="106"/>
      <w:r>
        <w:t xml:space="preserve">Shen, T., Song, L., Corlett, R. T., Guisan, A., Wang, J., Ma, W.-Z., Mouton, L., Vanderpoorten, A., &amp; Collart, F. (2023). Disentangling the roles of chance, abiotic factors and biotic interactions among epiphytic bryophyte communities in a tropical rainforest (Yunnan, China). </w:t>
      </w:r>
      <w:r>
        <w:rPr>
          <w:i/>
          <w:iCs/>
        </w:rPr>
        <w:t>Plant Biology</w:t>
      </w:r>
      <w:r>
        <w:t xml:space="preserve">, </w:t>
      </w:r>
      <w:r>
        <w:rPr>
          <w:i/>
          <w:iCs/>
        </w:rPr>
        <w:t>25</w:t>
      </w:r>
      <w:r>
        <w:t xml:space="preserve">(6), 880–891. </w:t>
      </w:r>
      <w:hyperlink r:id="rId81">
        <w:r>
          <w:rPr>
            <w:rStyle w:val="Hyperlink"/>
          </w:rPr>
          <w:t>https://doi.org/10.1111/plb.13570</w:t>
        </w:r>
      </w:hyperlink>
    </w:p>
    <w:p w14:paraId="211246B4" w14:textId="77777777" w:rsidR="00150CDC" w:rsidRDefault="00E14955">
      <w:pPr>
        <w:pStyle w:val="Bibliography"/>
      </w:pPr>
      <w:bookmarkStart w:id="108" w:name="ref-sillero2023"/>
      <w:bookmarkEnd w:id="107"/>
      <w:r>
        <w:t xml:space="preserve">Sillero, N., Campos, J. C., Arenas-Castro, S., &amp; Barbosa, A. M. (2023). A curated list of R packages for ecological niche modelling. </w:t>
      </w:r>
      <w:r>
        <w:rPr>
          <w:i/>
          <w:iCs/>
        </w:rPr>
        <w:t>Ecological Modelling</w:t>
      </w:r>
      <w:r>
        <w:t xml:space="preserve">, </w:t>
      </w:r>
      <w:r>
        <w:rPr>
          <w:i/>
          <w:iCs/>
        </w:rPr>
        <w:t>476</w:t>
      </w:r>
      <w:r>
        <w:t xml:space="preserve">, 110242. </w:t>
      </w:r>
      <w:hyperlink r:id="rId82">
        <w:r>
          <w:rPr>
            <w:rStyle w:val="Hyperlink"/>
          </w:rPr>
          <w:t>https://doi.org/10.1016/j.ecolmodel.2022.110242</w:t>
        </w:r>
      </w:hyperlink>
    </w:p>
    <w:p w14:paraId="552F39E3" w14:textId="77777777" w:rsidR="00150CDC" w:rsidRDefault="00E14955">
      <w:pPr>
        <w:pStyle w:val="Bibliography"/>
      </w:pPr>
      <w:bookmarkStart w:id="109" w:name="ref-soberón2007"/>
      <w:bookmarkEnd w:id="108"/>
      <w:r>
        <w:t xml:space="preserve">Soberón, J. (2007). Grinnellian and Eltonian niches and geographic distributions of species. </w:t>
      </w:r>
      <w:r>
        <w:rPr>
          <w:i/>
          <w:iCs/>
        </w:rPr>
        <w:t>Ecology Letters</w:t>
      </w:r>
      <w:r>
        <w:t xml:space="preserve">, </w:t>
      </w:r>
      <w:r>
        <w:rPr>
          <w:i/>
          <w:iCs/>
        </w:rPr>
        <w:t>10</w:t>
      </w:r>
      <w:r>
        <w:t xml:space="preserve">(12), 1115–1123. </w:t>
      </w:r>
      <w:hyperlink r:id="rId83">
        <w:r>
          <w:rPr>
            <w:rStyle w:val="Hyperlink"/>
          </w:rPr>
          <w:t>https://doi.org/10.1111/j.1461-0248.2007.01107.x</w:t>
        </w:r>
      </w:hyperlink>
    </w:p>
    <w:p w14:paraId="0FCC92C8" w14:textId="77777777" w:rsidR="00150CDC" w:rsidRDefault="00E14955">
      <w:pPr>
        <w:pStyle w:val="Bibliography"/>
      </w:pPr>
      <w:bookmarkStart w:id="110" w:name="ref-thuiller2013"/>
      <w:bookmarkEnd w:id="109"/>
      <w:r>
        <w:t xml:space="preserve">Thuiller, W., Georges, D., Gueguen, M., Engler, R., Breiner, F., Lafourcade, B., &amp; Patin, R. (2023). </w:t>
      </w:r>
      <w:r>
        <w:rPr>
          <w:i/>
          <w:iCs/>
        </w:rPr>
        <w:t>biomod2: Ensemble platform for species distribution modeling</w:t>
      </w:r>
      <w:r>
        <w:t xml:space="preserve">. </w:t>
      </w:r>
      <w:hyperlink r:id="rId84">
        <w:r>
          <w:rPr>
            <w:rStyle w:val="Hyperlink"/>
          </w:rPr>
          <w:t>https://CRAN.R-project.org/package=biomod2</w:t>
        </w:r>
      </w:hyperlink>
    </w:p>
    <w:p w14:paraId="3627C9EA" w14:textId="77777777" w:rsidR="00150CDC" w:rsidRDefault="00E14955">
      <w:pPr>
        <w:pStyle w:val="Bibliography"/>
      </w:pPr>
      <w:bookmarkStart w:id="111" w:name="ref-treier2009"/>
      <w:bookmarkEnd w:id="110"/>
      <w:r>
        <w:t xml:space="preserve">Treier, U. A., Broennimann, O., Normand, S., Guisan, A., Schaffner, U., Steinger, T., &amp; Müller-Schärer, H. (2009). Shift in cytotype frequency and niche space in the invasive plant </w:t>
      </w:r>
      <w:r>
        <w:rPr>
          <w:i/>
          <w:iCs/>
        </w:rPr>
        <w:t>Centaurea maculosa</w:t>
      </w:r>
      <w:r>
        <w:t xml:space="preserve">. </w:t>
      </w:r>
      <w:r>
        <w:rPr>
          <w:i/>
          <w:iCs/>
        </w:rPr>
        <w:t>Ecology</w:t>
      </w:r>
      <w:r>
        <w:t xml:space="preserve">, </w:t>
      </w:r>
      <w:r>
        <w:rPr>
          <w:i/>
          <w:iCs/>
        </w:rPr>
        <w:t>90</w:t>
      </w:r>
      <w:r>
        <w:t xml:space="preserve">(5), 1366–1377. </w:t>
      </w:r>
      <w:hyperlink r:id="rId85">
        <w:r>
          <w:rPr>
            <w:rStyle w:val="Hyperlink"/>
          </w:rPr>
          <w:t>https://doi.org/10.1890/08-0420.1</w:t>
        </w:r>
      </w:hyperlink>
    </w:p>
    <w:p w14:paraId="2F79E5E2" w14:textId="77777777" w:rsidR="00150CDC" w:rsidRDefault="00E14955">
      <w:pPr>
        <w:pStyle w:val="Bibliography"/>
      </w:pPr>
      <w:bookmarkStart w:id="112" w:name="ref-vanproosdij2015"/>
      <w:bookmarkEnd w:id="111"/>
      <w:r>
        <w:t xml:space="preserve">van Proosdij, A. S. J., Sosef, M. S. M., Wieringa, J. J., &amp; Raes, N. (2015). Minimum required number of specimen records to develop accurate species distribution models. </w:t>
      </w:r>
      <w:r>
        <w:rPr>
          <w:i/>
          <w:iCs/>
        </w:rPr>
        <w:t>Ecography</w:t>
      </w:r>
      <w:r>
        <w:t xml:space="preserve">, </w:t>
      </w:r>
      <w:r>
        <w:rPr>
          <w:i/>
          <w:iCs/>
        </w:rPr>
        <w:t>39</w:t>
      </w:r>
      <w:r>
        <w:t xml:space="preserve">(6), 542–552. </w:t>
      </w:r>
      <w:hyperlink r:id="rId86">
        <w:r>
          <w:rPr>
            <w:rStyle w:val="Hyperlink"/>
          </w:rPr>
          <w:t>https://doi.org/10.1111/ecog.01509</w:t>
        </w:r>
      </w:hyperlink>
    </w:p>
    <w:p w14:paraId="7274DAB4" w14:textId="77777777" w:rsidR="00150CDC" w:rsidRDefault="00E14955">
      <w:pPr>
        <w:pStyle w:val="Bibliography"/>
      </w:pPr>
      <w:bookmarkStart w:id="113" w:name="ref-warren2008"/>
      <w:bookmarkEnd w:id="112"/>
      <w:r>
        <w:t xml:space="preserve">Warren, D. L., Glor, R. E., &amp; Turelli, M. (2008). Environmental niche equivalency versus conservatism: Quantitative approaches to niche evolution. </w:t>
      </w:r>
      <w:r>
        <w:rPr>
          <w:i/>
          <w:iCs/>
        </w:rPr>
        <w:t>Evolution</w:t>
      </w:r>
      <w:r>
        <w:t xml:space="preserve">, </w:t>
      </w:r>
      <w:r>
        <w:rPr>
          <w:i/>
          <w:iCs/>
        </w:rPr>
        <w:t>62</w:t>
      </w:r>
      <w:r>
        <w:t xml:space="preserve">(11), 2868–2883. </w:t>
      </w:r>
      <w:hyperlink r:id="rId87">
        <w:r>
          <w:rPr>
            <w:rStyle w:val="Hyperlink"/>
          </w:rPr>
          <w:t>://000260348100012</w:t>
        </w:r>
      </w:hyperlink>
    </w:p>
    <w:p w14:paraId="07F70FCC" w14:textId="77777777" w:rsidR="00150CDC" w:rsidRDefault="00E14955">
      <w:pPr>
        <w:pStyle w:val="Bibliography"/>
      </w:pPr>
      <w:bookmarkStart w:id="114" w:name="ref-zurell2020"/>
      <w:bookmarkEnd w:id="113"/>
      <w:r>
        <w:t xml:space="preserve">Zurell, D., Franklin, J., König, C., Bouchet, P. J., Dormann, C. F., Elith, J., Fandos, G., Feng, X., Guillera-Arroita, G., Guisan, A., Lahoz-Monfort, J. J., Leitão, P. J., Park, D. S., Peterson, A. T., Rapacciuolo, G., Schmatz, D. R., Schröder, S.-D., B., Thuiller, W., Yates, K. L., … Merow, C. (2020). A standard protocol for reporting species distribution models. </w:t>
      </w:r>
      <w:r>
        <w:rPr>
          <w:i/>
          <w:iCs/>
        </w:rPr>
        <w:t>Ecography</w:t>
      </w:r>
      <w:r>
        <w:t xml:space="preserve">, </w:t>
      </w:r>
      <w:r>
        <w:rPr>
          <w:i/>
          <w:iCs/>
        </w:rPr>
        <w:t>43</w:t>
      </w:r>
      <w:r>
        <w:t xml:space="preserve">(9), 1261–1277. </w:t>
      </w:r>
      <w:hyperlink r:id="rId88">
        <w:r>
          <w:rPr>
            <w:rStyle w:val="Hyperlink"/>
          </w:rPr>
          <w:t>https://doi.org/10.1111/ecog.04960</w:t>
        </w:r>
      </w:hyperlink>
      <w:bookmarkEnd w:id="45"/>
      <w:bookmarkEnd w:id="48"/>
      <w:bookmarkEnd w:id="114"/>
    </w:p>
    <w:sectPr w:rsidR="00150C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B8076" w14:textId="77777777" w:rsidR="00E14955" w:rsidRDefault="00E14955">
      <w:pPr>
        <w:spacing w:after="0"/>
      </w:pPr>
      <w:r>
        <w:separator/>
      </w:r>
    </w:p>
  </w:endnote>
  <w:endnote w:type="continuationSeparator" w:id="0">
    <w:p w14:paraId="65DC6341" w14:textId="77777777" w:rsidR="00E14955" w:rsidRDefault="00E149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F6E1C" w14:textId="77777777" w:rsidR="00150CDC" w:rsidRDefault="00E14955">
      <w:r>
        <w:separator/>
      </w:r>
    </w:p>
  </w:footnote>
  <w:footnote w:type="continuationSeparator" w:id="0">
    <w:p w14:paraId="213C1163" w14:textId="77777777" w:rsidR="00150CDC" w:rsidRDefault="00E14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24C84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5200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0CDC"/>
    <w:rsid w:val="00150CDC"/>
    <w:rsid w:val="009B2AAD"/>
    <w:rsid w:val="00E14955"/>
    <w:rsid w:val="00F150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13AE"/>
  <w15:docId w15:val="{5AC3563B-D89F-4A3C-B420-1432B3C0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9B2AAD"/>
    <w:pPr>
      <w:spacing w:after="100"/>
    </w:pPr>
  </w:style>
  <w:style w:type="paragraph" w:styleId="TOC2">
    <w:name w:val="toc 2"/>
    <w:basedOn w:val="Normal"/>
    <w:next w:val="Normal"/>
    <w:autoRedefine/>
    <w:uiPriority w:val="39"/>
    <w:rsid w:val="009B2AAD"/>
    <w:pPr>
      <w:spacing w:after="100"/>
      <w:ind w:left="240"/>
    </w:pPr>
  </w:style>
  <w:style w:type="paragraph" w:styleId="TOC3">
    <w:name w:val="toc 3"/>
    <w:basedOn w:val="Normal"/>
    <w:next w:val="Normal"/>
    <w:autoRedefine/>
    <w:uiPriority w:val="39"/>
    <w:rsid w:val="009B2AA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111/ecog.06540" TargetMode="External"/><Relationship Id="rId39" Type="http://schemas.openxmlformats.org/officeDocument/2006/relationships/hyperlink" Target="https://doi.org/10.1111/j.1365-2486.2006.01157.x" TargetMode="External"/><Relationship Id="rId21" Type="http://schemas.openxmlformats.org/officeDocument/2006/relationships/image" Target="media/image12.png"/><Relationship Id="rId34" Type="http://schemas.openxmlformats.org/officeDocument/2006/relationships/hyperlink" Target="https://cran.r-project.org/web/packages/ecospat/ecospat.pdf" TargetMode="External"/><Relationship Id="rId42" Type="http://schemas.openxmlformats.org/officeDocument/2006/relationships/hyperlink" Target="https://doi.org/10.3389/fevo.2022.944116" TargetMode="External"/><Relationship Id="rId47" Type="http://schemas.openxmlformats.org/officeDocument/2006/relationships/hyperlink" Target="https://doi.org/10.1111/brv.12222" TargetMode="External"/><Relationship Id="rId50" Type="http://schemas.openxmlformats.org/officeDocument/2006/relationships/hyperlink" Target="https://doi.org/10.1111/j.1472-4642.2011.00792.x" TargetMode="External"/><Relationship Id="rId55" Type="http://schemas.openxmlformats.org/officeDocument/2006/relationships/hyperlink" Target="https://doi.org/10.1111/j.1365-2664.2006.01149.x" TargetMode="External"/><Relationship Id="rId63" Type="http://schemas.openxmlformats.org/officeDocument/2006/relationships/hyperlink" Target="https://doi.org/10.1101/sqb.1957.022.01.039" TargetMode="External"/><Relationship Id="rId68" Type="http://schemas.openxmlformats.org/officeDocument/2006/relationships/hyperlink" Target="https://doi.org/10.1016/j.biocon.2010.07.007" TargetMode="External"/><Relationship Id="rId76" Type="http://schemas.openxmlformats.org/officeDocument/2006/relationships/hyperlink" Target="https://doi.org/10.1111/2041-210x.12590" TargetMode="External"/><Relationship Id="rId84" Type="http://schemas.openxmlformats.org/officeDocument/2006/relationships/hyperlink" Target="https://CRAN.R-project.org/package=biomod2" TargetMode="External"/><Relationship Id="rId89" Type="http://schemas.openxmlformats.org/officeDocument/2006/relationships/fontTable" Target="fontTable.xml"/><Relationship Id="rId7" Type="http://schemas.openxmlformats.org/officeDocument/2006/relationships/hyperlink" Target="mailto:olivier.broennimann@unil.ch" TargetMode="External"/><Relationship Id="rId71" Type="http://schemas.openxmlformats.org/officeDocument/2006/relationships/hyperlink" Target="https://doi.org/10.1086/658151"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doi.org/10.1111/j.1365-2699.2006.01584.x"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i.org/10.1016/j.ecolmodel.2011.02.011" TargetMode="External"/><Relationship Id="rId37" Type="http://schemas.openxmlformats.org/officeDocument/2006/relationships/hyperlink" Target="https://doi.org/10.1111/jbi.12274" TargetMode="External"/><Relationship Id="rId40" Type="http://schemas.openxmlformats.org/officeDocument/2006/relationships/hyperlink" Target="https://doi.org/10.1111/j.1461-0248.2007.01060.x" TargetMode="External"/><Relationship Id="rId45" Type="http://schemas.openxmlformats.org/officeDocument/2006/relationships/hyperlink" Target="https://doi.org/10.1111/1365-2745.12801" TargetMode="External"/><Relationship Id="rId53" Type="http://schemas.openxmlformats.org/officeDocument/2006/relationships/hyperlink" Target="https://doi.org/10.1111/j.1600-0587.2009.05789.x" TargetMode="External"/><Relationship Id="rId58" Type="http://schemas.openxmlformats.org/officeDocument/2006/relationships/hyperlink" Target="https://doi.org/10.1111/j.1523-1739.2006.00354.x" TargetMode="External"/><Relationship Id="rId66" Type="http://schemas.openxmlformats.org/officeDocument/2006/relationships/hyperlink" Target="https://doi.org/10.1111/1365-2656.13116" TargetMode="External"/><Relationship Id="rId74" Type="http://schemas.openxmlformats.org/officeDocument/2006/relationships/hyperlink" Target="https://doi.org/10.1126/science.1215933" TargetMode="External"/><Relationship Id="rId79" Type="http://schemas.openxmlformats.org/officeDocument/2006/relationships/hyperlink" Target="https://doi.org/10.1111/ddi.12893" TargetMode="External"/><Relationship Id="rId87" Type="http://schemas.openxmlformats.org/officeDocument/2006/relationships/hyperlink" Target="://000260348100012" TargetMode="External"/><Relationship Id="rId5" Type="http://schemas.openxmlformats.org/officeDocument/2006/relationships/footnotes" Target="footnotes.xml"/><Relationship Id="rId61" Type="http://schemas.openxmlformats.org/officeDocument/2006/relationships/hyperlink" Target="https://doi.org/10.1111/ele.12189" TargetMode="External"/><Relationship Id="rId82" Type="http://schemas.openxmlformats.org/officeDocument/2006/relationships/hyperlink" Target="https://doi.org/10.1016/j.ecolmodel.2022.110242" TargetMode="External"/><Relationship Id="rId90" Type="http://schemas.openxmlformats.org/officeDocument/2006/relationships/theme" Target="theme/theme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antoine.guisan@unil.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i.org/10.1016/j.ecoinf.2023.102080" TargetMode="External"/><Relationship Id="rId30" Type="http://schemas.openxmlformats.org/officeDocument/2006/relationships/hyperlink" Target="https://doi.org/10.2307/1943043" TargetMode="External"/><Relationship Id="rId35" Type="http://schemas.openxmlformats.org/officeDocument/2006/relationships/hyperlink" Target="https://doi.org/10.1111/j.1466-8238.2011.00698.x" TargetMode="External"/><Relationship Id="rId43" Type="http://schemas.openxmlformats.org/officeDocument/2006/relationships/hyperlink" Target="https://doi.org/10.1016/j.ecoinf.2023.102106" TargetMode="External"/><Relationship Id="rId48" Type="http://schemas.openxmlformats.org/officeDocument/2006/relationships/hyperlink" Target="https://doi.org/10.1111/ecog.02671" TargetMode="External"/><Relationship Id="rId56" Type="http://schemas.openxmlformats.org/officeDocument/2006/relationships/hyperlink" Target="https://doi.org/10.1016/j.biocon.2013.08.009" TargetMode="External"/><Relationship Id="rId64" Type="http://schemas.openxmlformats.org/officeDocument/2006/relationships/hyperlink" Target="https://doi.org/10.1111/gcb.16114" TargetMode="External"/><Relationship Id="rId69" Type="http://schemas.openxmlformats.org/officeDocument/2006/relationships/hyperlink" Target="https://doi.org/10.1111/ecog.04385" TargetMode="External"/><Relationship Id="rId77" Type="http://schemas.openxmlformats.org/officeDocument/2006/relationships/hyperlink" Target="https://doi.org/10.1046/j.1461-0248.2000.00143.x" TargetMode="External"/><Relationship Id="rId8" Type="http://schemas.openxmlformats.org/officeDocument/2006/relationships/hyperlink" Target="mailto:flaviencollart@hotmail.com" TargetMode="External"/><Relationship Id="rId51" Type="http://schemas.openxmlformats.org/officeDocument/2006/relationships/hyperlink" Target="https://doi.org/10.1016/j.ecolmodel.2004.12.007" TargetMode="External"/><Relationship Id="rId72" Type="http://schemas.openxmlformats.org/officeDocument/2006/relationships/hyperlink" Target="https://doi.org/10.1002/ece3.868" TargetMode="External"/><Relationship Id="rId80" Type="http://schemas.openxmlformats.org/officeDocument/2006/relationships/hyperlink" Target="https://doi.org/10.1111/1365-2745.13037" TargetMode="External"/><Relationship Id="rId85" Type="http://schemas.openxmlformats.org/officeDocument/2006/relationships/hyperlink" Target="https://doi.org/10.1890/08-0420.1"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oi.org/10.1111/2041-210x.12957" TargetMode="External"/><Relationship Id="rId38" Type="http://schemas.openxmlformats.org/officeDocument/2006/relationships/hyperlink" Target="https://doi.org/10.1038/s41467-021-22693-0" TargetMode="External"/><Relationship Id="rId46" Type="http://schemas.openxmlformats.org/officeDocument/2006/relationships/hyperlink" Target="https://doi.org/10.1111/ecog.03148" TargetMode="External"/><Relationship Id="rId59" Type="http://schemas.openxmlformats.org/officeDocument/2006/relationships/hyperlink" Target="https://doi.org/10.1016/j.tree.2014.02.009" TargetMode="External"/><Relationship Id="rId67" Type="http://schemas.openxmlformats.org/officeDocument/2006/relationships/hyperlink" Target="https://doi.org/10.1126/sciadv.abp9908" TargetMode="External"/><Relationship Id="rId20" Type="http://schemas.openxmlformats.org/officeDocument/2006/relationships/image" Target="media/image11.png"/><Relationship Id="rId41" Type="http://schemas.openxmlformats.org/officeDocument/2006/relationships/hyperlink" Target="https://doi.org/10.1002/eap.2427" TargetMode="External"/><Relationship Id="rId54" Type="http://schemas.openxmlformats.org/officeDocument/2006/relationships/hyperlink" Target="https://doi.org/10.1038/srep28542" TargetMode="External"/><Relationship Id="rId62" Type="http://schemas.openxmlformats.org/officeDocument/2006/relationships/hyperlink" Target="https://doi.org/10.1016/j.ecolmodel.2006.05.017" TargetMode="External"/><Relationship Id="rId70" Type="http://schemas.openxmlformats.org/officeDocument/2006/relationships/hyperlink" Target="https://doi.org/10.1111/2041-210x.13819" TargetMode="External"/><Relationship Id="rId75" Type="http://schemas.openxmlformats.org/officeDocument/2006/relationships/hyperlink" Target="https://doi.org/10.1111/gcb.12524" TargetMode="External"/><Relationship Id="rId83" Type="http://schemas.openxmlformats.org/officeDocument/2006/relationships/hyperlink" Target="https://doi.org/10.1111/j.1461-0248.2007.01107.x" TargetMode="External"/><Relationship Id="rId88" Type="http://schemas.openxmlformats.org/officeDocument/2006/relationships/hyperlink" Target="https://doi.org/10.1111/ecog.0496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i.org/10.1126/sciadv.aat4858" TargetMode="External"/><Relationship Id="rId36" Type="http://schemas.openxmlformats.org/officeDocument/2006/relationships/hyperlink" Target="https://doi.org/10.1098/rsbl.2008.0254" TargetMode="External"/><Relationship Id="rId49" Type="http://schemas.openxmlformats.org/officeDocument/2006/relationships/hyperlink" Target="https://doi.org/10.1016/j.gecco.2018.e00513" TargetMode="External"/><Relationship Id="rId57" Type="http://schemas.openxmlformats.org/officeDocument/2006/relationships/hyperlink" Target="https://doi.org/10.1111/j.1472-4642.2010.00641.x" TargetMode="External"/><Relationship Id="rId10" Type="http://schemas.openxmlformats.org/officeDocument/2006/relationships/image" Target="media/image1.png"/><Relationship Id="rId31" Type="http://schemas.openxmlformats.org/officeDocument/2006/relationships/hyperlink" Target="https://doi.org/10.1371/journal.pone.0193085" TargetMode="External"/><Relationship Id="rId44" Type="http://schemas.openxmlformats.org/officeDocument/2006/relationships/hyperlink" Target="https://doi.org/10.1111/jbi.14009" TargetMode="External"/><Relationship Id="rId52" Type="http://schemas.openxmlformats.org/officeDocument/2006/relationships/hyperlink" Target="https://doi.org/10.1111/j.1600-0587.2012.07608.x" TargetMode="External"/><Relationship Id="rId60" Type="http://schemas.openxmlformats.org/officeDocument/2006/relationships/hyperlink" Target="https://doi.org/10.1111/j.1365-2699.2011.02550.x" TargetMode="External"/><Relationship Id="rId65" Type="http://schemas.openxmlformats.org/officeDocument/2006/relationships/hyperlink" Target="https://doi.org/10.1016/j.ecolind.2020.106289" TargetMode="External"/><Relationship Id="rId73" Type="http://schemas.openxmlformats.org/officeDocument/2006/relationships/hyperlink" Target="https://doi.org/10.1111/ddi.13757" TargetMode="External"/><Relationship Id="rId78" Type="http://schemas.openxmlformats.org/officeDocument/2006/relationships/hyperlink" Target="https://doi.org/10.1111/j.1466-8238.2011.00659.x" TargetMode="External"/><Relationship Id="rId81" Type="http://schemas.openxmlformats.org/officeDocument/2006/relationships/hyperlink" Target="https://doi.org/10.1111/plb.13570" TargetMode="External"/><Relationship Id="rId86" Type="http://schemas.openxmlformats.org/officeDocument/2006/relationships/hyperlink" Target="https://doi.org/10.1111/ecog.015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38</Pages>
  <Words>11295</Words>
  <Characters>64385</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The ecospat R package: a collection of pre-, core- and post-modeling tools to investigate species niches and distributions</vt:lpstr>
    </vt:vector>
  </TitlesOfParts>
  <Company>UNIL</Company>
  <LinksUpToDate>false</LinksUpToDate>
  <CharactersWithSpaces>75529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ecospat R package: a collection of pre-, core- and post-modeling tools to investigate species niches and distributions</dc:title>
  <dc:creator>Olivier Broennimann^1^,^2^,^* (olivier.broennimann@unil.ch); Flavien Collart^1 (flaviencollart@hotmail.com); Antoine Guisan^1^,^2 (antoine.guisan@unil.ch)</dc:creator>
  <cp:keywords/>
  <cp:lastModifiedBy>Olivier Broennimann</cp:lastModifiedBy>
  <cp:revision>3</cp:revision>
  <dcterms:created xsi:type="dcterms:W3CDTF">2024-02-05T12:59:00Z</dcterms:created>
  <dcterms:modified xsi:type="dcterms:W3CDTF">2024-02-05T13:19:00Z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vt:lpwstr>
  </property>
  <property fmtid="{D5CDD505-2E9C-101B-9397-08002B2CF9AE}" pid="4" name="date">
    <vt:lpwstr>^1Department of Ecology and Evolution, University of Lausanne, Switzerland ^2Institute of Earth Surface Dynamics, University of Lausanne, Switzerland ^*Corresponding author</vt:lpwstr>
  </property>
  <property fmtid="{D5CDD505-2E9C-101B-9397-08002B2CF9AE}" pid="5" name="output">
    <vt:lpwstr/>
  </property>
</Properties>
</file>