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ECBE" w14:textId="77777777" w:rsidR="001351AE" w:rsidRDefault="001351AE" w:rsidP="001351AE">
      <w:r>
        <w:rPr>
          <w:cs/>
        </w:rPr>
        <w:t>ประกาศกรมศุลกากร ที่ ๑๓๔/๒๕๖๑</w:t>
      </w:r>
    </w:p>
    <w:p w14:paraId="37DAEA13" w14:textId="77777777" w:rsidR="001351AE" w:rsidRDefault="001351AE" w:rsidP="001351AE">
      <w:r>
        <w:rPr>
          <w:cs/>
        </w:rPr>
        <w:t>เรื่อง การปฏิบัติพิธีการศุลกากรทางอิเล็กทรอนิกส์</w:t>
      </w:r>
    </w:p>
    <w:p w14:paraId="6452A574" w14:textId="77777777" w:rsidR="001351AE" w:rsidRDefault="001351AE" w:rsidP="001351AE">
      <w:r>
        <w:t>(</w:t>
      </w:r>
      <w:r>
        <w:rPr>
          <w:cs/>
        </w:rPr>
        <w:t>เล่มที่ ๒)</w:t>
      </w:r>
    </w:p>
    <w:p w14:paraId="51A24914" w14:textId="77777777" w:rsidR="001351AE" w:rsidRDefault="001351AE" w:rsidP="001351AE">
      <w:r>
        <w:rPr>
          <w:cs/>
        </w:rPr>
        <w:t>๑๕ เมษายน ๒๕๖๓</w:t>
      </w:r>
    </w:p>
    <w:p w14:paraId="59DA5A5B" w14:textId="77777777" w:rsidR="001351AE" w:rsidRDefault="001351AE" w:rsidP="001351AE">
      <w:r>
        <w:rPr>
          <w:cs/>
        </w:rPr>
        <w:t xml:space="preserve">เพื่อให้เป็นไปตามหลักเกณฑ์การบริหารกิจการบ้านเมืองที่ดี ไม่มีขั้นตอนปฏิบัติงานเกินความจําเป็น และปรับปรุงภารกิจของส่วนราชการให้ทันต่อสถานการณ์ 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ให้ประชาชนได้รับความสะดวกและได้รับ</w:t>
      </w:r>
    </w:p>
    <w:p w14:paraId="28C949F3" w14:textId="77777777" w:rsidR="001351AE" w:rsidRDefault="001351AE" w:rsidP="001351AE">
      <w:r>
        <w:rPr>
          <w:cs/>
        </w:rPr>
        <w:t>การตอบสนองความต้องการ กรมศุลกากรจึงได้ปรับปรุงพิธีการศุลกากรให้เป็นไปตามมาตรฐานสากล</w:t>
      </w:r>
    </w:p>
    <w:p w14:paraId="4D26B08A" w14:textId="77777777" w:rsidR="001351AE" w:rsidRDefault="001351AE" w:rsidP="001351AE">
      <w:r>
        <w:rPr>
          <w:cs/>
        </w:rPr>
        <w:t>บนพื้นฐานของเทคโนโลยีสารสนเทศและการสื่อสาร เพื่อเป็นทางเลือกในการอํานวยความสะดวก</w:t>
      </w:r>
    </w:p>
    <w:p w14:paraId="604F7FFD" w14:textId="77777777" w:rsidR="001351AE" w:rsidRDefault="001351AE" w:rsidP="001351AE">
      <w:r>
        <w:rPr>
          <w:cs/>
        </w:rPr>
        <w:t>ทางการค้าระหว่างประเทศ อันเป็นการพัฒนาความสามารถในการแข่งขันของประเทศ</w:t>
      </w:r>
    </w:p>
    <w:p w14:paraId="64EDEF4A" w14:textId="77777777" w:rsidR="001351AE" w:rsidRDefault="001351AE" w:rsidP="001351AE">
      <w:r>
        <w:rPr>
          <w:cs/>
        </w:rPr>
        <w:t>อาศัย</w:t>
      </w:r>
      <w:proofErr w:type="spellStart"/>
      <w:r>
        <w:rPr>
          <w:cs/>
        </w:rPr>
        <w:t>อํานาจ</w:t>
      </w:r>
      <w:proofErr w:type="spellEnd"/>
      <w:r>
        <w:rPr>
          <w:cs/>
        </w:rPr>
        <w:t>ตามความในมาตรา ๗ มาตรา ๒๙ มาตรา ๓๐ มาตรา ๓๑ มาตรา ๕๑</w:t>
      </w:r>
    </w:p>
    <w:p w14:paraId="1701D6AE" w14:textId="77777777" w:rsidR="001351AE" w:rsidRDefault="001351AE" w:rsidP="001351AE">
      <w:r>
        <w:rPr>
          <w:cs/>
        </w:rPr>
        <w:t>มาตรา ๖๓ มาตรา ๖๔ มาตรา ๗๑ มาตรา ๙๔ มาตรา ๙๖ มาตรา ๑๑๘ มาตรา ๑๒๒ มาตรา ๑๒๔ มาตรา ๑๒๖ มาตรา ๑๓๖ มาตรา ๑๓๙ มาตรา ๑๕๐ มาตรา ๑๕๑ มาตรา ๑๕๒ มาตรา ๑๕๓</w:t>
      </w:r>
    </w:p>
    <w:p w14:paraId="3C95A129" w14:textId="77777777" w:rsidR="001351AE" w:rsidRDefault="001351AE" w:rsidP="001351AE">
      <w:r>
        <w:rPr>
          <w:cs/>
        </w:rPr>
        <w:t>มาตรา ๑๕๕ และมาตรา ๑๕๘ แห่งพระราชบัญญัติศุลกากร พ.ศ. ๒๕๖๐ ประกอบกับมาตรา ๕๓ และมาตรา ๕๔ แห่งพระราชบัญญัติการนิคมอุตสาหกรรมแห่งประเทศไทย พ.ศ. ๒๕๒๒ อธิบดีกรมศุลกากร จึงออกประกาศไว้ ดังต่อไปนี้</w:t>
      </w:r>
    </w:p>
    <w:p w14:paraId="53547477" w14:textId="77777777" w:rsidR="001351AE" w:rsidRDefault="001351AE" w:rsidP="001351AE">
      <w:r>
        <w:rPr>
          <w:cs/>
        </w:rPr>
        <w:t>ข้อ ๑</w:t>
      </w:r>
    </w:p>
    <w:p w14:paraId="6A04D983" w14:textId="77777777" w:rsidR="001351AE" w:rsidRDefault="001351AE" w:rsidP="001351AE">
      <w:r>
        <w:rPr>
          <w:cs/>
        </w:rPr>
        <w:t>ในประกาศนี้</w:t>
      </w:r>
    </w:p>
    <w:p w14:paraId="57196016" w14:textId="77777777" w:rsidR="001351AE" w:rsidRDefault="001351AE" w:rsidP="001351AE">
      <w:r>
        <w:t>“</w:t>
      </w:r>
      <w:r>
        <w:rPr>
          <w:cs/>
        </w:rPr>
        <w:t>อิเล็กทรอนิกส์” ให้มีความหมายตามที่บัญญัติไว้ในกฎหมายว่าด้วยธุรกรรมทางอิเล็กทรอนิกส์ “ข้อความ” ให้มีความหมายตามที่บัญญัติไว้ในกฎหมายว่าด้วยธุรกรรมทางอิเล็กทรอนิกส์ “ข้อมูลอิเล็กทรอนิกส์” ให้มีความหมายตามที่บัญญัติไว้ในกฎหมายว่าด้วยธุรกรรม</w:t>
      </w:r>
    </w:p>
    <w:p w14:paraId="0388229C" w14:textId="77777777" w:rsidR="001351AE" w:rsidRDefault="001351AE" w:rsidP="001351AE">
      <w:r>
        <w:rPr>
          <w:cs/>
        </w:rPr>
        <w:lastRenderedPageBreak/>
        <w:t>ทางอิเล็กทรอนิกส์</w:t>
      </w:r>
    </w:p>
    <w:p w14:paraId="18A45C64" w14:textId="77777777" w:rsidR="001351AE" w:rsidRDefault="001351AE" w:rsidP="001351AE">
      <w:r>
        <w:t>“</w:t>
      </w:r>
      <w:r>
        <w:rPr>
          <w:cs/>
        </w:rPr>
        <w:t>ลายมือชื่ออิเล็กทรอนิกส์” ให้มีความหมายตามที่บัญญัติไว้ในกฎหมายว่าด้วยธุรกรรม</w:t>
      </w:r>
    </w:p>
    <w:p w14:paraId="74793820" w14:textId="77777777" w:rsidR="001351AE" w:rsidRDefault="001351AE" w:rsidP="001351AE">
      <w:r>
        <w:rPr>
          <w:cs/>
        </w:rPr>
        <w:t>ทางอิเล็กทรอนิกส์</w:t>
      </w:r>
    </w:p>
    <w:p w14:paraId="696B0E9F" w14:textId="77777777" w:rsidR="001351AE" w:rsidRDefault="001351AE" w:rsidP="001351AE">
      <w:r>
        <w:t>“</w:t>
      </w:r>
      <w:r>
        <w:rPr>
          <w:cs/>
        </w:rPr>
        <w:t>ผู้ส่งข้อมูล” ให้มีความหมายตามที่บัญญัติไว้ในกฎหมายว่าด้วยธุรกรรมทางอิเล็กทรอนิกส์ “ผู้รับข้อมูล” ให้มีความหมายตามที่บัญญัติไว้ในกฎหมายว่าด้วยธุรกรรมทางอิเล็กทรอนิกส์ “บุคคลที่เป็นสื่อกลาง” ให้มีความหมายตามที่บัญญัติไว้ในกฎหมายว่าด้วยธุรกรรม</w:t>
      </w:r>
    </w:p>
    <w:p w14:paraId="4B1CD249" w14:textId="77777777" w:rsidR="001351AE" w:rsidRDefault="001351AE" w:rsidP="001351AE">
      <w:r>
        <w:rPr>
          <w:cs/>
        </w:rPr>
        <w:t>ทางอิเล็กทรอนิกส์</w:t>
      </w:r>
    </w:p>
    <w:p w14:paraId="2BBC2345" w14:textId="77777777" w:rsidR="001351AE" w:rsidRDefault="001351AE" w:rsidP="001351AE">
      <w:r>
        <w:t>“</w:t>
      </w:r>
      <w:r>
        <w:rPr>
          <w:cs/>
        </w:rPr>
        <w:t>เจ้าของลายมือชื่อ” ให้มีความหมายตามที่บัญญัติไว้ในกฎหมายว่าด้วยธุรกรรม</w:t>
      </w:r>
    </w:p>
    <w:p w14:paraId="6BA1E55B" w14:textId="77777777" w:rsidR="001351AE" w:rsidRDefault="001351AE" w:rsidP="001351AE">
      <w:r>
        <w:rPr>
          <w:cs/>
        </w:rPr>
        <w:t>ทางอิเล็กทรอนิกส์</w:t>
      </w:r>
    </w:p>
    <w:p w14:paraId="0DBB1DAA" w14:textId="01995C3E" w:rsidR="00FE7A9D" w:rsidRDefault="001351AE" w:rsidP="001351AE">
      <w:r>
        <w:t>“</w:t>
      </w:r>
      <w:r>
        <w:rPr>
          <w:cs/>
        </w:rPr>
        <w:t>วิธีการทางอิเล็กทรอนิกส์” หมายความรวมทั้งและใช้ตลอดถึง การ</w:t>
      </w:r>
      <w:proofErr w:type="spellStart"/>
      <w:r>
        <w:rPr>
          <w:cs/>
        </w:rPr>
        <w:t>ดําเนินการ</w:t>
      </w:r>
      <w:proofErr w:type="spellEnd"/>
      <w:r>
        <w:rPr>
          <w:cs/>
        </w:rPr>
        <w:t>ใด ๆ ที่กฎหมายว่าด้วยศุลกากร หรือกฎหมายอื่นที่เกี่ยวข้องกับการศุลกากรบังคับให้ จัด</w:t>
      </w:r>
      <w:proofErr w:type="spellStart"/>
      <w:r>
        <w:rPr>
          <w:cs/>
        </w:rPr>
        <w:t>ทํา</w:t>
      </w:r>
      <w:proofErr w:type="spellEnd"/>
      <w:r>
        <w:rPr>
          <w:cs/>
        </w:rPr>
        <w:t xml:space="preserve"> ยื่น ส่ง รับ เก็บรักษา การอนุญาต การชําระเงิน หรือ</w:t>
      </w:r>
      <w:proofErr w:type="spellStart"/>
      <w:r>
        <w:rPr>
          <w:cs/>
        </w:rPr>
        <w:t>ดําเนินการ</w:t>
      </w:r>
      <w:proofErr w:type="spellEnd"/>
      <w:r>
        <w:rPr>
          <w:cs/>
        </w:rPr>
        <w:t>อื่นใด โดยวิธีการทางอิเล็กทรอนิกส์ทั้งหมดหรือบางส่วน</w:t>
      </w:r>
    </w:p>
    <w:p w14:paraId="3DD5B431" w14:textId="77777777" w:rsidR="001351AE" w:rsidRDefault="001351AE" w:rsidP="001351AE"/>
    <w:p w14:paraId="0C368B5F" w14:textId="77777777" w:rsidR="001351AE" w:rsidRDefault="001351AE" w:rsidP="001351AE"/>
    <w:p w14:paraId="6F97E9FD" w14:textId="77777777" w:rsidR="001351AE" w:rsidRDefault="001351AE" w:rsidP="001351AE">
      <w:r>
        <w:t>“</w:t>
      </w:r>
      <w:r>
        <w:rPr>
          <w:cs/>
        </w:rPr>
        <w:t>การส่งข้อมูลทางอิเล็กทรอนิกส์” หมายความว่า ผู้ส่งข้อมูลส่งข้อมูลอิเล็กทรอนิกส์ ในการปฏิบัติพิธีการศุลกากรพร้อมลงลายมือชื่ออิเล็กทรอนิกส์ของเจ้าของลายมือชื่อผ่านบุคคล ผู้เป็นสื่อกลางผู้ให้บริการรับส่งข้อมูลทางอิเล็กทรอนิกส์เข้าสู่ระบบคอมพิวเตอร์ของผู้รับข้อมูล</w:t>
      </w:r>
    </w:p>
    <w:p w14:paraId="31F87377" w14:textId="77777777" w:rsidR="001351AE" w:rsidRDefault="001351AE" w:rsidP="001351AE">
      <w:r>
        <w:t>“</w:t>
      </w:r>
      <w:r>
        <w:rPr>
          <w:cs/>
        </w:rPr>
        <w:t>กระบวนการทางศุลกากร” หมายความว่า การปฏิบัติตามกฎหมายว่าด้วยการศุลกากร ให้ครบถ้วน และการ</w:t>
      </w:r>
      <w:proofErr w:type="spellStart"/>
      <w:r>
        <w:rPr>
          <w:cs/>
        </w:rPr>
        <w:t>ดําเนินการ</w:t>
      </w:r>
      <w:proofErr w:type="spellEnd"/>
      <w:r>
        <w:rPr>
          <w:cs/>
        </w:rPr>
        <w:t>ตามกฎหมายอื่นที่เกี่ยวข้องกับการศุลกากร รวมถึงการเชื่อมโยง</w:t>
      </w:r>
    </w:p>
    <w:p w14:paraId="23726D15" w14:textId="77777777" w:rsidR="001351AE" w:rsidRDefault="001351AE" w:rsidP="001351AE">
      <w:r>
        <w:rPr>
          <w:cs/>
        </w:rPr>
        <w:t>กับธุรกรรมอื่นที่เกี่ยวข้องกับการค้าและการขนส่งสินค้าระหว่างประเทศ</w:t>
      </w:r>
    </w:p>
    <w:p w14:paraId="77CF71BA" w14:textId="77777777" w:rsidR="001351AE" w:rsidRDefault="001351AE" w:rsidP="001351AE">
      <w:r>
        <w:rPr>
          <w:cs/>
        </w:rPr>
        <w:t>หมวดที่ ๑</w:t>
      </w:r>
    </w:p>
    <w:p w14:paraId="6C4AE820" w14:textId="77777777" w:rsidR="001351AE" w:rsidRDefault="001351AE" w:rsidP="001351AE">
      <w:r>
        <w:rPr>
          <w:cs/>
        </w:rPr>
        <w:t>กระบวนการทางศุลกากรโดยวิธีทางอิเล็กทรอนิกส์</w:t>
      </w:r>
    </w:p>
    <w:p w14:paraId="10B801B3" w14:textId="77777777" w:rsidR="001351AE" w:rsidRDefault="001351AE" w:rsidP="001351AE">
      <w:r>
        <w:rPr>
          <w:cs/>
        </w:rPr>
        <w:lastRenderedPageBreak/>
        <w:t>ข้อ ๒ เพื่อประโยชน์แห่งการ</w:t>
      </w:r>
      <w:proofErr w:type="spellStart"/>
      <w:r>
        <w:rPr>
          <w:cs/>
        </w:rPr>
        <w:t>ดําเนิน</w:t>
      </w:r>
      <w:proofErr w:type="spellEnd"/>
      <w:r>
        <w:rPr>
          <w:cs/>
        </w:rPr>
        <w:t>กระบวนการทางศุลกากร การปฏิบัติพิธีการศุลกากร</w:t>
      </w:r>
    </w:p>
    <w:p w14:paraId="7E25DD0E" w14:textId="77777777" w:rsidR="001351AE" w:rsidRDefault="001351AE" w:rsidP="001351AE">
      <w:r>
        <w:rPr>
          <w:cs/>
        </w:rPr>
        <w:t>สามารถ</w:t>
      </w:r>
      <w:proofErr w:type="spellStart"/>
      <w:r>
        <w:rPr>
          <w:cs/>
        </w:rPr>
        <w:t>กระทํา</w:t>
      </w:r>
      <w:proofErr w:type="spellEnd"/>
      <w:r>
        <w:rPr>
          <w:cs/>
        </w:rPr>
        <w:t>าโดยวิธีการทางอิเล็กทรอนิกส์ก็ได้</w:t>
      </w:r>
    </w:p>
    <w:p w14:paraId="0D9E68A9" w14:textId="77777777" w:rsidR="001351AE" w:rsidRDefault="001351AE" w:rsidP="001351AE">
      <w:r>
        <w:t>(</w:t>
      </w:r>
      <w:r>
        <w:rPr>
          <w:cs/>
        </w:rPr>
        <w:t>๑) ภายใต้หลักเกณฑ์ของกฎหมายว่าด้วยธุรกรรมทางอิเล็กทรอนิกส์ ในการปฏิบัติพิธีการ ศุลกากรทางอิเล็กทรอนิกส์</w:t>
      </w:r>
    </w:p>
    <w:p w14:paraId="1121D791" w14:textId="77777777" w:rsidR="001351AE" w:rsidRDefault="001351AE" w:rsidP="001351AE">
      <w:r>
        <w:t>(</w:t>
      </w:r>
      <w:r>
        <w:rPr>
          <w:cs/>
        </w:rPr>
        <w:t>๑.๑) ห้ามปฏิเสธความผูกพันและการบังคับใช้ทางกฎหมายของข้อความใดเพียงเพราะ เหตุที่ข้อความนั้นอยู่ในรูปของข้อมูลอิเล็กทรอนิกส์</w:t>
      </w:r>
    </w:p>
    <w:p w14:paraId="5A5783AE" w14:textId="77777777" w:rsidR="001351AE" w:rsidRDefault="001351AE" w:rsidP="001351AE">
      <w:r>
        <w:t>(</w:t>
      </w:r>
      <w:r>
        <w:rPr>
          <w:cs/>
        </w:rPr>
        <w:t>๑.๒) ในกรณีที่กฎหมายกําหนดให้การใดต้อง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เป็นหนังสือ มีหลักฐานเป็นหนังสือ หรือมีเอกสารมาแสดง ถ้าได้จัด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ข้อความขึ้นเป็นข้อมูลอิเล็กทรอนิกส์ที่สามารถเข้าถึงและนํากลับมาใช้ได้ โดยความหมายไม่เปลี่ยนแปลง ให้ถือว่าข้อความนั้นเป็นหนังสือ มีหลักฐานเป็นหนังสือ หรือมีเอกสาร</w:t>
      </w:r>
    </w:p>
    <w:p w14:paraId="6A639847" w14:textId="77777777" w:rsidR="001351AE" w:rsidRDefault="001351AE" w:rsidP="001351AE">
      <w:r>
        <w:rPr>
          <w:cs/>
        </w:rPr>
        <w:t>มาแสดงแล้ว</w:t>
      </w:r>
    </w:p>
    <w:p w14:paraId="09D5D57B" w14:textId="77777777" w:rsidR="001351AE" w:rsidRDefault="001351AE" w:rsidP="001351AE">
      <w:r>
        <w:t>(</w:t>
      </w:r>
      <w:r>
        <w:rPr>
          <w:cs/>
        </w:rPr>
        <w:t>๑.๓) ในกรณีที่ต้องลงลายมือชื่อในหนังสือ ให้ถือว่าข้อมูลอิเล็กทรอนิกส์นั้นมีการลง ลายมือชื่อแล้ว ถ้าได้</w:t>
      </w:r>
      <w:proofErr w:type="spellStart"/>
      <w:r>
        <w:rPr>
          <w:cs/>
        </w:rPr>
        <w:t>ดําเนินการ</w:t>
      </w:r>
      <w:proofErr w:type="spellEnd"/>
      <w:r>
        <w:rPr>
          <w:cs/>
        </w:rPr>
        <w:t>ตามมาตรฐานที่กรมศุลกากร</w:t>
      </w:r>
      <w:proofErr w:type="spellStart"/>
      <w:r>
        <w:rPr>
          <w:cs/>
        </w:rPr>
        <w:t>กําหนด</w:t>
      </w:r>
      <w:proofErr w:type="spellEnd"/>
    </w:p>
    <w:p w14:paraId="6B6B828F" w14:textId="77777777" w:rsidR="001351AE" w:rsidRDefault="001351AE" w:rsidP="001351AE">
      <w:r>
        <w:t>(</w:t>
      </w:r>
      <w:r>
        <w:rPr>
          <w:cs/>
        </w:rPr>
        <w:t>๒) การปฏิบัติพิธีการศุลกากรให้สามารถ</w:t>
      </w:r>
      <w:proofErr w:type="spellStart"/>
      <w:r>
        <w:rPr>
          <w:cs/>
        </w:rPr>
        <w:t>กระทํา</w:t>
      </w:r>
      <w:proofErr w:type="spellEnd"/>
      <w:r>
        <w:rPr>
          <w:cs/>
        </w:rPr>
        <w:t>ได้โดยวิธีการทางอิเล็กทรอนิกส์ โดยส่งข้อมูล อิเล็กทรอนิกส์พร้อมลงลายมือชื่ออิเล็กทรอนิกส์ (</w:t>
      </w:r>
      <w:r>
        <w:t xml:space="preserve">Digital Signature) </w:t>
      </w:r>
      <w:r>
        <w:rPr>
          <w:cs/>
        </w:rPr>
        <w:t>ของเจ้าของลายมือชื่อ ผ่านบุคคล ที่เป็นสื่อกลางผู้ให้บริการรับส่งข้อมูลทางอิเล็กทรอนิกส์ (</w:t>
      </w:r>
      <w:r>
        <w:t xml:space="preserve">Value Added Network </w:t>
      </w:r>
      <w:proofErr w:type="gramStart"/>
      <w:r>
        <w:t>Services :</w:t>
      </w:r>
      <w:proofErr w:type="gramEnd"/>
      <w:r>
        <w:t xml:space="preserve"> VANS) </w:t>
      </w:r>
      <w:r>
        <w:rPr>
          <w:cs/>
        </w:rPr>
        <w:t>เข้าสู่</w:t>
      </w:r>
    </w:p>
    <w:p w14:paraId="167C8E9B" w14:textId="77777777" w:rsidR="001351AE" w:rsidRDefault="001351AE" w:rsidP="001351AE">
      <w:r>
        <w:rPr>
          <w:cs/>
        </w:rPr>
        <w:t>ระบบคอมพิวเตอร์ของศุลกากรทางอิเล็กทรอนิกส์ตามมาตรฐานที่กรมศุลกากร</w:t>
      </w:r>
      <w:proofErr w:type="spellStart"/>
      <w:r>
        <w:rPr>
          <w:cs/>
        </w:rPr>
        <w:t>กําหนด</w:t>
      </w:r>
      <w:proofErr w:type="spellEnd"/>
    </w:p>
    <w:p w14:paraId="43777E17" w14:textId="77777777" w:rsidR="001351AE" w:rsidRDefault="001351AE" w:rsidP="001351AE">
      <w:r>
        <w:t xml:space="preserve">Format) </w:t>
      </w:r>
      <w:r>
        <w:rPr>
          <w:cs/>
        </w:rPr>
        <w:t>แทนการจัด</w:t>
      </w:r>
      <w:proofErr w:type="spellStart"/>
      <w:r>
        <w:rPr>
          <w:cs/>
        </w:rPr>
        <w:t>ทํา</w:t>
      </w:r>
      <w:proofErr w:type="spellEnd"/>
      <w:r>
        <w:rPr>
          <w:cs/>
        </w:rPr>
        <w:t xml:space="preserve"> ยื่น ส่ง รับเอกสาร และการลงลายมือชื่อในกระดาษ</w:t>
      </w:r>
    </w:p>
    <w:p w14:paraId="5A2D1185" w14:textId="77777777" w:rsidR="001351AE" w:rsidRDefault="001351AE" w:rsidP="001351AE">
      <w:r>
        <w:t>(</w:t>
      </w:r>
      <w:proofErr w:type="spellStart"/>
      <w:r>
        <w:t>ebXML</w:t>
      </w:r>
      <w:proofErr w:type="spellEnd"/>
      <w:r>
        <w:t xml:space="preserve"> XML</w:t>
      </w:r>
    </w:p>
    <w:p w14:paraId="02DC5D9D" w14:textId="0E05FB01" w:rsidR="001351AE" w:rsidRDefault="001351AE" w:rsidP="001351AE">
      <w:r>
        <w:t>(</w:t>
      </w:r>
      <w:r>
        <w:rPr>
          <w:cs/>
        </w:rPr>
        <w:t>๓) การส่งข้อมูลอิเล็กทรอนิกส์ของผู้ส่งข้อมูลเข้าสู่ระบบคอมพิวเตอร์ของศุลกากรทดแทน เอกสารใด ๆ หากระบบคอมพิวเตอร์ของศุลกากรผู้รับข้อมูลได้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การตอบรับข้อมูลอิเล็กทรอนิกส์นั้นใน การปฏิบัติพิธีการแล้ว ถือเป็นการยื่นเอกสารนั้น ๆ ตามกฎหมายว่าด้วยศุลกากรและกฎหมายอื่น ที่เกี่ยวข้องกับการศุลกากรแล้ว</w:t>
      </w:r>
    </w:p>
    <w:sectPr w:rsidR="0013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50"/>
    <w:rsid w:val="00093F90"/>
    <w:rsid w:val="001351AE"/>
    <w:rsid w:val="005959DE"/>
    <w:rsid w:val="006C3250"/>
    <w:rsid w:val="007B7054"/>
    <w:rsid w:val="007E7E41"/>
    <w:rsid w:val="00BC5EC7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608E"/>
  <w15:chartTrackingRefBased/>
  <w15:docId w15:val="{7798C259-8EA0-4A2C-B3C1-9F20BDB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2</cp:revision>
  <dcterms:created xsi:type="dcterms:W3CDTF">2023-07-16T17:45:00Z</dcterms:created>
  <dcterms:modified xsi:type="dcterms:W3CDTF">2023-07-16T19:39:00Z</dcterms:modified>
</cp:coreProperties>
</file>