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Al fine di collaborare per il buon funzionamento dell’Istituto si chiede ai DOCENTI di ricordarsi di assolvere i seguenti compiti: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INTERVALLO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Vigilare sui ragazzi sia nel corridoio che all’interno della classe rimanendo sulla soglia dell’aula, soprattutto chi svolge servizio vicino alle macchinette distributrici.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Controllare che gli alunni effettuino l’intervallo al piano in cui si è svolta la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lezione precedente e non si spostino ai piani superiori o inferiori, predisponendo tra i docenti del piano 2 insegnanti che a turno sorveglino i varchi di accesso alle scale. Gli unici ad aver diritto ad accedere ai piani superiori sono gli alunni provenie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nti dalle officine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REGISTRO ELETTRONICO 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Registrare le ore di lezione svolte, comprese le supplenze.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Controllare periodicamente le assenze degli alunni e chiamare le famiglie (COORDINATORE), la soglia di allerta è 20%.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Fare l’appello alla 1 ora e aggiornarlo ogni ora.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Ricordarsi di spegnere il monitor e non staccare la spina, se non si riesce chiamare i bidelli, per farselo spiegare.  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PROBLEMI DI GESTIONE DELLA CLASSE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In caso di vicende in cui gli alunni violino il regolamento di istituto scrivere sempre un rapporto sul registro.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Monitorare il numero di rapporti raggiunto da ciascun alunno per comminare le relative sanzioni, come da regolamento.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Consentire l’uscita da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lla classe ad 1 alunno per volta.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Far rispettare gli obiettivi pedagogici condivisi nei consigli di classe, se non li si conosce, chiedere al coordinatore.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In caso di intervento in una classe per motivi disciplinari, contattare nell’ordine: Arioni - Barg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iacchi, Ferrara-Pellistri D., Dirigente.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Durante le ore a disposizione se non impegnati in sostituzioni effettuare la sorveglianza ai piani dove è predisposta una postazione con pc funzionante e collegato ad internet.</w:t>
      </w:r>
    </w:p>
    <w:p w:rsidR="00C172A2" w:rsidRDefault="00C172A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C172A2" w:rsidRDefault="00FA05F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Si ricorda che questo vademecum com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prende comportamenti che devono esser</w:t>
      </w:r>
      <w:r w:rsidR="00052B33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e tenuti dai docenti in servizio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</w:t>
      </w:r>
    </w:p>
    <w:sectPr w:rsidR="00C172A2" w:rsidSect="00C172A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5FE" w:rsidRDefault="00FA05FE" w:rsidP="00C172A2">
      <w:r>
        <w:separator/>
      </w:r>
    </w:p>
  </w:endnote>
  <w:endnote w:type="continuationSeparator" w:id="1">
    <w:p w:rsidR="00FA05FE" w:rsidRDefault="00FA05FE" w:rsidP="00C17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2A2" w:rsidRDefault="00C172A2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5FE" w:rsidRDefault="00FA05FE" w:rsidP="00C172A2">
      <w:r>
        <w:separator/>
      </w:r>
    </w:p>
  </w:footnote>
  <w:footnote w:type="continuationSeparator" w:id="1">
    <w:p w:rsidR="00FA05FE" w:rsidRDefault="00FA05FE" w:rsidP="00C17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2A2" w:rsidRDefault="00FA05FE">
    <w:pPr>
      <w:pStyle w:val="normal"/>
    </w:pPr>
    <w:r>
      <w:t>VADEMECUM compiti dei docenti.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0F35"/>
    <w:multiLevelType w:val="multilevel"/>
    <w:tmpl w:val="59EC2100"/>
    <w:lvl w:ilvl="0">
      <w:start w:val="1"/>
      <w:numFmt w:val="bullet"/>
      <w:lvlText w:val="●"/>
      <w:lvlJc w:val="left"/>
      <w:pPr>
        <w:ind w:left="18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54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72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90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108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126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144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1620" w:hanging="180"/>
      </w:pPr>
      <w:rPr>
        <w:rFonts w:ascii="Noto Sans Symbols" w:eastAsia="Noto Sans Symbols" w:hAnsi="Noto Sans Symbols" w:cs="Noto Sans Symbols"/>
        <w:smallCaps w:val="0"/>
        <w:strike w:val="0"/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2A2"/>
    <w:rsid w:val="00052B33"/>
    <w:rsid w:val="00B66AC6"/>
    <w:rsid w:val="00C172A2"/>
    <w:rsid w:val="00FA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C172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rsid w:val="00C172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rsid w:val="00C172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rsid w:val="00C172A2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"/>
    <w:next w:val="normal"/>
    <w:rsid w:val="00C172A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rsid w:val="00C172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C172A2"/>
  </w:style>
  <w:style w:type="table" w:customStyle="1" w:styleId="TableNormal">
    <w:name w:val="Table Normal"/>
    <w:rsid w:val="00C172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C172A2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rsid w:val="00C172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Ufficio Tecnico</dc:creator>
  <cp:lastModifiedBy>Ufficio Tecnico</cp:lastModifiedBy>
  <cp:revision>3</cp:revision>
  <dcterms:created xsi:type="dcterms:W3CDTF">2022-10-20T13:47:00Z</dcterms:created>
  <dcterms:modified xsi:type="dcterms:W3CDTF">2022-10-20T14:04:00Z</dcterms:modified>
</cp:coreProperties>
</file>