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eko" w:cs="Teko" w:eastAsia="Teko" w:hAnsi="Teko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eko" w:cs="Teko" w:eastAsia="Teko" w:hAnsi="Teko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eko" w:cs="Teko" w:eastAsia="Teko" w:hAnsi="Teko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IISS EINAUDI-CHIODO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eko" w:cs="Teko" w:eastAsia="Teko" w:hAnsi="Teko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eko" w:cs="Teko" w:eastAsia="Teko" w:hAnsi="Teko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DIPARTIMENTO DI SCIENZE MOTORIE E SPORTIVE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center"/>
        <w:rPr>
          <w:rFonts w:ascii="Teko" w:cs="Teko" w:eastAsia="Teko" w:hAnsi="Tek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eko" w:cs="Teko" w:eastAsia="Teko" w:hAnsi="Teko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Anno scolastico 2022-23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eko" w:cs="Teko" w:eastAsia="Teko" w:hAnsi="Teko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center"/>
        <w:rPr>
          <w:rFonts w:ascii="Teko" w:cs="Teko" w:eastAsia="Teko" w:hAnsi="Teko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eko" w:cs="Teko" w:eastAsia="Teko" w:hAnsi="Teko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Programma consuntivo </w:t>
      </w:r>
      <w:r w:rsidDel="00000000" w:rsidR="00000000" w:rsidRPr="00000000">
        <w:rPr>
          <w:rFonts w:ascii="Teko" w:cs="Teko" w:eastAsia="Teko" w:hAnsi="Teko"/>
          <w:sz w:val="32"/>
          <w:szCs w:val="32"/>
          <w:rtl w:val="0"/>
        </w:rPr>
        <w:t xml:space="preserve">2 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center"/>
        <w:rPr>
          <w:rFonts w:ascii="Teko" w:cs="Teko" w:eastAsia="Teko" w:hAnsi="Tek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eko" w:cs="Teko" w:eastAsia="Teko" w:hAnsi="Teko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0</wp:posOffset>
            </wp:positionV>
            <wp:extent cx="3206750" cy="1810385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06750" cy="181038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eko" w:cs="Teko" w:eastAsia="Teko" w:hAnsi="Tek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eko" w:cs="Teko" w:eastAsia="Teko" w:hAnsi="Tek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eko" w:cs="Teko" w:eastAsia="Teko" w:hAnsi="Tek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eko" w:cs="Teko" w:eastAsia="Teko" w:hAnsi="Tek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eko" w:cs="Teko" w:eastAsia="Teko" w:hAnsi="Tek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eko" w:cs="Teko" w:eastAsia="Teko" w:hAnsi="Tek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eko" w:cs="Teko" w:eastAsia="Teko" w:hAnsi="Tek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eko" w:cs="Teko" w:eastAsia="Teko" w:hAnsi="Tek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eko" w:cs="Teko" w:eastAsia="Teko" w:hAnsi="Tek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eko" w:cs="Teko" w:eastAsia="Teko" w:hAnsi="Tek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eko" w:cs="Teko" w:eastAsia="Teko" w:hAnsi="Tek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eko" w:cs="Teko" w:eastAsia="Teko" w:hAnsi="Tek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eko" w:cs="Teko" w:eastAsia="Teko" w:hAnsi="Teko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eko" w:cs="Teko" w:eastAsia="Teko" w:hAnsi="Teko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Docente: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Prof.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Picasso Daniel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495"/>
        </w:tabs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IISS EINAUDI-CHIODO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PROGRAMMA ANNUALE CONSUNTIVO di EDUCAZIONE FISICA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Classe  2 C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ANNO SCOLASTICO 2022/2023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Nel triennio della scuola superiore l'insegnamento dell'educazione fisica, in continuità con il lavoro svolto nel primo biennio, è articolato in modo da favorire il consolidamento delle competenze già acquisite e lo sviluppo delle conoscenze e delle abilità funzionali al completamento della formazione motoria e sportiva degli studenti. Tutto questo l’abbiamo raggiunto attraverso:</w:t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Contenuti delle esercitazioni pratiche da eseguire individualmente: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corsa di resistenza </w:t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esercizi di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rafforzamento e condizionamento fisico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a corpo libero, con sovraccarichi e con l’utilizzo di piccoli attrezzi (palla, manubri, palla medica, elastici, cavigliere, step, ostacoli, pilates ring) </w:t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esercitazioni di CrossFit</w:t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esercizi di stretching </w:t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circuiti a stazioni e percorsi misti finalizzati al miglioramento delle qualità motorie e coordinative. </w:t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 sulle qualità motorie condizionali: forza, resistenza, velocità, coordinazione, mobilità e equilibrio </w:t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f9f9f9" w:val="clear"/>
          <w:vertAlign w:val="baseline"/>
          <w:rtl w:val="0"/>
        </w:rPr>
        <w:t xml:space="preserve">sport in ambiente naturale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f9f9f9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Ginnastica posturale</w:t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Contenuti delle lezioni teoriche: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02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Storia dell’educazione fisica </w:t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02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Alimentazione: le regole principali per una sana alimentazione. </w:t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02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Apparato osteo-articolare</w:t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02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Alterazioni e traumi dell’apparato scheletrico e articolare: frattura, distorsione, lussazione.</w:t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02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Curve fisiologiche della colonna vertebrale e allineamento posturale</w:t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02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Paramorfismi e dismorfismi </w:t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02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Apparato muscolare</w:t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02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Alterazioni e traumi dell’apparato muscolare </w:t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02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Apparato cardiocircolatorio</w:t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02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Effetti e benefici dell’attività motoria sull’apparato cardiocircolatorio </w:t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02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Effetti e benefici dell’attività motoria sull’apparato respiratorio </w:t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02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Effetti e benefici dell’attività motoria sull’apparato locomotore </w:t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02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Nozioni di primo soccorso </w:t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02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Regole fondamentali dei giochi di squadra </w:t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02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Special Olympics </w:t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02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Doping</w:t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02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Sport e Razzismo</w:t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02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Escursionismo: il trekking</w:t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02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Educazione ambientale, sviluppo eco-sostenibile.</w:t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La tutela del patrimonio ambientale.</w:t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Le associazioni ambientaliste (WWF, Greenpeace, Legambiente ecc.).</w:t>
      </w:r>
    </w:p>
    <w:p w:rsidR="00000000" w:rsidDel="00000000" w:rsidP="00000000" w:rsidRDefault="00000000" w:rsidRPr="00000000" w14:paraId="0000005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La Giornata mondiale dell’ambiente.</w:t>
      </w:r>
    </w:p>
    <w:p w:rsidR="00000000" w:rsidDel="00000000" w:rsidP="00000000" w:rsidRDefault="00000000" w:rsidRPr="00000000" w14:paraId="0000005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02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Sport &amp; cittadinanza: storie da raccontare in palestra:</w:t>
      </w:r>
    </w:p>
    <w:p w:rsidR="00000000" w:rsidDel="00000000" w:rsidP="00000000" w:rsidRDefault="00000000" w:rsidRPr="00000000" w14:paraId="0000005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&gt;   Yasuiro Yamashita &amp; Mohammad Ali Rashwan </w:t>
      </w:r>
    </w:p>
    <w:p w:rsidR="00000000" w:rsidDel="00000000" w:rsidP="00000000" w:rsidRDefault="00000000" w:rsidRPr="00000000" w14:paraId="0000005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02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 UDA e educazione civica:</w:t>
      </w:r>
    </w:p>
    <w:p w:rsidR="00000000" w:rsidDel="00000000" w:rsidP="00000000" w:rsidRDefault="00000000" w:rsidRPr="00000000" w14:paraId="00000059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rispetto delle regole nello sport  </w:t>
      </w:r>
    </w:p>
    <w:p w:rsidR="00000000" w:rsidDel="00000000" w:rsidP="00000000" w:rsidRDefault="00000000" w:rsidRPr="00000000" w14:paraId="0000005A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DPI dispositivi di protezione individuali</w:t>
      </w:r>
    </w:p>
    <w:p w:rsidR="00000000" w:rsidDel="00000000" w:rsidP="00000000" w:rsidRDefault="00000000" w:rsidRPr="00000000" w14:paraId="0000005B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Rispetto dell’ambiente, attività all’aria aperta e tutela della persona</w:t>
      </w:r>
    </w:p>
    <w:p w:rsidR="00000000" w:rsidDel="00000000" w:rsidP="00000000" w:rsidRDefault="00000000" w:rsidRPr="00000000" w14:paraId="0000005C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Regole e rispetto dei regolamenti</w:t>
      </w:r>
    </w:p>
    <w:p w:rsidR="00000000" w:rsidDel="00000000" w:rsidP="00000000" w:rsidRDefault="00000000" w:rsidRPr="00000000" w14:paraId="0000005D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bullismo</w:t>
      </w:r>
    </w:p>
    <w:p w:rsidR="00000000" w:rsidDel="00000000" w:rsidP="00000000" w:rsidRDefault="00000000" w:rsidRPr="00000000" w14:paraId="0000005E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L’ambiente acqua</w:t>
      </w:r>
    </w:p>
    <w:p w:rsidR="00000000" w:rsidDel="00000000" w:rsidP="00000000" w:rsidRDefault="00000000" w:rsidRPr="00000000" w14:paraId="0000005F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Sport e benessere</w:t>
      </w:r>
    </w:p>
    <w:p w:rsidR="00000000" w:rsidDel="00000000" w:rsidP="00000000" w:rsidRDefault="00000000" w:rsidRPr="00000000" w14:paraId="0000006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Modalità: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02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prove pratiche, circuiti e routine di CrossFit</w:t>
      </w:r>
    </w:p>
    <w:p w:rsidR="00000000" w:rsidDel="00000000" w:rsidP="00000000" w:rsidRDefault="00000000" w:rsidRPr="00000000" w14:paraId="00000063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02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attività all’aria aperta, presso il campo sportivo Montagna, i giardini storici del centro città, il centro Dielleffe, il parco della Rimembranza e circuiti cittadini.</w:t>
      </w:r>
    </w:p>
    <w:p w:rsidR="00000000" w:rsidDel="00000000" w:rsidP="00000000" w:rsidRDefault="00000000" w:rsidRPr="00000000" w14:paraId="00000064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02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verifiche orali e relazioni da svolgere a casa</w:t>
      </w:r>
    </w:p>
    <w:p w:rsidR="00000000" w:rsidDel="00000000" w:rsidP="00000000" w:rsidRDefault="00000000" w:rsidRPr="00000000" w14:paraId="00000065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02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 motori</w:t>
      </w:r>
    </w:p>
    <w:p w:rsidR="00000000" w:rsidDel="00000000" w:rsidP="00000000" w:rsidRDefault="00000000" w:rsidRPr="00000000" w14:paraId="00000066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02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questionari sulle conoscenze acquisite  </w:t>
      </w:r>
    </w:p>
    <w:p w:rsidR="00000000" w:rsidDel="00000000" w:rsidP="00000000" w:rsidRDefault="00000000" w:rsidRPr="00000000" w14:paraId="00000067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02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Video e film che raccontano la storia dello sport</w:t>
      </w:r>
    </w:p>
    <w:p w:rsidR="00000000" w:rsidDel="00000000" w:rsidP="00000000" w:rsidRDefault="00000000" w:rsidRPr="00000000" w14:paraId="0000006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Spezia, 15/06/2023</w:t>
        <w:tab/>
        <w:tab/>
        <w:tab/>
        <w:tab/>
        <w:tab/>
        <w:tab/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Prof.</w:t>
      </w:r>
      <w:r w:rsidDel="00000000" w:rsidR="00000000" w:rsidRPr="00000000">
        <w:rPr>
          <w:rFonts w:ascii="Arial" w:cs="Arial" w:eastAsia="Arial" w:hAnsi="Arial"/>
          <w:rtl w:val="0"/>
        </w:rPr>
        <w:t xml:space="preserve"> Picasso Daniel Julien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417" w:left="1134" w:right="1134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eko"/>
  <w:font w:name="Times New Roman"/>
  <w:font w:name="Arial"/>
  <w:font w:name="Noto Sans Symbol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3">
    <w:lvl w:ilvl="0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  <w:vertAlign w:val="baseline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4"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it-IT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