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eko" w:cs="Teko" w:eastAsia="Teko" w:hAnsi="Tek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IISS EINAUDI-CHIODO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DIPARTIMENTO DI SCIENZE MOTORIE E SPORTIVE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eko" w:cs="Teko" w:eastAsia="Teko" w:hAnsi="Tek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 scolastico 2022-23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Programma consuntivo </w:t>
      </w:r>
      <w:r w:rsidDel="00000000" w:rsidR="00000000" w:rsidRPr="00000000">
        <w:rPr>
          <w:rFonts w:ascii="Teko" w:cs="Teko" w:eastAsia="Teko" w:hAnsi="Teko"/>
          <w:sz w:val="32"/>
          <w:szCs w:val="32"/>
          <w:rtl w:val="0"/>
        </w:rPr>
        <w:t xml:space="preserve">3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3206750" cy="181038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18103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eko" w:cs="Teko" w:eastAsia="Teko" w:hAnsi="Tek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Docente: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Prof.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Picasso Daniel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95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IISS EINAUDI-CHIODO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PROGRAMMA ANNUALE CONSUNTIVO di EDUCAZIONE FISICA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Classe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 SCOLASTICO 2022/2023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 triennio della scuola superiore l'insegnamento dell'educazione fisica, in continuità con il lavoro svolto nel primo biennio, è articolato in modo da favorire il consolidamento delle competenze già acquisite e lo sviluppo delle conoscenze e delle abilità funzionali al completamento della formazione motoria e sportiva degli studenti. Tutto questo l’abbiamo raggiunto attraverso: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Contenuti delle esercitazioni pratiche da eseguire individualmente: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corsa di resistenza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esercizi 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rafforzamento e condizionamento fisico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 corpo libero, con sovraccarichi e con l’utilizzo di piccoli attrezzi (palla, manubri, palla medica, elastici, cavigliere, step, ostacoli, pilates ring)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esercitazioni di CrossFit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esercizi di stretching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circuiti a stazioni e percorsi misti finalizzati al miglioramento delle qualità motorie e coordinative.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sulle qualità motorie condizionali: forza, resistenza, velocità, coordinazione, mobilità e equilibrio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9f9f9" w:val="clear"/>
          <w:vertAlign w:val="baseline"/>
          <w:rtl w:val="0"/>
        </w:rPr>
        <w:t xml:space="preserve">sport in ambiente naturale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f9f9f9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Ginnastica posturale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Contenuti delle lezioni teoriche: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Storia dell’educazione fisica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Alimentazione: le regole principali per una sana alimentazione.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Apparato osteo-articolare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Alterazioni e traumi dell’apparato scheletrico e articolare: frattura, distorsione, lussazione.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Curve fisiologiche della colonna vertebrale e allineamento posturale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Paramorfismi e dismorfismi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Apparato muscolare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Alterazioni e traumi dell’apparato muscolare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Apparato cardiocircolatorio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Effetti e benefici dell’attività motoria sull’apparato cardiocircolatorio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Effetti e benefici dell’attività motoria sull’apparato respiratorio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Effetti e benefici dell’attività motoria sull’apparato locomotore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Nozioni di primo soccorso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Regole fondamentali dei giochi di squadra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Olympics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Doping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 e Razzismo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Escursionismo: il trekking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Educazione ambientale, sviluppo eco-sostenibile.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La tutela del patrimonio ambientale.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Le associazioni ambientaliste (WWF, Greenpeace, Legambiente ecc.).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La Giornata mondiale dell’ambiente.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 &amp; cittadinanza: storie da raccontare in palestra: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&gt;   Yasuiro Yamashita &amp; Mohammad Ali Rashwan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UDA e educazione civica: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rispetto delle regole nello sport 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DPI dispositivi di protezione individuali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Rispetto dell’ambiente, attività all’aria aperta e tutela della persona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Regole e rispetto dei regolamenti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bullismo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L’ambiente acqua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 e benessere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Modalità: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 pratiche, circuiti e routine di CrossFit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attività all’aria aperta, presso il campo sportivo Montagna, i giardini storici del centro città, il centro Dielleffe, il parco della Rimembranza e circuiti cittadini.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verifiche orali e relazioni da svolgere a casa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motori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questionari sulle conoscenze acquisite 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e film che raccontano la storia dello sport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Spezia, 15/06/2023</w:t>
        <w:tab/>
        <w:tab/>
        <w:tab/>
        <w:tab/>
        <w:tab/>
        <w:tab/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Prof.</w:t>
      </w:r>
      <w:r w:rsidDel="00000000" w:rsidR="00000000" w:rsidRPr="00000000">
        <w:rPr>
          <w:rFonts w:ascii="Arial" w:cs="Arial" w:eastAsia="Arial" w:hAnsi="Arial"/>
          <w:rtl w:val="0"/>
        </w:rPr>
        <w:t xml:space="preserve"> Picasso Daniel Julien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eko"/>
  <w:font w:name="Times New Roman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