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IISS EINAUDI-CHIODO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DIPARTIMENTO DI SCIENZE MOTORIE E SPORTIVE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Programma consuntivo 4 </w:t>
      </w:r>
      <w:r w:rsidDel="00000000" w:rsidR="00000000" w:rsidRPr="00000000">
        <w:rPr>
          <w:rFonts w:ascii="Teko" w:cs="Teko" w:eastAsia="Teko" w:hAnsi="Teko"/>
          <w:sz w:val="32"/>
          <w:szCs w:val="32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3206750" cy="18103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81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eko" w:cs="Teko" w:eastAsia="Teko" w:hAnsi="Tek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eko" w:cs="Teko" w:eastAsia="Teko" w:hAnsi="Tek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eko" w:cs="Teko" w:eastAsia="Teko" w:hAnsi="Teko"/>
          <w:b w:val="1"/>
          <w:sz w:val="32"/>
          <w:szCs w:val="32"/>
          <w:rtl w:val="0"/>
        </w:rPr>
        <w:t xml:space="preserve">Prof.  Picasso Daniel Julien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95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IISS EINAUDI-CHIODO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PROGRAMMA ANNUALE CONSUNTIVO di EDUCAZIONE FISICA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  4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 SCOLASTICO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 triennio della scuola superiore l'insegnamento dell'educazione fisica, in continuità con il lavoro svolto nel primo biennio, è articolato in modo da favorire il consolidamento delle competenze già acquisite e lo sviluppo delle conoscenze e delle abilità funzionali al completamento della formazione motoria e sportiva degli studenti. Tutto questo l’abbiamo raggiunto attraverso: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esercitazioni pratiche da eseguire individualmente: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corsa di resistenza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rafforzamento e condizionamento fisico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corpo libero, con sovraccarichi e con l’utilizzo di piccoli attrezzi (palla, manubri, palla medica, elastici, cavigliere, step, ostacoli, pilates ring)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esercitazioni di CrossFit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esercizi di stretching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circuiti a stazioni e percorsi misti finalizzati al miglioramento delle qualità motorie e coordinative.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sulle qualità motorie condizionali: forza, resistenza, velocità, coordinazione, mobilità e equilibrio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sport in ambiente naturale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Ginnastica posturale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Contenuti delle lezioni teoriche: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Storia dell’educazione fisica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Alimentazione: le regole principali per una sana alimentazione.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osteo-articolare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scheletrico e articolare: frattura, distorsione, lussazione.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 fisiologiche della colonna vertebrale e allineamento posturale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Paramorfismi e dismorfismi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muscolare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Alterazioni e traumi dell’apparato muscolare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Apparato cardiocircolatorio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cardiocircolatorio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respiratorio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Effetti e benefici dell’attività motoria sull’apparato locomotore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Nozioni di primo soccorso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fondamentali dei giochi di squadra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Olympics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Doping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Razzismo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Escursionismo: il trekking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Educazione ambientale, sviluppo eco-sostenibile.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La tutela del patrimonio ambientale.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Le associazioni ambientaliste (WWF, Greenpeace, Legambiente ecc.).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 Giornata mondiale dell’ambiente.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&amp; cittadinanza: storie da raccontare in palestra: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&gt;   Yasuiro Yamashita &amp; Mohammad Ali Rashwan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UDA e educazione civica: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rispetto delle regole nello sport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DPI dispositivi di protezione individuali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Rispetto dell’ambiente, attività all’aria aperta e tutela della persona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Regole e rispetto dei regolamenti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bullismo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L’ambiente acqua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 e benessere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 pratiche, circuiti e routine di CrossFit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attività all’aria aperta, presso il campo sportivo Montagna, i giardini storici del centro città, il centro Dielleffe, il parco della Rimembranza e circuiti cittadini.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verifiche orali e relazioni da svolgere a casa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motori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questionari sulle conoscenze acquisite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e film che raccontano la storia dello sport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Spezia, 15/06/2023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Fonts w:ascii="Arial" w:cs="Arial" w:eastAsia="Arial" w:hAnsi="Arial"/>
          <w:rtl w:val="0"/>
        </w:rPr>
        <w:t xml:space="preserve"> Picasso Daniel Julien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eko"/>
  <w:font w:name="Times New Roman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