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8BFD4" w14:textId="77777777" w:rsidR="001723A1" w:rsidRDefault="001723A1">
      <w:pPr>
        <w:rPr>
          <w:b/>
        </w:rPr>
      </w:pPr>
    </w:p>
    <w:p w14:paraId="70752F62" w14:textId="4020494C" w:rsidR="006A4806" w:rsidRPr="0037561D" w:rsidRDefault="006627AB">
      <w:pPr>
        <w:rPr>
          <w:b/>
        </w:rPr>
      </w:pPr>
      <w:bookmarkStart w:id="0" w:name="_GoBack"/>
      <w:bookmarkEnd w:id="0"/>
      <w:r w:rsidRPr="0037561D">
        <w:rPr>
          <w:b/>
        </w:rPr>
        <w:t>Tarea</w:t>
      </w:r>
    </w:p>
    <w:p w14:paraId="5AA7AAD3" w14:textId="77777777" w:rsidR="006627AB" w:rsidRDefault="0037561D">
      <w:r>
        <w:t>Sebastián</w:t>
      </w:r>
      <w:r w:rsidR="006627AB">
        <w:t xml:space="preserve"> Jaramillo </w:t>
      </w:r>
    </w:p>
    <w:p w14:paraId="6D5153F7" w14:textId="77777777" w:rsidR="006627AB" w:rsidRDefault="006627AB"/>
    <w:p w14:paraId="640F1979" w14:textId="77777777" w:rsidR="006627AB" w:rsidRDefault="006627AB"/>
    <w:p w14:paraId="325122C8" w14:textId="77777777" w:rsidR="006627AB" w:rsidRDefault="006627AB">
      <w:r>
        <w:rPr>
          <w:noProof/>
        </w:rPr>
        <w:drawing>
          <wp:inline distT="0" distB="0" distL="0" distR="0" wp14:anchorId="6DB014BE" wp14:editId="17189ECF">
            <wp:extent cx="5400040" cy="4991100"/>
            <wp:effectExtent l="38100" t="0" r="2921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62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AB"/>
    <w:rsid w:val="000874C0"/>
    <w:rsid w:val="001723A1"/>
    <w:rsid w:val="0037561D"/>
    <w:rsid w:val="006627AB"/>
    <w:rsid w:val="006A4806"/>
    <w:rsid w:val="00A83DC5"/>
    <w:rsid w:val="00D32989"/>
    <w:rsid w:val="00E0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E1AD"/>
  <w15:chartTrackingRefBased/>
  <w15:docId w15:val="{EAD3658F-01FC-42B2-9B2A-342A2DC5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E0AB40-8192-408D-95F3-8DAC17FCEDC5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3402E6-F506-4DD4-8617-9259AC3B09D0}">
      <dgm:prSet phldrT="[Texto]" custT="1"/>
      <dgm:spPr/>
      <dgm:t>
        <a:bodyPr/>
        <a:lstStyle/>
        <a:p>
          <a:r>
            <a:rPr lang="es-ES" sz="1600" b="1" u="sng"/>
            <a:t>¿Cómo evitar la vigorexia?</a:t>
          </a:r>
        </a:p>
        <a:p>
          <a:r>
            <a:rPr lang="es-ES" sz="1600" b="0" u="none"/>
            <a:t>La vigorexia es un transtorno emocional donde las caracteristicas fisicas se perciben de manera distorcionada. </a:t>
          </a:r>
        </a:p>
        <a:p>
          <a:r>
            <a:rPr lang="es-ES" sz="1600" b="0" u="none"/>
            <a:t>Pasos a seguir: </a:t>
          </a:r>
        </a:p>
      </dgm:t>
    </dgm:pt>
    <dgm:pt modelId="{A2624EF6-C08F-4111-9304-9457045DB7C9}" type="parTrans" cxnId="{1E51923C-FCAE-47EC-B923-8E2D115DC895}">
      <dgm:prSet/>
      <dgm:spPr/>
      <dgm:t>
        <a:bodyPr/>
        <a:lstStyle/>
        <a:p>
          <a:endParaRPr lang="es-ES"/>
        </a:p>
      </dgm:t>
    </dgm:pt>
    <dgm:pt modelId="{02FBDAC7-73B6-46E6-8441-767F9BDCCD55}" type="sibTrans" cxnId="{1E51923C-FCAE-47EC-B923-8E2D115DC895}">
      <dgm:prSet/>
      <dgm:spPr/>
      <dgm:t>
        <a:bodyPr/>
        <a:lstStyle/>
        <a:p>
          <a:endParaRPr lang="es-ES"/>
        </a:p>
      </dgm:t>
    </dgm:pt>
    <dgm:pt modelId="{3FED2282-B9CA-4DEC-A55D-C927D4BD909E}">
      <dgm:prSet phldrT="[Texto]"/>
      <dgm:spPr/>
      <dgm:t>
        <a:bodyPr/>
        <a:lstStyle/>
        <a:p>
          <a:pPr algn="ctr"/>
          <a:r>
            <a:rPr lang="es-ES" b="1" u="sng"/>
            <a:t>Psicologicamente</a:t>
          </a:r>
        </a:p>
        <a:p>
          <a:pPr algn="ctr"/>
          <a:r>
            <a:rPr lang="es-ES" b="0" u="sng"/>
            <a:t>¡Solicita Ayuda!</a:t>
          </a:r>
        </a:p>
        <a:p>
          <a:pPr algn="l"/>
          <a:r>
            <a:rPr lang="es-ES"/>
            <a:t>1. Mantener un autoestima alta.</a:t>
          </a:r>
        </a:p>
        <a:p>
          <a:pPr algn="l"/>
          <a:r>
            <a:rPr lang="es-ES"/>
            <a:t>2. Tratar de evitar entornos saludables.  </a:t>
          </a:r>
        </a:p>
        <a:p>
          <a:pPr algn="l"/>
          <a:r>
            <a:rPr lang="es-ES"/>
            <a:t>3. Asistir a terapias psicologicas con el fin de contar con un apoyo psicologico y psiquiatrico. </a:t>
          </a:r>
        </a:p>
        <a:p>
          <a:pPr algn="l"/>
          <a:r>
            <a:rPr lang="es-ES"/>
            <a:t>4. Es muy importante que, para no caer en este tipo de transtornos cuidar las relaciones personales y compartir el tiempo libre con otras personas. </a:t>
          </a:r>
        </a:p>
        <a:p>
          <a:pPr algn="ctr"/>
          <a:endParaRPr lang="es-ES"/>
        </a:p>
      </dgm:t>
    </dgm:pt>
    <dgm:pt modelId="{7312EA8A-3614-4FEF-90F7-5FD5B30F8884}" type="parTrans" cxnId="{EC54BA2E-A767-4C50-A671-6D5203FB7F5C}">
      <dgm:prSet/>
      <dgm:spPr/>
      <dgm:t>
        <a:bodyPr/>
        <a:lstStyle/>
        <a:p>
          <a:endParaRPr lang="es-ES"/>
        </a:p>
      </dgm:t>
    </dgm:pt>
    <dgm:pt modelId="{384C01B2-BE1C-47A5-9B91-953CDA445D1C}" type="sibTrans" cxnId="{EC54BA2E-A767-4C50-A671-6D5203FB7F5C}">
      <dgm:prSet/>
      <dgm:spPr/>
      <dgm:t>
        <a:bodyPr/>
        <a:lstStyle/>
        <a:p>
          <a:endParaRPr lang="es-ES"/>
        </a:p>
      </dgm:t>
    </dgm:pt>
    <dgm:pt modelId="{00685555-2647-4E9B-B988-70710279FF7F}">
      <dgm:prSet phldrT="[Texto]"/>
      <dgm:spPr/>
      <dgm:t>
        <a:bodyPr/>
        <a:lstStyle/>
        <a:p>
          <a:pPr algn="ctr"/>
          <a:r>
            <a:rPr lang="es-ES" b="1" u="sng"/>
            <a:t>Salud</a:t>
          </a:r>
        </a:p>
        <a:p>
          <a:pPr algn="l"/>
          <a:r>
            <a:rPr lang="es-ES" b="0" u="none"/>
            <a:t>1. </a:t>
          </a:r>
          <a:r>
            <a:rPr lang="es-ES"/>
            <a:t>Tener un horario para hacer ejercicio - reducir las horas de ejercicio y sustituir las horas empleadas en ejercicio en otras actividades. </a:t>
          </a:r>
        </a:p>
        <a:p>
          <a:pPr algn="just"/>
          <a:r>
            <a:rPr lang="es-ES"/>
            <a:t>2. Asistir a controles médicos de rutina continuamente. </a:t>
          </a:r>
        </a:p>
        <a:p>
          <a:pPr algn="just"/>
          <a:r>
            <a:rPr lang="es-ES"/>
            <a:t>3. Tener una dieta equilibrada en las protehinas, aminoacidos y carbohidratos dictada por un nutricionista. </a:t>
          </a:r>
        </a:p>
        <a:p>
          <a:pPr algn="just"/>
          <a:r>
            <a:rPr lang="es-ES"/>
            <a:t>4. Creacion de hábitos saludables relacionados con la actividad física. </a:t>
          </a:r>
        </a:p>
        <a:p>
          <a:pPr algn="just"/>
          <a:endParaRPr lang="es-ES"/>
        </a:p>
        <a:p>
          <a:pPr algn="just"/>
          <a:endParaRPr lang="es-ES"/>
        </a:p>
      </dgm:t>
    </dgm:pt>
    <dgm:pt modelId="{24AE1E51-44D2-4BD0-BE9B-CDE7782499C3}" type="parTrans" cxnId="{4C826F8A-61B6-4CDD-B1F1-03BDE2434778}">
      <dgm:prSet/>
      <dgm:spPr/>
      <dgm:t>
        <a:bodyPr/>
        <a:lstStyle/>
        <a:p>
          <a:endParaRPr lang="es-ES"/>
        </a:p>
      </dgm:t>
    </dgm:pt>
    <dgm:pt modelId="{D54ABA51-9946-4AB7-A4CF-7176B9C5B0EC}" type="sibTrans" cxnId="{4C826F8A-61B6-4CDD-B1F1-03BDE2434778}">
      <dgm:prSet/>
      <dgm:spPr/>
      <dgm:t>
        <a:bodyPr/>
        <a:lstStyle/>
        <a:p>
          <a:endParaRPr lang="es-ES"/>
        </a:p>
      </dgm:t>
    </dgm:pt>
    <dgm:pt modelId="{30A52A94-D95B-4725-8A7E-82FE3E250DF5}" type="pres">
      <dgm:prSet presAssocID="{D3E0AB40-8192-408D-95F3-8DAC17FCEDC5}" presName="composite" presStyleCnt="0">
        <dgm:presLayoutVars>
          <dgm:chMax val="1"/>
          <dgm:dir/>
          <dgm:resizeHandles val="exact"/>
        </dgm:presLayoutVars>
      </dgm:prSet>
      <dgm:spPr/>
    </dgm:pt>
    <dgm:pt modelId="{97E5CB02-D3F8-4408-90E0-F1CAB0E36B87}" type="pres">
      <dgm:prSet presAssocID="{D93402E6-F506-4DD4-8617-9259AC3B09D0}" presName="roof" presStyleLbl="dkBgShp" presStyleIdx="0" presStyleCnt="2" custScaleY="97965" custLinFactNeighborX="-529" custLinFactNeighborY="-509"/>
      <dgm:spPr/>
    </dgm:pt>
    <dgm:pt modelId="{3F1588B6-F7D1-487B-8DAE-15EEF70CC501}" type="pres">
      <dgm:prSet presAssocID="{D93402E6-F506-4DD4-8617-9259AC3B09D0}" presName="pillars" presStyleCnt="0"/>
      <dgm:spPr/>
    </dgm:pt>
    <dgm:pt modelId="{E047FDE6-7B06-455A-9FAC-450DF88C0A85}" type="pres">
      <dgm:prSet presAssocID="{D93402E6-F506-4DD4-8617-9259AC3B09D0}" presName="pillar1" presStyleLbl="node1" presStyleIdx="0" presStyleCnt="2">
        <dgm:presLayoutVars>
          <dgm:bulletEnabled val="1"/>
        </dgm:presLayoutVars>
      </dgm:prSet>
      <dgm:spPr/>
    </dgm:pt>
    <dgm:pt modelId="{7C67FC6B-AC8D-479B-97A0-095B2E973CB2}" type="pres">
      <dgm:prSet presAssocID="{00685555-2647-4E9B-B988-70710279FF7F}" presName="pillarX" presStyleLbl="node1" presStyleIdx="1" presStyleCnt="2" custScaleY="99758">
        <dgm:presLayoutVars>
          <dgm:bulletEnabled val="1"/>
        </dgm:presLayoutVars>
      </dgm:prSet>
      <dgm:spPr/>
    </dgm:pt>
    <dgm:pt modelId="{8C5FB69C-1510-4482-B493-92471248738F}" type="pres">
      <dgm:prSet presAssocID="{D93402E6-F506-4DD4-8617-9259AC3B09D0}" presName="base" presStyleLbl="dkBgShp" presStyleIdx="1" presStyleCnt="2"/>
      <dgm:spPr/>
    </dgm:pt>
  </dgm:ptLst>
  <dgm:cxnLst>
    <dgm:cxn modelId="{3DB1AE13-6848-4D54-AD57-2BE3274CBB83}" type="presOf" srcId="{D93402E6-F506-4DD4-8617-9259AC3B09D0}" destId="{97E5CB02-D3F8-4408-90E0-F1CAB0E36B87}" srcOrd="0" destOrd="0" presId="urn:microsoft.com/office/officeart/2005/8/layout/hList3"/>
    <dgm:cxn modelId="{EC54BA2E-A767-4C50-A671-6D5203FB7F5C}" srcId="{D93402E6-F506-4DD4-8617-9259AC3B09D0}" destId="{3FED2282-B9CA-4DEC-A55D-C927D4BD909E}" srcOrd="0" destOrd="0" parTransId="{7312EA8A-3614-4FEF-90F7-5FD5B30F8884}" sibTransId="{384C01B2-BE1C-47A5-9B91-953CDA445D1C}"/>
    <dgm:cxn modelId="{0E616D35-4224-424B-A882-FD26CADD08AC}" type="presOf" srcId="{3FED2282-B9CA-4DEC-A55D-C927D4BD909E}" destId="{E047FDE6-7B06-455A-9FAC-450DF88C0A85}" srcOrd="0" destOrd="0" presId="urn:microsoft.com/office/officeart/2005/8/layout/hList3"/>
    <dgm:cxn modelId="{1E51923C-FCAE-47EC-B923-8E2D115DC895}" srcId="{D3E0AB40-8192-408D-95F3-8DAC17FCEDC5}" destId="{D93402E6-F506-4DD4-8617-9259AC3B09D0}" srcOrd="0" destOrd="0" parTransId="{A2624EF6-C08F-4111-9304-9457045DB7C9}" sibTransId="{02FBDAC7-73B6-46E6-8441-767F9BDCCD55}"/>
    <dgm:cxn modelId="{02775D69-F4B4-47E2-A93F-606BCAB89647}" type="presOf" srcId="{00685555-2647-4E9B-B988-70710279FF7F}" destId="{7C67FC6B-AC8D-479B-97A0-095B2E973CB2}" srcOrd="0" destOrd="0" presId="urn:microsoft.com/office/officeart/2005/8/layout/hList3"/>
    <dgm:cxn modelId="{4C826F8A-61B6-4CDD-B1F1-03BDE2434778}" srcId="{D93402E6-F506-4DD4-8617-9259AC3B09D0}" destId="{00685555-2647-4E9B-B988-70710279FF7F}" srcOrd="1" destOrd="0" parTransId="{24AE1E51-44D2-4BD0-BE9B-CDE7782499C3}" sibTransId="{D54ABA51-9946-4AB7-A4CF-7176B9C5B0EC}"/>
    <dgm:cxn modelId="{A00C15BF-4857-4E58-AE4D-61970F5BC0E1}" type="presOf" srcId="{D3E0AB40-8192-408D-95F3-8DAC17FCEDC5}" destId="{30A52A94-D95B-4725-8A7E-82FE3E250DF5}" srcOrd="0" destOrd="0" presId="urn:microsoft.com/office/officeart/2005/8/layout/hList3"/>
    <dgm:cxn modelId="{EFE3F03A-4898-4FE5-BBF5-B61E34EFFC94}" type="presParOf" srcId="{30A52A94-D95B-4725-8A7E-82FE3E250DF5}" destId="{97E5CB02-D3F8-4408-90E0-F1CAB0E36B87}" srcOrd="0" destOrd="0" presId="urn:microsoft.com/office/officeart/2005/8/layout/hList3"/>
    <dgm:cxn modelId="{82F60126-BDDA-43F9-A203-70C225182689}" type="presParOf" srcId="{30A52A94-D95B-4725-8A7E-82FE3E250DF5}" destId="{3F1588B6-F7D1-487B-8DAE-15EEF70CC501}" srcOrd="1" destOrd="0" presId="urn:microsoft.com/office/officeart/2005/8/layout/hList3"/>
    <dgm:cxn modelId="{B2B225FF-CA1F-4676-BB5E-F7D899298FDB}" type="presParOf" srcId="{3F1588B6-F7D1-487B-8DAE-15EEF70CC501}" destId="{E047FDE6-7B06-455A-9FAC-450DF88C0A85}" srcOrd="0" destOrd="0" presId="urn:microsoft.com/office/officeart/2005/8/layout/hList3"/>
    <dgm:cxn modelId="{00FDD891-2664-44BA-A685-679F6ADA8562}" type="presParOf" srcId="{3F1588B6-F7D1-487B-8DAE-15EEF70CC501}" destId="{7C67FC6B-AC8D-479B-97A0-095B2E973CB2}" srcOrd="1" destOrd="0" presId="urn:microsoft.com/office/officeart/2005/8/layout/hList3"/>
    <dgm:cxn modelId="{C17BF6F3-4B87-4815-8871-872BDB09DDAB}" type="presParOf" srcId="{30A52A94-D95B-4725-8A7E-82FE3E250DF5}" destId="{8C5FB69C-1510-4482-B493-92471248738F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E5CB02-D3F8-4408-90E0-F1CAB0E36B87}">
      <dsp:nvSpPr>
        <dsp:cNvPr id="0" name=""/>
        <dsp:cNvSpPr/>
      </dsp:nvSpPr>
      <dsp:spPr>
        <a:xfrm>
          <a:off x="0" y="0"/>
          <a:ext cx="5400039" cy="146685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u="sng" kern="1200"/>
            <a:t>¿Cómo evitar la vigorexia?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0" u="none" kern="1200"/>
            <a:t>La vigorexia es un transtorno emocional donde las caracteristicas fisicas se perciben de manera distorcionada.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0" u="none" kern="1200"/>
            <a:t>Pasos a seguir: </a:t>
          </a:r>
        </a:p>
      </dsp:txBody>
      <dsp:txXfrm>
        <a:off x="0" y="0"/>
        <a:ext cx="5400039" cy="1466859"/>
      </dsp:txXfrm>
    </dsp:sp>
    <dsp:sp modelId="{E047FDE6-7B06-455A-9FAC-450DF88C0A85}">
      <dsp:nvSpPr>
        <dsp:cNvPr id="0" name=""/>
        <dsp:cNvSpPr/>
      </dsp:nvSpPr>
      <dsp:spPr>
        <a:xfrm>
          <a:off x="0" y="1489712"/>
          <a:ext cx="2700019" cy="3144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u="sng" kern="1200"/>
            <a:t>Psicologicamente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u="sng" kern="1200"/>
            <a:t>¡Solicita Ayuda!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1. Mantener un autoestima alta.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2. Tratar de evitar entornos saludables. 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3. Asistir a terapias psicologicas con el fin de contar con un apoyo psicologico y psiquiatrico.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4. Es muy importante que, para no caer en este tipo de transtornos cuidar las relaciones personales y compartir el tiempo libre con otras personas.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200" kern="1200"/>
        </a:p>
      </dsp:txBody>
      <dsp:txXfrm>
        <a:off x="0" y="1489712"/>
        <a:ext cx="2700019" cy="3144393"/>
      </dsp:txXfrm>
    </dsp:sp>
    <dsp:sp modelId="{7C67FC6B-AC8D-479B-97A0-095B2E973CB2}">
      <dsp:nvSpPr>
        <dsp:cNvPr id="0" name=""/>
        <dsp:cNvSpPr/>
      </dsp:nvSpPr>
      <dsp:spPr>
        <a:xfrm>
          <a:off x="2700019" y="1493517"/>
          <a:ext cx="2700019" cy="313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u="sng" kern="1200"/>
            <a:t>Salud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u="none" kern="1200"/>
            <a:t>1. </a:t>
          </a:r>
          <a:r>
            <a:rPr lang="es-ES" sz="1200" kern="1200"/>
            <a:t>Tener un horario para hacer ejercicio - reducir las horas de ejercicio y sustituir las horas empleadas en ejercicio en otras actividades. </a:t>
          </a:r>
        </a:p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2. Asistir a controles médicos de rutina continuamente. </a:t>
          </a:r>
        </a:p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3. Tener una dieta equilibrada en las protehinas, aminoacidos y carbohidratos dictada por un nutricionista. </a:t>
          </a:r>
        </a:p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4. Creacion de hábitos saludables relacionados con la actividad física. </a:t>
          </a:r>
        </a:p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200" kern="1200"/>
        </a:p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200" kern="1200"/>
        </a:p>
      </dsp:txBody>
      <dsp:txXfrm>
        <a:off x="2700019" y="1493517"/>
        <a:ext cx="2700019" cy="3136783"/>
      </dsp:txXfrm>
    </dsp:sp>
    <dsp:sp modelId="{8C5FB69C-1510-4482-B493-92471248738F}">
      <dsp:nvSpPr>
        <dsp:cNvPr id="0" name=""/>
        <dsp:cNvSpPr/>
      </dsp:nvSpPr>
      <dsp:spPr>
        <a:xfrm>
          <a:off x="0" y="4634105"/>
          <a:ext cx="5400039" cy="34937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Jaramillo Camacho</dc:creator>
  <cp:keywords/>
  <dc:description/>
  <cp:lastModifiedBy>Sebastian Jaramillo</cp:lastModifiedBy>
  <cp:revision>3</cp:revision>
  <dcterms:created xsi:type="dcterms:W3CDTF">2017-07-21T03:38:00Z</dcterms:created>
  <dcterms:modified xsi:type="dcterms:W3CDTF">2017-07-21T03:38:00Z</dcterms:modified>
</cp:coreProperties>
</file>