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45EE4" w14:textId="28971DC4" w:rsidR="004F765A" w:rsidRDefault="002B0DE3">
      <w:r>
        <w:t>Given the wide-ranging issues associated with precipitation</w:t>
      </w:r>
      <w:r>
        <w:t xml:space="preserve"> estimation</w:t>
      </w:r>
      <w:r>
        <w:t xml:space="preserve">, this study presents a multi-product, multi-site analysis focused on landslide-triggering storms. </w:t>
      </w:r>
      <w:r>
        <w:t>We address</w:t>
      </w:r>
      <w:r>
        <w:t xml:space="preserve"> an existing gap in evaluating extreme precipitation through the lens of </w:t>
      </w:r>
      <w:r>
        <w:t>rainfall-triggered landslide hazards</w:t>
      </w:r>
      <w:r>
        <w:t>, while conducting inter-product analyses into storm characteristics of potential relevance for the hydrological community.</w:t>
      </w:r>
      <w:r w:rsidR="004F765A">
        <w:t xml:space="preserve"> </w:t>
      </w:r>
      <w:r w:rsidR="004F765A">
        <w:t>R</w:t>
      </w:r>
      <w:r w:rsidR="004F765A">
        <w:t>ainfall-triggered landslides are a global problem</w:t>
      </w:r>
      <w:r w:rsidR="004F765A">
        <w:t xml:space="preserve"> </w:t>
      </w:r>
      <w:r w:rsidR="004F765A">
        <w:t>that cause tens of thousands of deaths each year</w:t>
      </w:r>
      <w:r w:rsidR="004F765A">
        <w:t>, and t</w:t>
      </w:r>
      <w:r w:rsidR="004F765A">
        <w:t xml:space="preserve">his analysis has the potential to inform </w:t>
      </w:r>
      <w:r w:rsidR="004F765A">
        <w:t xml:space="preserve">international </w:t>
      </w:r>
      <w:r w:rsidR="004F765A">
        <w:t>practitioners and researchers seeking to make decisions about which precipitation products provide the most information about where and when landslides have occurred.</w:t>
      </w:r>
    </w:p>
    <w:p w14:paraId="7597C575" w14:textId="485DA1D3" w:rsidR="00DC2650" w:rsidRDefault="00DC2650">
      <w:bookmarkStart w:id="0" w:name="_GoBack"/>
      <w:bookmarkEnd w:id="0"/>
    </w:p>
    <w:sectPr w:rsidR="00DC2650" w:rsidSect="00082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E3"/>
    <w:rsid w:val="0008287B"/>
    <w:rsid w:val="001D1E3E"/>
    <w:rsid w:val="002B0DE3"/>
    <w:rsid w:val="004F765A"/>
    <w:rsid w:val="00915189"/>
    <w:rsid w:val="00BD18F6"/>
    <w:rsid w:val="00DC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19266"/>
  <w14:defaultImageDpi w14:val="32767"/>
  <w15:chartTrackingRefBased/>
  <w15:docId w15:val="{17C0ACB0-9104-E746-A5B9-87DF88F7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Star Culler</dc:creator>
  <cp:keywords/>
  <dc:description/>
  <cp:lastModifiedBy>Elsa Star Culler</cp:lastModifiedBy>
  <cp:revision>2</cp:revision>
  <dcterms:created xsi:type="dcterms:W3CDTF">2020-11-23T03:40:00Z</dcterms:created>
  <dcterms:modified xsi:type="dcterms:W3CDTF">2020-11-23T03:51:00Z</dcterms:modified>
</cp:coreProperties>
</file>