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2C5F8A" w:val="clear"/>
            <w:tcMar>
              <w:top w:type="dxa" w:w="520"/>
              <w:left w:type="dxa" w:w="480"/>
              <w:bottom w:type="dxa" w:w="520"/>
              <w:right w:type="dxa" w:w="480"/>
            </w:tcMar>
          </w:tcPr>
          <w:p>
            <w:pPr>
              <w:spacing w:after="40" w:before="0"/>
              <w:jc w:val="center"/>
            </w:pPr>
            <w:r>
              <w:rPr>
                <w:rFonts w:ascii="Arial" w:cs="Arial" w:eastAsia="Arial" w:hAnsi="Arial"/>
                <w:b/>
                <w:bCs/>
                <w:color w:val="FFFFFF"/>
                <w:sz w:val="64"/>
                <w:szCs w:val="64"/>
              </w:rPr>
              <w:t xml:space="preserve">HABLA</w:t>
            </w:r>
          </w:p>
          <w:p>
            <w:pPr>
              <w:spacing w:after="100" w:before="0"/>
              <w:jc w:val="center"/>
            </w:pPr>
            <w:r>
              <w:rPr>
                <w:rFonts w:ascii="Arial" w:cs="Arial" w:eastAsia="Arial" w:hAnsi="Arial"/>
                <w:i/>
                <w:iCs/>
                <w:color w:val="C8DFF2"/>
                <w:sz w:val="24"/>
                <w:szCs w:val="24"/>
              </w:rPr>
              <w:t xml:space="preserve">Bring back the Spanish you already have.</w:t>
            </w:r>
          </w:p>
          <w:p>
            <w:pPr>
              <w:spacing w:after="40" w:before="120"/>
              <w:jc w:val="center"/>
            </w:pPr>
            <w:r>
              <w:rPr>
                <w:rFonts w:ascii="Arial" w:cs="Arial" w:eastAsia="Arial" w:hAnsi="Arial"/>
                <w:color w:val="A0C4E0"/>
                <w:sz w:val="22"/>
                <w:szCs w:val="22"/>
              </w:rPr>
              <w:t xml:space="preserve">Product Requirements &amp; Architecture Document</w:t>
            </w:r>
          </w:p>
          <w:p>
            <w:pPr>
              <w:spacing w:after="0" w:before="0"/>
              <w:jc w:val="center"/>
            </w:pPr>
            <w:r>
              <w:rPr>
                <w:rFonts w:ascii="Arial" w:cs="Arial" w:eastAsia="Arial" w:hAnsi="Arial"/>
                <w:color w:val="7AADCF"/>
                <w:sz w:val="20"/>
                <w:szCs w:val="20"/>
              </w:rPr>
              <w:t xml:space="preserve">v3.0  |  April 2026  |  CONFIDENTIAL</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Document Type</w:t>
            </w:r>
          </w:p>
        </w:tc>
        <w:tc>
          <w:tcPr>
            <w:tcW w:type="dxa" w:w="468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Strategic &amp; Architectural Brief</w:t>
            </w:r>
          </w:p>
        </w:tc>
      </w:tr>
      <w:tr>
        <w:tc>
          <w:tcPr>
            <w:tcW w:type="dxa" w:w="46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Target Niche</w:t>
            </w:r>
          </w:p>
        </w:tc>
        <w:tc>
          <w:tcPr>
            <w:tcW w:type="dxa" w:w="46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Lapsed learners + receptive bilinguals (no beginners)</w:t>
            </w:r>
          </w:p>
        </w:tc>
      </w:tr>
      <w:tr>
        <w:tc>
          <w:tcPr>
            <w:tcW w:type="dxa" w:w="468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Platform</w:t>
            </w:r>
          </w:p>
        </w:tc>
        <w:tc>
          <w:tcPr>
            <w:tcW w:type="dxa" w:w="468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Web first (PWA), React Native phase 2</w:t>
            </w:r>
          </w:p>
        </w:tc>
      </w:tr>
      <w:tr>
        <w:tc>
          <w:tcPr>
            <w:tcW w:type="dxa" w:w="46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Language Scope</w:t>
            </w:r>
          </w:p>
        </w:tc>
        <w:tc>
          <w:tcPr>
            <w:tcW w:type="dxa" w:w="46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Spanish (A1 – C2, CEFR-aligned)</w:t>
            </w:r>
          </w:p>
        </w:tc>
      </w:tr>
    </w:tbl>
    <w:p>
      <w:pPr>
        <w:spacing w:after="0" w:before="240"/>
      </w:pPr>
      <w:r>
        <w:t xml:space="preserve"/>
      </w:r>
    </w:p>
    <w:p>
      <w:pPr>
        <w:pBdr>
          <w:bottom w:val="single" w:color="DDEAF5" w:sz="2" w:space="1"/>
        </w:pBdr>
        <w:spacing w:after="24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Executive Summary</w:t>
      </w:r>
    </w:p>
    <w:p>
      <w:pPr>
        <w:spacing w:after="120" w:before="80"/>
      </w:pPr>
      <w:r>
        <w:rPr>
          <w:rFonts w:ascii="Arial" w:cs="Arial" w:eastAsia="Arial" w:hAnsi="Arial"/>
          <w:color w:val="4A5568"/>
          <w:sz w:val="22"/>
          <w:szCs w:val="22"/>
        </w:rPr>
        <w:t xml:space="preserve">This document specifies Habla, an AI-powered Spanish reactivation app targeting two specific underserved user groups. The product is built around clear strategic discipline: we do not serve every learner, we do not compete with mainstream apps on volume, and we do not water down the experience to broaden the addressable market. The following five points capture the core thinking. Every subsequent section in this document is downstream of these decisions.</w:t>
      </w:r>
    </w:p>
    <w:p>
      <w:pPr>
        <w:spacing w:after="0" w:before="160"/>
      </w:pPr>
      <w:r>
        <w:t xml:space="preserve"/>
      </w:r>
    </w:p>
    <w:p>
      <w:pPr>
        <w:pStyle w:val="Heading3"/>
        <w:spacing w:after="120" w:before="240"/>
      </w:pPr>
      <w:r>
        <w:rPr>
          <w:rFonts w:ascii="Arial" w:cs="Arial" w:eastAsia="Arial" w:hAnsi="Arial"/>
          <w:b/>
          <w:bCs/>
          <w:color w:val="1A1A2E"/>
          <w:sz w:val="22"/>
          <w:szCs w:val="22"/>
        </w:rPr>
        <w:t xml:space="preserve">1. The Strategic Pivot</w:t>
      </w:r>
    </w:p>
    <w:p>
      <w:pPr>
        <w:spacing w:after="120" w:before="80"/>
      </w:pPr>
      <w:r>
        <w:rPr>
          <w:rFonts w:ascii="Arial" w:cs="Arial" w:eastAsia="Arial" w:hAnsi="Arial"/>
          <w:b w:val="false"/>
          <w:bCs w:val="false"/>
          <w:i w:val="false"/>
          <w:iCs w:val="false"/>
          <w:color w:val="4A5568"/>
          <w:sz w:val="22"/>
          <w:szCs w:val="22"/>
        </w:rPr>
        <w:t xml:space="preserve">Habla is a </w:t>
      </w:r>
      <w:r>
        <w:rPr>
          <w:rFonts w:ascii="Arial" w:cs="Arial" w:eastAsia="Arial" w:hAnsi="Arial"/>
          <w:b/>
          <w:bCs/>
          <w:i w:val="false"/>
          <w:iCs w:val="false"/>
          <w:color w:val="1A1A2E"/>
          <w:sz w:val="22"/>
          <w:szCs w:val="22"/>
        </w:rPr>
        <w:t xml:space="preserve">language reactivation app, not a language learning app. </w:t>
      </w:r>
      <w:r>
        <w:rPr>
          <w:rFonts w:ascii="Arial" w:cs="Arial" w:eastAsia="Arial" w:hAnsi="Arial"/>
          <w:b w:val="false"/>
          <w:bCs w:val="false"/>
          <w:i w:val="false"/>
          <w:iCs w:val="false"/>
          <w:color w:val="4A5568"/>
          <w:sz w:val="22"/>
          <w:szCs w:val="22"/>
        </w:rPr>
        <w:t xml:space="preserve">We say no to absolute beginners on the first screen of onboarding. The product’s strategic moat is who we refuse to serve. Existing language apps optimise for the broadest possible market and consequently serve no specific user well. Our entire competitive advantage comes from refusing to do this.</w:t>
      </w:r>
    </w:p>
    <w:p>
      <w:pPr>
        <w:pStyle w:val="Heading3"/>
        <w:spacing w:after="120" w:before="240"/>
      </w:pPr>
      <w:r>
        <w:rPr>
          <w:rFonts w:ascii="Arial" w:cs="Arial" w:eastAsia="Arial" w:hAnsi="Arial"/>
          <w:b/>
          <w:bCs/>
          <w:color w:val="1A1A2E"/>
          <w:sz w:val="22"/>
          <w:szCs w:val="22"/>
        </w:rPr>
        <w:t xml:space="preserve">2. The Two Personas</w:t>
      </w:r>
    </w:p>
    <w:p>
      <w:pPr>
        <w:spacing w:after="120" w:before="80"/>
      </w:pPr>
      <w:r>
        <w:rPr>
          <w:rFonts w:ascii="Arial" w:cs="Arial" w:eastAsia="Arial" w:hAnsi="Arial"/>
          <w:b/>
          <w:bCs/>
          <w:i w:val="false"/>
          <w:iCs w:val="false"/>
          <w:color w:val="2C5F8A"/>
          <w:sz w:val="22"/>
          <w:szCs w:val="22"/>
        </w:rPr>
        <w:t xml:space="preserve">The Returner </w:t>
      </w:r>
      <w:r>
        <w:rPr>
          <w:rFonts w:ascii="Arial" w:cs="Arial" w:eastAsia="Arial" w:hAnsi="Arial"/>
          <w:b w:val="false"/>
          <w:bCs w:val="false"/>
          <w:i w:val="false"/>
          <w:iCs w:val="false"/>
          <w:color w:val="4A5568"/>
          <w:sz w:val="22"/>
          <w:szCs w:val="22"/>
        </w:rPr>
        <w:t xml:space="preserve">(formally studied Spanish, hasn’t used it in years) has explicit grammar knowledge that has rusted, dormant vocabulary, and atrophied production skills. Strong reading retained, speaking is the worst-affected. Approaches language as a system of forms. </w:t>
      </w:r>
      <w:r>
        <w:rPr>
          <w:rFonts w:ascii="Arial" w:cs="Arial" w:eastAsia="Arial" w:hAnsi="Arial"/>
          <w:b w:val="false"/>
          <w:bCs w:val="false"/>
          <w:i/>
          <w:iCs/>
          <w:color w:val="4A5568"/>
          <w:sz w:val="22"/>
          <w:szCs w:val="22"/>
        </w:rPr>
        <w:t xml:space="preserve">What kills them: being treated like an A1 beginner.</w:t>
      </w:r>
    </w:p>
    <w:p>
      <w:pPr>
        <w:spacing w:after="120" w:before="80"/>
      </w:pPr>
      <w:r>
        <w:rPr>
          <w:rFonts w:ascii="Arial" w:cs="Arial" w:eastAsia="Arial" w:hAnsi="Arial"/>
          <w:b/>
          <w:bCs/>
          <w:i w:val="false"/>
          <w:iCs w:val="false"/>
          <w:color w:val="2D8F8A"/>
          <w:sz w:val="22"/>
          <w:szCs w:val="22"/>
        </w:rPr>
        <w:t xml:space="preserve">The Absorber </w:t>
      </w:r>
      <w:r>
        <w:rPr>
          <w:rFonts w:ascii="Arial" w:cs="Arial" w:eastAsia="Arial" w:hAnsi="Arial"/>
          <w:b w:val="false"/>
          <w:bCs w:val="false"/>
          <w:i w:val="false"/>
          <w:iCs w:val="false"/>
          <w:color w:val="4A5568"/>
          <w:sz w:val="22"/>
          <w:szCs w:val="22"/>
        </w:rPr>
        <w:t xml:space="preserve">(lived around Spanish without formal study) has strong listening, dramatic gap to production, implicit pattern knowledge — things “sound right” but they can’t say why. Often surprisingly good accent from years of passive listening. Often can’t read Spanish well. </w:t>
      </w:r>
      <w:r>
        <w:rPr>
          <w:rFonts w:ascii="Arial" w:cs="Arial" w:eastAsia="Arial" w:hAnsi="Arial"/>
          <w:b w:val="false"/>
          <w:bCs w:val="false"/>
          <w:i/>
          <w:iCs/>
          <w:color w:val="4A5568"/>
          <w:sz w:val="22"/>
          <w:szCs w:val="22"/>
        </w:rPr>
        <w:t xml:space="preserve">What kills them: grammar terminology and reading-required drills.</w:t>
      </w:r>
    </w:p>
    <w:p>
      <w:pPr>
        <w:pStyle w:val="Heading3"/>
        <w:spacing w:after="120" w:before="240"/>
      </w:pPr>
      <w:r>
        <w:rPr>
          <w:rFonts w:ascii="Arial" w:cs="Arial" w:eastAsia="Arial" w:hAnsi="Arial"/>
          <w:b/>
          <w:bCs/>
          <w:color w:val="1A1A2E"/>
          <w:sz w:val="22"/>
          <w:szCs w:val="22"/>
        </w:rPr>
        <w:t xml:space="preserve">3. The Key Architectural Concept</w:t>
      </w:r>
    </w:p>
    <w:p>
      <w:pPr>
        <w:spacing w:after="120" w:before="80"/>
      </w:pPr>
      <w:r>
        <w:rPr>
          <w:rFonts w:ascii="Arial" w:cs="Arial" w:eastAsia="Arial" w:hAnsi="Arial"/>
          <w:b w:val="false"/>
          <w:bCs w:val="false"/>
          <w:i w:val="false"/>
          <w:iCs w:val="false"/>
          <w:color w:val="4A5568"/>
          <w:sz w:val="22"/>
          <w:szCs w:val="22"/>
        </w:rPr>
        <w:t xml:space="preserve">The app runs </w:t>
      </w:r>
      <w:r>
        <w:rPr>
          <w:rFonts w:ascii="Arial" w:cs="Arial" w:eastAsia="Arial" w:hAnsi="Arial"/>
          <w:b/>
          <w:bCs/>
          <w:i w:val="false"/>
          <w:iCs w:val="false"/>
          <w:color w:val="1A1A2E"/>
          <w:sz w:val="22"/>
          <w:szCs w:val="22"/>
        </w:rPr>
        <w:t xml:space="preserve">two distinct user pathways on shared infrastructure. </w:t>
      </w:r>
      <w:r>
        <w:rPr>
          <w:rFonts w:ascii="Arial" w:cs="Arial" w:eastAsia="Arial" w:hAnsi="Arial"/>
          <w:b w:val="false"/>
          <w:bCs w:val="false"/>
          <w:i w:val="false"/>
          <w:iCs w:val="false"/>
          <w:color w:val="4A5568"/>
          <w:sz w:val="22"/>
          <w:szCs w:val="22"/>
        </w:rPr>
        <w:t xml:space="preserve">Same conversation engine, SRS scheduler, level system, and dashboard underneath; differentiated diagnostic, drill mix, prompt style, and curriculum view on top. Pathway is set at signup and is sticky by default but switchable. This concept governs every feature decision.</w:t>
      </w:r>
    </w:p>
    <w:p>
      <w:pPr>
        <w:pStyle w:val="Heading3"/>
        <w:spacing w:after="120" w:before="240"/>
      </w:pPr>
      <w:r>
        <w:rPr>
          <w:rFonts w:ascii="Arial" w:cs="Arial" w:eastAsia="Arial" w:hAnsi="Arial"/>
          <w:b/>
          <w:bCs/>
          <w:color w:val="1A1A2E"/>
          <w:sz w:val="22"/>
          <w:szCs w:val="22"/>
        </w:rPr>
        <w:t xml:space="preserve">4. The Headline Metric</w:t>
      </w:r>
    </w:p>
    <w:p>
      <w:pPr>
        <w:spacing w:after="120" w:before="80"/>
      </w:pPr>
      <w:r>
        <w:rPr>
          <w:rFonts w:ascii="Arial" w:cs="Arial" w:eastAsia="Arial" w:hAnsi="Arial"/>
          <w:b w:val="false"/>
          <w:bCs w:val="false"/>
          <w:i w:val="false"/>
          <w:iCs w:val="false"/>
          <w:color w:val="4A5568"/>
          <w:sz w:val="22"/>
          <w:szCs w:val="22"/>
        </w:rPr>
        <w:t xml:space="preserve">The product succeeds if users </w:t>
      </w:r>
      <w:r>
        <w:rPr>
          <w:rFonts w:ascii="Arial" w:cs="Arial" w:eastAsia="Arial" w:hAnsi="Arial"/>
          <w:b/>
          <w:bCs/>
          <w:i w:val="false"/>
          <w:iCs w:val="false"/>
          <w:color w:val="1A1A2E"/>
          <w:sz w:val="22"/>
          <w:szCs w:val="22"/>
        </w:rPr>
        <w:t xml:space="preserve">close their receptive-expressive gap. </w:t>
      </w:r>
      <w:r>
        <w:rPr>
          <w:rFonts w:ascii="Arial" w:cs="Arial" w:eastAsia="Arial" w:hAnsi="Arial"/>
          <w:b w:val="false"/>
          <w:bCs w:val="false"/>
          <w:i w:val="false"/>
          <w:iCs w:val="false"/>
          <w:color w:val="4A5568"/>
          <w:sz w:val="22"/>
          <w:szCs w:val="22"/>
        </w:rPr>
        <w:t xml:space="preserve">Every user has both a receptive level (what they can understand) and a productive level (what they can say) and the delta between them is what the entire app exists to shrink. All other metrics — streaks, sessions completed, vocabulary acquired — are secondary. The dashboard shows this gap as the single most prominent visual.</w:t>
      </w:r>
    </w:p>
    <w:p>
      <w:pPr>
        <w:pStyle w:val="Heading3"/>
        <w:spacing w:after="120" w:before="240"/>
      </w:pPr>
      <w:r>
        <w:rPr>
          <w:rFonts w:ascii="Arial" w:cs="Arial" w:eastAsia="Arial" w:hAnsi="Arial"/>
          <w:b/>
          <w:bCs/>
          <w:color w:val="1A1A2E"/>
          <w:sz w:val="22"/>
          <w:szCs w:val="22"/>
        </w:rPr>
        <w:t xml:space="preserve">5. Niche-Driven Features</w:t>
      </w:r>
    </w:p>
    <w:p>
      <w:pPr>
        <w:spacing w:after="120" w:before="80"/>
      </w:pPr>
      <w:r>
        <w:rPr>
          <w:rFonts w:ascii="Arial" w:cs="Arial" w:eastAsia="Arial" w:hAnsi="Arial"/>
          <w:color w:val="4A5568"/>
          <w:sz w:val="22"/>
          <w:szCs w:val="22"/>
        </w:rPr>
        <w:t xml:space="preserve">Five features distinguish Habla from anything else in the market and exist directly because of the niche:</w:t>
      </w:r>
    </w:p>
    <w:p>
      <w:pPr>
        <w:pStyle w:val="ListParagraph"/>
        <w:numPr>
          <w:ilvl w:val="0"/>
          <w:numId w:val="2"/>
        </w:numPr>
        <w:spacing w:after="60" w:before="60"/>
      </w:pPr>
      <w:r>
        <w:rPr>
          <w:rFonts w:ascii="Arial" w:cs="Arial" w:eastAsia="Arial" w:hAnsi="Arial"/>
          <w:b/>
          <w:bCs/>
          <w:color w:val="1A1A2E"/>
          <w:sz w:val="22"/>
          <w:szCs w:val="22"/>
        </w:rPr>
        <w:t xml:space="preserve">Bridge Drills — </w:t>
      </w:r>
      <w:r>
        <w:rPr>
          <w:rFonts w:ascii="Arial" w:cs="Arial" w:eastAsia="Arial" w:hAnsi="Arial"/>
          <w:color w:val="4A5568"/>
          <w:sz w:val="22"/>
          <w:szCs w:val="22"/>
        </w:rPr>
        <w:t xml:space="preserve">a four-step ladder (Hear it → Repeat it → Mod it → Make it) engineered to convert passive comprehension into active production. Critical for Absorbers; the app’s unique IP.</w:t>
      </w:r>
    </w:p>
    <w:p>
      <w:pPr>
        <w:pStyle w:val="ListParagraph"/>
        <w:numPr>
          <w:ilvl w:val="0"/>
          <w:numId w:val="2"/>
        </w:numPr>
        <w:spacing w:after="60" w:before="60"/>
      </w:pPr>
      <w:r>
        <w:rPr>
          <w:rFonts w:ascii="Arial" w:cs="Arial" w:eastAsia="Arial" w:hAnsi="Arial"/>
          <w:b/>
          <w:bCs/>
          <w:color w:val="1A1A2E"/>
          <w:sz w:val="22"/>
          <w:szCs w:val="22"/>
        </w:rPr>
        <w:t xml:space="preserve">Dual-level tracking — </w:t>
      </w:r>
      <w:r>
        <w:rPr>
          <w:rFonts w:ascii="Arial" w:cs="Arial" w:eastAsia="Arial" w:hAnsi="Arial"/>
          <w:color w:val="4A5568"/>
          <w:sz w:val="22"/>
          <w:szCs w:val="22"/>
        </w:rPr>
        <w:t xml:space="preserve">every user has separately tracked receptive and productive CEFR levels. Drills target production; listening content targets reception.</w:t>
      </w:r>
    </w:p>
    <w:p>
      <w:pPr>
        <w:pStyle w:val="ListParagraph"/>
        <w:numPr>
          <w:ilvl w:val="0"/>
          <w:numId w:val="2"/>
        </w:numPr>
        <w:spacing w:after="60" w:before="60"/>
      </w:pPr>
      <w:r>
        <w:rPr>
          <w:rFonts w:ascii="Arial" w:cs="Arial" w:eastAsia="Arial" w:hAnsi="Arial"/>
          <w:b/>
          <w:bCs/>
          <w:color w:val="1A1A2E"/>
          <w:sz w:val="22"/>
          <w:szCs w:val="22"/>
        </w:rPr>
        <w:t xml:space="preserve">Pathway-specific diagnostics — </w:t>
      </w:r>
      <w:r>
        <w:rPr>
          <w:rFonts w:ascii="Arial" w:cs="Arial" w:eastAsia="Arial" w:hAnsi="Arial"/>
          <w:color w:val="4A5568"/>
          <w:sz w:val="22"/>
          <w:szCs w:val="22"/>
        </w:rPr>
        <w:t xml:space="preserve">Returner gets text + voice cloze and grammar judgement; Absorber gets 100% audio with no reading required.</w:t>
      </w:r>
    </w:p>
    <w:p>
      <w:pPr>
        <w:pStyle w:val="ListParagraph"/>
        <w:numPr>
          <w:ilvl w:val="0"/>
          <w:numId w:val="2"/>
        </w:numPr>
        <w:spacing w:after="60" w:before="60"/>
      </w:pPr>
      <w:r>
        <w:rPr>
          <w:rFonts w:ascii="Arial" w:cs="Arial" w:eastAsia="Arial" w:hAnsi="Arial"/>
          <w:b/>
          <w:bCs/>
          <w:color w:val="1A1A2E"/>
          <w:sz w:val="22"/>
          <w:szCs w:val="22"/>
        </w:rPr>
        <w:t xml:space="preserve">“I already know this” savings shortcut — </w:t>
      </w:r>
      <w:r>
        <w:rPr>
          <w:rFonts w:ascii="Arial" w:cs="Arial" w:eastAsia="Arial" w:hAnsi="Arial"/>
          <w:color w:val="4A5568"/>
          <w:sz w:val="22"/>
          <w:szCs w:val="22"/>
        </w:rPr>
        <w:t xml:space="preserve">Returner-specific button that fast-forwards items past day-1 of the SRS schedule directly to day-7. Eliminates wasted reactivation effort.</w:t>
      </w:r>
    </w:p>
    <w:p>
      <w:pPr>
        <w:pStyle w:val="ListParagraph"/>
        <w:numPr>
          <w:ilvl w:val="0"/>
          <w:numId w:val="2"/>
        </w:numPr>
        <w:spacing w:after="60" w:before="60"/>
      </w:pPr>
      <w:r>
        <w:rPr>
          <w:rFonts w:ascii="Arial" w:cs="Arial" w:eastAsia="Arial" w:hAnsi="Arial"/>
          <w:b/>
          <w:bCs/>
          <w:color w:val="1A1A2E"/>
          <w:sz w:val="22"/>
          <w:szCs w:val="22"/>
        </w:rPr>
        <w:t xml:space="preserve">Pattern-based curriculum view — </w:t>
      </w:r>
      <w:r>
        <w:rPr>
          <w:rFonts w:ascii="Arial" w:cs="Arial" w:eastAsia="Arial" w:hAnsi="Arial"/>
          <w:color w:val="4A5568"/>
          <w:sz w:val="22"/>
          <w:szCs w:val="22"/>
        </w:rPr>
        <w:t xml:space="preserve">Absorbers see “the pattern you hear when [situation]” instead of “the imperfect subjunctive.” Same underlying CEFR content; different framing.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4F8FB" w:val="clear"/>
            <w:tcMar>
              <w:top w:type="dxa" w:w="140"/>
              <w:left w:type="dxa" w:w="220"/>
              <w:bottom w:type="dxa" w:w="140"/>
              <w:right w:type="dxa" w:w="220"/>
            </w:tcMar>
          </w:tcPr>
          <w:p>
            <w:pPr>
              <w:spacing w:after="60" w:before="0"/>
            </w:pPr>
            <w:r>
              <w:rPr>
                <w:rFonts w:ascii="Arial" w:cs="Arial" w:eastAsia="Arial" w:hAnsi="Arial"/>
                <w:b/>
                <w:bCs/>
                <w:color w:val="2C5F8A"/>
                <w:sz w:val="22"/>
                <w:szCs w:val="22"/>
              </w:rPr>
              <w:t xml:space="preserve">Document Structure</w:t>
            </w:r>
          </w:p>
          <w:p>
            <w:pPr>
              <w:spacing w:after="0" w:before="0"/>
            </w:pPr>
            <w:r>
              <w:rPr>
                <w:rFonts w:ascii="Arial" w:cs="Arial" w:eastAsia="Arial" w:hAnsi="Arial"/>
                <w:color w:val="4A5568"/>
                <w:sz w:val="21"/>
                <w:szCs w:val="21"/>
              </w:rPr>
              <w:t xml:space="preserve">Sections 1–5 establish strategy, personas, and the science. Sections 6–7 specify user-facing features. Sections 8–11 cover the technology architecture. Section 12 is the mobile strategy. Sections 13–15 cover build sequence, principles, and marketing. The document is a complete brief for Claude Code or any developer to build from with no further context required.</w:t>
            </w:r>
          </w:p>
        </w:tc>
      </w:tr>
    </w:tbl>
    <w:p>
      <w:pPr>
        <w:spacing w:after="0" w:before="240"/>
      </w:pPr>
      <w:r>
        <w:t xml:space="preserve"/>
      </w:r>
    </w:p>
    <w:p>
      <w:pPr>
        <w:pBdr>
          <w:bottom w:val="single" w:color="DDEAF5" w:sz="2" w:space="1"/>
        </w:pBdr>
        <w:spacing w:after="24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 The Niche — Strategic Positioning</w:t>
      </w:r>
    </w:p>
    <w:p>
      <w:pPr>
        <w:spacing w:after="120" w:before="80"/>
      </w:pPr>
      <w:r>
        <w:rPr>
          <w:rFonts w:ascii="Arial" w:cs="Arial" w:eastAsia="Arial" w:hAnsi="Arial"/>
          <w:color w:val="4A5568"/>
          <w:sz w:val="22"/>
          <w:szCs w:val="22"/>
        </w:rPr>
        <w:t xml:space="preserve">Habla is not a language learning app. It is a language reactivation app. We do not serve absolute beginners and we do not compete with Duolingo for casual learners. Our entire product is built for two specific populations whose needs are systematically underserved by the existing market:</w:t>
      </w:r>
    </w:p>
    <w:p>
      <w:pPr>
        <w:spacing w:after="0" w:before="80"/>
      </w:pPr>
      <w:r>
        <w:t xml:space="preserve"/>
      </w:r>
    </w:p>
    <w:p>
      <w:pPr>
        <w:spacing w:after="120" w:before="80"/>
      </w:pPr>
      <w:r>
        <w:rPr>
          <w:rFonts w:ascii="Arial" w:cs="Arial" w:eastAsia="Arial" w:hAnsi="Arial"/>
          <w:b/>
          <w:bCs/>
          <w:i w:val="false"/>
          <w:iCs w:val="false"/>
          <w:color w:val="2C5F8A"/>
          <w:sz w:val="22"/>
          <w:szCs w:val="22"/>
        </w:rPr>
        <w:t xml:space="preserve">1.  The Returner — </w:t>
      </w:r>
      <w:r>
        <w:rPr>
          <w:rFonts w:ascii="Arial" w:cs="Arial" w:eastAsia="Arial" w:hAnsi="Arial"/>
          <w:b w:val="false"/>
          <w:bCs w:val="false"/>
          <w:i w:val="false"/>
          <w:iCs w:val="false"/>
          <w:color w:val="4A5568"/>
          <w:sz w:val="22"/>
          <w:szCs w:val="22"/>
        </w:rPr>
        <w:t xml:space="preserve">someone who formally studied Spanish months, years, or decades ago, reached an intermediate or advanced level, and has barely used it since. They have explicit grammar knowledge that has rusted, dormant vocabulary, and atrophied production skills. They are not starting from zero — they are recovering.</w:t>
      </w:r>
    </w:p>
    <w:p>
      <w:pPr>
        <w:spacing w:after="120" w:before="80"/>
      </w:pPr>
      <w:r>
        <w:rPr>
          <w:rFonts w:ascii="Arial" w:cs="Arial" w:eastAsia="Arial" w:hAnsi="Arial"/>
          <w:b/>
          <w:bCs/>
          <w:i w:val="false"/>
          <w:iCs w:val="false"/>
          <w:color w:val="2D8F8A"/>
          <w:sz w:val="22"/>
          <w:szCs w:val="22"/>
        </w:rPr>
        <w:t xml:space="preserve">2.  The Absorber — </w:t>
      </w:r>
      <w:r>
        <w:rPr>
          <w:rFonts w:ascii="Arial" w:cs="Arial" w:eastAsia="Arial" w:hAnsi="Arial"/>
          <w:b w:val="false"/>
          <w:bCs w:val="false"/>
          <w:i w:val="false"/>
          <w:iCs w:val="false"/>
          <w:color w:val="4A5568"/>
          <w:sz w:val="22"/>
          <w:szCs w:val="22"/>
        </w:rPr>
        <w:t xml:space="preserve">someone who has lived in, near, or around a Spanish-speaking environment for an extended period without formal study. A partner whose family speaks Spanish, an expat, a long-term traveller, someone who grew up in a bilingual community. They understand far more than they can produce. They have absorbed patterns implicitly without knowing the rules.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AEBD8" w:val="clear"/>
            <w:tcMar>
              <w:top w:type="dxa" w:w="140"/>
              <w:left w:type="dxa" w:w="220"/>
              <w:bottom w:type="dxa" w:w="140"/>
              <w:right w:type="dxa" w:w="220"/>
            </w:tcMar>
          </w:tcPr>
          <w:p>
            <w:pPr>
              <w:spacing w:after="60" w:before="0"/>
            </w:pPr>
            <w:r>
              <w:rPr>
                <w:rFonts w:ascii="Arial" w:cs="Arial" w:eastAsia="Arial" w:hAnsi="Arial"/>
                <w:b/>
                <w:bCs/>
                <w:color w:val="C77A2B"/>
                <w:sz w:val="22"/>
                <w:szCs w:val="22"/>
              </w:rPr>
              <w:t xml:space="preserve">Why This Niche Wins</w:t>
            </w:r>
          </w:p>
          <w:p>
            <w:pPr>
              <w:spacing w:after="0" w:before="0"/>
            </w:pPr>
            <w:r>
              <w:rPr>
                <w:rFonts w:ascii="Arial" w:cs="Arial" w:eastAsia="Arial" w:hAnsi="Arial"/>
                <w:color w:val="4A5568"/>
                <w:sz w:val="21"/>
                <w:szCs w:val="21"/>
              </w:rPr>
              <w:t xml:space="preserve">Both groups share a single defining problem: they have substantial passive Spanish that they cannot actively produce. Every existing app treats them as beginners and bores them within days. Apps built around volume of new vocabulary are useless to a Returner and infantilising to an Absorber. The market gap is enormous and nobody is serving it well — because solving it well requires AI conversation that adapts in real time, not a fixed beginner curriculum.</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4F8FB" w:val="clear"/>
            <w:tcMar>
              <w:top w:type="dxa" w:w="140"/>
              <w:left w:type="dxa" w:w="220"/>
              <w:bottom w:type="dxa" w:w="140"/>
              <w:right w:type="dxa" w:w="220"/>
            </w:tcMar>
          </w:tcPr>
          <w:p>
            <w:pPr>
              <w:spacing w:after="60" w:before="0"/>
            </w:pPr>
            <w:r>
              <w:rPr>
                <w:rFonts w:ascii="Arial" w:cs="Arial" w:eastAsia="Arial" w:hAnsi="Arial"/>
                <w:b/>
                <w:bCs/>
                <w:color w:val="2C5F8A"/>
                <w:sz w:val="22"/>
                <w:szCs w:val="22"/>
              </w:rPr>
              <w:t xml:space="preserve">What We Are Not Building</w:t>
            </w:r>
          </w:p>
          <w:p>
            <w:pPr>
              <w:spacing w:after="0" w:before="0"/>
            </w:pPr>
            <w:r>
              <w:rPr>
                <w:rFonts w:ascii="Arial" w:cs="Arial" w:eastAsia="Arial" w:hAnsi="Arial"/>
                <w:color w:val="4A5568"/>
                <w:sz w:val="21"/>
                <w:szCs w:val="21"/>
              </w:rPr>
              <w:t xml:space="preserve">We are not building a beginner app. Users who have never encountered Spanish before should be politely directed elsewhere on signup. The opportunity cost of trying to serve every learner is what has prevented anyone from solving this problem properly. Discipline of focus is the entire strategy.</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2. Target User Personas</w:t>
      </w:r>
    </w:p>
    <w:p>
      <w:pPr>
        <w:spacing w:after="120" w:before="80"/>
      </w:pPr>
      <w:r>
        <w:rPr>
          <w:rFonts w:ascii="Arial" w:cs="Arial" w:eastAsia="Arial" w:hAnsi="Arial"/>
          <w:color w:val="4A5568"/>
          <w:sz w:val="22"/>
          <w:szCs w:val="22"/>
        </w:rPr>
        <w:t xml:space="preserve">Every screen, drill, and prompt in Habla must be designed with one of these two personas in mind. They share a destination but their starting points are nearly opposite — cognitively, emotionally, and linguistically. Building features that try to serve both equally will satisfy neither. The architecture supports two clearly differentiated pathways with shared infrastructure underneath.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24" w:space="0"/>
              <w:left w:val="single" w:color="DDEAF5" w:sz="1"/>
              <w:bottom w:val="single" w:color="DDEAF5" w:sz="1"/>
              <w:right w:val="single" w:color="DDEAF5" w:sz="1"/>
            </w:tcBorders>
            <w:shd w:fill="E8F0F7" w:val="clear"/>
            <w:tcMar>
              <w:top w:type="dxa" w:w="220"/>
              <w:left w:type="dxa" w:w="280"/>
              <w:bottom w:type="dxa" w:w="220"/>
              <w:right w:type="dxa" w:w="280"/>
            </w:tcMar>
          </w:tcPr>
          <w:p>
            <w:pPr>
              <w:spacing w:after="60" w:before="0"/>
            </w:pPr>
            <w:r>
              <w:rPr>
                <w:rFonts w:ascii="Arial" w:cs="Arial" w:eastAsia="Arial" w:hAnsi="Arial"/>
                <w:b/>
                <w:bCs/>
                <w:caps/>
                <w:color w:val="2C5F8A"/>
                <w:sz w:val="18"/>
                <w:szCs w:val="18"/>
              </w:rPr>
              <w:t xml:space="preserve">Persona 1</w:t>
            </w:r>
          </w:p>
          <w:p>
            <w:pPr>
              <w:spacing w:after="80" w:before="0"/>
            </w:pPr>
            <w:r>
              <w:rPr>
                <w:rFonts w:ascii="Arial" w:cs="Arial" w:eastAsia="Arial" w:hAnsi="Arial"/>
                <w:b/>
                <w:bCs/>
                <w:color w:val="1A1A2E"/>
                <w:sz w:val="28"/>
                <w:szCs w:val="28"/>
              </w:rPr>
              <w:t xml:space="preserve">The Returner</w:t>
            </w:r>
          </w:p>
          <w:p>
            <w:pPr>
              <w:spacing w:after="160" w:before="0"/>
            </w:pPr>
            <w:r>
              <w:rPr>
                <w:rFonts w:ascii="Arial" w:cs="Arial" w:eastAsia="Arial" w:hAnsi="Arial"/>
                <w:i/>
                <w:iCs/>
                <w:color w:val="4A5568"/>
                <w:sz w:val="22"/>
                <w:szCs w:val="22"/>
              </w:rPr>
              <w:t xml:space="preserve">I used to speak Spanish well. I haven't really used it in years and I'm embarrassed how much I've lost — but I know it's still in there somewhere.</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Linguistic profile: </w:t>
            </w:r>
            <w:r>
              <w:rPr>
                <w:rFonts w:ascii="Arial" w:cs="Arial" w:eastAsia="Arial" w:hAnsi="Arial"/>
                <w:color w:val="4A5568"/>
                <w:sz w:val="21"/>
                <w:szCs w:val="21"/>
              </w:rPr>
              <w:t xml:space="preserve">Reached B1–C1 through formal study, immersion, or both. Strong reading skills retained. Listening compromised. Speaking is the worst-affected skill. Vocabulary is the most attrition-prone area; grammar knowledge tends to persist.</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Cognitive style: </w:t>
            </w:r>
            <w:r>
              <w:rPr>
                <w:rFonts w:ascii="Arial" w:cs="Arial" w:eastAsia="Arial" w:hAnsi="Arial"/>
                <w:color w:val="4A5568"/>
                <w:sz w:val="21"/>
                <w:szCs w:val="21"/>
              </w:rPr>
              <w:t xml:space="preserve">Has explicit metalinguistic awareness. Can name tenses, knows what the subjunctive is, understands grammar rules consciously. Approaches language as a system of forms. Falls back on translation when stuck.</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Emotional state: </w:t>
            </w:r>
            <w:r>
              <w:rPr>
                <w:rFonts w:ascii="Arial" w:cs="Arial" w:eastAsia="Arial" w:hAnsi="Arial"/>
                <w:color w:val="4A5568"/>
                <w:sz w:val="21"/>
                <w:szCs w:val="21"/>
              </w:rPr>
              <w:t xml:space="preserve">Often embarrassed about decline. Avoids Spanish-speaking situations rather than face the gap. High motivation when re-engaging but low confidence.</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What works: </w:t>
            </w:r>
            <w:r>
              <w:rPr>
                <w:rFonts w:ascii="Arial" w:cs="Arial" w:eastAsia="Arial" w:hAnsi="Arial"/>
                <w:color w:val="4A5568"/>
                <w:sz w:val="21"/>
                <w:szCs w:val="21"/>
              </w:rPr>
              <w:t xml:space="preserve">Cloze drills with old vocabulary (the savings effect kicks in fast), conversation that pushes them past anxiety, refresher grammar explanations they will recognise instantly.</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What kills them: </w:t>
            </w:r>
            <w:r>
              <w:rPr>
                <w:rFonts w:ascii="Arial" w:cs="Arial" w:eastAsia="Arial" w:hAnsi="Arial"/>
                <w:color w:val="4A5568"/>
                <w:sz w:val="21"/>
                <w:szCs w:val="21"/>
              </w:rPr>
              <w:t xml:space="preserve">Being treated like an A1 beginner. Vocabulary lists they already know. Cartoonish gamification. Anything that wastes their time on what they already remember.</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Example user: </w:t>
            </w:r>
            <w:r>
              <w:rPr>
                <w:rFonts w:ascii="Arial" w:cs="Arial" w:eastAsia="Arial" w:hAnsi="Arial"/>
                <w:color w:val="4A5568"/>
                <w:sz w:val="21"/>
                <w:szCs w:val="21"/>
              </w:rPr>
              <w:t xml:space="preserve">Studied Spanish at university 10 years ago, got to B2 with 6 months in Spain, hasn't really spoken since. Comfortable with grammar terms. Wants conversation practice that respects their actual level.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F8A" w:sz="24" w:space="0"/>
              <w:left w:val="single" w:color="DDEAF5" w:sz="1"/>
              <w:bottom w:val="single" w:color="DDEAF5" w:sz="1"/>
              <w:right w:val="single" w:color="DDEAF5" w:sz="1"/>
            </w:tcBorders>
            <w:shd w:fill="DEF0EE" w:val="clear"/>
            <w:tcMar>
              <w:top w:type="dxa" w:w="220"/>
              <w:left w:type="dxa" w:w="280"/>
              <w:bottom w:type="dxa" w:w="220"/>
              <w:right w:type="dxa" w:w="280"/>
            </w:tcMar>
          </w:tcPr>
          <w:p>
            <w:pPr>
              <w:spacing w:after="60" w:before="0"/>
            </w:pPr>
            <w:r>
              <w:rPr>
                <w:rFonts w:ascii="Arial" w:cs="Arial" w:eastAsia="Arial" w:hAnsi="Arial"/>
                <w:b/>
                <w:bCs/>
                <w:caps/>
                <w:color w:val="2D8F8A"/>
                <w:sz w:val="18"/>
                <w:szCs w:val="18"/>
              </w:rPr>
              <w:t xml:space="preserve">Persona 2</w:t>
            </w:r>
          </w:p>
          <w:p>
            <w:pPr>
              <w:spacing w:after="80" w:before="0"/>
            </w:pPr>
            <w:r>
              <w:rPr>
                <w:rFonts w:ascii="Arial" w:cs="Arial" w:eastAsia="Arial" w:hAnsi="Arial"/>
                <w:b/>
                <w:bCs/>
                <w:color w:val="1A1A2E"/>
                <w:sz w:val="28"/>
                <w:szCs w:val="28"/>
              </w:rPr>
              <w:t xml:space="preserve">The Absorber</w:t>
            </w:r>
          </w:p>
          <w:p>
            <w:pPr>
              <w:spacing w:after="160" w:before="0"/>
            </w:pPr>
            <w:r>
              <w:rPr>
                <w:rFonts w:ascii="Arial" w:cs="Arial" w:eastAsia="Arial" w:hAnsi="Arial"/>
                <w:i/>
                <w:iCs/>
                <w:color w:val="4A5568"/>
                <w:sz w:val="22"/>
                <w:szCs w:val="22"/>
              </w:rPr>
              <w:t xml:space="preserve">I've been around Spanish for years. I understand most of it. But when I try to speak — nothing comes out. I don't even know the rules.</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Linguistic profile: </w:t>
            </w:r>
            <w:r>
              <w:rPr>
                <w:rFonts w:ascii="Arial" w:cs="Arial" w:eastAsia="Arial" w:hAnsi="Arial"/>
                <w:color w:val="4A5568"/>
                <w:sz w:val="21"/>
                <w:szCs w:val="21"/>
              </w:rPr>
              <w:t xml:space="preserve">Strong listening comprehension, often equivalent to a B1–B2 level. Speaking is dramatically weaker, often A1–A2 level. Reading and writing typically minimal. Pronunciation is often surprisingly good — better than a Returner's.</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Cognitive style: </w:t>
            </w:r>
            <w:r>
              <w:rPr>
                <w:rFonts w:ascii="Arial" w:cs="Arial" w:eastAsia="Arial" w:hAnsi="Arial"/>
                <w:color w:val="4A5568"/>
                <w:sz w:val="21"/>
                <w:szCs w:val="21"/>
              </w:rPr>
              <w:t xml:space="preserve">Has implicit pattern knowledge. Things "sound right" or "sound wrong" but they cannot say why. Cannot name tenses. Approaches language through meaning, not form. Heritage learners and L2 learners process language using fundamentally different cognitive resources.</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Emotional state: </w:t>
            </w:r>
            <w:r>
              <w:rPr>
                <w:rFonts w:ascii="Arial" w:cs="Arial" w:eastAsia="Arial" w:hAnsi="Arial"/>
                <w:color w:val="4A5568"/>
                <w:sz w:val="21"/>
                <w:szCs w:val="21"/>
              </w:rPr>
              <w:t xml:space="preserve">Often feels they don't "deserve" to claim Spanish ability because they never formally studied it. Frustrated by the mismatch between what they understand and what they can say. Embarrassed in front of native-speaking partners or family.</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What works: </w:t>
            </w:r>
            <w:r>
              <w:rPr>
                <w:rFonts w:ascii="Arial" w:cs="Arial" w:eastAsia="Arial" w:hAnsi="Arial"/>
                <w:color w:val="4A5568"/>
                <w:sz w:val="21"/>
                <w:szCs w:val="21"/>
              </w:rPr>
              <w:t xml:space="preserve">Audio-first drills. Hearing patterns and naming them retroactively. Bridge exercises that scaffold from comprehension to production. Conversation that lets them speak without judging grammar terms they don't know.</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What kills them: </w:t>
            </w:r>
            <w:r>
              <w:rPr>
                <w:rFonts w:ascii="Arial" w:cs="Arial" w:eastAsia="Arial" w:hAnsi="Arial"/>
                <w:color w:val="4A5568"/>
                <w:sz w:val="21"/>
                <w:szCs w:val="21"/>
              </w:rPr>
              <w:t xml:space="preserve">Drills that require reading. Grammar rules taught with terminology. Anything that says "first, here's how the subjunctive works..." before they have a feel for what the subjunctive even is.</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Example user: </w:t>
            </w:r>
            <w:r>
              <w:rPr>
                <w:rFonts w:ascii="Arial" w:cs="Arial" w:eastAsia="Arial" w:hAnsi="Arial"/>
                <w:color w:val="4A5568"/>
                <w:sz w:val="21"/>
                <w:szCs w:val="21"/>
              </w:rPr>
              <w:t xml:space="preserve">Married to a Mexican partner for 8 years, family-side conversations are 60% Spanish. Understands almost all of it. Can order food, ask basic questions, but cannot have a real conversation with the in-laws.</w:t>
            </w:r>
          </w:p>
        </w:tc>
      </w:tr>
    </w:tbl>
    <w:p>
      <w:pPr>
        <w:spacing w:after="0" w:before="240"/>
      </w:pPr>
      <w:r>
        <w:t xml:space="preserve"/>
      </w:r>
    </w:p>
    <w:p>
      <w:pPr>
        <w:pStyle w:val="Heading2"/>
        <w:spacing w:after="160" w:before="360"/>
      </w:pPr>
      <w:r>
        <w:rPr>
          <w:rFonts w:ascii="Arial" w:cs="Arial" w:eastAsia="Arial" w:hAnsi="Arial"/>
          <w:b/>
          <w:bCs/>
          <w:color w:val="2C5F8A"/>
          <w:sz w:val="26"/>
          <w:szCs w:val="26"/>
        </w:rPr>
        <w:t xml:space="preserve">2.1 Why These Two Personas Belong in the Same App</w:t>
      </w:r>
    </w:p>
    <w:p>
      <w:pPr>
        <w:spacing w:after="120" w:before="80"/>
      </w:pPr>
      <w:r>
        <w:rPr>
          <w:rFonts w:ascii="Arial" w:cs="Arial" w:eastAsia="Arial" w:hAnsi="Arial"/>
          <w:color w:val="4A5568"/>
          <w:sz w:val="22"/>
          <w:szCs w:val="22"/>
        </w:rPr>
        <w:t xml:space="preserve">It might appear that Returners and Absorbers are too different to share a product. They are not. They share the single most important feature: a dramatic gap between their passive and active Spanish. Both have substantial latent knowledge that needs reactivation, not new acquisition. The methods that work for each group differ — but the destination, the conversation engine, the SRS scheduler, and the level architecture are the same. We build differentiated entry pathways that converge on a shared core.</w:t>
      </w:r>
    </w:p>
    <w:p>
      <w:pPr>
        <w:spacing w:after="0" w:before="160"/>
      </w:pPr>
      <w:r>
        <w:t xml:space="preserve"/>
      </w:r>
    </w:p>
    <w:p>
      <w:pPr>
        <w:spacing w:after="120" w:before="80"/>
      </w:pPr>
      <w:r>
        <w:rPr>
          <w:rFonts w:ascii="Arial" w:cs="Arial" w:eastAsia="Arial" w:hAnsi="Arial"/>
          <w:b w:val="false"/>
          <w:bCs w:val="false"/>
          <w:i w:val="false"/>
          <w:iCs w:val="false"/>
          <w:color w:val="4A5568"/>
          <w:sz w:val="22"/>
          <w:szCs w:val="22"/>
        </w:rPr>
        <w:t xml:space="preserve">Crucially, both personas need the same intervention: </w:t>
      </w:r>
      <w:r>
        <w:rPr>
          <w:rFonts w:ascii="Arial" w:cs="Arial" w:eastAsia="Arial" w:hAnsi="Arial"/>
          <w:b/>
          <w:bCs/>
          <w:i w:val="false"/>
          <w:iCs w:val="false"/>
          <w:color w:val="1A1A2E"/>
          <w:sz w:val="22"/>
          <w:szCs w:val="22"/>
        </w:rPr>
        <w:t xml:space="preserve">guided, scaffolded production practice with immediate gentle correction. </w:t>
      </w:r>
      <w:r>
        <w:rPr>
          <w:rFonts w:ascii="Arial" w:cs="Arial" w:eastAsia="Arial" w:hAnsi="Arial"/>
          <w:b w:val="false"/>
          <w:bCs w:val="false"/>
          <w:i w:val="false"/>
          <w:iCs w:val="false"/>
          <w:color w:val="4A5568"/>
          <w:sz w:val="22"/>
          <w:szCs w:val="22"/>
        </w:rPr>
        <w:t xml:space="preserve">What differs is how we get them to the point where they will engage with that practice without freezing up.</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3. CEFR Level Framework (A1 – C2)</w:t>
      </w:r>
    </w:p>
    <w:p>
      <w:pPr>
        <w:spacing w:after="120" w:before="80"/>
      </w:pPr>
      <w:r>
        <w:rPr>
          <w:rFonts w:ascii="Arial" w:cs="Arial" w:eastAsia="Arial" w:hAnsi="Arial"/>
          <w:color w:val="4A5568"/>
          <w:sz w:val="22"/>
          <w:szCs w:val="22"/>
        </w:rPr>
        <w:t xml:space="preserve">All content in Habla is aligned to the Common European Framework of Reference for Languages (CEFR). For our niche, the most heavily used levels will be A2 through B2 — most Returners come back below their peak, and most Absorbers test in the A2–B1 range for production despite higher comprehension. C1–C2 are supported but will see fewer users.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Level</w:t>
            </w:r>
          </w:p>
        </w:tc>
        <w:tc>
          <w:tcPr>
            <w:tcW w:type="dxa" w:w="20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Name</w:t>
            </w:r>
          </w:p>
        </w:tc>
        <w:tc>
          <w:tcPr>
            <w:tcW w:type="dxa" w:w="646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What You Can Do</w:t>
            </w:r>
          </w:p>
        </w:tc>
      </w:tr>
      <w:tr>
        <w:tc>
          <w:tcPr>
            <w:tcW w:type="dxa" w:w="9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A1</w:t>
            </w:r>
          </w:p>
        </w:tc>
        <w:tc>
          <w:tcPr>
            <w:tcW w:type="dxa" w:w="20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Beginner</w:t>
            </w:r>
          </w:p>
        </w:tc>
        <w:tc>
          <w:tcPr>
            <w:tcW w:type="dxa" w:w="6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Introduce yourself, ask simple questions about familiar topics, understand very slow clear speech. ~300–500 words.</w:t>
            </w:r>
          </w:p>
        </w:tc>
      </w:tr>
      <w:tr>
        <w:tc>
          <w:tcPr>
            <w:tcW w:type="dxa" w:w="9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A2</w:t>
            </w:r>
          </w:p>
        </w:tc>
        <w:tc>
          <w:tcPr>
            <w:tcW w:type="dxa" w:w="20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2"/>
                <w:szCs w:val="22"/>
              </w:rPr>
              <w:t xml:space="preserve">Elementary</w:t>
            </w:r>
          </w:p>
        </w:tc>
        <w:tc>
          <w:tcPr>
            <w:tcW w:type="dxa" w:w="6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color w:val="4A5568"/>
                <w:sz w:val="21"/>
                <w:szCs w:val="21"/>
              </w:rPr>
              <w:t xml:space="preserve">Handle simple social exchanges. Understand sentences about everyday topics: shopping, geography, work. ~1,000 words.</w:t>
            </w:r>
          </w:p>
        </w:tc>
      </w:tr>
      <w:tr>
        <w:tc>
          <w:tcPr>
            <w:tcW w:type="dxa" w:w="9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B1</w:t>
            </w:r>
          </w:p>
        </w:tc>
        <w:tc>
          <w:tcPr>
            <w:tcW w:type="dxa" w:w="20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Intermediate</w:t>
            </w:r>
          </w:p>
        </w:tc>
        <w:tc>
          <w:tcPr>
            <w:tcW w:type="dxa" w:w="6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Deal with most travel situations, describe experiences and plans, follow clear standard speech. Maintain conversation on familiar topics. ~2,000 words.</w:t>
            </w:r>
          </w:p>
        </w:tc>
      </w:tr>
      <w:tr>
        <w:tc>
          <w:tcPr>
            <w:tcW w:type="dxa" w:w="9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B2</w:t>
            </w:r>
          </w:p>
        </w:tc>
        <w:tc>
          <w:tcPr>
            <w:tcW w:type="dxa" w:w="20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2"/>
                <w:szCs w:val="22"/>
              </w:rPr>
              <w:t xml:space="preserve">Upper-Intermediate</w:t>
            </w:r>
          </w:p>
        </w:tc>
        <w:tc>
          <w:tcPr>
            <w:tcW w:type="dxa" w:w="6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color w:val="4A5568"/>
                <w:sz w:val="21"/>
                <w:szCs w:val="21"/>
              </w:rPr>
              <w:t xml:space="preserve">Interact fluently with native speakers, understand complex texts, express opinions with nuance. Professional and academic topics accessible. ~4,000 words.</w:t>
            </w:r>
          </w:p>
        </w:tc>
      </w:tr>
      <w:tr>
        <w:tc>
          <w:tcPr>
            <w:tcW w:type="dxa" w:w="9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C1</w:t>
            </w:r>
          </w:p>
        </w:tc>
        <w:tc>
          <w:tcPr>
            <w:tcW w:type="dxa" w:w="20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Advanced</w:t>
            </w:r>
          </w:p>
        </w:tc>
        <w:tc>
          <w:tcPr>
            <w:tcW w:type="dxa" w:w="6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Use language flexibly for complex tasks. Understand demanding longer texts and implicit meaning. Speech is spontaneous and fluent. ~8,000 words.</w:t>
            </w:r>
          </w:p>
        </w:tc>
      </w:tr>
      <w:tr>
        <w:tc>
          <w:tcPr>
            <w:tcW w:type="dxa" w:w="9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C2</w:t>
            </w:r>
          </w:p>
        </w:tc>
        <w:tc>
          <w:tcPr>
            <w:tcW w:type="dxa" w:w="20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2"/>
                <w:szCs w:val="22"/>
              </w:rPr>
              <w:t xml:space="preserve">Mastery</w:t>
            </w:r>
          </w:p>
        </w:tc>
        <w:tc>
          <w:tcPr>
            <w:tcW w:type="dxa" w:w="6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color w:val="4A5568"/>
                <w:sz w:val="21"/>
                <w:szCs w:val="21"/>
              </w:rPr>
              <w:t xml:space="preserve">Understand virtually everything heard or read. Express yourself spontaneously, precisely, with fine shades of meaning. Near-native. ~16,000+ words.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AEBD8" w:val="clear"/>
            <w:tcMar>
              <w:top w:type="dxa" w:w="140"/>
              <w:left w:type="dxa" w:w="220"/>
              <w:bottom w:type="dxa" w:w="140"/>
              <w:right w:type="dxa" w:w="220"/>
            </w:tcMar>
          </w:tcPr>
          <w:p>
            <w:pPr>
              <w:spacing w:after="60" w:before="0"/>
            </w:pPr>
            <w:r>
              <w:rPr>
                <w:rFonts w:ascii="Arial" w:cs="Arial" w:eastAsia="Arial" w:hAnsi="Arial"/>
                <w:b/>
                <w:bCs/>
                <w:color w:val="C77A2B"/>
                <w:sz w:val="22"/>
                <w:szCs w:val="22"/>
              </w:rPr>
              <w:t xml:space="preserve">The Receptive-Expressive Asymmetry</w:t>
            </w:r>
          </w:p>
          <w:p>
            <w:pPr>
              <w:spacing w:after="0" w:before="0"/>
            </w:pPr>
            <w:r>
              <w:rPr>
                <w:rFonts w:ascii="Arial" w:cs="Arial" w:eastAsia="Arial" w:hAnsi="Arial"/>
                <w:color w:val="4A5568"/>
                <w:sz w:val="21"/>
                <w:szCs w:val="21"/>
              </w:rPr>
              <w:t xml:space="preserve">Returners and Absorbers will both have a higher comprehension level than production level — sometimes by two CEFR steps. The system tracks both separately. A user might be assessed as a B2 receptive / A2 productive Absorber. The dashboard surfaces both numbers. Drills target the production level; listening content targets the comprehension level. Closing this gap is the headline metric of the app.</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4F8FB" w:val="clear"/>
            <w:tcMar>
              <w:top w:type="dxa" w:w="140"/>
              <w:left w:type="dxa" w:w="220"/>
              <w:bottom w:type="dxa" w:w="140"/>
              <w:right w:type="dxa" w:w="220"/>
            </w:tcMar>
          </w:tcPr>
          <w:p>
            <w:pPr>
              <w:spacing w:after="60" w:before="0"/>
            </w:pPr>
            <w:r>
              <w:rPr>
                <w:rFonts w:ascii="Arial" w:cs="Arial" w:eastAsia="Arial" w:hAnsi="Arial"/>
                <w:b/>
                <w:bCs/>
                <w:color w:val="2C5F8A"/>
                <w:sz w:val="22"/>
                <w:szCs w:val="22"/>
              </w:rPr>
              <w:t xml:space="preserve">Level Switching</w:t>
            </w:r>
          </w:p>
          <w:p>
            <w:pPr>
              <w:spacing w:after="0" w:before="0"/>
            </w:pPr>
            <w:r>
              <w:rPr>
                <w:rFonts w:ascii="Arial" w:cs="Arial" w:eastAsia="Arial" w:hAnsi="Arial"/>
                <w:color w:val="4A5568"/>
                <w:sz w:val="21"/>
                <w:szCs w:val="21"/>
              </w:rPr>
              <w:t xml:space="preserve">Users can move freely between CEFR levels at any time. There is no penalty for going down a level — in fact, for both personas, we actively suggest starting one level below their estimated peak to rebuild confidence. Level changes take effect immediately and reroute the SRS queue. Tooltips on hover explain what to expect at each level.</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4. The Science Behind the Design</w:t>
      </w:r>
    </w:p>
    <w:p>
      <w:pPr>
        <w:spacing w:after="120" w:before="80"/>
      </w:pPr>
      <w:r>
        <w:rPr>
          <w:rFonts w:ascii="Arial" w:cs="Arial" w:eastAsia="Arial" w:hAnsi="Arial"/>
          <w:color w:val="4A5568"/>
          <w:sz w:val="22"/>
          <w:szCs w:val="22"/>
        </w:rPr>
        <w:t xml:space="preserve">Habla’s entire architecture is grounded in second language acquisition (SLA) and bilingualism research. This section documents the principles that drive every design decision — so future contributors don’t inadvertently rip out features that look optional but are scientifically critical.</w:t>
      </w:r>
    </w:p>
    <w:p>
      <w:pPr>
        <w:pStyle w:val="Heading2"/>
        <w:spacing w:after="160" w:before="360"/>
      </w:pPr>
      <w:r>
        <w:rPr>
          <w:rFonts w:ascii="Arial" w:cs="Arial" w:eastAsia="Arial" w:hAnsi="Arial"/>
          <w:b/>
          <w:bCs/>
          <w:color w:val="2C5F8A"/>
          <w:sz w:val="26"/>
          <w:szCs w:val="26"/>
        </w:rPr>
        <w:t xml:space="preserve">4.1 The Savings Paradigm (Returner Foundation)</w:t>
      </w:r>
    </w:p>
    <w:p>
      <w:pPr>
        <w:spacing w:after="120" w:before="80"/>
      </w:pPr>
      <w:r>
        <w:rPr>
          <w:rFonts w:ascii="Arial" w:cs="Arial" w:eastAsia="Arial" w:hAnsi="Arial"/>
          <w:color w:val="4A5568"/>
          <w:sz w:val="22"/>
          <w:szCs w:val="22"/>
        </w:rPr>
        <w:t xml:space="preserve">De Bot &amp; Stoessel (2000) and Hansen, Umeda &amp; McKinney (2002) established that previously-learned vocabulary is recovered dramatically faster than new vocabulary is acquired — even after decades of disuse. Bahrick’s landmark 50-year study found measurable retention of Spanish vocabulary in adults who had not used the language since high school. Knowledge is not lost; it is dormant. The implication: a Returner working through familiar vocabulary will progress 3–5x faster than a true beginner working through the same content.</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Returner onboarding probes peak proficiency, then seeds the SRS queue with vocabulary the user is statistically likely to have learned at that level. The first two weeks emphasise reactivation — working through old vocabulary, not introducing new words. The system measures relearning velocity to refine its model of what the user knows.</w:t>
      </w:r>
    </w:p>
    <w:p>
      <w:pPr>
        <w:pStyle w:val="ListParagraph"/>
        <w:numPr>
          <w:ilvl w:val="0"/>
          <w:numId w:val="2"/>
        </w:numPr>
        <w:spacing w:after="60" w:before="60"/>
      </w:pPr>
      <w:r>
        <w:rPr>
          <w:rFonts w:ascii="Arial" w:cs="Arial" w:eastAsia="Arial" w:hAnsi="Arial"/>
          <w:b/>
          <w:bCs/>
          <w:color w:val="1A1A2E"/>
          <w:sz w:val="22"/>
          <w:szCs w:val="22"/>
        </w:rPr>
        <w:t xml:space="preserve">Critical insight: </w:t>
      </w:r>
      <w:r>
        <w:rPr>
          <w:rFonts w:ascii="Arial" w:cs="Arial" w:eastAsia="Arial" w:hAnsi="Arial"/>
          <w:color w:val="4A5568"/>
          <w:sz w:val="22"/>
          <w:szCs w:val="22"/>
        </w:rPr>
        <w:t xml:space="preserve">Higher initial proficiency leads to better savings. Returners who reached B2 will recover faster than those who only reached A2. Time elapsed matters less than peak proficiency reached. Reading ability is also protective — Returners who continued reading Spanish casually retain more than those who didn’t.</w:t>
      </w:r>
    </w:p>
    <w:p>
      <w:pPr>
        <w:pStyle w:val="Heading2"/>
        <w:spacing w:after="160" w:before="360"/>
      </w:pPr>
      <w:r>
        <w:rPr>
          <w:rFonts w:ascii="Arial" w:cs="Arial" w:eastAsia="Arial" w:hAnsi="Arial"/>
          <w:b/>
          <w:bCs/>
          <w:color w:val="2C5F8A"/>
          <w:sz w:val="26"/>
          <w:szCs w:val="26"/>
        </w:rPr>
        <w:t xml:space="preserve">4.2 The Receptive-Expressive Gap (Absorber Foundation)</w:t>
      </w:r>
    </w:p>
    <w:p>
      <w:pPr>
        <w:spacing w:after="120" w:before="80"/>
      </w:pPr>
      <w:r>
        <w:rPr>
          <w:rFonts w:ascii="Arial" w:cs="Arial" w:eastAsia="Arial" w:hAnsi="Arial"/>
          <w:color w:val="4A5568"/>
          <w:sz w:val="22"/>
          <w:szCs w:val="22"/>
        </w:rPr>
        <w:t xml:space="preserve">Bilingual research consistently finds that receptive language skills outpace expressive skills by roughly one full standard deviation in receptive bilinguals (Sherkina-Lieber, 2020; Gibson et al., 2012–2020). The magnitude of this gap correlates with exposure quantity — more passive exposure widens the gap unless production is forced. Heritage speakers and receptive bilinguals "acquire grammar without speech production," producing what looks like a deficit but is actually an unequal distribution of skill.</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Absorber onboarding tests comprehension and production separately and tracks them as two independent metrics. The diagnostic conversation is conducted through audio, not text. The first two weeks focus on bridge drills — exercises specifically designed to convert passive comprehension into active production. We never assume the Absorber can read fluently in Spanish.</w:t>
      </w:r>
    </w:p>
    <w:p>
      <w:pPr>
        <w:pStyle w:val="ListParagraph"/>
        <w:numPr>
          <w:ilvl w:val="0"/>
          <w:numId w:val="2"/>
        </w:numPr>
        <w:spacing w:after="60" w:before="60"/>
      </w:pPr>
      <w:r>
        <w:rPr>
          <w:rFonts w:ascii="Arial" w:cs="Arial" w:eastAsia="Arial" w:hAnsi="Arial"/>
          <w:b/>
          <w:bCs/>
          <w:color w:val="1A1A2E"/>
          <w:sz w:val="22"/>
          <w:szCs w:val="22"/>
        </w:rPr>
        <w:t xml:space="preserve">Critical insight: </w:t>
      </w:r>
      <w:r>
        <w:rPr>
          <w:rFonts w:ascii="Arial" w:cs="Arial" w:eastAsia="Arial" w:hAnsi="Arial"/>
          <w:color w:val="4A5568"/>
          <w:sz w:val="22"/>
          <w:szCs w:val="22"/>
        </w:rPr>
        <w:t xml:space="preserve">Bowles (2011) showed that heritage learners and L2 learners process language differently. Heritage learners rely on intuition and focus on meaning; L2 learners rely on metalinguistic knowledge and focus on form. An Absorber asked "what tense is this?" will freeze. An Absorber asked "does this sound right?" will answer accurately. The product must respect this.</w:t>
      </w:r>
    </w:p>
    <w:p>
      <w:pPr>
        <w:pStyle w:val="Heading2"/>
        <w:spacing w:after="160" w:before="360"/>
      </w:pPr>
      <w:r>
        <w:rPr>
          <w:rFonts w:ascii="Arial" w:cs="Arial" w:eastAsia="Arial" w:hAnsi="Arial"/>
          <w:b/>
          <w:bCs/>
          <w:color w:val="2C5F8A"/>
          <w:sz w:val="26"/>
          <w:szCs w:val="26"/>
        </w:rPr>
        <w:t xml:space="preserve">4.3 Activation Thresholds</w:t>
      </w:r>
    </w:p>
    <w:p>
      <w:pPr>
        <w:spacing w:after="120" w:before="80"/>
      </w:pPr>
      <w:r>
        <w:rPr>
          <w:rFonts w:ascii="Arial" w:cs="Arial" w:eastAsia="Arial" w:hAnsi="Arial"/>
          <w:color w:val="4A5568"/>
          <w:sz w:val="22"/>
          <w:szCs w:val="22"/>
        </w:rPr>
        <w:t xml:space="preserve">Köpke (2002) proposed that dormant languages exist below an activation threshold — a minimum frequency of use required to keep the language retrievable. Below threshold, retrieval fails despite the knowledge being intact. Above threshold, fluent recall returns. This is why a Returner who hasn’t spoken in 10 years can read a Spanish menu and remember nothing, then have a one-hour conversation and suddenly remember everything.</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Daily short sessions (10–15 minutes) cross the threshold; weekly long sessions don’t. The app refuses to celebrate “mega-sessions” — our streak counter measures days, not minutes. Users completing one short session per day are doing more for their language than users batching three hours on Saturday.</w:t>
      </w:r>
    </w:p>
    <w:p>
      <w:pPr>
        <w:pStyle w:val="Heading2"/>
        <w:spacing w:after="160" w:before="360"/>
      </w:pPr>
      <w:r>
        <w:rPr>
          <w:rFonts w:ascii="Arial" w:cs="Arial" w:eastAsia="Arial" w:hAnsi="Arial"/>
          <w:b/>
          <w:bCs/>
          <w:color w:val="2C5F8A"/>
          <w:sz w:val="26"/>
          <w:szCs w:val="26"/>
        </w:rPr>
        <w:t xml:space="preserve">4.4 Spaced Repetition</w:t>
      </w:r>
    </w:p>
    <w:p>
      <w:pPr>
        <w:spacing w:after="120" w:before="80"/>
      </w:pPr>
      <w:r>
        <w:rPr>
          <w:rFonts w:ascii="Arial" w:cs="Arial" w:eastAsia="Arial" w:hAnsi="Arial"/>
          <w:color w:val="4A5568"/>
          <w:sz w:val="22"/>
          <w:szCs w:val="22"/>
        </w:rPr>
        <w:t xml:space="preserve">Ebbinghaus established the forgetting curve in 1885: ~50% of new information is lost within an hour without reinforcement. SRS scheduling combats this via expanding intervals. For our niche, the SRS algorithm is doubly important because both personas have substantial knowledge that needs to be recalibrated, not built from scratch.</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Expanding intervals (1 day → 3 days → 1 week → 2 weeks → 1 month → 3 months). Items already known to the user are placed at later intervals immediately rather than at day-1, dramatically reducing wasted effort — a Returner-specific optimisation.</w:t>
      </w:r>
    </w:p>
    <w:p>
      <w:pPr>
        <w:pStyle w:val="Heading2"/>
        <w:spacing w:after="160" w:before="360"/>
      </w:pPr>
      <w:r>
        <w:rPr>
          <w:rFonts w:ascii="Arial" w:cs="Arial" w:eastAsia="Arial" w:hAnsi="Arial"/>
          <w:b/>
          <w:bCs/>
          <w:color w:val="2C5F8A"/>
          <w:sz w:val="26"/>
          <w:szCs w:val="26"/>
        </w:rPr>
        <w:t xml:space="preserve">4.5 Active Recall and the Testing Effect</w:t>
      </w:r>
    </w:p>
    <w:p>
      <w:pPr>
        <w:spacing w:after="120" w:before="80"/>
      </w:pPr>
      <w:r>
        <w:rPr>
          <w:rFonts w:ascii="Arial" w:cs="Arial" w:eastAsia="Arial" w:hAnsi="Arial"/>
          <w:color w:val="4A5568"/>
          <w:sz w:val="22"/>
          <w:szCs w:val="22"/>
        </w:rPr>
        <w:t xml:space="preserve">Roediger &amp; Karpicke (2006) demonstrated that retrieval practice strengthens memory significantly more than passive review. Habla never shows a word and translation simultaneously. Every drill requires the user to produce (speak, type, or select) before the answer is revealed.</w:t>
      </w:r>
    </w:p>
    <w:p>
      <w:pPr>
        <w:pStyle w:val="Heading2"/>
        <w:spacing w:after="160" w:before="360"/>
      </w:pPr>
      <w:r>
        <w:rPr>
          <w:rFonts w:ascii="Arial" w:cs="Arial" w:eastAsia="Arial" w:hAnsi="Arial"/>
          <w:b/>
          <w:bCs/>
          <w:color w:val="2C5F8A"/>
          <w:sz w:val="26"/>
          <w:szCs w:val="26"/>
        </w:rPr>
        <w:t xml:space="preserve">4.6 Interleaving</w:t>
      </w:r>
    </w:p>
    <w:p>
      <w:pPr>
        <w:spacing w:after="120" w:before="80"/>
      </w:pPr>
      <w:r>
        <w:rPr>
          <w:rFonts w:ascii="Arial" w:cs="Arial" w:eastAsia="Arial" w:hAnsi="Arial"/>
          <w:color w:val="4A5568"/>
          <w:sz w:val="22"/>
          <w:szCs w:val="22"/>
        </w:rPr>
        <w:t xml:space="preserve">Blocked practice feels easier but produces worse long-term retention than interleaved practice. A 2024 CALL study confirmed interleaved spaced repetition significantly outperforms blocked practice on vocabulary gains. Each Habla session mixes drill types — vocabulary, grammar, listening, speaking — actively preventing two consecutive items of the same kind.</w:t>
      </w:r>
    </w:p>
    <w:p>
      <w:pPr>
        <w:pStyle w:val="Heading2"/>
        <w:spacing w:after="160" w:before="360"/>
      </w:pPr>
      <w:r>
        <w:rPr>
          <w:rFonts w:ascii="Arial" w:cs="Arial" w:eastAsia="Arial" w:hAnsi="Arial"/>
          <w:b/>
          <w:bCs/>
          <w:color w:val="2C5F8A"/>
          <w:sz w:val="26"/>
          <w:szCs w:val="26"/>
        </w:rPr>
        <w:t xml:space="preserve">4.7 Comprehensible Input at i+1</w:t>
      </w:r>
    </w:p>
    <w:p>
      <w:pPr>
        <w:spacing w:after="120" w:before="80"/>
      </w:pPr>
      <w:r>
        <w:rPr>
          <w:rFonts w:ascii="Arial" w:cs="Arial" w:eastAsia="Arial" w:hAnsi="Arial"/>
          <w:color w:val="4A5568"/>
          <w:sz w:val="22"/>
          <w:szCs w:val="22"/>
        </w:rPr>
        <w:t xml:space="preserve">Krashen’s Input Hypothesis: acquisition happens most efficiently with content slightly above current level. Modern adaptive learning research refines this — the optimal challenge level is personalised, dynamic, and context-dependent. Claude is uniquely good at this because it can pitch every response at exactly the user’s level.</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Every Claude system prompt includes the user’s active receptive AND productive levels. Listening content targets the receptive level (i+1 from comprehension). Production drills target the productive level. Conversation pitches itself between the two.</w:t>
      </w:r>
    </w:p>
    <w:p>
      <w:pPr>
        <w:pStyle w:val="Heading2"/>
        <w:spacing w:after="160" w:before="360"/>
      </w:pPr>
      <w:r>
        <w:rPr>
          <w:rFonts w:ascii="Arial" w:cs="Arial" w:eastAsia="Arial" w:hAnsi="Arial"/>
          <w:b/>
          <w:bCs/>
          <w:color w:val="2C5F8A"/>
          <w:sz w:val="26"/>
          <w:szCs w:val="26"/>
        </w:rPr>
        <w:t xml:space="preserve">4.8 The Output Hypothesis</w:t>
      </w:r>
    </w:p>
    <w:p>
      <w:pPr>
        <w:spacing w:after="120" w:before="80"/>
      </w:pPr>
      <w:r>
        <w:rPr>
          <w:rFonts w:ascii="Arial" w:cs="Arial" w:eastAsia="Arial" w:hAnsi="Arial"/>
          <w:color w:val="4A5568"/>
          <w:sz w:val="22"/>
          <w:szCs w:val="22"/>
        </w:rPr>
        <w:t xml:space="preserve">Swain (1985): comprehensible input alone is insufficient for fluency. Being pushed to produce language — especially under conversational pressure — forces learners to notice gaps that input alone does not. Crucially, this is the lever that closes the receptive-expressive gap. Without forced output, an Absorber will continue to understand more without speaking more, indefinitely.</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Conversation mode is the heart of the app. We are biased toward production over consumption in every design decision. Listening is only valuable to the extent it sets up speaking.</w:t>
      </w:r>
    </w:p>
    <w:p>
      <w:pPr>
        <w:pStyle w:val="Heading2"/>
        <w:spacing w:after="160" w:before="360"/>
      </w:pPr>
      <w:r>
        <w:rPr>
          <w:rFonts w:ascii="Arial" w:cs="Arial" w:eastAsia="Arial" w:hAnsi="Arial"/>
          <w:b/>
          <w:bCs/>
          <w:color w:val="2C5F8A"/>
          <w:sz w:val="26"/>
          <w:szCs w:val="26"/>
        </w:rPr>
        <w:t xml:space="preserve">4.9 Productive vs Receptive Skills Atrophy</w:t>
      </w:r>
    </w:p>
    <w:p>
      <w:pPr>
        <w:spacing w:after="120" w:before="80"/>
      </w:pPr>
      <w:r>
        <w:rPr>
          <w:rFonts w:ascii="Arial" w:cs="Arial" w:eastAsia="Arial" w:hAnsi="Arial"/>
          <w:color w:val="4A5568"/>
          <w:sz w:val="22"/>
          <w:szCs w:val="22"/>
        </w:rPr>
        <w:t xml:space="preserve">Bardovi-Harlig &amp; Stringer (2010, 2020) and the broader attrition literature show that productive skills (speaking, writing) atrophy faster than receptive skills (listening, reading). Within productive skills, oral fluency — measured as rate of speech — is often the first casualty. The lexicon is more vulnerable than phonology and syntax.</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We weight production drills more heavily than reception drills in the daily plan. Phonology comes back fast; vocabulary needs the most reactivation work. The post-session summary tracks rate of speech as a fluency proxy.</w:t>
      </w:r>
    </w:p>
    <w:p>
      <w:pPr>
        <w:pStyle w:val="Heading2"/>
        <w:spacing w:after="160" w:before="360"/>
      </w:pPr>
      <w:r>
        <w:rPr>
          <w:rFonts w:ascii="Arial" w:cs="Arial" w:eastAsia="Arial" w:hAnsi="Arial"/>
          <w:b/>
          <w:bCs/>
          <w:color w:val="2C5F8A"/>
          <w:sz w:val="26"/>
          <w:szCs w:val="26"/>
        </w:rPr>
        <w:t xml:space="preserve">4.10 Chunked Daily Sessions</w:t>
      </w:r>
    </w:p>
    <w:p>
      <w:pPr>
        <w:spacing w:after="120" w:before="80"/>
      </w:pPr>
      <w:r>
        <w:rPr>
          <w:rFonts w:ascii="Arial" w:cs="Arial" w:eastAsia="Arial" w:hAnsi="Arial"/>
          <w:color w:val="4A5568"/>
          <w:sz w:val="22"/>
          <w:szCs w:val="22"/>
        </w:rPr>
        <w:t xml:space="preserve">Multiple short sessions across the day outperform single long sessions due to sleep-mediated consolidation and threshold maintenance. Three 10–15 minute sessions per day is the recommended structure but users can do fewer.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Session</w:t>
            </w:r>
          </w:p>
        </w:tc>
        <w:tc>
          <w:tcPr>
            <w:tcW w:type="dxa" w:w="25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Focus</w:t>
            </w:r>
          </w:p>
        </w:tc>
        <w:tc>
          <w:tcPr>
            <w:tcW w:type="dxa" w:w="546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Why</w:t>
            </w:r>
          </w:p>
        </w:tc>
      </w:tr>
      <w:tr>
        <w:tc>
          <w:tcPr>
            <w:tcW w:type="dxa" w:w="1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Morning (~10 min)</w:t>
            </w:r>
          </w:p>
        </w:tc>
        <w:tc>
          <w:tcPr>
            <w:tcW w:type="dxa" w:w="25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SRS reactivation drills</w:t>
            </w:r>
          </w:p>
        </w:tc>
        <w:tc>
          <w:tcPr>
            <w:tcW w:type="dxa" w:w="5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Retrieval before the day starts. Crosses the activation threshold early so the language is alert during incidental exposure later.</w:t>
            </w:r>
          </w:p>
        </w:tc>
      </w:tr>
      <w:tr>
        <w:tc>
          <w:tcPr>
            <w:tcW w:type="dxa" w:w="1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Midday (~15 min)</w:t>
            </w:r>
          </w:p>
        </w:tc>
        <w:tc>
          <w:tcPr>
            <w:tcW w:type="dxa" w:w="25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Conversation / production</w:t>
            </w:r>
          </w:p>
        </w:tc>
        <w:tc>
          <w:tcPr>
            <w:tcW w:type="dxa" w:w="5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The day’s most cognitively expensive session, scheduled when alertness is high. Output forces gap-noticing.</w:t>
            </w:r>
          </w:p>
        </w:tc>
      </w:tr>
      <w:tr>
        <w:tc>
          <w:tcPr>
            <w:tcW w:type="dxa" w:w="1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Evening (~10 min)</w:t>
            </w:r>
          </w:p>
        </w:tc>
        <w:tc>
          <w:tcPr>
            <w:tcW w:type="dxa" w:w="25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Listening / Q&amp;A / bridge drills</w:t>
            </w:r>
          </w:p>
        </w:tc>
        <w:tc>
          <w:tcPr>
            <w:tcW w:type="dxa" w:w="5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Lower-effort consumption before sleep. Sleep consolidates what was learned that day, integrating new items into long-term memory.</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5. The Two User Pathways</w:t>
      </w:r>
    </w:p>
    <w:p>
      <w:pPr>
        <w:spacing w:after="120" w:before="80"/>
      </w:pPr>
      <w:r>
        <w:rPr>
          <w:rFonts w:ascii="Arial" w:cs="Arial" w:eastAsia="Arial" w:hAnsi="Arial"/>
          <w:color w:val="4A5568"/>
          <w:sz w:val="22"/>
          <w:szCs w:val="22"/>
        </w:rPr>
        <w:t xml:space="preserve">The most important architectural concept in Habla is that we run two distinct user pathways on top of shared infrastructure. The dashboard, conversation engine, SRS scheduler, and level system are common. The onboarding flow, diagnostic, drill mix, and session emphasis differ by pathway. Pathway is set at signup and can be revisited but is sticky by default.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Dimension</w:t>
            </w:r>
          </w:p>
        </w:tc>
        <w:tc>
          <w:tcPr>
            <w:tcW w:type="dxa" w:w="348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Returner Pathway</w:t>
            </w:r>
          </w:p>
        </w:tc>
        <w:tc>
          <w:tcPr>
            <w:tcW w:type="dxa" w:w="3480"/>
            <w:tcBorders>
              <w:top w:val="single" w:color="DDEAF5" w:sz="1"/>
              <w:left w:val="single" w:color="DDEAF5" w:sz="1"/>
              <w:bottom w:val="single" w:color="DDEAF5" w:sz="1"/>
              <w:right w:val="single" w:color="DDEAF5" w:sz="1"/>
            </w:tcBorders>
            <w:shd w:fill="2D8F8A" w:val="clear"/>
            <w:tcMar>
              <w:top w:type="dxa" w:w="120"/>
              <w:left w:type="dxa" w:w="150"/>
              <w:bottom w:type="dxa" w:w="120"/>
              <w:right w:type="dxa" w:w="150"/>
            </w:tcMar>
          </w:tcPr>
          <w:p>
            <w:r>
              <w:rPr>
                <w:rFonts w:ascii="Arial" w:cs="Arial" w:eastAsia="Arial" w:hAnsi="Arial"/>
                <w:b/>
                <w:bCs/>
                <w:color w:val="FFFFFF"/>
                <w:sz w:val="21"/>
                <w:szCs w:val="21"/>
              </w:rPr>
              <w:t xml:space="preserve">Absorber Pathway</w:t>
            </w:r>
          </w:p>
        </w:tc>
      </w:tr>
      <w:tr>
        <w:tc>
          <w:tcPr>
            <w:tcW w:type="dxa" w:w="2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Diagnostic</w:t>
            </w:r>
          </w:p>
        </w:tc>
        <w:tc>
          <w:tcPr>
            <w:tcW w:type="dxa" w:w="3480"/>
            <w:tcBorders>
              <w:top w:val="single" w:color="DDEAF5" w:sz="1"/>
              <w:left w:val="single" w:color="DDEAF5" w:sz="1"/>
              <w:bottom w:val="single" w:color="DDEAF5" w:sz="1"/>
              <w:right w:val="single" w:color="DDEAF5" w:sz="1"/>
            </w:tcBorders>
            <w:shd w:fill="E8F0F7" w:val="clear"/>
            <w:tcMar>
              <w:top w:type="dxa" w:w="100"/>
              <w:left w:type="dxa" w:w="150"/>
              <w:bottom w:type="dxa" w:w="100"/>
              <w:right w:type="dxa" w:w="150"/>
            </w:tcMar>
          </w:tcPr>
          <w:p>
            <w:r>
              <w:rPr>
                <w:rFonts w:ascii="Arial" w:cs="Arial" w:eastAsia="Arial" w:hAnsi="Arial"/>
                <w:b w:val="false"/>
                <w:bCs w:val="false"/>
                <w:color w:val="4A5568"/>
                <w:sz w:val="21"/>
                <w:szCs w:val="21"/>
              </w:rPr>
              <w:t xml:space="preserve">Mixed text + voice. Probes peak proficiency through cloze and grammar judgement; brief spoken portion.</w:t>
            </w:r>
          </w:p>
        </w:tc>
        <w:tc>
          <w:tcPr>
            <w:tcW w:type="dxa" w:w="3480"/>
            <w:tcBorders>
              <w:top w:val="single" w:color="DDEAF5" w:sz="1"/>
              <w:left w:val="single" w:color="DDEAF5" w:sz="1"/>
              <w:bottom w:val="single" w:color="DDEAF5" w:sz="1"/>
              <w:right w:val="single" w:color="DDEAF5" w:sz="1"/>
            </w:tcBorders>
            <w:shd w:fill="DEF0EE" w:val="clear"/>
            <w:tcMar>
              <w:top w:type="dxa" w:w="100"/>
              <w:left w:type="dxa" w:w="150"/>
              <w:bottom w:type="dxa" w:w="100"/>
              <w:right w:type="dxa" w:w="150"/>
            </w:tcMar>
          </w:tcPr>
          <w:p>
            <w:r>
              <w:rPr>
                <w:rFonts w:ascii="Arial" w:cs="Arial" w:eastAsia="Arial" w:hAnsi="Arial"/>
                <w:b w:val="false"/>
                <w:bCs w:val="false"/>
                <w:color w:val="4A5568"/>
                <w:sz w:val="21"/>
                <w:szCs w:val="21"/>
              </w:rPr>
              <w:t xml:space="preserve">Audio-only. Listening comprehension first; voice-prompted production with no reading required.</w:t>
            </w:r>
          </w:p>
        </w:tc>
      </w:tr>
      <w:tr>
        <w:tc>
          <w:tcPr>
            <w:tcW w:type="dxa" w:w="2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Initial level set</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One level below estimated peak. Confidence-building first.</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Productive level (typically lower) for drills; receptive level (higher) for input.</w:t>
            </w:r>
          </w:p>
        </w:tc>
      </w:tr>
      <w:tr>
        <w:tc>
          <w:tcPr>
            <w:tcW w:type="dxa" w:w="2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First-week emphasis</w:t>
            </w:r>
          </w:p>
        </w:tc>
        <w:tc>
          <w:tcPr>
            <w:tcW w:type="dxa" w:w="3480"/>
            <w:tcBorders>
              <w:top w:val="single" w:color="DDEAF5" w:sz="1"/>
              <w:left w:val="single" w:color="DDEAF5" w:sz="1"/>
              <w:bottom w:val="single" w:color="DDEAF5" w:sz="1"/>
              <w:right w:val="single" w:color="DDEAF5" w:sz="1"/>
            </w:tcBorders>
            <w:shd w:fill="E8F0F7" w:val="clear"/>
            <w:tcMar>
              <w:top w:type="dxa" w:w="100"/>
              <w:left w:type="dxa" w:w="150"/>
              <w:bottom w:type="dxa" w:w="100"/>
              <w:right w:type="dxa" w:w="150"/>
            </w:tcMar>
          </w:tcPr>
          <w:p>
            <w:r>
              <w:rPr>
                <w:rFonts w:ascii="Arial" w:cs="Arial" w:eastAsia="Arial" w:hAnsi="Arial"/>
                <w:b w:val="false"/>
                <w:bCs w:val="false"/>
                <w:color w:val="4A5568"/>
                <w:sz w:val="21"/>
                <w:szCs w:val="21"/>
              </w:rPr>
              <w:t xml:space="preserve">Vocabulary reactivation via the savings paradigm. Cloze drills with old words. Quick conversation wins.</w:t>
            </w:r>
          </w:p>
        </w:tc>
        <w:tc>
          <w:tcPr>
            <w:tcW w:type="dxa" w:w="3480"/>
            <w:tcBorders>
              <w:top w:val="single" w:color="DDEAF5" w:sz="1"/>
              <w:left w:val="single" w:color="DDEAF5" w:sz="1"/>
              <w:bottom w:val="single" w:color="DDEAF5" w:sz="1"/>
              <w:right w:val="single" w:color="DDEAF5" w:sz="1"/>
            </w:tcBorders>
            <w:shd w:fill="DEF0EE" w:val="clear"/>
            <w:tcMar>
              <w:top w:type="dxa" w:w="100"/>
              <w:left w:type="dxa" w:w="150"/>
              <w:bottom w:type="dxa" w:w="100"/>
              <w:right w:type="dxa" w:w="150"/>
            </w:tcMar>
          </w:tcPr>
          <w:p>
            <w:r>
              <w:rPr>
                <w:rFonts w:ascii="Arial" w:cs="Arial" w:eastAsia="Arial" w:hAnsi="Arial"/>
                <w:b w:val="false"/>
                <w:bCs w:val="false"/>
                <w:color w:val="4A5568"/>
                <w:sz w:val="21"/>
                <w:szCs w:val="21"/>
              </w:rPr>
              <w:t xml:space="preserve">Bridge drills converting passive→active. Pattern naming. Audio-first cloze. Frequent low-stakes speaking.</w:t>
            </w:r>
          </w:p>
        </w:tc>
      </w:tr>
      <w:tr>
        <w:tc>
          <w:tcPr>
            <w:tcW w:type="dxa" w:w="2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Drill mix</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Heavy on text-based cloze, conjugation, translation. Grammar terminology used freely.</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Heavy on audio-input drills, repeat-after-me, pattern recognition. Grammar terminology avoided.</w:t>
            </w:r>
          </w:p>
        </w:tc>
      </w:tr>
      <w:tr>
        <w:tc>
          <w:tcPr>
            <w:tcW w:type="dxa" w:w="2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Q&amp;A style</w:t>
            </w:r>
          </w:p>
        </w:tc>
        <w:tc>
          <w:tcPr>
            <w:tcW w:type="dxa" w:w="3480"/>
            <w:tcBorders>
              <w:top w:val="single" w:color="DDEAF5" w:sz="1"/>
              <w:left w:val="single" w:color="DDEAF5" w:sz="1"/>
              <w:bottom w:val="single" w:color="DDEAF5" w:sz="1"/>
              <w:right w:val="single" w:color="DDEAF5" w:sz="1"/>
            </w:tcBorders>
            <w:shd w:fill="E8F0F7" w:val="clear"/>
            <w:tcMar>
              <w:top w:type="dxa" w:w="100"/>
              <w:left w:type="dxa" w:w="150"/>
              <w:bottom w:type="dxa" w:w="100"/>
              <w:right w:type="dxa" w:w="150"/>
            </w:tcMar>
          </w:tcPr>
          <w:p>
            <w:r>
              <w:rPr>
                <w:rFonts w:ascii="Arial" w:cs="Arial" w:eastAsia="Arial" w:hAnsi="Arial"/>
                <w:b w:val="false"/>
                <w:bCs w:val="false"/>
                <w:color w:val="4A5568"/>
                <w:sz w:val="21"/>
                <w:szCs w:val="21"/>
              </w:rPr>
              <w:t xml:space="preserve">Detailed grammar explanations welcomed. Tense names, subjunctive rules, etc.</w:t>
            </w:r>
          </w:p>
        </w:tc>
        <w:tc>
          <w:tcPr>
            <w:tcW w:type="dxa" w:w="3480"/>
            <w:tcBorders>
              <w:top w:val="single" w:color="DDEAF5" w:sz="1"/>
              <w:left w:val="single" w:color="DDEAF5" w:sz="1"/>
              <w:bottom w:val="single" w:color="DDEAF5" w:sz="1"/>
              <w:right w:val="single" w:color="DDEAF5" w:sz="1"/>
            </w:tcBorders>
            <w:shd w:fill="DEF0EE" w:val="clear"/>
            <w:tcMar>
              <w:top w:type="dxa" w:w="100"/>
              <w:left w:type="dxa" w:w="150"/>
              <w:bottom w:type="dxa" w:w="100"/>
              <w:right w:type="dxa" w:w="150"/>
            </w:tcMar>
          </w:tcPr>
          <w:p>
            <w:r>
              <w:rPr>
                <w:rFonts w:ascii="Arial" w:cs="Arial" w:eastAsia="Arial" w:hAnsi="Arial"/>
                <w:b w:val="false"/>
                <w:bCs w:val="false"/>
                <w:color w:val="4A5568"/>
                <w:sz w:val="21"/>
                <w:szCs w:val="21"/>
              </w:rPr>
              <w:t xml:space="preserve">Pattern-based, example-led answers. "This is what people say when..." instead of "this tense is used when..."</w:t>
            </w:r>
          </w:p>
        </w:tc>
      </w:tr>
      <w:tr>
        <w:tc>
          <w:tcPr>
            <w:tcW w:type="dxa" w:w="2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Conversation correction style</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Form-focused. Names the grammatical error and gives the rule.</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Meaning-focused. Recasts what they said correctly and moves on.</w:t>
            </w:r>
          </w:p>
        </w:tc>
      </w:tr>
      <w:tr>
        <w:tc>
          <w:tcPr>
            <w:tcW w:type="dxa" w:w="2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Curriculum view</w:t>
            </w:r>
          </w:p>
        </w:tc>
        <w:tc>
          <w:tcPr>
            <w:tcW w:type="dxa" w:w="3480"/>
            <w:tcBorders>
              <w:top w:val="single" w:color="DDEAF5" w:sz="1"/>
              <w:left w:val="single" w:color="DDEAF5" w:sz="1"/>
              <w:bottom w:val="single" w:color="DDEAF5" w:sz="1"/>
              <w:right w:val="single" w:color="DDEAF5" w:sz="1"/>
            </w:tcBorders>
            <w:shd w:fill="E8F0F7" w:val="clear"/>
            <w:tcMar>
              <w:top w:type="dxa" w:w="100"/>
              <w:left w:type="dxa" w:w="150"/>
              <w:bottom w:type="dxa" w:w="100"/>
              <w:right w:type="dxa" w:w="150"/>
            </w:tcMar>
          </w:tcPr>
          <w:p>
            <w:r>
              <w:rPr>
                <w:rFonts w:ascii="Arial" w:cs="Arial" w:eastAsia="Arial" w:hAnsi="Arial"/>
                <w:b w:val="false"/>
                <w:bCs w:val="false"/>
                <w:color w:val="4A5568"/>
                <w:sz w:val="21"/>
                <w:szCs w:val="21"/>
              </w:rPr>
              <w:t xml:space="preserve">Traditional CEFR grammar topic map. Tick off what you remember.</w:t>
            </w:r>
          </w:p>
        </w:tc>
        <w:tc>
          <w:tcPr>
            <w:tcW w:type="dxa" w:w="3480"/>
            <w:tcBorders>
              <w:top w:val="single" w:color="DDEAF5" w:sz="1"/>
              <w:left w:val="single" w:color="DDEAF5" w:sz="1"/>
              <w:bottom w:val="single" w:color="DDEAF5" w:sz="1"/>
              <w:right w:val="single" w:color="DDEAF5" w:sz="1"/>
            </w:tcBorders>
            <w:shd w:fill="DEF0EE" w:val="clear"/>
            <w:tcMar>
              <w:top w:type="dxa" w:w="100"/>
              <w:left w:type="dxa" w:w="150"/>
              <w:bottom w:type="dxa" w:w="100"/>
              <w:right w:type="dxa" w:w="150"/>
            </w:tcMar>
          </w:tcPr>
          <w:p>
            <w:r>
              <w:rPr>
                <w:rFonts w:ascii="Arial" w:cs="Arial" w:eastAsia="Arial" w:hAnsi="Arial"/>
                <w:b w:val="false"/>
                <w:bCs w:val="false"/>
                <w:color w:val="4A5568"/>
                <w:sz w:val="21"/>
                <w:szCs w:val="21"/>
              </w:rPr>
              <w:t xml:space="preserve">"What you already know" map. Patterns to systematise rather than topics to learn.</w:t>
            </w:r>
          </w:p>
        </w:tc>
      </w:tr>
      <w:tr>
        <w:tc>
          <w:tcPr>
            <w:tcW w:type="dxa" w:w="2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Headline metric</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Conversation fluency recovery (rate of speech, hesitations).</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Receptive-expressive gap closure (delta between comprehension and production levels).</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6. Onboarding &amp; Pathway Assignment</w:t>
      </w:r>
    </w:p>
    <w:p>
      <w:pPr>
        <w:spacing w:after="120" w:before="80"/>
      </w:pPr>
      <w:r>
        <w:rPr>
          <w:rFonts w:ascii="Arial" w:cs="Arial" w:eastAsia="Arial" w:hAnsi="Arial"/>
          <w:color w:val="4A5568"/>
          <w:sz w:val="22"/>
          <w:szCs w:val="22"/>
        </w:rPr>
        <w:t xml:space="preserve">Onboarding is the most important UX in the app. It must do five things: confirm the user is in our niche, route them to the correct pathway, set their level, configure their daily plan, and produce a moment where they go “oh, this app gets me.” That last point is what drives retention from day one.</w:t>
      </w:r>
    </w:p>
    <w:p>
      <w:pPr>
        <w:pStyle w:val="Heading2"/>
        <w:spacing w:after="160" w:before="360"/>
      </w:pPr>
      <w:r>
        <w:rPr>
          <w:rFonts w:ascii="Arial" w:cs="Arial" w:eastAsia="Arial" w:hAnsi="Arial"/>
          <w:b/>
          <w:bCs/>
          <w:color w:val="2C5F8A"/>
          <w:sz w:val="26"/>
          <w:szCs w:val="26"/>
        </w:rPr>
        <w:t xml:space="preserve">6.1 Step 1 — Niche Qualification</w:t>
      </w:r>
    </w:p>
    <w:p>
      <w:pPr>
        <w:spacing w:after="120" w:before="80"/>
      </w:pPr>
      <w:r>
        <w:rPr>
          <w:rFonts w:ascii="Arial" w:cs="Arial" w:eastAsia="Arial" w:hAnsi="Arial"/>
          <w:color w:val="4A5568"/>
          <w:sz w:val="22"/>
          <w:szCs w:val="22"/>
        </w:rPr>
        <w:t xml:space="preserve">First screen, single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4F8FB" w:val="clear"/>
            <w:tcMar>
              <w:top w:type="dxa" w:w="140"/>
              <w:left w:type="dxa" w:w="220"/>
              <w:bottom w:type="dxa" w:w="140"/>
              <w:right w:type="dxa" w:w="220"/>
            </w:tcMar>
          </w:tcPr>
          <w:p>
            <w:pPr>
              <w:spacing w:after="60" w:before="0"/>
            </w:pPr>
            <w:r>
              <w:rPr>
                <w:rFonts w:ascii="Arial" w:cs="Arial" w:eastAsia="Arial" w:hAnsi="Arial"/>
                <w:b/>
                <w:bCs/>
                <w:color w:val="2C5F8A"/>
                <w:sz w:val="22"/>
                <w:szCs w:val="22"/>
              </w:rPr>
              <w:t xml:space="preserve">"How would you describe your relationship with Spanish?"</w:t>
            </w:r>
          </w:p>
          <w:p>
            <w:pPr>
              <w:spacing w:after="0" w:before="0"/>
            </w:pPr>
            <w:r>
              <w:rPr>
                <w:rFonts w:ascii="Arial" w:cs="Arial" w:eastAsia="Arial" w:hAnsi="Arial"/>
                <w:color w:val="4A5568"/>
                <w:sz w:val="21"/>
                <w:szCs w:val="21"/>
              </w:rPr>
              <w:t xml:space="preserve">Three large tappable cards: (a) I formally studied Spanish before but haven’t kept it up. (b) I’ve been around Spanish a lot but never formally studied it. (c) I’ve never really had any Spanish exposure.</w:t>
            </w:r>
          </w:p>
        </w:tc>
      </w:tr>
    </w:tbl>
    <w:p>
      <w:pPr>
        <w:spacing w:after="120" w:before="80"/>
      </w:pPr>
      <w:r>
        <w:rPr>
          <w:rFonts w:ascii="Arial" w:cs="Arial" w:eastAsia="Arial" w:hAnsi="Arial"/>
          <w:color w:val="4A5568"/>
          <w:sz w:val="22"/>
          <w:szCs w:val="22"/>
        </w:rPr>
        <w:t xml:space="preserve">Option (c) triggers a polite redirect screen: “Habla is built for people who already have some Spanish in their background. For complete beginners, we recommend starting with [Duolingo / SpanishDict basics / etc.] for a few months before coming back to us.” This is unusual UX but it is the entire strategic positioning. Saying no to the wrong users is how we serve the right ones.</w:t>
      </w:r>
    </w:p>
    <w:p>
      <w:pPr>
        <w:pStyle w:val="Heading2"/>
        <w:spacing w:after="160" w:before="360"/>
      </w:pPr>
      <w:r>
        <w:rPr>
          <w:rFonts w:ascii="Arial" w:cs="Arial" w:eastAsia="Arial" w:hAnsi="Arial"/>
          <w:b/>
          <w:bCs/>
          <w:color w:val="2C5F8A"/>
          <w:sz w:val="26"/>
          <w:szCs w:val="26"/>
        </w:rPr>
        <w:t xml:space="preserve">6.2 Step 2 — Pathway-Specific Background</w:t>
      </w:r>
    </w:p>
    <w:p>
      <w:pPr>
        <w:spacing w:after="120" w:before="80"/>
      </w:pPr>
      <w:r>
        <w:rPr>
          <w:rFonts w:ascii="Arial" w:cs="Arial" w:eastAsia="Arial" w:hAnsi="Arial"/>
          <w:color w:val="4A5568"/>
          <w:sz w:val="22"/>
          <w:szCs w:val="22"/>
        </w:rPr>
        <w:t xml:space="preserve">Returners get questions about: peak level reached, time since active use, original learning context (university / school / immersion / app-based), reading habits in Spanish since.</w:t>
      </w:r>
    </w:p>
    <w:p>
      <w:pPr>
        <w:spacing w:after="120" w:before="80"/>
      </w:pPr>
      <w:r>
        <w:rPr>
          <w:rFonts w:ascii="Arial" w:cs="Arial" w:eastAsia="Arial" w:hAnsi="Arial"/>
          <w:color w:val="4A5568"/>
          <w:sz w:val="22"/>
          <w:szCs w:val="22"/>
        </w:rPr>
        <w:t xml:space="preserve">Absorbers get questions about: how they were exposed (partner / family / location / community), years of exposure, who they regularly hear speaking Spanish, whether they can read Spanish at all.</w:t>
      </w:r>
    </w:p>
    <w:p>
      <w:pPr>
        <w:pStyle w:val="Heading2"/>
        <w:spacing w:after="160" w:before="360"/>
      </w:pPr>
      <w:r>
        <w:rPr>
          <w:rFonts w:ascii="Arial" w:cs="Arial" w:eastAsia="Arial" w:hAnsi="Arial"/>
          <w:b/>
          <w:bCs/>
          <w:color w:val="2C5F8A"/>
          <w:sz w:val="26"/>
          <w:szCs w:val="26"/>
        </w:rPr>
        <w:t xml:space="preserve">6.3 Step 3 — Diagnostic</w:t>
      </w:r>
    </w:p>
    <w:p>
      <w:pPr>
        <w:spacing w:after="120" w:before="80"/>
      </w:pPr>
      <w:r>
        <w:rPr>
          <w:rFonts w:ascii="Arial" w:cs="Arial" w:eastAsia="Arial" w:hAnsi="Arial"/>
          <w:color w:val="4A5568"/>
          <w:sz w:val="22"/>
          <w:szCs w:val="22"/>
        </w:rPr>
        <w:t xml:space="preserve">The diagnostic is the moment where the app proves it understands the user. It is differentiated by pathway and uses Claude as the assessor.</w:t>
      </w:r>
    </w:p>
    <w:p>
      <w:pPr>
        <w:pStyle w:val="Heading3"/>
        <w:spacing w:after="120" w:before="240"/>
      </w:pPr>
      <w:r>
        <w:rPr>
          <w:rFonts w:ascii="Arial" w:cs="Arial" w:eastAsia="Arial" w:hAnsi="Arial"/>
          <w:b/>
          <w:bCs/>
          <w:color w:val="1A1A2E"/>
          <w:sz w:val="22"/>
          <w:szCs w:val="22"/>
        </w:rPr>
        <w:t xml:space="preserve">Returner Diagnostic</w:t>
      </w:r>
    </w:p>
    <w:p>
      <w:pPr>
        <w:pStyle w:val="ListParagraph"/>
        <w:numPr>
          <w:ilvl w:val="0"/>
          <w:numId w:val="2"/>
        </w:numPr>
        <w:spacing w:after="60" w:before="60"/>
      </w:pPr>
      <w:r>
        <w:rPr>
          <w:rFonts w:ascii="Arial" w:cs="Arial" w:eastAsia="Arial" w:hAnsi="Arial"/>
          <w:color w:val="4A5568"/>
          <w:sz w:val="22"/>
          <w:szCs w:val="22"/>
        </w:rPr>
        <w:t xml:space="preserve">8–1210 cloze sentences spanning A2–C1 difficulty (text-based).</w:t>
      </w:r>
    </w:p>
    <w:p>
      <w:pPr>
        <w:pStyle w:val="ListParagraph"/>
        <w:numPr>
          <w:ilvl w:val="0"/>
          <w:numId w:val="2"/>
        </w:numPr>
        <w:spacing w:after="60" w:before="60"/>
      </w:pPr>
      <w:r>
        <w:rPr>
          <w:rFonts w:ascii="Arial" w:cs="Arial" w:eastAsia="Arial" w:hAnsi="Arial"/>
          <w:color w:val="4A5568"/>
          <w:sz w:val="22"/>
          <w:szCs w:val="22"/>
        </w:rPr>
        <w:t xml:space="preserve">4–6 grammar judgement items (“does this sound right?”).</w:t>
      </w:r>
    </w:p>
    <w:p>
      <w:pPr>
        <w:pStyle w:val="ListParagraph"/>
        <w:numPr>
          <w:ilvl w:val="0"/>
          <w:numId w:val="2"/>
        </w:numPr>
        <w:spacing w:after="60" w:before="60"/>
      </w:pPr>
      <w:r>
        <w:rPr>
          <w:rFonts w:ascii="Arial" w:cs="Arial" w:eastAsia="Arial" w:hAnsi="Arial"/>
          <w:color w:val="4A5568"/>
          <w:sz w:val="22"/>
          <w:szCs w:val="22"/>
        </w:rPr>
        <w:t xml:space="preserve">A short 5-turn voice conversation in Spanish on a familiar topic.</w:t>
      </w:r>
    </w:p>
    <w:p>
      <w:pPr>
        <w:pStyle w:val="ListParagraph"/>
        <w:numPr>
          <w:ilvl w:val="0"/>
          <w:numId w:val="2"/>
        </w:numPr>
        <w:spacing w:after="60" w:before="60"/>
      </w:pPr>
      <w:r>
        <w:rPr>
          <w:rFonts w:ascii="Arial" w:cs="Arial" w:eastAsia="Arial" w:hAnsi="Arial"/>
          <w:color w:val="4A5568"/>
          <w:sz w:val="22"/>
          <w:szCs w:val="22"/>
        </w:rPr>
        <w:t xml:space="preserve">Claude returns a structured assessment: receptive level estimate, productive level estimate, confidence rating, specific gaps observed.</w:t>
      </w:r>
    </w:p>
    <w:p>
      <w:pPr>
        <w:pStyle w:val="Heading3"/>
        <w:spacing w:after="120" w:before="240"/>
      </w:pPr>
      <w:r>
        <w:rPr>
          <w:rFonts w:ascii="Arial" w:cs="Arial" w:eastAsia="Arial" w:hAnsi="Arial"/>
          <w:b/>
          <w:bCs/>
          <w:color w:val="1A1A2E"/>
          <w:sz w:val="22"/>
          <w:szCs w:val="22"/>
        </w:rPr>
        <w:t xml:space="preserve">Absorber Diagnostic</w:t>
      </w:r>
    </w:p>
    <w:p>
      <w:pPr>
        <w:pStyle w:val="ListParagraph"/>
        <w:numPr>
          <w:ilvl w:val="0"/>
          <w:numId w:val="2"/>
        </w:numPr>
        <w:spacing w:after="60" w:before="60"/>
      </w:pPr>
      <w:r>
        <w:rPr>
          <w:rFonts w:ascii="Arial" w:cs="Arial" w:eastAsia="Arial" w:hAnsi="Arial"/>
          <w:color w:val="4A5568"/>
          <w:sz w:val="22"/>
          <w:szCs w:val="22"/>
        </w:rPr>
        <w:t xml:space="preserve">100% audio-based. The user is told this and given headphone advice.</w:t>
      </w:r>
    </w:p>
    <w:p>
      <w:pPr>
        <w:pStyle w:val="ListParagraph"/>
        <w:numPr>
          <w:ilvl w:val="0"/>
          <w:numId w:val="2"/>
        </w:numPr>
        <w:spacing w:after="60" w:before="60"/>
      </w:pPr>
      <w:r>
        <w:rPr>
          <w:rFonts w:ascii="Arial" w:cs="Arial" w:eastAsia="Arial" w:hAnsi="Arial"/>
          <w:color w:val="4A5568"/>
          <w:sz w:val="22"/>
          <w:szCs w:val="22"/>
        </w:rPr>
        <w:t xml:space="preserve">Listening comprehension: 6–8 short audio clips at increasing levels with comprehension questions (audio answers, not text).</w:t>
      </w:r>
    </w:p>
    <w:p>
      <w:pPr>
        <w:pStyle w:val="ListParagraph"/>
        <w:numPr>
          <w:ilvl w:val="0"/>
          <w:numId w:val="2"/>
        </w:numPr>
        <w:spacing w:after="60" w:before="60"/>
      </w:pPr>
      <w:r>
        <w:rPr>
          <w:rFonts w:ascii="Arial" w:cs="Arial" w:eastAsia="Arial" w:hAnsi="Arial"/>
          <w:color w:val="4A5568"/>
          <w:sz w:val="22"/>
          <w:szCs w:val="22"/>
        </w:rPr>
        <w:t xml:space="preserve">Pattern recognition: “Which one sounds right to you?” audio pairs.</w:t>
      </w:r>
    </w:p>
    <w:p>
      <w:pPr>
        <w:pStyle w:val="ListParagraph"/>
        <w:numPr>
          <w:ilvl w:val="0"/>
          <w:numId w:val="2"/>
        </w:numPr>
        <w:spacing w:after="60" w:before="60"/>
      </w:pPr>
      <w:r>
        <w:rPr>
          <w:rFonts w:ascii="Arial" w:cs="Arial" w:eastAsia="Arial" w:hAnsi="Arial"/>
          <w:color w:val="4A5568"/>
          <w:sz w:val="22"/>
          <w:szCs w:val="22"/>
        </w:rPr>
        <w:t xml:space="preserve">Voice production: prompted simple responses to common situations.</w:t>
      </w:r>
    </w:p>
    <w:p>
      <w:pPr>
        <w:pStyle w:val="ListParagraph"/>
        <w:numPr>
          <w:ilvl w:val="0"/>
          <w:numId w:val="2"/>
        </w:numPr>
        <w:spacing w:after="60" w:before="60"/>
      </w:pPr>
      <w:r>
        <w:rPr>
          <w:rFonts w:ascii="Arial" w:cs="Arial" w:eastAsia="Arial" w:hAnsi="Arial"/>
          <w:color w:val="4A5568"/>
          <w:sz w:val="22"/>
          <w:szCs w:val="22"/>
        </w:rPr>
        <w:t xml:space="preserve">Claude returns the same structured assessment but typically with a larger receptive-expressive gap.</w:t>
      </w:r>
    </w:p>
    <w:p>
      <w:pPr>
        <w:pStyle w:val="Heading2"/>
        <w:spacing w:after="160" w:before="360"/>
      </w:pPr>
      <w:r>
        <w:rPr>
          <w:rFonts w:ascii="Arial" w:cs="Arial" w:eastAsia="Arial" w:hAnsi="Arial"/>
          <w:b/>
          <w:bCs/>
          <w:color w:val="2C5F8A"/>
          <w:sz w:val="26"/>
          <w:szCs w:val="26"/>
        </w:rPr>
        <w:t xml:space="preserve">6.4 Step 4 — Goals &amp; Topics</w:t>
      </w:r>
    </w:p>
    <w:p>
      <w:pPr>
        <w:spacing w:after="120" w:before="80"/>
      </w:pPr>
      <w:r>
        <w:rPr>
          <w:rFonts w:ascii="Arial" w:cs="Arial" w:eastAsia="Arial" w:hAnsi="Arial"/>
          <w:color w:val="4A5568"/>
          <w:sz w:val="22"/>
          <w:szCs w:val="22"/>
        </w:rPr>
        <w:t xml:space="preserve">Both pathways converge here. Users select their primary goals (travel, work, family, cultural interest, living somewhere) and primary topics of interest. This drives content weighting in conversation, Q&amp;A, and SRS seeding.</w:t>
      </w:r>
    </w:p>
    <w:p>
      <w:pPr>
        <w:pStyle w:val="Heading2"/>
        <w:spacing w:after="160" w:before="360"/>
      </w:pPr>
      <w:r>
        <w:rPr>
          <w:rFonts w:ascii="Arial" w:cs="Arial" w:eastAsia="Arial" w:hAnsi="Arial"/>
          <w:b/>
          <w:bCs/>
          <w:color w:val="2C5F8A"/>
          <w:sz w:val="26"/>
          <w:szCs w:val="26"/>
        </w:rPr>
        <w:t xml:space="preserve">6.5 Step 5 — Session Plan</w:t>
      </w:r>
    </w:p>
    <w:p>
      <w:pPr>
        <w:spacing w:after="120" w:before="80"/>
      </w:pPr>
      <w:r>
        <w:rPr>
          <w:rFonts w:ascii="Arial" w:cs="Arial" w:eastAsia="Arial" w:hAnsi="Arial"/>
          <w:color w:val="4A5568"/>
          <w:sz w:val="22"/>
          <w:szCs w:val="22"/>
        </w:rPr>
        <w:t xml:space="preserve">Users pick how many daily sessions they want (1–3) and at what times. The system creates the daily plan but emphasises that one short session per day is more valuable than three sessions twice a week. Activation threshold over volume.</w:t>
      </w:r>
    </w:p>
    <w:p>
      <w:pPr>
        <w:pStyle w:val="Heading2"/>
        <w:spacing w:after="160" w:before="360"/>
      </w:pPr>
      <w:r>
        <w:rPr>
          <w:rFonts w:ascii="Arial" w:cs="Arial" w:eastAsia="Arial" w:hAnsi="Arial"/>
          <w:b/>
          <w:bCs/>
          <w:color w:val="2C5F8A"/>
          <w:sz w:val="26"/>
          <w:szCs w:val="26"/>
        </w:rPr>
        <w:t xml:space="preserve">6.6 Step 6 — First Win</w:t>
      </w:r>
    </w:p>
    <w:p>
      <w:pPr>
        <w:spacing w:after="120" w:before="80"/>
      </w:pPr>
      <w:r>
        <w:rPr>
          <w:rFonts w:ascii="Arial" w:cs="Arial" w:eastAsia="Arial" w:hAnsi="Arial"/>
          <w:color w:val="4A5568"/>
          <w:sz w:val="22"/>
          <w:szCs w:val="22"/>
        </w:rPr>
        <w:t xml:space="preserve">Critical onboarding moment. Within 90 seconds of finishing the questionnaire, the user must have completed something that makes them feel Spanish coming back. Not a tutorial. Not a dashboard tour. A 60-second guided micro-conversation tailored to their pathway.</w:t>
      </w:r>
    </w:p>
    <w:p>
      <w:pPr>
        <w:pStyle w:val="ListParagraph"/>
        <w:numPr>
          <w:ilvl w:val="0"/>
          <w:numId w:val="2"/>
        </w:numPr>
        <w:spacing w:after="60" w:before="60"/>
      </w:pPr>
      <w:r>
        <w:rPr>
          <w:rFonts w:ascii="Arial" w:cs="Arial" w:eastAsia="Arial" w:hAnsi="Arial"/>
          <w:color w:val="4A5568"/>
          <w:sz w:val="22"/>
          <w:szCs w:val="22"/>
        </w:rPr>
        <w:t xml:space="preserve">Returner first win: a 6-turn conversation about their original learning context. Claude asks why they originally learned Spanish, where they studied, whether they remember any favourite words. They answer in any mix of Spanish and English. Claude responds warmly in Spanish.</w:t>
      </w:r>
    </w:p>
    <w:p>
      <w:pPr>
        <w:pStyle w:val="ListParagraph"/>
        <w:numPr>
          <w:ilvl w:val="0"/>
          <w:numId w:val="2"/>
        </w:numPr>
        <w:spacing w:after="60" w:before="60"/>
      </w:pPr>
      <w:r>
        <w:rPr>
          <w:rFonts w:ascii="Arial" w:cs="Arial" w:eastAsia="Arial" w:hAnsi="Arial"/>
          <w:color w:val="4A5568"/>
          <w:sz w:val="22"/>
          <w:szCs w:val="22"/>
        </w:rPr>
        <w:t xml:space="preserve">Absorber first win: a 6-turn audio conversation about whoever they hear speaking Spanish in their life. Tell me about your suegra. What does she usually talk about with you? Claude pitches it at their listening level and gives gentle production prompts.</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7. Feature Specifications</w:t>
      </w:r>
    </w:p>
    <w:p>
      <w:pPr>
        <w:pStyle w:val="Heading2"/>
        <w:spacing w:after="160" w:before="360"/>
      </w:pPr>
      <w:r>
        <w:rPr>
          <w:rFonts w:ascii="Arial" w:cs="Arial" w:eastAsia="Arial" w:hAnsi="Arial"/>
          <w:b/>
          <w:bCs/>
          <w:color w:val="2C5F8A"/>
          <w:sz w:val="26"/>
          <w:szCs w:val="26"/>
        </w:rPr>
        <w:t xml:space="preserve">7.1 Dashboard</w:t>
      </w:r>
    </w:p>
    <w:p>
      <w:pPr>
        <w:spacing w:after="120" w:before="80"/>
      </w:pPr>
      <w:r>
        <w:rPr>
          <w:rFonts w:ascii="Arial" w:cs="Arial" w:eastAsia="Arial" w:hAnsi="Arial"/>
          <w:color w:val="4A5568"/>
          <w:sz w:val="22"/>
          <w:szCs w:val="22"/>
        </w:rPr>
        <w:t xml:space="preserve">The daily home screen. It shows what to do today and makes starting a session frictionless. The dashboard surface is identical across pathways but content is pathway-aware.</w:t>
      </w:r>
    </w:p>
    <w:p>
      <w:pPr>
        <w:pStyle w:val="ListParagraph"/>
        <w:numPr>
          <w:ilvl w:val="0"/>
          <w:numId w:val="2"/>
        </w:numPr>
        <w:spacing w:after="60" w:before="60"/>
      </w:pPr>
      <w:r>
        <w:rPr>
          <w:rFonts w:ascii="Arial" w:cs="Arial" w:eastAsia="Arial" w:hAnsi="Arial"/>
          <w:color w:val="4A5568"/>
          <w:sz w:val="22"/>
          <w:szCs w:val="22"/>
        </w:rPr>
        <w:t xml:space="preserve">Today’s session plan: three session cards (Morning / Midday / Evening) with status.</w:t>
      </w:r>
    </w:p>
    <w:p>
      <w:pPr>
        <w:pStyle w:val="ListParagraph"/>
        <w:numPr>
          <w:ilvl w:val="0"/>
          <w:numId w:val="2"/>
        </w:numPr>
        <w:spacing w:after="60" w:before="60"/>
      </w:pPr>
      <w:r>
        <w:rPr>
          <w:rFonts w:ascii="Arial" w:cs="Arial" w:eastAsia="Arial" w:hAnsi="Arial"/>
          <w:color w:val="4A5568"/>
          <w:sz w:val="22"/>
          <w:szCs w:val="22"/>
        </w:rPr>
        <w:t xml:space="preserve">Daily streak counter — days, not minutes (activation threshold framing).</w:t>
      </w:r>
    </w:p>
    <w:p>
      <w:pPr>
        <w:pStyle w:val="ListParagraph"/>
        <w:numPr>
          <w:ilvl w:val="0"/>
          <w:numId w:val="2"/>
        </w:numPr>
        <w:spacing w:after="60" w:before="60"/>
      </w:pPr>
      <w:r>
        <w:rPr>
          <w:rFonts w:ascii="Arial" w:cs="Arial" w:eastAsia="Arial" w:hAnsi="Arial"/>
          <w:color w:val="4A5568"/>
          <w:sz w:val="22"/>
          <w:szCs w:val="22"/>
        </w:rPr>
        <w:t xml:space="preserve">Two-number level display: receptive level + productive level. The gap between them is shown as the headline metric to close.</w:t>
      </w:r>
    </w:p>
    <w:p>
      <w:pPr>
        <w:pStyle w:val="ListParagraph"/>
        <w:numPr>
          <w:ilvl w:val="0"/>
          <w:numId w:val="2"/>
        </w:numPr>
        <w:spacing w:after="60" w:before="60"/>
      </w:pPr>
      <w:r>
        <w:rPr>
          <w:rFonts w:ascii="Arial" w:cs="Arial" w:eastAsia="Arial" w:hAnsi="Arial"/>
          <w:color w:val="4A5568"/>
          <w:sz w:val="22"/>
          <w:szCs w:val="22"/>
        </w:rPr>
        <w:t xml:space="preserve">Pathway badge: subtle indicator of which path the user is on, with a one-click switcher.</w:t>
      </w:r>
    </w:p>
    <w:p>
      <w:pPr>
        <w:pStyle w:val="ListParagraph"/>
        <w:numPr>
          <w:ilvl w:val="0"/>
          <w:numId w:val="2"/>
        </w:numPr>
        <w:spacing w:after="60" w:before="60"/>
      </w:pPr>
      <w:r>
        <w:rPr>
          <w:rFonts w:ascii="Arial" w:cs="Arial" w:eastAsia="Arial" w:hAnsi="Arial"/>
          <w:color w:val="4A5568"/>
          <w:sz w:val="22"/>
          <w:szCs w:val="22"/>
        </w:rPr>
        <w:t xml:space="preserve">Quick-access buttons: Start Conversation, Open Q&amp;A, Bridge Drills (Absorber-prominent), SRS Drills.</w:t>
      </w:r>
    </w:p>
    <w:p>
      <w:pPr>
        <w:pStyle w:val="ListParagraph"/>
        <w:numPr>
          <w:ilvl w:val="0"/>
          <w:numId w:val="2"/>
        </w:numPr>
        <w:spacing w:after="60" w:before="60"/>
      </w:pPr>
      <w:r>
        <w:rPr>
          <w:rFonts w:ascii="Arial" w:cs="Arial" w:eastAsia="Arial" w:hAnsi="Arial"/>
          <w:color w:val="4A5568"/>
          <w:sz w:val="22"/>
          <w:szCs w:val="22"/>
        </w:rPr>
        <w:t xml:space="preserve">Recent corrections feed: last 5 corrections from conversation mode.</w:t>
      </w:r>
    </w:p>
    <w:p>
      <w:pPr>
        <w:pStyle w:val="ListParagraph"/>
        <w:numPr>
          <w:ilvl w:val="0"/>
          <w:numId w:val="2"/>
        </w:numPr>
        <w:spacing w:after="60" w:before="60"/>
      </w:pPr>
      <w:r>
        <w:rPr>
          <w:rFonts w:ascii="Arial" w:cs="Arial" w:eastAsia="Arial" w:hAnsi="Arial"/>
          <w:color w:val="4A5568"/>
          <w:sz w:val="22"/>
          <w:szCs w:val="22"/>
        </w:rPr>
        <w:t xml:space="preserve">Receptive-expressive gap visual: a simple bar showing the delta. Closing this is the primary product goal.</w:t>
      </w:r>
    </w:p>
    <w:p>
      <w:pPr>
        <w:pStyle w:val="Heading2"/>
        <w:spacing w:after="160" w:before="360"/>
      </w:pPr>
      <w:r>
        <w:rPr>
          <w:rFonts w:ascii="Arial" w:cs="Arial" w:eastAsia="Arial" w:hAnsi="Arial"/>
          <w:b/>
          <w:bCs/>
          <w:color w:val="2C5F8A"/>
          <w:sz w:val="26"/>
          <w:szCs w:val="26"/>
        </w:rPr>
        <w:t xml:space="preserve">7.2 Conversation Mode</w:t>
      </w:r>
    </w:p>
    <w:p>
      <w:pPr>
        <w:spacing w:after="120" w:before="80"/>
      </w:pPr>
      <w:r>
        <w:rPr>
          <w:rFonts w:ascii="Arial" w:cs="Arial" w:eastAsia="Arial" w:hAnsi="Arial"/>
          <w:color w:val="4A5568"/>
          <w:sz w:val="22"/>
          <w:szCs w:val="22"/>
        </w:rPr>
        <w:t xml:space="preserve">The heart of the app. Voice-in, voice-out conversation with Claude. Same engine, pathway-tuned prompts. Returners get form-focused corrections; Absorbers get meaning-focused recasts. Both get the same warmth, patience, and natural Spanish.</w:t>
      </w:r>
    </w:p>
    <w:p>
      <w:pPr>
        <w:pStyle w:val="Heading3"/>
        <w:spacing w:after="120" w:before="240"/>
      </w:pPr>
      <w:r>
        <w:rPr>
          <w:rFonts w:ascii="Arial" w:cs="Arial" w:eastAsia="Arial" w:hAnsi="Arial"/>
          <w:b/>
          <w:bCs/>
          <w:color w:val="1A1A2E"/>
          <w:sz w:val="22"/>
          <w:szCs w:val="22"/>
        </w:rPr>
        <w:t xml:space="preserve">Mechanics</w:t>
      </w:r>
    </w:p>
    <w:p>
      <w:pPr>
        <w:pStyle w:val="ListParagraph"/>
        <w:numPr>
          <w:ilvl w:val="0"/>
          <w:numId w:val="2"/>
        </w:numPr>
        <w:spacing w:after="60" w:before="60"/>
      </w:pPr>
      <w:r>
        <w:rPr>
          <w:rFonts w:ascii="Arial" w:cs="Arial" w:eastAsia="Arial" w:hAnsi="Arial"/>
          <w:color w:val="4A5568"/>
          <w:sz w:val="22"/>
          <w:szCs w:val="22"/>
        </w:rPr>
        <w:t xml:space="preserve">Speech input via Web Speech API; text fallback always available.</w:t>
      </w:r>
    </w:p>
    <w:p>
      <w:pPr>
        <w:pStyle w:val="ListParagraph"/>
        <w:numPr>
          <w:ilvl w:val="0"/>
          <w:numId w:val="2"/>
        </w:numPr>
        <w:spacing w:after="60" w:before="60"/>
      </w:pPr>
      <w:r>
        <w:rPr>
          <w:rFonts w:ascii="Arial" w:cs="Arial" w:eastAsia="Arial" w:hAnsi="Arial"/>
          <w:color w:val="4A5568"/>
          <w:sz w:val="22"/>
          <w:szCs w:val="22"/>
        </w:rPr>
        <w:t xml:space="preserve">Streamed Spanish response, displayed as text and read aloud via speechSynthesis.</w:t>
      </w:r>
    </w:p>
    <w:p>
      <w:pPr>
        <w:pStyle w:val="ListParagraph"/>
        <w:numPr>
          <w:ilvl w:val="0"/>
          <w:numId w:val="2"/>
        </w:numPr>
        <w:spacing w:after="60" w:before="60"/>
      </w:pPr>
      <w:r>
        <w:rPr>
          <w:rFonts w:ascii="Arial" w:cs="Arial" w:eastAsia="Arial" w:hAnsi="Arial"/>
          <w:color w:val="4A5568"/>
          <w:sz w:val="22"/>
          <w:szCs w:val="22"/>
        </w:rPr>
        <w:t xml:space="preserve">Premium TTS via OpenAI TTS API or ElevenLabs as an upgrade option for voice quality.</w:t>
      </w:r>
    </w:p>
    <w:p>
      <w:pPr>
        <w:pStyle w:val="ListParagraph"/>
        <w:numPr>
          <w:ilvl w:val="0"/>
          <w:numId w:val="2"/>
        </w:numPr>
        <w:spacing w:after="60" w:before="60"/>
      </w:pPr>
      <w:r>
        <w:rPr>
          <w:rFonts w:ascii="Arial" w:cs="Arial" w:eastAsia="Arial" w:hAnsi="Arial"/>
          <w:color w:val="4A5568"/>
          <w:sz w:val="22"/>
          <w:szCs w:val="22"/>
        </w:rPr>
        <w:t xml:space="preserve">Topic selector pre-seeded by pathway and goals: travel, work, food, family, current affairs, custom.</w:t>
      </w:r>
    </w:p>
    <w:p>
      <w:pPr>
        <w:pStyle w:val="ListParagraph"/>
        <w:numPr>
          <w:ilvl w:val="0"/>
          <w:numId w:val="2"/>
        </w:numPr>
        <w:spacing w:after="60" w:before="60"/>
      </w:pPr>
      <w:r>
        <w:rPr>
          <w:rFonts w:ascii="Arial" w:cs="Arial" w:eastAsia="Arial" w:hAnsi="Arial"/>
          <w:color w:val="4A5568"/>
          <w:sz w:val="22"/>
          <w:szCs w:val="22"/>
        </w:rPr>
        <w:t xml:space="preserve">Mid-conversation language drift handling: if a user lapses into English, Claude acknowledges in Spanish and gently nudges back without scolding.</w:t>
      </w:r>
    </w:p>
    <w:p>
      <w:pPr>
        <w:pStyle w:val="Heading3"/>
        <w:spacing w:after="120" w:before="240"/>
      </w:pPr>
      <w:r>
        <w:rPr>
          <w:rFonts w:ascii="Arial" w:cs="Arial" w:eastAsia="Arial" w:hAnsi="Arial"/>
          <w:b/>
          <w:bCs/>
          <w:color w:val="1A1A2E"/>
          <w:sz w:val="22"/>
          <w:szCs w:val="22"/>
        </w:rPr>
        <w:t xml:space="preserve">Correction Format</w:t>
      </w:r>
    </w:p>
    <w:p>
      <w:pPr>
        <w:pStyle w:val="ListParagraph"/>
        <w:numPr>
          <w:ilvl w:val="0"/>
          <w:numId w:val="2"/>
        </w:numPr>
        <w:spacing w:after="60" w:before="60"/>
      </w:pPr>
      <w:r>
        <w:rPr>
          <w:rFonts w:ascii="Arial" w:cs="Arial" w:eastAsia="Arial" w:hAnsi="Arial"/>
          <w:color w:val="4A5568"/>
          <w:sz w:val="22"/>
          <w:szCs w:val="22"/>
        </w:rPr>
        <w:t xml:space="preserve">Returner: “✅ Correction: You said [X] — try [Y]. ([brief grammar note: e.g., ‘the imperfect because it’s a habitual past action’]).”</w:t>
      </w:r>
    </w:p>
    <w:p>
      <w:pPr>
        <w:pStyle w:val="ListParagraph"/>
        <w:numPr>
          <w:ilvl w:val="0"/>
          <w:numId w:val="2"/>
        </w:numPr>
        <w:spacing w:after="60" w:before="60"/>
      </w:pPr>
      <w:r>
        <w:rPr>
          <w:rFonts w:ascii="Arial" w:cs="Arial" w:eastAsia="Arial" w:hAnsi="Arial"/>
          <w:color w:val="4A5568"/>
          <w:sz w:val="22"/>
          <w:szCs w:val="22"/>
        </w:rPr>
        <w:t xml:space="preserve">Absorber: “✅ Better way: [Y]. (Native speakers usually say it this way in this situation.)” — no grammar terminology, just modelling.</w:t>
      </w:r>
    </w:p>
    <w:p>
      <w:pPr>
        <w:pStyle w:val="ListParagraph"/>
        <w:numPr>
          <w:ilvl w:val="0"/>
          <w:numId w:val="2"/>
        </w:numPr>
        <w:spacing w:after="60" w:before="60"/>
      </w:pPr>
      <w:r>
        <w:rPr>
          <w:rFonts w:ascii="Arial" w:cs="Arial" w:eastAsia="Arial" w:hAnsi="Arial"/>
          <w:color w:val="4A5568"/>
          <w:sz w:val="22"/>
          <w:szCs w:val="22"/>
        </w:rPr>
        <w:t xml:space="preserve">In both cases, corrections appear in a side panel or below the response, never interrupting the conversational flow.</w:t>
      </w:r>
    </w:p>
    <w:p>
      <w:pPr>
        <w:pStyle w:val="Heading3"/>
        <w:spacing w:after="120" w:before="240"/>
      </w:pPr>
      <w:r>
        <w:rPr>
          <w:rFonts w:ascii="Arial" w:cs="Arial" w:eastAsia="Arial" w:hAnsi="Arial"/>
          <w:b/>
          <w:bCs/>
          <w:color w:val="1A1A2E"/>
          <w:sz w:val="22"/>
          <w:szCs w:val="22"/>
        </w:rPr>
        <w:t xml:space="preserve">Post-Session Summary</w:t>
      </w:r>
    </w:p>
    <w:p>
      <w:pPr>
        <w:pStyle w:val="ListParagraph"/>
        <w:numPr>
          <w:ilvl w:val="0"/>
          <w:numId w:val="2"/>
        </w:numPr>
        <w:spacing w:after="60" w:before="60"/>
      </w:pPr>
      <w:r>
        <w:rPr>
          <w:rFonts w:ascii="Arial" w:cs="Arial" w:eastAsia="Arial" w:hAnsi="Arial"/>
          <w:color w:val="4A5568"/>
          <w:sz w:val="22"/>
          <w:szCs w:val="22"/>
        </w:rPr>
        <w:t xml:space="preserve">Turns taken, total minutes spoken, average rate of speech (a key fluency proxy).</w:t>
      </w:r>
    </w:p>
    <w:p>
      <w:pPr>
        <w:pStyle w:val="ListParagraph"/>
        <w:numPr>
          <w:ilvl w:val="0"/>
          <w:numId w:val="2"/>
        </w:numPr>
        <w:spacing w:after="60" w:before="60"/>
      </w:pPr>
      <w:r>
        <w:rPr>
          <w:rFonts w:ascii="Arial" w:cs="Arial" w:eastAsia="Arial" w:hAnsi="Arial"/>
          <w:color w:val="4A5568"/>
          <w:sz w:val="22"/>
          <w:szCs w:val="22"/>
        </w:rPr>
        <w:t xml:space="preserve">Number of corrections.</w:t>
      </w:r>
    </w:p>
    <w:p>
      <w:pPr>
        <w:pStyle w:val="ListParagraph"/>
        <w:numPr>
          <w:ilvl w:val="0"/>
          <w:numId w:val="2"/>
        </w:numPr>
        <w:spacing w:after="60" w:before="60"/>
      </w:pPr>
      <w:r>
        <w:rPr>
          <w:rFonts w:ascii="Arial" w:cs="Arial" w:eastAsia="Arial" w:hAnsi="Arial"/>
          <w:color w:val="4A5568"/>
          <w:sz w:val="22"/>
          <w:szCs w:val="22"/>
        </w:rPr>
        <w:t xml:space="preserve">New vocabulary encountered (added to SRS queue).</w:t>
      </w:r>
    </w:p>
    <w:p>
      <w:pPr>
        <w:pStyle w:val="ListParagraph"/>
        <w:numPr>
          <w:ilvl w:val="0"/>
          <w:numId w:val="2"/>
        </w:numPr>
        <w:spacing w:after="60" w:before="60"/>
      </w:pPr>
      <w:r>
        <w:rPr>
          <w:rFonts w:ascii="Arial" w:cs="Arial" w:eastAsia="Arial" w:hAnsi="Arial"/>
          <w:color w:val="4A5568"/>
          <w:sz w:val="22"/>
          <w:szCs w:val="22"/>
        </w:rPr>
        <w:t xml:space="preserve">One sentence of encouragement that references something the user said well.</w:t>
      </w:r>
    </w:p>
    <w:p>
      <w:pPr>
        <w:pStyle w:val="Heading2"/>
        <w:spacing w:after="160" w:before="360"/>
      </w:pPr>
      <w:r>
        <w:rPr>
          <w:rFonts w:ascii="Arial" w:cs="Arial" w:eastAsia="Arial" w:hAnsi="Arial"/>
          <w:b/>
          <w:bCs/>
          <w:color w:val="2C5F8A"/>
          <w:sz w:val="26"/>
          <w:szCs w:val="26"/>
        </w:rPr>
        <w:t xml:space="preserve">7.3 Bridge Drills (Absorber-Critical)</w:t>
      </w:r>
    </w:p>
    <w:p>
      <w:pPr>
        <w:spacing w:after="120" w:before="80"/>
      </w:pPr>
      <w:r>
        <w:rPr>
          <w:rFonts w:ascii="Arial" w:cs="Arial" w:eastAsia="Arial" w:hAnsi="Arial"/>
          <w:color w:val="4A5568"/>
          <w:sz w:val="22"/>
          <w:szCs w:val="22"/>
        </w:rPr>
        <w:t xml:space="preserve">This is a feature unique to Habla and the single most important feature for Absorbers. Bridge drills explicitly scaffold the conversion of passive comprehension into active production. They are research-backed: closing the receptive-expressive gap requires forced production with comprehension support.</w:t>
      </w:r>
    </w:p>
    <w:p>
      <w:pPr>
        <w:pStyle w:val="Heading3"/>
        <w:spacing w:after="120" w:before="240"/>
      </w:pPr>
      <w:r>
        <w:rPr>
          <w:rFonts w:ascii="Arial" w:cs="Arial" w:eastAsia="Arial" w:hAnsi="Arial"/>
          <w:b/>
          <w:bCs/>
          <w:color w:val="1A1A2E"/>
          <w:sz w:val="22"/>
          <w:szCs w:val="22"/>
        </w:rPr>
        <w:t xml:space="preserve">Drill Progression</w:t>
      </w:r>
    </w:p>
    <w:p>
      <w:pPr>
        <w:pStyle w:val="ListParagraph"/>
        <w:numPr>
          <w:ilvl w:val="0"/>
          <w:numId w:val="3"/>
        </w:numPr>
        <w:spacing w:after="60" w:before="60"/>
      </w:pPr>
      <w:r>
        <w:rPr>
          <w:rFonts w:ascii="Arial" w:cs="Arial" w:eastAsia="Arial" w:hAnsi="Arial"/>
          <w:color w:val="4A5568"/>
          <w:sz w:val="22"/>
          <w:szCs w:val="22"/>
        </w:rPr>
        <w:t xml:space="preserve">Hear it. User listens to a Spanish sentence. They confirm they understood (yes/no). If no, they hear it again at 0.7x speed.</w:t>
      </w:r>
    </w:p>
    <w:p>
      <w:pPr>
        <w:pStyle w:val="ListParagraph"/>
        <w:numPr>
          <w:ilvl w:val="0"/>
          <w:numId w:val="3"/>
        </w:numPr>
        <w:spacing w:after="60" w:before="60"/>
      </w:pPr>
      <w:r>
        <w:rPr>
          <w:rFonts w:ascii="Arial" w:cs="Arial" w:eastAsia="Arial" w:hAnsi="Arial"/>
          <w:color w:val="4A5568"/>
          <w:sz w:val="22"/>
          <w:szCs w:val="22"/>
        </w:rPr>
        <w:t xml:space="preserve">Repeat it. The sentence is shown phonetically (optional) and the user reads it aloud. Transcript is checked for word-level match.</w:t>
      </w:r>
    </w:p>
    <w:p>
      <w:pPr>
        <w:pStyle w:val="ListParagraph"/>
        <w:numPr>
          <w:ilvl w:val="0"/>
          <w:numId w:val="3"/>
        </w:numPr>
        <w:spacing w:after="60" w:before="60"/>
      </w:pPr>
      <w:r>
        <w:rPr>
          <w:rFonts w:ascii="Arial" w:cs="Arial" w:eastAsia="Arial" w:hAnsi="Arial"/>
          <w:color w:val="4A5568"/>
          <w:sz w:val="22"/>
          <w:szCs w:val="22"/>
        </w:rPr>
        <w:t xml:space="preserve">Mod it. The sentence is presented as a cloze. User fills in the missing word by speaking. (“Mi suegra ____ aquí los domingos” → user says “viene”.)</w:t>
      </w:r>
    </w:p>
    <w:p>
      <w:pPr>
        <w:pStyle w:val="ListParagraph"/>
        <w:numPr>
          <w:ilvl w:val="0"/>
          <w:numId w:val="3"/>
        </w:numPr>
        <w:spacing w:after="60" w:before="60"/>
      </w:pPr>
      <w:r>
        <w:rPr>
          <w:rFonts w:ascii="Arial" w:cs="Arial" w:eastAsia="Arial" w:hAnsi="Arial"/>
          <w:color w:val="4A5568"/>
          <w:sz w:val="22"/>
          <w:szCs w:val="22"/>
        </w:rPr>
        <w:t xml:space="preserve">Make it. User is given a similar prompt and must produce a new sentence using the pattern. (“Now tell me about when YOUR mother-in-law visits.”)</w:t>
      </w:r>
    </w:p>
    <w:p>
      <w:pPr>
        <w:spacing w:after="120" w:before="80"/>
      </w:pPr>
      <w:r>
        <w:rPr>
          <w:rFonts w:ascii="Arial" w:cs="Arial" w:eastAsia="Arial" w:hAnsi="Arial"/>
          <w:color w:val="4A5568"/>
          <w:sz w:val="22"/>
          <w:szCs w:val="22"/>
        </w:rPr>
        <w:t xml:space="preserve">This four-step ladder converts passive recognition into active recall over a few minutes. Returners can use bridge drills too but they’re not central to the Returner pathway.</w:t>
      </w:r>
    </w:p>
    <w:p>
      <w:pPr>
        <w:pStyle w:val="Heading2"/>
        <w:spacing w:after="160" w:before="360"/>
      </w:pPr>
      <w:r>
        <w:rPr>
          <w:rFonts w:ascii="Arial" w:cs="Arial" w:eastAsia="Arial" w:hAnsi="Arial"/>
          <w:b/>
          <w:bCs/>
          <w:color w:val="2C5F8A"/>
          <w:sz w:val="26"/>
          <w:szCs w:val="26"/>
        </w:rPr>
        <w:t xml:space="preserve">7.4 SRS Drills</w:t>
      </w:r>
    </w:p>
    <w:p>
      <w:pPr>
        <w:spacing w:after="120" w:before="80"/>
      </w:pPr>
      <w:r>
        <w:rPr>
          <w:rFonts w:ascii="Arial" w:cs="Arial" w:eastAsia="Arial" w:hAnsi="Arial"/>
          <w:color w:val="4A5568"/>
          <w:sz w:val="22"/>
          <w:szCs w:val="22"/>
        </w:rPr>
        <w:t xml:space="preserve">Spaced repetition is universal but the drill mix is pathway-tuned.</w:t>
      </w:r>
    </w:p>
    <w:p>
      <w:pPr>
        <w:pStyle w:val="Heading3"/>
        <w:spacing w:after="120" w:before="240"/>
      </w:pPr>
      <w:r>
        <w:rPr>
          <w:rFonts w:ascii="Arial" w:cs="Arial" w:eastAsia="Arial" w:hAnsi="Arial"/>
          <w:b/>
          <w:bCs/>
          <w:color w:val="1A1A2E"/>
          <w:sz w:val="22"/>
          <w:szCs w:val="22"/>
        </w:rPr>
        <w:t xml:space="preserve">Returner Drill Mix</w:t>
      </w:r>
    </w:p>
    <w:p>
      <w:pPr>
        <w:pStyle w:val="ListParagraph"/>
        <w:numPr>
          <w:ilvl w:val="0"/>
          <w:numId w:val="2"/>
        </w:numPr>
        <w:spacing w:after="60" w:before="60"/>
      </w:pPr>
      <w:r>
        <w:rPr>
          <w:rFonts w:ascii="Arial" w:cs="Arial" w:eastAsia="Arial" w:hAnsi="Arial"/>
          <w:color w:val="4A5568"/>
          <w:sz w:val="22"/>
          <w:szCs w:val="22"/>
        </w:rPr>
        <w:t xml:space="preserve">Cloze sentences (text): primary format.</w:t>
      </w:r>
    </w:p>
    <w:p>
      <w:pPr>
        <w:pStyle w:val="ListParagraph"/>
        <w:numPr>
          <w:ilvl w:val="0"/>
          <w:numId w:val="2"/>
        </w:numPr>
        <w:spacing w:after="60" w:before="60"/>
      </w:pPr>
      <w:r>
        <w:rPr>
          <w:rFonts w:ascii="Arial" w:cs="Arial" w:eastAsia="Arial" w:hAnsi="Arial"/>
          <w:color w:val="4A5568"/>
          <w:sz w:val="22"/>
          <w:szCs w:val="22"/>
        </w:rPr>
        <w:t xml:space="preserve">Conjugation drills: high frequency, especially for irregular verbs.</w:t>
      </w:r>
    </w:p>
    <w:p>
      <w:pPr>
        <w:pStyle w:val="ListParagraph"/>
        <w:numPr>
          <w:ilvl w:val="0"/>
          <w:numId w:val="2"/>
        </w:numPr>
        <w:spacing w:after="60" w:before="60"/>
      </w:pPr>
      <w:r>
        <w:rPr>
          <w:rFonts w:ascii="Arial" w:cs="Arial" w:eastAsia="Arial" w:hAnsi="Arial"/>
          <w:color w:val="4A5568"/>
          <w:sz w:val="22"/>
          <w:szCs w:val="22"/>
        </w:rPr>
        <w:t xml:space="preserve">Translation drills: short, English→Spanish.</w:t>
      </w:r>
    </w:p>
    <w:p>
      <w:pPr>
        <w:pStyle w:val="ListParagraph"/>
        <w:numPr>
          <w:ilvl w:val="0"/>
          <w:numId w:val="2"/>
        </w:numPr>
        <w:spacing w:after="60" w:before="60"/>
      </w:pPr>
      <w:r>
        <w:rPr>
          <w:rFonts w:ascii="Arial" w:cs="Arial" w:eastAsia="Arial" w:hAnsi="Arial"/>
          <w:color w:val="4A5568"/>
          <w:sz w:val="22"/>
          <w:szCs w:val="22"/>
        </w:rPr>
        <w:t xml:space="preserve">Pronunciation drills: shown sentence, spoken, transcript-checked.</w:t>
      </w:r>
    </w:p>
    <w:p>
      <w:pPr>
        <w:pStyle w:val="Heading3"/>
        <w:spacing w:after="120" w:before="240"/>
      </w:pPr>
      <w:r>
        <w:rPr>
          <w:rFonts w:ascii="Arial" w:cs="Arial" w:eastAsia="Arial" w:hAnsi="Arial"/>
          <w:b/>
          <w:bCs/>
          <w:color w:val="1A1A2E"/>
          <w:sz w:val="22"/>
          <w:szCs w:val="22"/>
        </w:rPr>
        <w:t xml:space="preserve">Absorber Drill Mix</w:t>
      </w:r>
    </w:p>
    <w:p>
      <w:pPr>
        <w:pStyle w:val="ListParagraph"/>
        <w:numPr>
          <w:ilvl w:val="0"/>
          <w:numId w:val="2"/>
        </w:numPr>
        <w:spacing w:after="60" w:before="60"/>
      </w:pPr>
      <w:r>
        <w:rPr>
          <w:rFonts w:ascii="Arial" w:cs="Arial" w:eastAsia="Arial" w:hAnsi="Arial"/>
          <w:color w:val="4A5568"/>
          <w:sz w:val="22"/>
          <w:szCs w:val="22"/>
        </w:rPr>
        <w:t xml:space="preserve">Audio cloze: hear the sentence with a beep, fill in the missing word by speaking.</w:t>
      </w:r>
    </w:p>
    <w:p>
      <w:pPr>
        <w:pStyle w:val="ListParagraph"/>
        <w:numPr>
          <w:ilvl w:val="0"/>
          <w:numId w:val="2"/>
        </w:numPr>
        <w:spacing w:after="60" w:before="60"/>
      </w:pPr>
      <w:r>
        <w:rPr>
          <w:rFonts w:ascii="Arial" w:cs="Arial" w:eastAsia="Arial" w:hAnsi="Arial"/>
          <w:color w:val="4A5568"/>
          <w:sz w:val="22"/>
          <w:szCs w:val="22"/>
        </w:rPr>
        <w:t xml:space="preserve">Pattern matching: “Which of these sounds right?” (audio pairs, no reading).</w:t>
      </w:r>
    </w:p>
    <w:p>
      <w:pPr>
        <w:pStyle w:val="ListParagraph"/>
        <w:numPr>
          <w:ilvl w:val="0"/>
          <w:numId w:val="2"/>
        </w:numPr>
        <w:spacing w:after="60" w:before="60"/>
      </w:pPr>
      <w:r>
        <w:rPr>
          <w:rFonts w:ascii="Arial" w:cs="Arial" w:eastAsia="Arial" w:hAnsi="Arial"/>
          <w:color w:val="4A5568"/>
          <w:sz w:val="22"/>
          <w:szCs w:val="22"/>
        </w:rPr>
        <w:t xml:space="preserve">Echo drills: hear, say, get scored.</w:t>
      </w:r>
    </w:p>
    <w:p>
      <w:pPr>
        <w:pStyle w:val="ListParagraph"/>
        <w:numPr>
          <w:ilvl w:val="0"/>
          <w:numId w:val="2"/>
        </w:numPr>
        <w:spacing w:after="60" w:before="60"/>
      </w:pPr>
      <w:r>
        <w:rPr>
          <w:rFonts w:ascii="Arial" w:cs="Arial" w:eastAsia="Arial" w:hAnsi="Arial"/>
          <w:color w:val="4A5568"/>
          <w:sz w:val="22"/>
          <w:szCs w:val="22"/>
        </w:rPr>
        <w:t xml:space="preserve">Picture→speak: shown an image, must produce a Spanish sentence about it.</w:t>
      </w:r>
    </w:p>
    <w:p>
      <w:pPr>
        <w:pStyle w:val="Heading3"/>
        <w:spacing w:after="120" w:before="240"/>
      </w:pPr>
      <w:r>
        <w:rPr>
          <w:rFonts w:ascii="Arial" w:cs="Arial" w:eastAsia="Arial" w:hAnsi="Arial"/>
          <w:b/>
          <w:bCs/>
          <w:color w:val="1A1A2E"/>
          <w:sz w:val="22"/>
          <w:szCs w:val="22"/>
        </w:rPr>
        <w:t xml:space="preserve">Shared SRS Algorithm</w:t>
      </w:r>
    </w:p>
    <w:p>
      <w:pPr>
        <w:pStyle w:val="ListParagraph"/>
        <w:numPr>
          <w:ilvl w:val="0"/>
          <w:numId w:val="2"/>
        </w:numPr>
        <w:spacing w:after="60" w:before="60"/>
      </w:pPr>
      <w:r>
        <w:rPr>
          <w:rFonts w:ascii="Arial" w:cs="Arial" w:eastAsia="Arial" w:hAnsi="Arial"/>
          <w:color w:val="4A5568"/>
          <w:sz w:val="22"/>
          <w:szCs w:val="22"/>
        </w:rPr>
        <w:t xml:space="preserve">Expanding intervals (1 day → 3 days → 1 week → 2 weeks → 1 month → 3 months).</w:t>
      </w:r>
    </w:p>
    <w:p>
      <w:pPr>
        <w:pStyle w:val="ListParagraph"/>
        <w:numPr>
          <w:ilvl w:val="0"/>
          <w:numId w:val="2"/>
        </w:numPr>
        <w:spacing w:after="60" w:before="60"/>
      </w:pPr>
      <w:r>
        <w:rPr>
          <w:rFonts w:ascii="Arial" w:cs="Arial" w:eastAsia="Arial" w:hAnsi="Arial"/>
          <w:color w:val="4A5568"/>
          <w:sz w:val="22"/>
          <w:szCs w:val="22"/>
        </w:rPr>
        <w:t xml:space="preserve">Returner-specific: “I already know this” button — the user can fast-forward known items past day-1 directly to day-7. Saves wasted effort on items where the savings effect is total.</w:t>
      </w:r>
    </w:p>
    <w:p>
      <w:pPr>
        <w:pStyle w:val="ListParagraph"/>
        <w:numPr>
          <w:ilvl w:val="0"/>
          <w:numId w:val="2"/>
        </w:numPr>
        <w:spacing w:after="60" w:before="60"/>
      </w:pPr>
      <w:r>
        <w:rPr>
          <w:rFonts w:ascii="Arial" w:cs="Arial" w:eastAsia="Arial" w:hAnsi="Arial"/>
          <w:color w:val="4A5568"/>
          <w:sz w:val="22"/>
          <w:szCs w:val="22"/>
        </w:rPr>
        <w:t xml:space="preserve">Absorber-specific: items have a "recognition" state and a "production" state. An item can be in production-1-day-interval while in recognition-30-day-interval. We track separately.</w:t>
      </w:r>
    </w:p>
    <w:p>
      <w:pPr>
        <w:pStyle w:val="Heading2"/>
        <w:spacing w:after="160" w:before="360"/>
      </w:pPr>
      <w:r>
        <w:rPr>
          <w:rFonts w:ascii="Arial" w:cs="Arial" w:eastAsia="Arial" w:hAnsi="Arial"/>
          <w:b/>
          <w:bCs/>
          <w:color w:val="2C5F8A"/>
          <w:sz w:val="26"/>
          <w:szCs w:val="26"/>
        </w:rPr>
        <w:t xml:space="preserve">7.5 Q&amp;A Module</w:t>
      </w:r>
    </w:p>
    <w:p>
      <w:pPr>
        <w:spacing w:after="120" w:before="80"/>
      </w:pPr>
      <w:r>
        <w:rPr>
          <w:rFonts w:ascii="Arial" w:cs="Arial" w:eastAsia="Arial" w:hAnsi="Arial"/>
          <w:color w:val="4A5568"/>
          <w:sz w:val="22"/>
          <w:szCs w:val="22"/>
        </w:rPr>
        <w:t xml:space="preserve">Free-form question interface for any question about Spanish or Spanish/Latin American culture. Returners and Absorbers ask different questions and need different answer styles.</w:t>
      </w:r>
    </w:p>
    <w:p>
      <w:pPr>
        <w:pStyle w:val="Heading3"/>
        <w:spacing w:after="120" w:before="240"/>
      </w:pPr>
      <w:r>
        <w:rPr>
          <w:rFonts w:ascii="Arial" w:cs="Arial" w:eastAsia="Arial" w:hAnsi="Arial"/>
          <w:b/>
          <w:bCs/>
          <w:color w:val="1A1A2E"/>
          <w:sz w:val="22"/>
          <w:szCs w:val="22"/>
        </w:rPr>
        <w:t xml:space="preserve">Returner Q&amp;A</w:t>
      </w:r>
    </w:p>
    <w:p>
      <w:pPr>
        <w:pStyle w:val="ListParagraph"/>
        <w:numPr>
          <w:ilvl w:val="0"/>
          <w:numId w:val="2"/>
        </w:numPr>
        <w:spacing w:after="60" w:before="60"/>
      </w:pPr>
      <w:r>
        <w:rPr>
          <w:rFonts w:ascii="Arial" w:cs="Arial" w:eastAsia="Arial" w:hAnsi="Arial"/>
          <w:color w:val="4A5568"/>
          <w:sz w:val="22"/>
          <w:szCs w:val="22"/>
        </w:rPr>
        <w:t xml:space="preserve">Welcomes grammar questions: “what’s the difference between por and para?”</w:t>
      </w:r>
    </w:p>
    <w:p>
      <w:pPr>
        <w:pStyle w:val="ListParagraph"/>
        <w:numPr>
          <w:ilvl w:val="0"/>
          <w:numId w:val="2"/>
        </w:numPr>
        <w:spacing w:after="60" w:before="60"/>
      </w:pPr>
      <w:r>
        <w:rPr>
          <w:rFonts w:ascii="Arial" w:cs="Arial" w:eastAsia="Arial" w:hAnsi="Arial"/>
          <w:color w:val="4A5568"/>
          <w:sz w:val="22"/>
          <w:szCs w:val="22"/>
        </w:rPr>
        <w:t xml:space="preserve">Answers structured: rule → examples → regional notes → mnemonic.</w:t>
      </w:r>
    </w:p>
    <w:p>
      <w:pPr>
        <w:pStyle w:val="ListParagraph"/>
        <w:numPr>
          <w:ilvl w:val="0"/>
          <w:numId w:val="2"/>
        </w:numPr>
        <w:spacing w:after="60" w:before="60"/>
      </w:pPr>
      <w:r>
        <w:rPr>
          <w:rFonts w:ascii="Arial" w:cs="Arial" w:eastAsia="Arial" w:hAnsi="Arial"/>
          <w:color w:val="4A5568"/>
          <w:sz w:val="22"/>
          <w:szCs w:val="22"/>
        </w:rPr>
        <w:t xml:space="preserve">Uses grammar terminology freely.</w:t>
      </w:r>
    </w:p>
    <w:p>
      <w:pPr>
        <w:pStyle w:val="Heading3"/>
        <w:spacing w:after="120" w:before="240"/>
      </w:pPr>
      <w:r>
        <w:rPr>
          <w:rFonts w:ascii="Arial" w:cs="Arial" w:eastAsia="Arial" w:hAnsi="Arial"/>
          <w:b/>
          <w:bCs/>
          <w:color w:val="1A1A2E"/>
          <w:sz w:val="22"/>
          <w:szCs w:val="22"/>
        </w:rPr>
        <w:t xml:space="preserve">Absorber Q&amp;A</w:t>
      </w:r>
    </w:p>
    <w:p>
      <w:pPr>
        <w:pStyle w:val="ListParagraph"/>
        <w:numPr>
          <w:ilvl w:val="0"/>
          <w:numId w:val="2"/>
        </w:numPr>
        <w:spacing w:after="60" w:before="60"/>
      </w:pPr>
      <w:r>
        <w:rPr>
          <w:rFonts w:ascii="Arial" w:cs="Arial" w:eastAsia="Arial" w:hAnsi="Arial"/>
          <w:color w:val="4A5568"/>
          <w:sz w:val="22"/>
          <w:szCs w:val="22"/>
        </w:rPr>
        <w:t xml:space="preserve">Welcomes practical questions: “how do I tell my mother-in-law I’m running late?”</w:t>
      </w:r>
    </w:p>
    <w:p>
      <w:pPr>
        <w:pStyle w:val="ListParagraph"/>
        <w:numPr>
          <w:ilvl w:val="0"/>
          <w:numId w:val="2"/>
        </w:numPr>
        <w:spacing w:after="60" w:before="60"/>
      </w:pPr>
      <w:r>
        <w:rPr>
          <w:rFonts w:ascii="Arial" w:cs="Arial" w:eastAsia="Arial" w:hAnsi="Arial"/>
          <w:color w:val="4A5568"/>
          <w:sz w:val="22"/>
          <w:szCs w:val="22"/>
        </w:rPr>
        <w:t xml:space="preserve">Answers structured: situation → what people actually say (multiple options) → regional flavour → the underlying pattern (without naming it as a tense).</w:t>
      </w:r>
    </w:p>
    <w:p>
      <w:pPr>
        <w:pStyle w:val="ListParagraph"/>
        <w:numPr>
          <w:ilvl w:val="0"/>
          <w:numId w:val="2"/>
        </w:numPr>
        <w:spacing w:after="60" w:before="60"/>
      </w:pPr>
      <w:r>
        <w:rPr>
          <w:rFonts w:ascii="Arial" w:cs="Arial" w:eastAsia="Arial" w:hAnsi="Arial"/>
          <w:color w:val="4A5568"/>
          <w:sz w:val="22"/>
          <w:szCs w:val="22"/>
        </w:rPr>
        <w:t xml:space="preserve">Avoids grammar terminology unless the user uses it first.</w:t>
      </w:r>
    </w:p>
    <w:p>
      <w:pPr>
        <w:pStyle w:val="Heading3"/>
        <w:spacing w:after="120" w:before="240"/>
      </w:pPr>
      <w:r>
        <w:rPr>
          <w:rFonts w:ascii="Arial" w:cs="Arial" w:eastAsia="Arial" w:hAnsi="Arial"/>
          <w:b/>
          <w:bCs/>
          <w:color w:val="1A1A2E"/>
          <w:sz w:val="22"/>
          <w:szCs w:val="22"/>
        </w:rPr>
        <w:t xml:space="preserve">Shared Mechanics</w:t>
      </w:r>
    </w:p>
    <w:p>
      <w:pPr>
        <w:pStyle w:val="ListParagraph"/>
        <w:numPr>
          <w:ilvl w:val="0"/>
          <w:numId w:val="2"/>
        </w:numPr>
        <w:spacing w:after="60" w:before="60"/>
      </w:pPr>
      <w:r>
        <w:rPr>
          <w:rFonts w:ascii="Arial" w:cs="Arial" w:eastAsia="Arial" w:hAnsi="Arial"/>
          <w:color w:val="4A5568"/>
          <w:sz w:val="22"/>
          <w:szCs w:val="22"/>
        </w:rPr>
        <w:t xml:space="preserve">Answers calibrated to the user’s productive level.</w:t>
      </w:r>
    </w:p>
    <w:p>
      <w:pPr>
        <w:pStyle w:val="ListParagraph"/>
        <w:numPr>
          <w:ilvl w:val="0"/>
          <w:numId w:val="2"/>
        </w:numPr>
        <w:spacing w:after="60" w:before="60"/>
      </w:pPr>
      <w:r>
        <w:rPr>
          <w:rFonts w:ascii="Arial" w:cs="Arial" w:eastAsia="Arial" w:hAnsi="Arial"/>
          <w:color w:val="4A5568"/>
          <w:sz w:val="22"/>
          <w:szCs w:val="22"/>
        </w:rPr>
        <w:t xml:space="preserve">All answers saved to history and bookmarkable.</w:t>
      </w:r>
    </w:p>
    <w:p>
      <w:pPr>
        <w:pStyle w:val="ListParagraph"/>
        <w:numPr>
          <w:ilvl w:val="0"/>
          <w:numId w:val="2"/>
        </w:numPr>
        <w:spacing w:after="60" w:before="60"/>
      </w:pPr>
      <w:r>
        <w:rPr>
          <w:rFonts w:ascii="Arial" w:cs="Arial" w:eastAsia="Arial" w:hAnsi="Arial"/>
          <w:color w:val="4A5568"/>
          <w:sz w:val="22"/>
          <w:szCs w:val="22"/>
        </w:rPr>
        <w:t xml:space="preserve">Bookmarked answers can be turned into SRS items with one tap.</w:t>
      </w:r>
    </w:p>
    <w:p>
      <w:pPr>
        <w:pStyle w:val="Heading2"/>
        <w:spacing w:after="160" w:before="360"/>
      </w:pPr>
      <w:r>
        <w:rPr>
          <w:rFonts w:ascii="Arial" w:cs="Arial" w:eastAsia="Arial" w:hAnsi="Arial"/>
          <w:b/>
          <w:bCs/>
          <w:color w:val="2C5F8A"/>
          <w:sz w:val="26"/>
          <w:szCs w:val="26"/>
        </w:rPr>
        <w:t xml:space="preserve">7.6 Phonetic Training</w:t>
      </w:r>
    </w:p>
    <w:p>
      <w:pPr>
        <w:spacing w:after="120" w:before="80"/>
      </w:pPr>
      <w:r>
        <w:rPr>
          <w:rFonts w:ascii="Arial" w:cs="Arial" w:eastAsia="Arial" w:hAnsi="Arial"/>
          <w:color w:val="4A5568"/>
          <w:sz w:val="22"/>
          <w:szCs w:val="22"/>
        </w:rPr>
        <w:t xml:space="preserve">Standalone module, separate from conversation. Focuses on Spanish sounds difficult for English speakers. Includes minimal pairs, tongue twisters, regional accent comparisons. Pathway-relevant differences:</w:t>
      </w:r>
    </w:p>
    <w:p>
      <w:pPr>
        <w:pStyle w:val="ListParagraph"/>
        <w:numPr>
          <w:ilvl w:val="0"/>
          <w:numId w:val="2"/>
        </w:numPr>
        <w:spacing w:after="60" w:before="60"/>
      </w:pPr>
      <w:r>
        <w:rPr>
          <w:rFonts w:ascii="Arial" w:cs="Arial" w:eastAsia="Arial" w:hAnsi="Arial"/>
          <w:color w:val="4A5568"/>
          <w:sz w:val="22"/>
          <w:szCs w:val="22"/>
        </w:rPr>
        <w:t xml:space="preserve">Returners often have weaker accents than they realise (“textbook Spanish”). The module emphasises rhythm and connected speech — their weak spots.</w:t>
      </w:r>
    </w:p>
    <w:p>
      <w:pPr>
        <w:pStyle w:val="ListParagraph"/>
        <w:numPr>
          <w:ilvl w:val="0"/>
          <w:numId w:val="2"/>
        </w:numPr>
        <w:spacing w:after="60" w:before="60"/>
      </w:pPr>
      <w:r>
        <w:rPr>
          <w:rFonts w:ascii="Arial" w:cs="Arial" w:eastAsia="Arial" w:hAnsi="Arial"/>
          <w:color w:val="4A5568"/>
          <w:sz w:val="22"/>
          <w:szCs w:val="22"/>
        </w:rPr>
        <w:t xml:space="preserve">Absorbers often have surprisingly good accents from years of passive listening. The module focuses on consolidating production reliability rather than accent acquisition.</w:t>
      </w:r>
    </w:p>
    <w:p>
      <w:pPr>
        <w:pStyle w:val="Heading3"/>
        <w:spacing w:after="120" w:before="240"/>
      </w:pPr>
      <w:r>
        <w:rPr>
          <w:rFonts w:ascii="Arial" w:cs="Arial" w:eastAsia="Arial" w:hAnsi="Arial"/>
          <w:b/>
          <w:bCs/>
          <w:color w:val="1A1A2E"/>
          <w:sz w:val="22"/>
          <w:szCs w:val="22"/>
        </w:rPr>
        <w:t xml:space="preserve">Module Features</w:t>
      </w:r>
    </w:p>
    <w:p>
      <w:pPr>
        <w:pStyle w:val="ListParagraph"/>
        <w:numPr>
          <w:ilvl w:val="0"/>
          <w:numId w:val="2"/>
        </w:numPr>
        <w:spacing w:after="60" w:before="60"/>
      </w:pPr>
      <w:r>
        <w:rPr>
          <w:rFonts w:ascii="Arial" w:cs="Arial" w:eastAsia="Arial" w:hAnsi="Arial"/>
          <w:color w:val="4A5568"/>
          <w:sz w:val="22"/>
          <w:szCs w:val="22"/>
        </w:rPr>
        <w:t xml:space="preserve">Sound library: all Spanish phonemes with native-speaker audio. Grouped by English-speaker difficulty: rolled R, soft R, B/V distinction, LL/Y.</w:t>
      </w:r>
    </w:p>
    <w:p>
      <w:pPr>
        <w:pStyle w:val="ListParagraph"/>
        <w:numPr>
          <w:ilvl w:val="0"/>
          <w:numId w:val="2"/>
        </w:numPr>
        <w:spacing w:after="60" w:before="60"/>
      </w:pPr>
      <w:r>
        <w:rPr>
          <w:rFonts w:ascii="Arial" w:cs="Arial" w:eastAsia="Arial" w:hAnsi="Arial"/>
          <w:color w:val="4A5568"/>
          <w:sz w:val="22"/>
          <w:szCs w:val="22"/>
        </w:rPr>
        <w:t xml:space="preserve">Minimal pair drills: pero/perro, caro/carro. Hear and produce both.</w:t>
      </w:r>
    </w:p>
    <w:p>
      <w:pPr>
        <w:pStyle w:val="ListParagraph"/>
        <w:numPr>
          <w:ilvl w:val="0"/>
          <w:numId w:val="2"/>
        </w:numPr>
        <w:spacing w:after="60" w:before="60"/>
      </w:pPr>
      <w:r>
        <w:rPr>
          <w:rFonts w:ascii="Arial" w:cs="Arial" w:eastAsia="Arial" w:hAnsi="Arial"/>
          <w:color w:val="4A5568"/>
          <w:sz w:val="22"/>
          <w:szCs w:val="22"/>
        </w:rPr>
        <w:t xml:space="preserve">Tongue twisters by level.</w:t>
      </w:r>
    </w:p>
    <w:p>
      <w:pPr>
        <w:pStyle w:val="ListParagraph"/>
        <w:numPr>
          <w:ilvl w:val="0"/>
          <w:numId w:val="2"/>
        </w:numPr>
        <w:spacing w:after="60" w:before="60"/>
      </w:pPr>
      <w:r>
        <w:rPr>
          <w:rFonts w:ascii="Arial" w:cs="Arial" w:eastAsia="Arial" w:hAnsi="Arial"/>
          <w:color w:val="4A5568"/>
          <w:sz w:val="22"/>
          <w:szCs w:val="22"/>
        </w:rPr>
        <w:t xml:space="preserve">Sentence pronunciation: read aloud, transcript-checked at word level.</w:t>
      </w:r>
    </w:p>
    <w:p>
      <w:pPr>
        <w:pStyle w:val="ListParagraph"/>
        <w:numPr>
          <w:ilvl w:val="0"/>
          <w:numId w:val="2"/>
        </w:numPr>
        <w:spacing w:after="60" w:before="60"/>
      </w:pPr>
      <w:r>
        <w:rPr>
          <w:rFonts w:ascii="Arial" w:cs="Arial" w:eastAsia="Arial" w:hAnsi="Arial"/>
          <w:color w:val="4A5568"/>
          <w:sz w:val="22"/>
          <w:szCs w:val="22"/>
        </w:rPr>
        <w:t xml:space="preserve">Side-by-side audio: user’s recording vs native-speaker recording.</w:t>
      </w:r>
    </w:p>
    <w:p>
      <w:pPr>
        <w:pStyle w:val="ListParagraph"/>
        <w:numPr>
          <w:ilvl w:val="0"/>
          <w:numId w:val="2"/>
        </w:numPr>
        <w:spacing w:after="60" w:before="60"/>
      </w:pPr>
      <w:r>
        <w:rPr>
          <w:rFonts w:ascii="Arial" w:cs="Arial" w:eastAsia="Arial" w:hAnsi="Arial"/>
          <w:color w:val="4A5568"/>
          <w:sz w:val="22"/>
          <w:szCs w:val="22"/>
        </w:rPr>
        <w:t xml:space="preserve">Regional toggle: Castilian / Mexican / Argentine accent.</w:t>
      </w:r>
    </w:p>
    <w:p>
      <w:pPr>
        <w:spacing w:after="120" w:before="80"/>
      </w:pPr>
      <w:r>
        <w:rPr>
          <w:rFonts w:ascii="Arial" w:cs="Arial" w:eastAsia="Arial" w:hAnsi="Arial"/>
          <w:color w:val="4A5568"/>
          <w:sz w:val="22"/>
          <w:szCs w:val="22"/>
        </w:rPr>
        <w:t xml:space="preserve">Note: Web Speech API gives word-level transcript matching, not phoneme-level acoustic analysis. We are honest in-app about this limitation. Future versions may integrate Speechace or Azure Pronunciation Assessment for true accent scoring.</w:t>
      </w:r>
    </w:p>
    <w:p>
      <w:pPr>
        <w:pStyle w:val="Heading2"/>
        <w:spacing w:after="160" w:before="360"/>
      </w:pPr>
      <w:r>
        <w:rPr>
          <w:rFonts w:ascii="Arial" w:cs="Arial" w:eastAsia="Arial" w:hAnsi="Arial"/>
          <w:b/>
          <w:bCs/>
          <w:color w:val="2C5F8A"/>
          <w:sz w:val="26"/>
          <w:szCs w:val="26"/>
        </w:rPr>
        <w:t xml:space="preserve">7.7 Curriculum Tracker</w:t>
      </w:r>
    </w:p>
    <w:p>
      <w:pPr>
        <w:spacing w:after="120" w:before="80"/>
      </w:pPr>
      <w:r>
        <w:rPr>
          <w:rFonts w:ascii="Arial" w:cs="Arial" w:eastAsia="Arial" w:hAnsi="Arial"/>
          <w:color w:val="4A5568"/>
          <w:sz w:val="22"/>
          <w:szCs w:val="22"/>
        </w:rPr>
        <w:t xml:space="preserve">Visual map of the user’s progress through the CEFR curriculum. Pathway-aware:</w:t>
      </w:r>
    </w:p>
    <w:p>
      <w:pPr>
        <w:pStyle w:val="Heading3"/>
        <w:spacing w:after="120" w:before="240"/>
      </w:pPr>
      <w:r>
        <w:rPr>
          <w:rFonts w:ascii="Arial" w:cs="Arial" w:eastAsia="Arial" w:hAnsi="Arial"/>
          <w:b/>
          <w:bCs/>
          <w:color w:val="1A1A2E"/>
          <w:sz w:val="22"/>
          <w:szCs w:val="22"/>
        </w:rPr>
        <w:t xml:space="preserve">Returner Curriculum View</w:t>
      </w:r>
    </w:p>
    <w:p>
      <w:pPr>
        <w:spacing w:after="120" w:before="80"/>
      </w:pPr>
      <w:r>
        <w:rPr>
          <w:rFonts w:ascii="Arial" w:cs="Arial" w:eastAsia="Arial" w:hAnsi="Arial"/>
          <w:color w:val="4A5568"/>
          <w:sz w:val="22"/>
          <w:szCs w:val="22"/>
        </w:rPr>
        <w:t xml:space="preserve">Traditional A1–C2 grammar topic map. Topics are grouped by level and tense/structure. Status: Not Started / Reactivating / Complete. The user can manually mark items as “I remember this” to skip drills, but completion ultimately depends on SRS performance data.</w:t>
      </w:r>
    </w:p>
    <w:p>
      <w:pPr>
        <w:pStyle w:val="Heading3"/>
        <w:spacing w:after="120" w:before="240"/>
      </w:pPr>
      <w:r>
        <w:rPr>
          <w:rFonts w:ascii="Arial" w:cs="Arial" w:eastAsia="Arial" w:hAnsi="Arial"/>
          <w:b/>
          <w:bCs/>
          <w:color w:val="1A1A2E"/>
          <w:sz w:val="22"/>
          <w:szCs w:val="22"/>
        </w:rPr>
        <w:t xml:space="preserve">Absorber Curriculum View</w:t>
      </w:r>
    </w:p>
    <w:p>
      <w:pPr>
        <w:spacing w:after="120" w:before="80"/>
      </w:pPr>
      <w:r>
        <w:rPr>
          <w:rFonts w:ascii="Arial" w:cs="Arial" w:eastAsia="Arial" w:hAnsi="Arial"/>
          <w:color w:val="4A5568"/>
          <w:sz w:val="22"/>
          <w:szCs w:val="22"/>
        </w:rPr>
        <w:t xml:space="preserve">“What you already know” map. The same underlying CEFR grammar but framed differently. Each topic shows: “The pattern you hear when [situation]” — e.g., instead of “Subjunctive of doubt,” it shows “When people aren’t sure about something happening.” The terminology comes later, optionally, after the user has internalised the pattern.</w:t>
      </w:r>
    </w:p>
    <w:p>
      <w:pPr>
        <w:pStyle w:val="Heading3"/>
        <w:spacing w:after="120" w:before="240"/>
      </w:pPr>
      <w:r>
        <w:rPr>
          <w:rFonts w:ascii="Arial" w:cs="Arial" w:eastAsia="Arial" w:hAnsi="Arial"/>
          <w:b/>
          <w:bCs/>
          <w:color w:val="1A1A2E"/>
          <w:sz w:val="22"/>
          <w:szCs w:val="22"/>
        </w:rPr>
        <w:t xml:space="preserve">Custom Plans (Both Pathways)</w:t>
      </w:r>
    </w:p>
    <w:p>
      <w:pPr>
        <w:spacing w:after="120" w:before="80"/>
      </w:pPr>
      <w:r>
        <w:rPr>
          <w:rFonts w:ascii="Arial" w:cs="Arial" w:eastAsia="Arial" w:hAnsi="Arial"/>
          <w:color w:val="4A5568"/>
          <w:sz w:val="22"/>
          <w:szCs w:val="22"/>
        </w:rPr>
        <w:t xml:space="preserve">Users can create topic-specific plans. Example: “In-laws conversations” (Absorber). “Football matchday vocabulary” (Returner). A plan has a title, vocabulary topics, and a target conversation scenario. Plans appear as cards on the dashboard and seed the SRS queue with relevant items.</w:t>
      </w:r>
    </w:p>
    <w:p>
      <w:pPr>
        <w:pStyle w:val="Heading2"/>
        <w:spacing w:after="160" w:before="360"/>
      </w:pPr>
      <w:r>
        <w:rPr>
          <w:rFonts w:ascii="Arial" w:cs="Arial" w:eastAsia="Arial" w:hAnsi="Arial"/>
          <w:b/>
          <w:bCs/>
          <w:color w:val="2C5F8A"/>
          <w:sz w:val="26"/>
          <w:szCs w:val="26"/>
        </w:rPr>
        <w:t xml:space="preserve">7.8 Progress Analytics</w:t>
      </w:r>
    </w:p>
    <w:p>
      <w:pPr>
        <w:pStyle w:val="ListParagraph"/>
        <w:numPr>
          <w:ilvl w:val="0"/>
          <w:numId w:val="2"/>
        </w:numPr>
        <w:spacing w:after="60" w:before="60"/>
      </w:pPr>
      <w:r>
        <w:rPr>
          <w:rFonts w:ascii="Arial" w:cs="Arial" w:eastAsia="Arial" w:hAnsi="Arial"/>
          <w:color w:val="4A5568"/>
          <w:sz w:val="22"/>
          <w:szCs w:val="22"/>
        </w:rPr>
        <w:t xml:space="preserve">Receptive level over time (line chart).</w:t>
      </w:r>
    </w:p>
    <w:p>
      <w:pPr>
        <w:pStyle w:val="ListParagraph"/>
        <w:numPr>
          <w:ilvl w:val="0"/>
          <w:numId w:val="2"/>
        </w:numPr>
        <w:spacing w:after="60" w:before="60"/>
      </w:pPr>
      <w:r>
        <w:rPr>
          <w:rFonts w:ascii="Arial" w:cs="Arial" w:eastAsia="Arial" w:hAnsi="Arial"/>
          <w:color w:val="4A5568"/>
          <w:sz w:val="22"/>
          <w:szCs w:val="22"/>
        </w:rPr>
        <w:t xml:space="preserve">Productive level over time (line chart).</w:t>
      </w:r>
    </w:p>
    <w:p>
      <w:pPr>
        <w:pStyle w:val="ListParagraph"/>
        <w:numPr>
          <w:ilvl w:val="0"/>
          <w:numId w:val="2"/>
        </w:numPr>
        <w:spacing w:after="60" w:before="60"/>
      </w:pPr>
      <w:r>
        <w:rPr>
          <w:rFonts w:ascii="Arial" w:cs="Arial" w:eastAsia="Arial" w:hAnsi="Arial"/>
          <w:color w:val="4A5568"/>
          <w:sz w:val="22"/>
          <w:szCs w:val="22"/>
        </w:rPr>
        <w:t xml:space="preserve">Receptive-expressive gap over time — the headline metric. Trending down is the goal.</w:t>
      </w:r>
    </w:p>
    <w:p>
      <w:pPr>
        <w:pStyle w:val="ListParagraph"/>
        <w:numPr>
          <w:ilvl w:val="0"/>
          <w:numId w:val="2"/>
        </w:numPr>
        <w:spacing w:after="60" w:before="60"/>
      </w:pPr>
      <w:r>
        <w:rPr>
          <w:rFonts w:ascii="Arial" w:cs="Arial" w:eastAsia="Arial" w:hAnsi="Arial"/>
          <w:color w:val="4A5568"/>
          <w:sz w:val="22"/>
          <w:szCs w:val="22"/>
        </w:rPr>
        <w:t xml:space="preserve">Vocabulary acquired (by level and topic).</w:t>
      </w:r>
    </w:p>
    <w:p>
      <w:pPr>
        <w:pStyle w:val="ListParagraph"/>
        <w:numPr>
          <w:ilvl w:val="0"/>
          <w:numId w:val="2"/>
        </w:numPr>
        <w:spacing w:after="60" w:before="60"/>
      </w:pPr>
      <w:r>
        <w:rPr>
          <w:rFonts w:ascii="Arial" w:cs="Arial" w:eastAsia="Arial" w:hAnsi="Arial"/>
          <w:color w:val="4A5568"/>
          <w:sz w:val="22"/>
          <w:szCs w:val="22"/>
        </w:rPr>
        <w:t xml:space="preserve">Conversation minutes per week.</w:t>
      </w:r>
    </w:p>
    <w:p>
      <w:pPr>
        <w:pStyle w:val="ListParagraph"/>
        <w:numPr>
          <w:ilvl w:val="0"/>
          <w:numId w:val="2"/>
        </w:numPr>
        <w:spacing w:after="60" w:before="60"/>
      </w:pPr>
      <w:r>
        <w:rPr>
          <w:rFonts w:ascii="Arial" w:cs="Arial" w:eastAsia="Arial" w:hAnsi="Arial"/>
          <w:color w:val="4A5568"/>
          <w:sz w:val="22"/>
          <w:szCs w:val="22"/>
        </w:rPr>
        <w:t xml:space="preserve">Average rate of speech in conversation (fluency proxy).</w:t>
      </w:r>
    </w:p>
    <w:p>
      <w:pPr>
        <w:pStyle w:val="ListParagraph"/>
        <w:numPr>
          <w:ilvl w:val="0"/>
          <w:numId w:val="2"/>
        </w:numPr>
        <w:spacing w:after="60" w:before="60"/>
      </w:pPr>
      <w:r>
        <w:rPr>
          <w:rFonts w:ascii="Arial" w:cs="Arial" w:eastAsia="Arial" w:hAnsi="Arial"/>
          <w:color w:val="4A5568"/>
          <w:sz w:val="22"/>
          <w:szCs w:val="22"/>
        </w:rPr>
        <w:t xml:space="preserve">Streak data.</w:t>
      </w:r>
    </w:p>
    <w:p>
      <w:pPr>
        <w:pStyle w:val="ListParagraph"/>
        <w:numPr>
          <w:ilvl w:val="0"/>
          <w:numId w:val="2"/>
        </w:numPr>
        <w:spacing w:after="60" w:before="60"/>
      </w:pPr>
      <w:r>
        <w:rPr>
          <w:rFonts w:ascii="Arial" w:cs="Arial" w:eastAsia="Arial" w:hAnsi="Arial"/>
          <w:color w:val="4A5568"/>
          <w:sz w:val="22"/>
          <w:szCs w:val="22"/>
        </w:rPr>
        <w:t xml:space="preserve">Estimated CEFR level shown as a range (“strong B1 / approaching B2”) with separate receptive and productive estimates.</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Layer</w:t>
            </w:r>
          </w:p>
        </w:tc>
        <w:tc>
          <w:tcPr>
            <w:tcW w:type="dxa" w:w="22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Technology</w:t>
            </w:r>
          </w:p>
        </w:tc>
        <w:tc>
          <w:tcPr>
            <w:tcW w:type="dxa" w:w="536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Rationale</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Framework</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Next.js 14 (App Router)</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Full-stack React; server components for fast initial load; server actions for API. TypeScript throughout.</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Language</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TypeScript</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Type safety is critical for the domain model: pathways, levels (receptive + productive), SRS state.</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Styling</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Tailwind + shadcn/ui</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Utility-first styling; accessible component primitives. No CSS framework lock-in.</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AI / LLM</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Claude (Anthropic API)</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Powers conversation, Q&amp;A, correction, diagnostic, drill generation. Streaming for natural conversation.</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Speech Input</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Web Speech API + Whisper API</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Web Speech API for Chrome/Edge/Android (free). OpenAI Whisper API for iOS Safari (~$0.006/min) since iOS does not properly support SpeechRecognition. Pathway-critical for Absorbers.</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Speech Output</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speechSynthesis + OpenAI TTS</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Browser TTS for free tier; OpenAI or ElevenLabs TTS for premium voice quality.</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Database</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Supabase (PostgreSQL)</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Managed Postgres + auth + RLS. SRS data, conversation history, user metadata.</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Auth</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Supabase Auth</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Email/password + Google OAuth. RLS enforces per-user data isolation.</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Audio storage</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Supabase Storage</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Native-speaker recordings for phonetic module and bridge drills. CDN-served.</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State</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Zustand</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Lightweight client state for session, SRS queue, UI prefs.</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Hosting</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Vercel</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Native Next.js hosting. Edge runtime for low-latency Anthropic API streaming.</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Payments</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Stripe</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Subscription billing. Free tier limited to 1 session per day; premium unlocks unlimited.</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Analytics</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PostHog</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Product analytics: pathway split, session completion, gap closure rate, drop-off points.</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Error monitoring</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Sentry</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Error capture, especially around the Web Speech API which has browser-specific quirks.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AEBD8" w:val="clear"/>
            <w:tcMar>
              <w:top w:type="dxa" w:w="140"/>
              <w:left w:type="dxa" w:w="220"/>
              <w:bottom w:type="dxa" w:w="140"/>
              <w:right w:type="dxa" w:w="220"/>
            </w:tcMar>
          </w:tcPr>
          <w:p>
            <w:pPr>
              <w:spacing w:after="60" w:before="0"/>
            </w:pPr>
            <w:r>
              <w:rPr>
                <w:rFonts w:ascii="Arial" w:cs="Arial" w:eastAsia="Arial" w:hAnsi="Arial"/>
                <w:b/>
                <w:bCs/>
                <w:color w:val="C77A2B"/>
                <w:sz w:val="22"/>
                <w:szCs w:val="22"/>
              </w:rPr>
              <w:t xml:space="preserve">API Cost Notes</w:t>
            </w:r>
          </w:p>
          <w:p>
            <w:pPr>
              <w:spacing w:after="0" w:before="0"/>
            </w:pPr>
            <w:r>
              <w:rPr>
                <w:rFonts w:ascii="Arial" w:cs="Arial" w:eastAsia="Arial" w:hAnsi="Arial"/>
                <w:color w:val="4A5568"/>
                <w:sz w:val="21"/>
                <w:szCs w:val="21"/>
              </w:rPr>
              <w:t xml:space="preserve">Claude is the primary ongoing cost. Conversation sessions use ~3,000–5,000 tokens each. At Sonnet pricing, that’s roughly $0.01 per session. A subscription of $12–15/month covers 3 sessions/day comfortably. The Absorber pathway uses slightly more Claude time (longer audio diagnostic, more bridge drill generation) so monitor token usage by pathway from day one.</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9. Database Schema</w:t>
      </w:r>
    </w:p>
    <w:p>
      <w:pPr>
        <w:spacing w:after="120" w:before="80"/>
      </w:pPr>
      <w:r>
        <w:rPr>
          <w:rFonts w:ascii="Arial" w:cs="Arial" w:eastAsia="Arial" w:hAnsi="Arial"/>
          <w:color w:val="4A5568"/>
          <w:sz w:val="22"/>
          <w:szCs w:val="22"/>
        </w:rPr>
        <w:t xml:space="preserve">Core tables. All include created_at and updated_at. RLS enabled with user_id policies on every table.</w:t>
      </w:r>
    </w:p>
    <w:p>
      <w:pPr>
        <w:pStyle w:val="Heading3"/>
        <w:spacing w:after="120" w:before="240"/>
      </w:pPr>
      <w:r>
        <w:rPr>
          <w:rFonts w:ascii="Arial" w:cs="Arial" w:eastAsia="Arial" w:hAnsi="Arial"/>
          <w:b/>
          <w:bCs/>
          <w:color w:val="1A1A2E"/>
          <w:sz w:val="22"/>
          <w:szCs w:val="22"/>
        </w:rPr>
        <w:t xml:space="preserve">users (managed by Supabase Auth)</w:t>
      </w:r>
    </w:p>
    <w:p>
      <w:pPr>
        <w:pStyle w:val="ListParagraph"/>
        <w:numPr>
          <w:ilvl w:val="0"/>
          <w:numId w:val="2"/>
        </w:numPr>
        <w:spacing w:after="60" w:before="60"/>
      </w:pPr>
      <w:r>
        <w:rPr>
          <w:rFonts w:ascii="Arial" w:cs="Arial" w:eastAsia="Arial" w:hAnsi="Arial"/>
          <w:color w:val="4A5568"/>
          <w:sz w:val="22"/>
          <w:szCs w:val="22"/>
        </w:rPr>
        <w:t xml:space="preserve">id (uuid, PK), email, full_name, avatar_url</w:t>
      </w:r>
    </w:p>
    <w:p>
      <w:pPr>
        <w:pStyle w:val="ListParagraph"/>
        <w:numPr>
          <w:ilvl w:val="0"/>
          <w:numId w:val="2"/>
        </w:numPr>
        <w:spacing w:after="60" w:before="60"/>
      </w:pPr>
      <w:r>
        <w:rPr>
          <w:rFonts w:ascii="Arial" w:cs="Arial" w:eastAsia="Arial" w:hAnsi="Arial"/>
          <w:color w:val="4A5568"/>
          <w:sz w:val="22"/>
          <w:szCs w:val="22"/>
        </w:rPr>
        <w:t xml:space="preserve">pathway (enum: returner, absorber)</w:t>
      </w:r>
    </w:p>
    <w:p>
      <w:pPr>
        <w:pStyle w:val="ListParagraph"/>
        <w:numPr>
          <w:ilvl w:val="0"/>
          <w:numId w:val="2"/>
        </w:numPr>
        <w:spacing w:after="60" w:before="60"/>
      </w:pPr>
      <w:r>
        <w:rPr>
          <w:rFonts w:ascii="Arial" w:cs="Arial" w:eastAsia="Arial" w:hAnsi="Arial"/>
          <w:color w:val="4A5568"/>
          <w:sz w:val="22"/>
          <w:szCs w:val="22"/>
        </w:rPr>
        <w:t xml:space="preserve">receptive_level (CEFR enum)</w:t>
      </w:r>
    </w:p>
    <w:p>
      <w:pPr>
        <w:pStyle w:val="ListParagraph"/>
        <w:numPr>
          <w:ilvl w:val="0"/>
          <w:numId w:val="2"/>
        </w:numPr>
        <w:spacing w:after="60" w:before="60"/>
      </w:pPr>
      <w:r>
        <w:rPr>
          <w:rFonts w:ascii="Arial" w:cs="Arial" w:eastAsia="Arial" w:hAnsi="Arial"/>
          <w:color w:val="4A5568"/>
          <w:sz w:val="22"/>
          <w:szCs w:val="22"/>
        </w:rPr>
        <w:t xml:space="preserve">productive_level (CEFR enum)</w:t>
      </w:r>
    </w:p>
    <w:p>
      <w:pPr>
        <w:pStyle w:val="ListParagraph"/>
        <w:numPr>
          <w:ilvl w:val="0"/>
          <w:numId w:val="2"/>
        </w:numPr>
        <w:spacing w:after="60" w:before="60"/>
      </w:pPr>
      <w:r>
        <w:rPr>
          <w:rFonts w:ascii="Arial" w:cs="Arial" w:eastAsia="Arial" w:hAnsi="Arial"/>
          <w:color w:val="4A5568"/>
          <w:sz w:val="22"/>
          <w:szCs w:val="22"/>
        </w:rPr>
        <w:t xml:space="preserve">peak_level (CEFR enum, returner-only)</w:t>
      </w:r>
    </w:p>
    <w:p>
      <w:pPr>
        <w:pStyle w:val="ListParagraph"/>
        <w:numPr>
          <w:ilvl w:val="0"/>
          <w:numId w:val="2"/>
        </w:numPr>
        <w:spacing w:after="60" w:before="60"/>
      </w:pPr>
      <w:r>
        <w:rPr>
          <w:rFonts w:ascii="Arial" w:cs="Arial" w:eastAsia="Arial" w:hAnsi="Arial"/>
          <w:color w:val="4A5568"/>
          <w:sz w:val="22"/>
          <w:szCs w:val="22"/>
        </w:rPr>
        <w:t xml:space="preserve">years_since_active_use (int, returner-only)</w:t>
      </w:r>
    </w:p>
    <w:p>
      <w:pPr>
        <w:pStyle w:val="ListParagraph"/>
        <w:numPr>
          <w:ilvl w:val="0"/>
          <w:numId w:val="2"/>
        </w:numPr>
        <w:spacing w:after="60" w:before="60"/>
      </w:pPr>
      <w:r>
        <w:rPr>
          <w:rFonts w:ascii="Arial" w:cs="Arial" w:eastAsia="Arial" w:hAnsi="Arial"/>
          <w:color w:val="4A5568"/>
          <w:sz w:val="22"/>
          <w:szCs w:val="22"/>
        </w:rPr>
        <w:t xml:space="preserve">exposure_context (text, absorber-only: partner / family / location / community)</w:t>
      </w:r>
    </w:p>
    <w:p>
      <w:pPr>
        <w:pStyle w:val="ListParagraph"/>
        <w:numPr>
          <w:ilvl w:val="0"/>
          <w:numId w:val="2"/>
        </w:numPr>
        <w:spacing w:after="60" w:before="60"/>
      </w:pPr>
      <w:r>
        <w:rPr>
          <w:rFonts w:ascii="Arial" w:cs="Arial" w:eastAsia="Arial" w:hAnsi="Arial"/>
          <w:color w:val="4A5568"/>
          <w:sz w:val="22"/>
          <w:szCs w:val="22"/>
        </w:rPr>
        <w:t xml:space="preserve">years_of_exposure (int, absorber-only)</w:t>
      </w:r>
    </w:p>
    <w:p>
      <w:pPr>
        <w:pStyle w:val="ListParagraph"/>
        <w:numPr>
          <w:ilvl w:val="0"/>
          <w:numId w:val="2"/>
        </w:numPr>
        <w:spacing w:after="60" w:before="60"/>
      </w:pPr>
      <w:r>
        <w:rPr>
          <w:rFonts w:ascii="Arial" w:cs="Arial" w:eastAsia="Arial" w:hAnsi="Arial"/>
          <w:color w:val="4A5568"/>
          <w:sz w:val="22"/>
          <w:szCs w:val="22"/>
        </w:rPr>
        <w:t xml:space="preserve">can_read_spanish (boolean, absorber-only)</w:t>
      </w:r>
    </w:p>
    <w:p>
      <w:pPr>
        <w:pStyle w:val="ListParagraph"/>
        <w:numPr>
          <w:ilvl w:val="0"/>
          <w:numId w:val="2"/>
        </w:numPr>
        <w:spacing w:after="60" w:before="60"/>
      </w:pPr>
      <w:r>
        <w:rPr>
          <w:rFonts w:ascii="Arial" w:cs="Arial" w:eastAsia="Arial" w:hAnsi="Arial"/>
          <w:color w:val="4A5568"/>
          <w:sz w:val="22"/>
          <w:szCs w:val="22"/>
        </w:rPr>
        <w:t xml:space="preserve">goals (text array), preferred_topics (text array)</w:t>
      </w:r>
    </w:p>
    <w:p>
      <w:pPr>
        <w:pStyle w:val="ListParagraph"/>
        <w:numPr>
          <w:ilvl w:val="0"/>
          <w:numId w:val="2"/>
        </w:numPr>
        <w:spacing w:after="60" w:before="60"/>
      </w:pPr>
      <w:r>
        <w:rPr>
          <w:rFonts w:ascii="Arial" w:cs="Arial" w:eastAsia="Arial" w:hAnsi="Arial"/>
          <w:color w:val="4A5568"/>
          <w:sz w:val="22"/>
          <w:szCs w:val="22"/>
        </w:rPr>
        <w:t xml:space="preserve">sessions_per_day (int 1–3)</w:t>
      </w:r>
    </w:p>
    <w:p>
      <w:pPr>
        <w:pStyle w:val="ListParagraph"/>
        <w:numPr>
          <w:ilvl w:val="0"/>
          <w:numId w:val="2"/>
        </w:numPr>
        <w:spacing w:after="60" w:before="60"/>
      </w:pPr>
      <w:r>
        <w:rPr>
          <w:rFonts w:ascii="Arial" w:cs="Arial" w:eastAsia="Arial" w:hAnsi="Arial"/>
          <w:color w:val="4A5568"/>
          <w:sz w:val="22"/>
          <w:szCs w:val="22"/>
        </w:rPr>
        <w:t xml:space="preserve">streak_count, last_active_date</w:t>
      </w:r>
    </w:p>
    <w:p>
      <w:pPr>
        <w:pStyle w:val="Heading3"/>
        <w:spacing w:after="120" w:before="240"/>
      </w:pPr>
      <w:r>
        <w:rPr>
          <w:rFonts w:ascii="Arial" w:cs="Arial" w:eastAsia="Arial" w:hAnsi="Arial"/>
          <w:b/>
          <w:bCs/>
          <w:color w:val="1A1A2E"/>
          <w:sz w:val="22"/>
          <w:szCs w:val="22"/>
        </w:rPr>
        <w:t xml:space="preserve">srs_items</w:t>
      </w:r>
    </w:p>
    <w:p>
      <w:pPr>
        <w:pStyle w:val="ListParagraph"/>
        <w:numPr>
          <w:ilvl w:val="0"/>
          <w:numId w:val="2"/>
        </w:numPr>
        <w:spacing w:after="60" w:before="60"/>
      </w:pPr>
      <w:r>
        <w:rPr>
          <w:rFonts w:ascii="Arial" w:cs="Arial" w:eastAsia="Arial" w:hAnsi="Arial"/>
          <w:color w:val="4A5568"/>
          <w:sz w:val="22"/>
          <w:szCs w:val="22"/>
        </w:rPr>
        <w:t xml:space="preserve">id, user_id (FK), item_type (vocab / grammar / phrase / pattern)</w:t>
      </w:r>
    </w:p>
    <w:p>
      <w:pPr>
        <w:pStyle w:val="ListParagraph"/>
        <w:numPr>
          <w:ilvl w:val="0"/>
          <w:numId w:val="2"/>
        </w:numPr>
        <w:spacing w:after="60" w:before="60"/>
      </w:pPr>
      <w:r>
        <w:rPr>
          <w:rFonts w:ascii="Arial" w:cs="Arial" w:eastAsia="Arial" w:hAnsi="Arial"/>
          <w:color w:val="4A5568"/>
          <w:sz w:val="22"/>
          <w:szCs w:val="22"/>
        </w:rPr>
        <w:t xml:space="preserve">front_content, back_content, audio_url (nullable)</w:t>
      </w:r>
    </w:p>
    <w:p>
      <w:pPr>
        <w:pStyle w:val="ListParagraph"/>
        <w:numPr>
          <w:ilvl w:val="0"/>
          <w:numId w:val="2"/>
        </w:numPr>
        <w:spacing w:after="60" w:before="60"/>
      </w:pPr>
      <w:r>
        <w:rPr>
          <w:rFonts w:ascii="Arial" w:cs="Arial" w:eastAsia="Arial" w:hAnsi="Arial"/>
          <w:color w:val="4A5568"/>
          <w:sz w:val="22"/>
          <w:szCs w:val="22"/>
        </w:rPr>
        <w:t xml:space="preserve">level (CEFR), topic</w:t>
      </w:r>
    </w:p>
    <w:p>
      <w:pPr>
        <w:pStyle w:val="ListParagraph"/>
        <w:numPr>
          <w:ilvl w:val="0"/>
          <w:numId w:val="2"/>
        </w:numPr>
        <w:spacing w:after="60" w:before="60"/>
      </w:pPr>
      <w:r>
        <w:rPr>
          <w:rFonts w:ascii="Arial" w:cs="Arial" w:eastAsia="Arial" w:hAnsi="Arial"/>
          <w:color w:val="4A5568"/>
          <w:sz w:val="22"/>
          <w:szCs w:val="22"/>
        </w:rPr>
        <w:t xml:space="preserve">recognition_interval_days, recognition_next_due, recognition_streak</w:t>
      </w:r>
    </w:p>
    <w:p>
      <w:pPr>
        <w:pStyle w:val="ListParagraph"/>
        <w:numPr>
          <w:ilvl w:val="0"/>
          <w:numId w:val="2"/>
        </w:numPr>
        <w:spacing w:after="60" w:before="60"/>
      </w:pPr>
      <w:r>
        <w:rPr>
          <w:rFonts w:ascii="Arial" w:cs="Arial" w:eastAsia="Arial" w:hAnsi="Arial"/>
          <w:color w:val="4A5568"/>
          <w:sz w:val="22"/>
          <w:szCs w:val="22"/>
        </w:rPr>
        <w:t xml:space="preserve">production_interval_days, production_next_due, production_streak</w:t>
      </w:r>
    </w:p>
    <w:p>
      <w:pPr>
        <w:pStyle w:val="ListParagraph"/>
        <w:numPr>
          <w:ilvl w:val="0"/>
          <w:numId w:val="2"/>
        </w:numPr>
        <w:spacing w:after="60" w:before="60"/>
      </w:pPr>
      <w:r>
        <w:rPr>
          <w:rFonts w:ascii="Arial" w:cs="Arial" w:eastAsia="Arial" w:hAnsi="Arial"/>
          <w:color w:val="4A5568"/>
          <w:sz w:val="22"/>
          <w:szCs w:val="22"/>
        </w:rPr>
        <w:t xml:space="preserve">source (seeded / generated / from_conversation / from_qa_bookmark)</w:t>
      </w:r>
    </w:p>
    <w:p>
      <w:pPr>
        <w:pStyle w:val="ListParagraph"/>
        <w:numPr>
          <w:ilvl w:val="0"/>
          <w:numId w:val="2"/>
        </w:numPr>
        <w:spacing w:after="60" w:before="60"/>
      </w:pPr>
      <w:r>
        <w:rPr>
          <w:rFonts w:ascii="Arial" w:cs="Arial" w:eastAsia="Arial" w:hAnsi="Arial"/>
          <w:color w:val="4A5568"/>
          <w:sz w:val="22"/>
          <w:szCs w:val="22"/>
        </w:rPr>
        <w:t xml:space="preserve">is_savings (boolean, returner-only: “I already know this” flag)</w:t>
      </w:r>
    </w:p>
    <w:p>
      <w:pPr>
        <w:pStyle w:val="Heading3"/>
        <w:spacing w:after="120" w:before="240"/>
      </w:pPr>
      <w:r>
        <w:rPr>
          <w:rFonts w:ascii="Arial" w:cs="Arial" w:eastAsia="Arial" w:hAnsi="Arial"/>
          <w:b/>
          <w:bCs/>
          <w:color w:val="1A1A2E"/>
          <w:sz w:val="22"/>
          <w:szCs w:val="22"/>
        </w:rPr>
        <w:t xml:space="preserve">conversation_sessions</w:t>
      </w:r>
    </w:p>
    <w:p>
      <w:pPr>
        <w:pStyle w:val="ListParagraph"/>
        <w:numPr>
          <w:ilvl w:val="0"/>
          <w:numId w:val="2"/>
        </w:numPr>
        <w:spacing w:after="60" w:before="60"/>
      </w:pPr>
      <w:r>
        <w:rPr>
          <w:rFonts w:ascii="Arial" w:cs="Arial" w:eastAsia="Arial" w:hAnsi="Arial"/>
          <w:color w:val="4A5568"/>
          <w:sz w:val="22"/>
          <w:szCs w:val="22"/>
        </w:rPr>
        <w:t xml:space="preserve">id, user_id (FK)</w:t>
      </w:r>
    </w:p>
    <w:p>
      <w:pPr>
        <w:pStyle w:val="ListParagraph"/>
        <w:numPr>
          <w:ilvl w:val="0"/>
          <w:numId w:val="2"/>
        </w:numPr>
        <w:spacing w:after="60" w:before="60"/>
      </w:pPr>
      <w:r>
        <w:rPr>
          <w:rFonts w:ascii="Arial" w:cs="Arial" w:eastAsia="Arial" w:hAnsi="Arial"/>
          <w:color w:val="4A5568"/>
          <w:sz w:val="22"/>
          <w:szCs w:val="22"/>
        </w:rPr>
        <w:t xml:space="preserve">session_slot (morning / midday / evening / free)</w:t>
      </w:r>
    </w:p>
    <w:p>
      <w:pPr>
        <w:pStyle w:val="ListParagraph"/>
        <w:numPr>
          <w:ilvl w:val="0"/>
          <w:numId w:val="2"/>
        </w:numPr>
        <w:spacing w:after="60" w:before="60"/>
      </w:pPr>
      <w:r>
        <w:rPr>
          <w:rFonts w:ascii="Arial" w:cs="Arial" w:eastAsia="Arial" w:hAnsi="Arial"/>
          <w:color w:val="4A5568"/>
          <w:sz w:val="22"/>
          <w:szCs w:val="22"/>
        </w:rPr>
        <w:t xml:space="preserve">topic</w:t>
      </w:r>
    </w:p>
    <w:p>
      <w:pPr>
        <w:pStyle w:val="ListParagraph"/>
        <w:numPr>
          <w:ilvl w:val="0"/>
          <w:numId w:val="2"/>
        </w:numPr>
        <w:spacing w:after="60" w:before="60"/>
      </w:pPr>
      <w:r>
        <w:rPr>
          <w:rFonts w:ascii="Arial" w:cs="Arial" w:eastAsia="Arial" w:hAnsi="Arial"/>
          <w:color w:val="4A5568"/>
          <w:sz w:val="22"/>
          <w:szCs w:val="22"/>
        </w:rPr>
        <w:t xml:space="preserve">turns (jsonb: [{role, content, audio_url, corrections}])</w:t>
      </w:r>
    </w:p>
    <w:p>
      <w:pPr>
        <w:pStyle w:val="ListParagraph"/>
        <w:numPr>
          <w:ilvl w:val="0"/>
          <w:numId w:val="2"/>
        </w:numPr>
        <w:spacing w:after="60" w:before="60"/>
      </w:pPr>
      <w:r>
        <w:rPr>
          <w:rFonts w:ascii="Arial" w:cs="Arial" w:eastAsia="Arial" w:hAnsi="Arial"/>
          <w:color w:val="4A5568"/>
          <w:sz w:val="22"/>
          <w:szCs w:val="22"/>
        </w:rPr>
        <w:t xml:space="preserve">duration_seconds, words_spoken, rate_of_speech_wpm</w:t>
      </w:r>
    </w:p>
    <w:p>
      <w:pPr>
        <w:pStyle w:val="ListParagraph"/>
        <w:numPr>
          <w:ilvl w:val="0"/>
          <w:numId w:val="2"/>
        </w:numPr>
        <w:spacing w:after="60" w:before="60"/>
      </w:pPr>
      <w:r>
        <w:rPr>
          <w:rFonts w:ascii="Arial" w:cs="Arial" w:eastAsia="Arial" w:hAnsi="Arial"/>
          <w:color w:val="4A5568"/>
          <w:sz w:val="22"/>
          <w:szCs w:val="22"/>
        </w:rPr>
        <w:t xml:space="preserve">corrections_count</w:t>
      </w:r>
    </w:p>
    <w:p>
      <w:pPr>
        <w:pStyle w:val="ListParagraph"/>
        <w:numPr>
          <w:ilvl w:val="0"/>
          <w:numId w:val="2"/>
        </w:numPr>
        <w:spacing w:after="60" w:before="60"/>
      </w:pPr>
      <w:r>
        <w:rPr>
          <w:rFonts w:ascii="Arial" w:cs="Arial" w:eastAsia="Arial" w:hAnsi="Arial"/>
          <w:color w:val="4A5568"/>
          <w:sz w:val="22"/>
          <w:szCs w:val="22"/>
        </w:rPr>
        <w:t xml:space="preserve">new_vocab_added (text array)</w:t>
      </w:r>
    </w:p>
    <w:p>
      <w:pPr>
        <w:pStyle w:val="Heading3"/>
        <w:spacing w:after="120" w:before="240"/>
      </w:pPr>
      <w:r>
        <w:rPr>
          <w:rFonts w:ascii="Arial" w:cs="Arial" w:eastAsia="Arial" w:hAnsi="Arial"/>
          <w:b/>
          <w:bCs/>
          <w:color w:val="1A1A2E"/>
          <w:sz w:val="22"/>
          <w:szCs w:val="22"/>
        </w:rPr>
        <w:t xml:space="preserve">diagnostics</w:t>
      </w:r>
    </w:p>
    <w:p>
      <w:pPr>
        <w:pStyle w:val="ListParagraph"/>
        <w:numPr>
          <w:ilvl w:val="0"/>
          <w:numId w:val="2"/>
        </w:numPr>
        <w:spacing w:after="60" w:before="60"/>
      </w:pPr>
      <w:r>
        <w:rPr>
          <w:rFonts w:ascii="Arial" w:cs="Arial" w:eastAsia="Arial" w:hAnsi="Arial"/>
          <w:color w:val="4A5568"/>
          <w:sz w:val="22"/>
          <w:szCs w:val="22"/>
        </w:rPr>
        <w:t xml:space="preserve">id, user_id (FK), pathway</w:t>
      </w:r>
    </w:p>
    <w:p>
      <w:pPr>
        <w:pStyle w:val="ListParagraph"/>
        <w:numPr>
          <w:ilvl w:val="0"/>
          <w:numId w:val="2"/>
        </w:numPr>
        <w:spacing w:after="60" w:before="60"/>
      </w:pPr>
      <w:r>
        <w:rPr>
          <w:rFonts w:ascii="Arial" w:cs="Arial" w:eastAsia="Arial" w:hAnsi="Arial"/>
          <w:color w:val="4A5568"/>
          <w:sz w:val="22"/>
          <w:szCs w:val="22"/>
        </w:rPr>
        <w:t xml:space="preserve">administered_at</w:t>
      </w:r>
    </w:p>
    <w:p>
      <w:pPr>
        <w:pStyle w:val="ListParagraph"/>
        <w:numPr>
          <w:ilvl w:val="0"/>
          <w:numId w:val="2"/>
        </w:numPr>
        <w:spacing w:after="60" w:before="60"/>
      </w:pPr>
      <w:r>
        <w:rPr>
          <w:rFonts w:ascii="Arial" w:cs="Arial" w:eastAsia="Arial" w:hAnsi="Arial"/>
          <w:color w:val="4A5568"/>
          <w:sz w:val="22"/>
          <w:szCs w:val="22"/>
        </w:rPr>
        <w:t xml:space="preserve">receptive_estimate, productive_estimate, confidence (float)</w:t>
      </w:r>
    </w:p>
    <w:p>
      <w:pPr>
        <w:pStyle w:val="ListParagraph"/>
        <w:numPr>
          <w:ilvl w:val="0"/>
          <w:numId w:val="2"/>
        </w:numPr>
        <w:spacing w:after="60" w:before="60"/>
      </w:pPr>
      <w:r>
        <w:rPr>
          <w:rFonts w:ascii="Arial" w:cs="Arial" w:eastAsia="Arial" w:hAnsi="Arial"/>
          <w:color w:val="4A5568"/>
          <w:sz w:val="22"/>
          <w:szCs w:val="22"/>
        </w:rPr>
        <w:t xml:space="preserve">raw_responses (jsonb)</w:t>
      </w:r>
    </w:p>
    <w:p>
      <w:pPr>
        <w:pStyle w:val="ListParagraph"/>
        <w:numPr>
          <w:ilvl w:val="0"/>
          <w:numId w:val="2"/>
        </w:numPr>
        <w:spacing w:after="60" w:before="60"/>
      </w:pPr>
      <w:r>
        <w:rPr>
          <w:rFonts w:ascii="Arial" w:cs="Arial" w:eastAsia="Arial" w:hAnsi="Arial"/>
          <w:color w:val="4A5568"/>
          <w:sz w:val="22"/>
          <w:szCs w:val="22"/>
        </w:rPr>
        <w:t xml:space="preserve">notes (text — specific gaps observed)</w:t>
      </w:r>
    </w:p>
    <w:p>
      <w:pPr>
        <w:pStyle w:val="Heading3"/>
        <w:spacing w:after="120" w:before="240"/>
      </w:pPr>
      <w:r>
        <w:rPr>
          <w:rFonts w:ascii="Arial" w:cs="Arial" w:eastAsia="Arial" w:hAnsi="Arial"/>
          <w:b/>
          <w:bCs/>
          <w:color w:val="1A1A2E"/>
          <w:sz w:val="22"/>
          <w:szCs w:val="22"/>
        </w:rPr>
        <w:t xml:space="preserve">qa_history</w:t>
      </w:r>
    </w:p>
    <w:p>
      <w:pPr>
        <w:pStyle w:val="ListParagraph"/>
        <w:numPr>
          <w:ilvl w:val="0"/>
          <w:numId w:val="2"/>
        </w:numPr>
        <w:spacing w:after="60" w:before="60"/>
      </w:pPr>
      <w:r>
        <w:rPr>
          <w:rFonts w:ascii="Arial" w:cs="Arial" w:eastAsia="Arial" w:hAnsi="Arial"/>
          <w:color w:val="4A5568"/>
          <w:sz w:val="22"/>
          <w:szCs w:val="22"/>
        </w:rPr>
        <w:t xml:space="preserve">id, user_id (FK), question, answer</w:t>
      </w:r>
    </w:p>
    <w:p>
      <w:pPr>
        <w:pStyle w:val="ListParagraph"/>
        <w:numPr>
          <w:ilvl w:val="0"/>
          <w:numId w:val="2"/>
        </w:numPr>
        <w:spacing w:after="60" w:before="60"/>
      </w:pPr>
      <w:r>
        <w:rPr>
          <w:rFonts w:ascii="Arial" w:cs="Arial" w:eastAsia="Arial" w:hAnsi="Arial"/>
          <w:color w:val="4A5568"/>
          <w:sz w:val="22"/>
          <w:szCs w:val="22"/>
        </w:rPr>
        <w:t xml:space="preserve">user_pathway_at_time, user_levels_at_time (jsonb)</w:t>
      </w:r>
    </w:p>
    <w:p>
      <w:pPr>
        <w:pStyle w:val="ListParagraph"/>
        <w:numPr>
          <w:ilvl w:val="0"/>
          <w:numId w:val="2"/>
        </w:numPr>
        <w:spacing w:after="60" w:before="60"/>
      </w:pPr>
      <w:r>
        <w:rPr>
          <w:rFonts w:ascii="Arial" w:cs="Arial" w:eastAsia="Arial" w:hAnsi="Arial"/>
          <w:color w:val="4A5568"/>
          <w:sz w:val="22"/>
          <w:szCs w:val="22"/>
        </w:rPr>
        <w:t xml:space="preserve">bookmarked (boolean), converted_to_srs (boolean)</w:t>
      </w:r>
    </w:p>
    <w:p>
      <w:pPr>
        <w:pStyle w:val="Heading3"/>
        <w:spacing w:after="120" w:before="240"/>
      </w:pPr>
      <w:r>
        <w:rPr>
          <w:rFonts w:ascii="Arial" w:cs="Arial" w:eastAsia="Arial" w:hAnsi="Arial"/>
          <w:b/>
          <w:bCs/>
          <w:color w:val="1A1A2E"/>
          <w:sz w:val="22"/>
          <w:szCs w:val="22"/>
        </w:rPr>
        <w:t xml:space="preserve">curriculum_progress</w:t>
      </w:r>
    </w:p>
    <w:p>
      <w:pPr>
        <w:pStyle w:val="ListParagraph"/>
        <w:numPr>
          <w:ilvl w:val="0"/>
          <w:numId w:val="2"/>
        </w:numPr>
        <w:spacing w:after="60" w:before="60"/>
      </w:pPr>
      <w:r>
        <w:rPr>
          <w:rFonts w:ascii="Arial" w:cs="Arial" w:eastAsia="Arial" w:hAnsi="Arial"/>
          <w:color w:val="4A5568"/>
          <w:sz w:val="22"/>
          <w:szCs w:val="22"/>
        </w:rPr>
        <w:t xml:space="preserve">id, user_id (FK)</w:t>
      </w:r>
    </w:p>
    <w:p>
      <w:pPr>
        <w:pStyle w:val="ListParagraph"/>
        <w:numPr>
          <w:ilvl w:val="0"/>
          <w:numId w:val="2"/>
        </w:numPr>
        <w:spacing w:after="60" w:before="60"/>
      </w:pPr>
      <w:r>
        <w:rPr>
          <w:rFonts w:ascii="Arial" w:cs="Arial" w:eastAsia="Arial" w:hAnsi="Arial"/>
          <w:color w:val="4A5568"/>
          <w:sz w:val="22"/>
          <w:szCs w:val="22"/>
        </w:rPr>
        <w:t xml:space="preserve">topic_id (FK to curriculum content)</w:t>
      </w:r>
    </w:p>
    <w:p>
      <w:pPr>
        <w:pStyle w:val="ListParagraph"/>
        <w:numPr>
          <w:ilvl w:val="0"/>
          <w:numId w:val="2"/>
        </w:numPr>
        <w:spacing w:after="60" w:before="60"/>
      </w:pPr>
      <w:r>
        <w:rPr>
          <w:rFonts w:ascii="Arial" w:cs="Arial" w:eastAsia="Arial" w:hAnsi="Arial"/>
          <w:color w:val="4A5568"/>
          <w:sz w:val="22"/>
          <w:szCs w:val="22"/>
        </w:rPr>
        <w:t xml:space="preserve">level (CEFR)</w:t>
      </w:r>
    </w:p>
    <w:p>
      <w:pPr>
        <w:pStyle w:val="ListParagraph"/>
        <w:numPr>
          <w:ilvl w:val="0"/>
          <w:numId w:val="2"/>
        </w:numPr>
        <w:spacing w:after="60" w:before="60"/>
      </w:pPr>
      <w:r>
        <w:rPr>
          <w:rFonts w:ascii="Arial" w:cs="Arial" w:eastAsia="Arial" w:hAnsi="Arial"/>
          <w:color w:val="4A5568"/>
          <w:sz w:val="22"/>
          <w:szCs w:val="22"/>
        </w:rPr>
        <w:t xml:space="preserve">status (not_started / reactivating / complete)</w:t>
      </w:r>
    </w:p>
    <w:p>
      <w:pPr>
        <w:pStyle w:val="ListParagraph"/>
        <w:numPr>
          <w:ilvl w:val="0"/>
          <w:numId w:val="2"/>
        </w:numPr>
        <w:spacing w:after="60" w:before="60"/>
      </w:pPr>
      <w:r>
        <w:rPr>
          <w:rFonts w:ascii="Arial" w:cs="Arial" w:eastAsia="Arial" w:hAnsi="Arial"/>
          <w:color w:val="4A5568"/>
          <w:sz w:val="22"/>
          <w:szCs w:val="22"/>
        </w:rPr>
        <w:t xml:space="preserve">recognition_mastery (float 0–1), production_mastery (float 0–1)</w:t>
      </w:r>
    </w:p>
    <w:p>
      <w:pPr>
        <w:pStyle w:val="Heading3"/>
        <w:spacing w:after="120" w:before="240"/>
      </w:pPr>
      <w:r>
        <w:rPr>
          <w:rFonts w:ascii="Arial" w:cs="Arial" w:eastAsia="Arial" w:hAnsi="Arial"/>
          <w:b/>
          <w:bCs/>
          <w:color w:val="1A1A2E"/>
          <w:sz w:val="22"/>
          <w:szCs w:val="22"/>
        </w:rPr>
        <w:t xml:space="preserve">custom_plans</w:t>
      </w:r>
    </w:p>
    <w:p>
      <w:pPr>
        <w:pStyle w:val="ListParagraph"/>
        <w:numPr>
          <w:ilvl w:val="0"/>
          <w:numId w:val="2"/>
        </w:numPr>
        <w:spacing w:after="60" w:before="60"/>
      </w:pPr>
      <w:r>
        <w:rPr>
          <w:rFonts w:ascii="Arial" w:cs="Arial" w:eastAsia="Arial" w:hAnsi="Arial"/>
          <w:color w:val="4A5568"/>
          <w:sz w:val="22"/>
          <w:szCs w:val="22"/>
        </w:rPr>
        <w:t xml:space="preserve">id, user_id (FK), title, description</w:t>
      </w:r>
    </w:p>
    <w:p>
      <w:pPr>
        <w:pStyle w:val="ListParagraph"/>
        <w:numPr>
          <w:ilvl w:val="0"/>
          <w:numId w:val="2"/>
        </w:numPr>
        <w:spacing w:after="60" w:before="60"/>
      </w:pPr>
      <w:r>
        <w:rPr>
          <w:rFonts w:ascii="Arial" w:cs="Arial" w:eastAsia="Arial" w:hAnsi="Arial"/>
          <w:color w:val="4A5568"/>
          <w:sz w:val="22"/>
          <w:szCs w:val="22"/>
        </w:rPr>
        <w:t xml:space="preserve">vocab_topics (text array), target_scenario</w:t>
      </w:r>
    </w:p>
    <w:p>
      <w:pPr>
        <w:pStyle w:val="ListParagraph"/>
        <w:numPr>
          <w:ilvl w:val="0"/>
          <w:numId w:val="2"/>
        </w:numPr>
        <w:spacing w:after="60" w:before="60"/>
      </w:pPr>
      <w:r>
        <w:rPr>
          <w:rFonts w:ascii="Arial" w:cs="Arial" w:eastAsia="Arial" w:hAnsi="Arial"/>
          <w:color w:val="4A5568"/>
          <w:sz w:val="22"/>
          <w:szCs w:val="22"/>
        </w:rPr>
        <w:t xml:space="preserve">active (boolean)</w:t>
      </w:r>
    </w:p>
    <w:p>
      <w:pPr>
        <w:pStyle w:val="Heading3"/>
        <w:spacing w:after="120" w:before="240"/>
      </w:pPr>
      <w:r>
        <w:rPr>
          <w:rFonts w:ascii="Arial" w:cs="Arial" w:eastAsia="Arial" w:hAnsi="Arial"/>
          <w:b/>
          <w:bCs/>
          <w:color w:val="1A1A2E"/>
          <w:sz w:val="22"/>
          <w:szCs w:val="22"/>
        </w:rPr>
        <w:t xml:space="preserve">bridge_drill_completions (Absorber-prominent)</w:t>
      </w:r>
    </w:p>
    <w:p>
      <w:pPr>
        <w:pStyle w:val="ListParagraph"/>
        <w:numPr>
          <w:ilvl w:val="0"/>
          <w:numId w:val="2"/>
        </w:numPr>
        <w:spacing w:after="60" w:before="60"/>
      </w:pPr>
      <w:r>
        <w:rPr>
          <w:rFonts w:ascii="Arial" w:cs="Arial" w:eastAsia="Arial" w:hAnsi="Arial"/>
          <w:color w:val="4A5568"/>
          <w:sz w:val="22"/>
          <w:szCs w:val="22"/>
        </w:rPr>
        <w:t xml:space="preserve">id, user_id (FK), srs_item_id (FK)</w:t>
      </w:r>
    </w:p>
    <w:p>
      <w:pPr>
        <w:pStyle w:val="ListParagraph"/>
        <w:numPr>
          <w:ilvl w:val="0"/>
          <w:numId w:val="2"/>
        </w:numPr>
        <w:spacing w:after="60" w:before="60"/>
      </w:pPr>
      <w:r>
        <w:rPr>
          <w:rFonts w:ascii="Arial" w:cs="Arial" w:eastAsia="Arial" w:hAnsi="Arial"/>
          <w:color w:val="4A5568"/>
          <w:sz w:val="22"/>
          <w:szCs w:val="22"/>
        </w:rPr>
        <w:t xml:space="preserve">step_completed (1–4: hear / repeat / mod / make)</w:t>
      </w:r>
    </w:p>
    <w:p>
      <w:pPr>
        <w:pStyle w:val="ListParagraph"/>
        <w:numPr>
          <w:ilvl w:val="0"/>
          <w:numId w:val="2"/>
        </w:numPr>
        <w:spacing w:after="60" w:before="60"/>
      </w:pPr>
      <w:r>
        <w:rPr>
          <w:rFonts w:ascii="Arial" w:cs="Arial" w:eastAsia="Arial" w:hAnsi="Arial"/>
          <w:color w:val="4A5568"/>
          <w:sz w:val="22"/>
          <w:szCs w:val="22"/>
        </w:rPr>
        <w:t xml:space="preserve">audio_url, score (float)</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10. Project File Architecture</w:t>
      </w:r>
    </w:p>
    <w:p>
      <w:pPr>
        <w:spacing w:after="120" w:before="80"/>
      </w:pPr>
      <w:r>
        <w:rPr>
          <w:rFonts w:ascii="Arial" w:cs="Arial" w:eastAsia="Arial" w:hAnsi="Arial"/>
          <w:color w:val="4A5568"/>
          <w:sz w:val="22"/>
          <w:szCs w:val="22"/>
        </w:rPr>
        <w:t xml:space="preserve">Standard Next.js App Router. All Anthropic API calls server-side. Pathway-specific code is colocated where possible to keep routes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Path</w:t>
            </w:r>
          </w:p>
        </w:tc>
        <w:tc>
          <w:tcPr>
            <w:tcW w:type="dxa" w:w="596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Purpose</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app/(auth)/</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Sign-in, signup, niche-qualification, pathway-specific onboarding routes</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app/(app)/dashboard/</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Pathway-aware daily plan and metrics</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app/(app)/conversation/</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Conversation mode UI, post-session summary</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app/(app)/drills/</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SRS drill UI — routes by drill type (cloze, audio-cloze, conjugation, etc.)</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app/(app)/bridge/</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Bridge drill UI (Absorber-prominent)</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app/(app)/qa/</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Q&amp;A interface and answer history</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app/(app)/phonetics/</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Phonetic training module</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app/(app)/curriculum/</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Curriculum tracker (pathway-aware view)</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app/api/conversation/route.ts</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Server-side streaming Anthropic call (edge runtime)</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app/api/diagnostic/route.ts</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Diagnostic conversation route</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lib/srs/</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SRS algorithm, dual recognition+production scheduling</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lib/prompts/returner/</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Returner-pathway system prompts (versioned, tested)</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lib/prompts/absorber/</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Absorber-pathway system prompts</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lib/prompts/shared/</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Pathway-agnostic prompts (drill generation, etc.)</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data/curriculum/</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Static curriculum JSON. Two views: traditional (Returner) and pattern-based (Absorber)</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data/audio/</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Reference manifest of native-speaker audio files</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11. Claude System Prompt Architecture</w:t>
      </w:r>
    </w:p>
    <w:p>
      <w:pPr>
        <w:spacing w:after="120" w:before="80"/>
      </w:pPr>
      <w:r>
        <w:rPr>
          <w:rFonts w:ascii="Arial" w:cs="Arial" w:eastAsia="Arial" w:hAnsi="Arial"/>
          <w:color w:val="4A5568"/>
          <w:sz w:val="22"/>
          <w:szCs w:val="22"/>
        </w:rPr>
        <w:t xml:space="preserve">System prompts are the soul of the product. They encode pathway differentiation, level calibration, and correction style. They live in lib/prompts/ as versioned TypeScript template functions, not as inline strings. Each prompt has a unit test that verifies its structure.</w:t>
      </w:r>
    </w:p>
    <w:p>
      <w:pPr>
        <w:pStyle w:val="Heading2"/>
        <w:spacing w:after="160" w:before="360"/>
      </w:pPr>
      <w:r>
        <w:rPr>
          <w:rFonts w:ascii="Arial" w:cs="Arial" w:eastAsia="Arial" w:hAnsi="Arial"/>
          <w:b/>
          <w:bCs/>
          <w:color w:val="2C5F8A"/>
          <w:sz w:val="26"/>
          <w:szCs w:val="26"/>
        </w:rPr>
        <w:t xml:space="preserve">11.1 Conversation Prompts (Pathway-specific)</w:t>
      </w:r>
    </w:p>
    <w:p>
      <w:pPr>
        <w:spacing w:after="120" w:before="80"/>
      </w:pPr>
      <w:r>
        <w:rPr>
          <w:rFonts w:ascii="Arial" w:cs="Arial" w:eastAsia="Arial" w:hAnsi="Arial"/>
          <w:color w:val="4A5568"/>
          <w:sz w:val="22"/>
          <w:szCs w:val="22"/>
        </w:rPr>
        <w:t xml:space="preserve">Two parallel implementations: lib/prompts/returner/conversation.ts and lib/prompts/absorber/conversation.ts. Both accept the same user-context input and return a system prompt string.</w:t>
      </w:r>
    </w:p>
    <w:p>
      <w:pPr>
        <w:pStyle w:val="Heading3"/>
        <w:spacing w:after="120" w:before="240"/>
      </w:pPr>
      <w:r>
        <w:rPr>
          <w:rFonts w:ascii="Arial" w:cs="Arial" w:eastAsia="Arial" w:hAnsi="Arial"/>
          <w:b/>
          <w:bCs/>
          <w:color w:val="1A1A2E"/>
          <w:sz w:val="22"/>
          <w:szCs w:val="22"/>
        </w:rPr>
        <w:t xml:space="preserve">Returner Conversation Prompt encodes:</w:t>
      </w:r>
    </w:p>
    <w:p>
      <w:pPr>
        <w:pStyle w:val="ListParagraph"/>
        <w:numPr>
          <w:ilvl w:val="0"/>
          <w:numId w:val="2"/>
        </w:numPr>
        <w:spacing w:after="60" w:before="60"/>
      </w:pPr>
      <w:r>
        <w:rPr>
          <w:rFonts w:ascii="Arial" w:cs="Arial" w:eastAsia="Arial" w:hAnsi="Arial"/>
          <w:color w:val="4A5568"/>
          <w:sz w:val="22"/>
          <w:szCs w:val="22"/>
        </w:rPr>
        <w:t xml:space="preserve">Persona: a warm, patient native Spanish speaker who knows the user is recovering, not learning fresh.</w:t>
      </w:r>
    </w:p>
    <w:p>
      <w:pPr>
        <w:pStyle w:val="ListParagraph"/>
        <w:numPr>
          <w:ilvl w:val="0"/>
          <w:numId w:val="2"/>
        </w:numPr>
        <w:spacing w:after="60" w:before="60"/>
      </w:pPr>
      <w:r>
        <w:rPr>
          <w:rFonts w:ascii="Arial" w:cs="Arial" w:eastAsia="Arial" w:hAnsi="Arial"/>
          <w:color w:val="4A5568"/>
          <w:sz w:val="22"/>
          <w:szCs w:val="22"/>
        </w:rPr>
        <w:t xml:space="preserve">Calibration: pitch responses to user’s productive level + a touch of stretch toward receptive level.</w:t>
      </w:r>
    </w:p>
    <w:p>
      <w:pPr>
        <w:pStyle w:val="ListParagraph"/>
        <w:numPr>
          <w:ilvl w:val="0"/>
          <w:numId w:val="2"/>
        </w:numPr>
        <w:spacing w:after="60" w:before="60"/>
      </w:pPr>
      <w:r>
        <w:rPr>
          <w:rFonts w:ascii="Arial" w:cs="Arial" w:eastAsia="Arial" w:hAnsi="Arial"/>
          <w:color w:val="4A5568"/>
          <w:sz w:val="22"/>
          <w:szCs w:val="22"/>
        </w:rPr>
        <w:t xml:space="preserve">Correction style: form-focused. Names errors with grammar terminology.</w:t>
      </w:r>
    </w:p>
    <w:p>
      <w:pPr>
        <w:pStyle w:val="ListParagraph"/>
        <w:numPr>
          <w:ilvl w:val="0"/>
          <w:numId w:val="2"/>
        </w:numPr>
        <w:spacing w:after="60" w:before="60"/>
      </w:pPr>
      <w:r>
        <w:rPr>
          <w:rFonts w:ascii="Arial" w:cs="Arial" w:eastAsia="Arial" w:hAnsi="Arial"/>
          <w:color w:val="4A5568"/>
          <w:sz w:val="22"/>
          <w:szCs w:val="22"/>
        </w:rPr>
        <w:t xml:space="preserve">Tone: respectful of explicit grammar knowledge. Free to say “this is the imperfect because...”</w:t>
      </w:r>
    </w:p>
    <w:p>
      <w:pPr>
        <w:pStyle w:val="ListParagraph"/>
        <w:numPr>
          <w:ilvl w:val="0"/>
          <w:numId w:val="2"/>
        </w:numPr>
        <w:spacing w:after="60" w:before="60"/>
      </w:pPr>
      <w:r>
        <w:rPr>
          <w:rFonts w:ascii="Arial" w:cs="Arial" w:eastAsia="Arial" w:hAnsi="Arial"/>
          <w:color w:val="4A5568"/>
          <w:sz w:val="22"/>
          <w:szCs w:val="22"/>
        </w:rPr>
        <w:t xml:space="preserve">Behaviour: encourages user to push past hesitation; doesn’t over-correct mid-flow.</w:t>
      </w:r>
    </w:p>
    <w:p>
      <w:pPr>
        <w:pStyle w:val="Heading3"/>
        <w:spacing w:after="120" w:before="240"/>
      </w:pPr>
      <w:r>
        <w:rPr>
          <w:rFonts w:ascii="Arial" w:cs="Arial" w:eastAsia="Arial" w:hAnsi="Arial"/>
          <w:b/>
          <w:bCs/>
          <w:color w:val="1A1A2E"/>
          <w:sz w:val="22"/>
          <w:szCs w:val="22"/>
        </w:rPr>
        <w:t xml:space="preserve">Absorber Conversation Prompt encodes:</w:t>
      </w:r>
    </w:p>
    <w:p>
      <w:pPr>
        <w:pStyle w:val="ListParagraph"/>
        <w:numPr>
          <w:ilvl w:val="0"/>
          <w:numId w:val="2"/>
        </w:numPr>
        <w:spacing w:after="60" w:before="60"/>
      </w:pPr>
      <w:r>
        <w:rPr>
          <w:rFonts w:ascii="Arial" w:cs="Arial" w:eastAsia="Arial" w:hAnsi="Arial"/>
          <w:color w:val="4A5568"/>
          <w:sz w:val="22"/>
          <w:szCs w:val="22"/>
        </w:rPr>
        <w:t xml:space="preserve">Persona: a warm, patient native Spanish speaker who knows the user has Spanish in their ear but not on their tongue.</w:t>
      </w:r>
    </w:p>
    <w:p>
      <w:pPr>
        <w:pStyle w:val="ListParagraph"/>
        <w:numPr>
          <w:ilvl w:val="0"/>
          <w:numId w:val="2"/>
        </w:numPr>
        <w:spacing w:after="60" w:before="60"/>
      </w:pPr>
      <w:r>
        <w:rPr>
          <w:rFonts w:ascii="Arial" w:cs="Arial" w:eastAsia="Arial" w:hAnsi="Arial"/>
          <w:color w:val="4A5568"/>
          <w:sz w:val="22"/>
          <w:szCs w:val="22"/>
        </w:rPr>
        <w:t xml:space="preserve">Calibration: pitched at user’s productive level. Listening can be more advanced — they’ll understand more than they can say.</w:t>
      </w:r>
    </w:p>
    <w:p>
      <w:pPr>
        <w:pStyle w:val="ListParagraph"/>
        <w:numPr>
          <w:ilvl w:val="0"/>
          <w:numId w:val="2"/>
        </w:numPr>
        <w:spacing w:after="60" w:before="60"/>
      </w:pPr>
      <w:r>
        <w:rPr>
          <w:rFonts w:ascii="Arial" w:cs="Arial" w:eastAsia="Arial" w:hAnsi="Arial"/>
          <w:color w:val="4A5568"/>
          <w:sz w:val="22"/>
          <w:szCs w:val="22"/>
        </w:rPr>
        <w:t xml:space="preserve">Correction style: meaning-focused recasts. Models the correct version conversationally without naming grammatical concepts.</w:t>
      </w:r>
    </w:p>
    <w:p>
      <w:pPr>
        <w:pStyle w:val="ListParagraph"/>
        <w:numPr>
          <w:ilvl w:val="0"/>
          <w:numId w:val="2"/>
        </w:numPr>
        <w:spacing w:after="60" w:before="60"/>
      </w:pPr>
      <w:r>
        <w:rPr>
          <w:rFonts w:ascii="Arial" w:cs="Arial" w:eastAsia="Arial" w:hAnsi="Arial"/>
          <w:color w:val="4A5568"/>
          <w:sz w:val="22"/>
          <w:szCs w:val="22"/>
        </w:rPr>
        <w:t xml:space="preserve">Tone: “sounds-right” framing. “We’d usually say it like this” not “the correct conjugation is.”</w:t>
      </w:r>
    </w:p>
    <w:p>
      <w:pPr>
        <w:pStyle w:val="ListParagraph"/>
        <w:numPr>
          <w:ilvl w:val="0"/>
          <w:numId w:val="2"/>
        </w:numPr>
        <w:spacing w:after="60" w:before="60"/>
      </w:pPr>
      <w:r>
        <w:rPr>
          <w:rFonts w:ascii="Arial" w:cs="Arial" w:eastAsia="Arial" w:hAnsi="Arial"/>
          <w:color w:val="4A5568"/>
          <w:sz w:val="22"/>
          <w:szCs w:val="22"/>
        </w:rPr>
        <w:t xml:space="preserve">Behaviour: more patience with long pauses. Offers gentle prompts when the user is stuck.</w:t>
      </w:r>
    </w:p>
    <w:p>
      <w:pPr>
        <w:pStyle w:val="Heading2"/>
        <w:spacing w:after="160" w:before="360"/>
      </w:pPr>
      <w:r>
        <w:rPr>
          <w:rFonts w:ascii="Arial" w:cs="Arial" w:eastAsia="Arial" w:hAnsi="Arial"/>
          <w:b/>
          <w:bCs/>
          <w:color w:val="2C5F8A"/>
          <w:sz w:val="26"/>
          <w:szCs w:val="26"/>
        </w:rPr>
        <w:t xml:space="preserve">11.2 Q&amp;A Prompts (Pathway-specific)</w:t>
      </w:r>
    </w:p>
    <w:p>
      <w:pPr>
        <w:spacing w:after="120" w:before="80"/>
      </w:pPr>
      <w:r>
        <w:rPr>
          <w:rFonts w:ascii="Arial" w:cs="Arial" w:eastAsia="Arial" w:hAnsi="Arial"/>
          <w:color w:val="4A5568"/>
          <w:sz w:val="22"/>
          <w:szCs w:val="22"/>
        </w:rPr>
        <w:t xml:space="preserve">Same structural split. Returner Q&amp;A prompts allow grammar terminology and structured rule explanations. Absorber Q&amp;A prompts default to pattern-based answers without terminology.</w:t>
      </w:r>
    </w:p>
    <w:p>
      <w:pPr>
        <w:pStyle w:val="Heading2"/>
        <w:spacing w:after="160" w:before="360"/>
      </w:pPr>
      <w:r>
        <w:rPr>
          <w:rFonts w:ascii="Arial" w:cs="Arial" w:eastAsia="Arial" w:hAnsi="Arial"/>
          <w:b/>
          <w:bCs/>
          <w:color w:val="2C5F8A"/>
          <w:sz w:val="26"/>
          <w:szCs w:val="26"/>
        </w:rPr>
        <w:t xml:space="preserve">11.3 Diagnostic Prompts (Pathway-specific)</w:t>
      </w:r>
    </w:p>
    <w:p>
      <w:pPr>
        <w:spacing w:after="120" w:before="80"/>
      </w:pPr>
      <w:r>
        <w:rPr>
          <w:rFonts w:ascii="Arial" w:cs="Arial" w:eastAsia="Arial" w:hAnsi="Arial"/>
          <w:color w:val="4A5568"/>
          <w:sz w:val="22"/>
          <w:szCs w:val="22"/>
        </w:rPr>
        <w:t xml:space="preserve">Returner diagnostic: probes peak proficiency through cloze, judgement, and conversation. Returns structured JSON with receptive_estimate, productive_estimate, peak_estimate, confidence, gaps_observed.</w:t>
      </w:r>
    </w:p>
    <w:p>
      <w:pPr>
        <w:spacing w:after="120" w:before="80"/>
      </w:pPr>
      <w:r>
        <w:rPr>
          <w:rFonts w:ascii="Arial" w:cs="Arial" w:eastAsia="Arial" w:hAnsi="Arial"/>
          <w:color w:val="4A5568"/>
          <w:sz w:val="22"/>
          <w:szCs w:val="22"/>
        </w:rPr>
        <w:t xml:space="preserve">Absorber diagnostic: probes comprehension and production separately through audio-only interactions. Returns the same structured JSON with extra: gap_size (the receptive–productive delta).</w:t>
      </w:r>
    </w:p>
    <w:p>
      <w:pPr>
        <w:pStyle w:val="Heading2"/>
        <w:spacing w:after="160" w:before="360"/>
      </w:pPr>
      <w:r>
        <w:rPr>
          <w:rFonts w:ascii="Arial" w:cs="Arial" w:eastAsia="Arial" w:hAnsi="Arial"/>
          <w:b/>
          <w:bCs/>
          <w:color w:val="2C5F8A"/>
          <w:sz w:val="26"/>
          <w:szCs w:val="26"/>
        </w:rPr>
        <w:t xml:space="preserve">11.4 Shared Prompts</w:t>
      </w:r>
    </w:p>
    <w:p>
      <w:pPr>
        <w:pStyle w:val="ListParagraph"/>
        <w:numPr>
          <w:ilvl w:val="0"/>
          <w:numId w:val="2"/>
        </w:numPr>
        <w:spacing w:after="60" w:before="60"/>
      </w:pPr>
      <w:r>
        <w:rPr>
          <w:rFonts w:ascii="Arial" w:cs="Arial" w:eastAsia="Arial" w:hAnsi="Arial"/>
          <w:color w:val="4A5568"/>
          <w:sz w:val="22"/>
          <w:szCs w:val="22"/>
        </w:rPr>
        <w:t xml:space="preserve">Drill generation: takes topic, level, and drill type; returns JSON drill items. Pathway-agnostic.</w:t>
      </w:r>
    </w:p>
    <w:p>
      <w:pPr>
        <w:pStyle w:val="ListParagraph"/>
        <w:numPr>
          <w:ilvl w:val="0"/>
          <w:numId w:val="2"/>
        </w:numPr>
        <w:spacing w:after="60" w:before="60"/>
      </w:pPr>
      <w:r>
        <w:rPr>
          <w:rFonts w:ascii="Arial" w:cs="Arial" w:eastAsia="Arial" w:hAnsi="Arial"/>
          <w:color w:val="4A5568"/>
          <w:sz w:val="22"/>
          <w:szCs w:val="22"/>
        </w:rPr>
        <w:t xml:space="preserve">Bridge drill generation: takes pattern and level; returns the four-step ladder. Used heavily on Absorber pathway.</w:t>
      </w:r>
    </w:p>
    <w:p>
      <w:pPr>
        <w:pStyle w:val="ListParagraph"/>
        <w:numPr>
          <w:ilvl w:val="0"/>
          <w:numId w:val="2"/>
        </w:numPr>
        <w:spacing w:after="60" w:before="60"/>
      </w:pPr>
      <w:r>
        <w:rPr>
          <w:rFonts w:ascii="Arial" w:cs="Arial" w:eastAsia="Arial" w:hAnsi="Arial"/>
          <w:color w:val="4A5568"/>
          <w:sz w:val="22"/>
          <w:szCs w:val="22"/>
        </w:rPr>
        <w:t xml:space="preserve">Correction extraction: post-conversation, takes the user’s utterance and Claude’s response, extracts what was corrected and why. Pathway-aware on output format only.</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12. Build Phases</w:t>
      </w:r>
    </w:p>
    <w:p>
      <w:pPr>
        <w:pStyle w:val="Heading2"/>
        <w:spacing w:after="160" w:before="360"/>
      </w:pPr>
      <w:r>
        <w:rPr>
          <w:rFonts w:ascii="Arial" w:cs="Arial" w:eastAsia="Arial" w:hAnsi="Arial"/>
          <w:b/>
          <w:bCs/>
          <w:color w:val="2C5F8A"/>
          <w:sz w:val="26"/>
          <w:szCs w:val="26"/>
        </w:rPr>
        <w:t xml:space="preserve">Phase 1: Foundation (Weeks 1–3)</w:t>
      </w:r>
    </w:p>
    <w:p>
      <w:pPr>
        <w:pStyle w:val="ListParagraph"/>
        <w:numPr>
          <w:ilvl w:val="0"/>
          <w:numId w:val="3"/>
        </w:numPr>
        <w:spacing w:after="60" w:before="60"/>
      </w:pPr>
      <w:r>
        <w:rPr>
          <w:rFonts w:ascii="Arial" w:cs="Arial" w:eastAsia="Arial" w:hAnsi="Arial"/>
          <w:color w:val="4A5568"/>
          <w:sz w:val="22"/>
          <w:szCs w:val="22"/>
        </w:rPr>
        <w:t xml:space="preserve">Next.js + Supabase + Tailwind/shadcn-ui scaffolding.</w:t>
      </w:r>
    </w:p>
    <w:p>
      <w:pPr>
        <w:pStyle w:val="ListParagraph"/>
        <w:numPr>
          <w:ilvl w:val="0"/>
          <w:numId w:val="3"/>
        </w:numPr>
        <w:spacing w:after="60" w:before="60"/>
      </w:pPr>
      <w:r>
        <w:rPr>
          <w:rFonts w:ascii="Arial" w:cs="Arial" w:eastAsia="Arial" w:hAnsi="Arial"/>
          <w:color w:val="4A5568"/>
          <w:sz w:val="22"/>
          <w:szCs w:val="22"/>
        </w:rPr>
        <w:t xml:space="preserve">Auth, niche-qualification screen, pathway routing.</w:t>
      </w:r>
    </w:p>
    <w:p>
      <w:pPr>
        <w:pStyle w:val="ListParagraph"/>
        <w:numPr>
          <w:ilvl w:val="0"/>
          <w:numId w:val="3"/>
        </w:numPr>
        <w:spacing w:after="60" w:before="60"/>
      </w:pPr>
      <w:r>
        <w:rPr>
          <w:rFonts w:ascii="Arial" w:cs="Arial" w:eastAsia="Arial" w:hAnsi="Arial"/>
          <w:color w:val="4A5568"/>
          <w:sz w:val="22"/>
          <w:szCs w:val="22"/>
        </w:rPr>
        <w:t xml:space="preserve">Database schema migration (users, srs_items, conversation_sessions).</w:t>
      </w:r>
    </w:p>
    <w:p>
      <w:pPr>
        <w:pStyle w:val="ListParagraph"/>
        <w:numPr>
          <w:ilvl w:val="0"/>
          <w:numId w:val="3"/>
        </w:numPr>
        <w:spacing w:after="60" w:before="60"/>
      </w:pPr>
      <w:r>
        <w:rPr>
          <w:rFonts w:ascii="Arial" w:cs="Arial" w:eastAsia="Arial" w:hAnsi="Arial"/>
          <w:color w:val="4A5568"/>
          <w:sz w:val="22"/>
          <w:szCs w:val="22"/>
        </w:rPr>
        <w:t xml:space="preserve">Conversation mode — working voice in/out, streaming Claude calls. Returner prompt only initially.</w:t>
      </w:r>
    </w:p>
    <w:p>
      <w:pPr>
        <w:pStyle w:val="ListParagraph"/>
        <w:numPr>
          <w:ilvl w:val="0"/>
          <w:numId w:val="3"/>
        </w:numPr>
        <w:spacing w:after="60" w:before="60"/>
      </w:pPr>
      <w:r>
        <w:rPr>
          <w:rFonts w:ascii="Arial" w:cs="Arial" w:eastAsia="Arial" w:hAnsi="Arial"/>
          <w:color w:val="4A5568"/>
          <w:sz w:val="22"/>
          <w:szCs w:val="22"/>
        </w:rPr>
        <w:t xml:space="preserve">Minimal dashboard.</w:t>
      </w:r>
    </w:p>
    <w:p>
      <w:pPr>
        <w:pStyle w:val="Heading2"/>
        <w:spacing w:after="160" w:before="360"/>
      </w:pPr>
      <w:r>
        <w:rPr>
          <w:rFonts w:ascii="Arial" w:cs="Arial" w:eastAsia="Arial" w:hAnsi="Arial"/>
          <w:b/>
          <w:bCs/>
          <w:color w:val="2C5F8A"/>
          <w:sz w:val="26"/>
          <w:szCs w:val="26"/>
        </w:rPr>
        <w:t xml:space="preserve">Phase 2: Diagnostic + Pathway Differentiation (Weeks 4–6)</w:t>
      </w:r>
    </w:p>
    <w:p>
      <w:pPr>
        <w:pStyle w:val="ListParagraph"/>
        <w:numPr>
          <w:ilvl w:val="0"/>
          <w:numId w:val="3"/>
        </w:numPr>
        <w:spacing w:after="60" w:before="60"/>
      </w:pPr>
      <w:r>
        <w:rPr>
          <w:rFonts w:ascii="Arial" w:cs="Arial" w:eastAsia="Arial" w:hAnsi="Arial"/>
          <w:color w:val="4A5568"/>
          <w:sz w:val="22"/>
          <w:szCs w:val="22"/>
        </w:rPr>
        <w:t xml:space="preserve">Returner diagnostic flow.</w:t>
      </w:r>
    </w:p>
    <w:p>
      <w:pPr>
        <w:pStyle w:val="ListParagraph"/>
        <w:numPr>
          <w:ilvl w:val="0"/>
          <w:numId w:val="3"/>
        </w:numPr>
        <w:spacing w:after="60" w:before="60"/>
      </w:pPr>
      <w:r>
        <w:rPr>
          <w:rFonts w:ascii="Arial" w:cs="Arial" w:eastAsia="Arial" w:hAnsi="Arial"/>
          <w:color w:val="4A5568"/>
          <w:sz w:val="22"/>
          <w:szCs w:val="22"/>
        </w:rPr>
        <w:t xml:space="preserve">Absorber diagnostic flow (audio-first, harder to build).</w:t>
      </w:r>
    </w:p>
    <w:p>
      <w:pPr>
        <w:pStyle w:val="ListParagraph"/>
        <w:numPr>
          <w:ilvl w:val="0"/>
          <w:numId w:val="3"/>
        </w:numPr>
        <w:spacing w:after="60" w:before="60"/>
      </w:pPr>
      <w:r>
        <w:rPr>
          <w:rFonts w:ascii="Arial" w:cs="Arial" w:eastAsia="Arial" w:hAnsi="Arial"/>
          <w:color w:val="4A5568"/>
          <w:sz w:val="22"/>
          <w:szCs w:val="22"/>
        </w:rPr>
        <w:t xml:space="preserve">Absorber conversation prompt + correction style differentiation.</w:t>
      </w:r>
    </w:p>
    <w:p>
      <w:pPr>
        <w:pStyle w:val="ListParagraph"/>
        <w:numPr>
          <w:ilvl w:val="0"/>
          <w:numId w:val="3"/>
        </w:numPr>
        <w:spacing w:after="60" w:before="60"/>
      </w:pPr>
      <w:r>
        <w:rPr>
          <w:rFonts w:ascii="Arial" w:cs="Arial" w:eastAsia="Arial" w:hAnsi="Arial"/>
          <w:color w:val="4A5568"/>
          <w:sz w:val="22"/>
          <w:szCs w:val="22"/>
        </w:rPr>
        <w:t xml:space="preserve">Receptive vs productive level tracking through the UI.</w:t>
      </w:r>
    </w:p>
    <w:p>
      <w:pPr>
        <w:pStyle w:val="Heading2"/>
        <w:spacing w:after="160" w:before="360"/>
      </w:pPr>
      <w:r>
        <w:rPr>
          <w:rFonts w:ascii="Arial" w:cs="Arial" w:eastAsia="Arial" w:hAnsi="Arial"/>
          <w:b/>
          <w:bCs/>
          <w:color w:val="2C5F8A"/>
          <w:sz w:val="26"/>
          <w:szCs w:val="26"/>
        </w:rPr>
        <w:t xml:space="preserve">Phase 3: Core Learning Loops (Weeks 7–9)</w:t>
      </w:r>
    </w:p>
    <w:p>
      <w:pPr>
        <w:pStyle w:val="ListParagraph"/>
        <w:numPr>
          <w:ilvl w:val="0"/>
          <w:numId w:val="3"/>
        </w:numPr>
        <w:spacing w:after="60" w:before="60"/>
      </w:pPr>
      <w:r>
        <w:rPr>
          <w:rFonts w:ascii="Arial" w:cs="Arial" w:eastAsia="Arial" w:hAnsi="Arial"/>
          <w:color w:val="4A5568"/>
          <w:sz w:val="22"/>
          <w:szCs w:val="22"/>
        </w:rPr>
        <w:t xml:space="preserve">SRS algorithm with dual recognition/production scheduling.</w:t>
      </w:r>
    </w:p>
    <w:p>
      <w:pPr>
        <w:pStyle w:val="ListParagraph"/>
        <w:numPr>
          <w:ilvl w:val="0"/>
          <w:numId w:val="3"/>
        </w:numPr>
        <w:spacing w:after="60" w:before="60"/>
      </w:pPr>
      <w:r>
        <w:rPr>
          <w:rFonts w:ascii="Arial" w:cs="Arial" w:eastAsia="Arial" w:hAnsi="Arial"/>
          <w:color w:val="4A5568"/>
          <w:sz w:val="22"/>
          <w:szCs w:val="22"/>
        </w:rPr>
        <w:t xml:space="preserve">Returner drill mix (text cloze, conjugation, translation).</w:t>
      </w:r>
    </w:p>
    <w:p>
      <w:pPr>
        <w:pStyle w:val="ListParagraph"/>
        <w:numPr>
          <w:ilvl w:val="0"/>
          <w:numId w:val="3"/>
        </w:numPr>
        <w:spacing w:after="60" w:before="60"/>
      </w:pPr>
      <w:r>
        <w:rPr>
          <w:rFonts w:ascii="Arial" w:cs="Arial" w:eastAsia="Arial" w:hAnsi="Arial"/>
          <w:color w:val="4A5568"/>
          <w:sz w:val="22"/>
          <w:szCs w:val="22"/>
        </w:rPr>
        <w:t xml:space="preserve">Absorber drill mix (audio cloze, pattern matching, echo, picture-speak).</w:t>
      </w:r>
    </w:p>
    <w:p>
      <w:pPr>
        <w:pStyle w:val="ListParagraph"/>
        <w:numPr>
          <w:ilvl w:val="0"/>
          <w:numId w:val="3"/>
        </w:numPr>
        <w:spacing w:after="60" w:before="60"/>
      </w:pPr>
      <w:r>
        <w:rPr>
          <w:rFonts w:ascii="Arial" w:cs="Arial" w:eastAsia="Arial" w:hAnsi="Arial"/>
          <w:color w:val="4A5568"/>
          <w:sz w:val="22"/>
          <w:szCs w:val="22"/>
        </w:rPr>
        <w:t xml:space="preserve">Q&amp;A module with both pathway answer styles.</w:t>
      </w:r>
    </w:p>
    <w:p>
      <w:pPr>
        <w:pStyle w:val="ListParagraph"/>
        <w:numPr>
          <w:ilvl w:val="0"/>
          <w:numId w:val="3"/>
        </w:numPr>
        <w:spacing w:after="60" w:before="60"/>
      </w:pPr>
      <w:r>
        <w:rPr>
          <w:rFonts w:ascii="Arial" w:cs="Arial" w:eastAsia="Arial" w:hAnsi="Arial"/>
          <w:color w:val="4A5568"/>
          <w:sz w:val="22"/>
          <w:szCs w:val="22"/>
        </w:rPr>
        <w:t xml:space="preserve">Full dashboard with daily plan and gap visualisation.</w:t>
      </w:r>
    </w:p>
    <w:p>
      <w:pPr>
        <w:pStyle w:val="Heading2"/>
        <w:spacing w:after="160" w:before="360"/>
      </w:pPr>
      <w:r>
        <w:rPr>
          <w:rFonts w:ascii="Arial" w:cs="Arial" w:eastAsia="Arial" w:hAnsi="Arial"/>
          <w:b/>
          <w:bCs/>
          <w:color w:val="2C5F8A"/>
          <w:sz w:val="26"/>
          <w:szCs w:val="26"/>
        </w:rPr>
        <w:t xml:space="preserve">Phase 4: Bridge Drills + Curriculum (Weeks 10–12)</w:t>
      </w:r>
    </w:p>
    <w:p>
      <w:pPr>
        <w:pStyle w:val="ListParagraph"/>
        <w:numPr>
          <w:ilvl w:val="0"/>
          <w:numId w:val="3"/>
        </w:numPr>
        <w:spacing w:after="60" w:before="60"/>
      </w:pPr>
      <w:r>
        <w:rPr>
          <w:rFonts w:ascii="Arial" w:cs="Arial" w:eastAsia="Arial" w:hAnsi="Arial"/>
          <w:color w:val="4A5568"/>
          <w:sz w:val="22"/>
          <w:szCs w:val="22"/>
        </w:rPr>
        <w:t xml:space="preserve">Bridge drill module (the Absorber feature).</w:t>
      </w:r>
    </w:p>
    <w:p>
      <w:pPr>
        <w:pStyle w:val="ListParagraph"/>
        <w:numPr>
          <w:ilvl w:val="0"/>
          <w:numId w:val="3"/>
        </w:numPr>
        <w:spacing w:after="60" w:before="60"/>
      </w:pPr>
      <w:r>
        <w:rPr>
          <w:rFonts w:ascii="Arial" w:cs="Arial" w:eastAsia="Arial" w:hAnsi="Arial"/>
          <w:color w:val="4A5568"/>
          <w:sz w:val="22"/>
          <w:szCs w:val="22"/>
        </w:rPr>
        <w:t xml:space="preserve">Curriculum tracker, both pathway views.</w:t>
      </w:r>
    </w:p>
    <w:p>
      <w:pPr>
        <w:pStyle w:val="ListParagraph"/>
        <w:numPr>
          <w:ilvl w:val="0"/>
          <w:numId w:val="3"/>
        </w:numPr>
        <w:spacing w:after="60" w:before="60"/>
      </w:pPr>
      <w:r>
        <w:rPr>
          <w:rFonts w:ascii="Arial" w:cs="Arial" w:eastAsia="Arial" w:hAnsi="Arial"/>
          <w:color w:val="4A5568"/>
          <w:sz w:val="22"/>
          <w:szCs w:val="22"/>
        </w:rPr>
        <w:t xml:space="preserve">Custom plans.</w:t>
      </w:r>
    </w:p>
    <w:p>
      <w:pPr>
        <w:pStyle w:val="ListParagraph"/>
        <w:numPr>
          <w:ilvl w:val="0"/>
          <w:numId w:val="3"/>
        </w:numPr>
        <w:spacing w:after="60" w:before="60"/>
      </w:pPr>
      <w:r>
        <w:rPr>
          <w:rFonts w:ascii="Arial" w:cs="Arial" w:eastAsia="Arial" w:hAnsi="Arial"/>
          <w:color w:val="4A5568"/>
          <w:sz w:val="22"/>
          <w:szCs w:val="22"/>
        </w:rPr>
        <w:t xml:space="preserve">Progress analytics page with gap-closure metric.</w:t>
      </w:r>
    </w:p>
    <w:p>
      <w:pPr>
        <w:pStyle w:val="Heading2"/>
        <w:spacing w:after="160" w:before="360"/>
      </w:pPr>
      <w:r>
        <w:rPr>
          <w:rFonts w:ascii="Arial" w:cs="Arial" w:eastAsia="Arial" w:hAnsi="Arial"/>
          <w:b/>
          <w:bCs/>
          <w:color w:val="2C5F8A"/>
          <w:sz w:val="26"/>
          <w:szCs w:val="26"/>
        </w:rPr>
        <w:t xml:space="preserve">Phase 5: Phonetics + Polish (Weeks 13–14)</w:t>
      </w:r>
    </w:p>
    <w:p>
      <w:pPr>
        <w:pStyle w:val="ListParagraph"/>
        <w:numPr>
          <w:ilvl w:val="0"/>
          <w:numId w:val="3"/>
        </w:numPr>
        <w:spacing w:after="60" w:before="60"/>
      </w:pPr>
      <w:r>
        <w:rPr>
          <w:rFonts w:ascii="Arial" w:cs="Arial" w:eastAsia="Arial" w:hAnsi="Arial"/>
          <w:color w:val="4A5568"/>
          <w:sz w:val="22"/>
          <w:szCs w:val="22"/>
        </w:rPr>
        <w:t xml:space="preserve">Phonetic training module with native-speaker audio library.</w:t>
      </w:r>
    </w:p>
    <w:p>
      <w:pPr>
        <w:pStyle w:val="ListParagraph"/>
        <w:numPr>
          <w:ilvl w:val="0"/>
          <w:numId w:val="3"/>
        </w:numPr>
        <w:spacing w:after="60" w:before="60"/>
      </w:pPr>
      <w:r>
        <w:rPr>
          <w:rFonts w:ascii="Arial" w:cs="Arial" w:eastAsia="Arial" w:hAnsi="Arial"/>
          <w:color w:val="4A5568"/>
          <w:sz w:val="22"/>
          <w:szCs w:val="22"/>
        </w:rPr>
        <w:t xml:space="preserve">Mobile responsive pass (mobile is primary).</w:t>
      </w:r>
    </w:p>
    <w:p>
      <w:pPr>
        <w:pStyle w:val="ListParagraph"/>
        <w:numPr>
          <w:ilvl w:val="0"/>
          <w:numId w:val="3"/>
        </w:numPr>
        <w:spacing w:after="60" w:before="60"/>
      </w:pPr>
      <w:r>
        <w:rPr>
          <w:rFonts w:ascii="Arial" w:cs="Arial" w:eastAsia="Arial" w:hAnsi="Arial"/>
          <w:color w:val="4A5568"/>
          <w:sz w:val="22"/>
          <w:szCs w:val="22"/>
        </w:rPr>
        <w:t xml:space="preserve">Token usage monitoring per pathway.</w:t>
      </w:r>
    </w:p>
    <w:p>
      <w:pPr>
        <w:pStyle w:val="ListParagraph"/>
        <w:numPr>
          <w:ilvl w:val="0"/>
          <w:numId w:val="3"/>
        </w:numPr>
        <w:spacing w:after="60" w:before="60"/>
      </w:pPr>
      <w:r>
        <w:rPr>
          <w:rFonts w:ascii="Arial" w:cs="Arial" w:eastAsia="Arial" w:hAnsi="Arial"/>
          <w:color w:val="4A5568"/>
          <w:sz w:val="22"/>
          <w:szCs w:val="22"/>
        </w:rPr>
        <w:t xml:space="preserve">Free-tier vs premium gating.</w:t>
      </w:r>
    </w:p>
    <w:p>
      <w:pPr>
        <w:pStyle w:val="Heading2"/>
        <w:spacing w:after="160" w:before="360"/>
      </w:pPr>
      <w:r>
        <w:rPr>
          <w:rFonts w:ascii="Arial" w:cs="Arial" w:eastAsia="Arial" w:hAnsi="Arial"/>
          <w:b/>
          <w:bCs/>
          <w:color w:val="2C5F8A"/>
          <w:sz w:val="26"/>
          <w:szCs w:val="26"/>
        </w:rPr>
        <w:t xml:space="preserve">Phase 6: Launch Prep (Weeks 15–16)</w:t>
      </w:r>
    </w:p>
    <w:p>
      <w:pPr>
        <w:pStyle w:val="ListParagraph"/>
        <w:numPr>
          <w:ilvl w:val="0"/>
          <w:numId w:val="3"/>
        </w:numPr>
        <w:spacing w:after="60" w:before="60"/>
      </w:pPr>
      <w:r>
        <w:rPr>
          <w:rFonts w:ascii="Arial" w:cs="Arial" w:eastAsia="Arial" w:hAnsi="Arial"/>
          <w:color w:val="4A5568"/>
          <w:sz w:val="22"/>
          <w:szCs w:val="22"/>
        </w:rPr>
        <w:t xml:space="preserve">Stripe subscription integration.</w:t>
      </w:r>
    </w:p>
    <w:p>
      <w:pPr>
        <w:pStyle w:val="ListParagraph"/>
        <w:numPr>
          <w:ilvl w:val="0"/>
          <w:numId w:val="3"/>
        </w:numPr>
        <w:spacing w:after="60" w:before="60"/>
      </w:pPr>
      <w:r>
        <w:rPr>
          <w:rFonts w:ascii="Arial" w:cs="Arial" w:eastAsia="Arial" w:hAnsi="Arial"/>
          <w:color w:val="4A5568"/>
          <w:sz w:val="22"/>
          <w:szCs w:val="22"/>
        </w:rPr>
        <w:t xml:space="preserve">Marketing landing page emphasising the niche.</w:t>
      </w:r>
    </w:p>
    <w:p>
      <w:pPr>
        <w:pStyle w:val="ListParagraph"/>
        <w:numPr>
          <w:ilvl w:val="0"/>
          <w:numId w:val="3"/>
        </w:numPr>
        <w:spacing w:after="60" w:before="60"/>
      </w:pPr>
      <w:r>
        <w:rPr>
          <w:rFonts w:ascii="Arial" w:cs="Arial" w:eastAsia="Arial" w:hAnsi="Arial"/>
          <w:color w:val="4A5568"/>
          <w:sz w:val="22"/>
          <w:szCs w:val="22"/>
        </w:rPr>
        <w:t xml:space="preserve">PostHog analytics dashboards by pathway.</w:t>
      </w:r>
    </w:p>
    <w:p>
      <w:pPr>
        <w:pStyle w:val="ListParagraph"/>
        <w:numPr>
          <w:ilvl w:val="0"/>
          <w:numId w:val="3"/>
        </w:numPr>
        <w:spacing w:after="60" w:before="60"/>
      </w:pPr>
      <w:r>
        <w:rPr>
          <w:rFonts w:ascii="Arial" w:cs="Arial" w:eastAsia="Arial" w:hAnsi="Arial"/>
          <w:color w:val="4A5568"/>
          <w:sz w:val="22"/>
          <w:szCs w:val="22"/>
        </w:rPr>
        <w:t xml:space="preserve">Sentry error monitoring.</w:t>
      </w:r>
    </w:p>
    <w:p>
      <w:pPr>
        <w:pStyle w:val="ListParagraph"/>
        <w:numPr>
          <w:ilvl w:val="0"/>
          <w:numId w:val="3"/>
        </w:numPr>
        <w:spacing w:after="60" w:before="60"/>
      </w:pPr>
      <w:r>
        <w:rPr>
          <w:rFonts w:ascii="Arial" w:cs="Arial" w:eastAsia="Arial" w:hAnsi="Arial"/>
          <w:color w:val="4A5568"/>
          <w:sz w:val="22"/>
          <w:szCs w:val="22"/>
        </w:rPr>
        <w:t xml:space="preserve">Beta cohort onboarding.</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13. Mobile Strategy</w:t>
      </w:r>
    </w:p>
    <w:p>
      <w:pPr>
        <w:spacing w:after="120" w:before="80"/>
      </w:pPr>
      <w:r>
        <w:rPr>
          <w:rFonts w:ascii="Arial" w:cs="Arial" w:eastAsia="Arial" w:hAnsi="Arial"/>
          <w:color w:val="4A5568"/>
          <w:sz w:val="22"/>
          <w:szCs w:val="22"/>
        </w:rPr>
        <w:t xml:space="preserve">Mobile is the primary use case for Habla. Most users will do their three short daily sessions on a phone, often during commute, lunch breaks, or before bed. The product must feel excellent on mobile from day one, but how we technically deliver mobile experience evolves through three phases.</w:t>
      </w:r>
    </w:p>
    <w:p>
      <w:pPr>
        <w:pStyle w:val="Heading2"/>
        <w:spacing w:after="160" w:before="360"/>
      </w:pPr>
      <w:r>
        <w:rPr>
          <w:rFonts w:ascii="Arial" w:cs="Arial" w:eastAsia="Arial" w:hAnsi="Arial"/>
          <w:b/>
          <w:bCs/>
          <w:color w:val="2C5F8A"/>
          <w:sz w:val="26"/>
          <w:szCs w:val="26"/>
        </w:rPr>
        <w:t xml:space="preserve">13.1 Phase 1 — Mobile-Responsive Web App (Launch)</w:t>
      </w:r>
    </w:p>
    <w:p>
      <w:pPr>
        <w:spacing w:after="120" w:before="80"/>
      </w:pPr>
      <w:r>
        <w:rPr>
          <w:rFonts w:ascii="Arial" w:cs="Arial" w:eastAsia="Arial" w:hAnsi="Arial"/>
          <w:color w:val="4A5568"/>
          <w:sz w:val="22"/>
          <w:szCs w:val="22"/>
        </w:rPr>
        <w:t xml:space="preserve">The Next.js app ships as a fully mobile-responsive web application from launch. Users access it via phone browser. No app store, no native install. This is what gets us to market fastest and is essential for the validation phase.</w:t>
      </w:r>
    </w:p>
    <w:p>
      <w:pPr>
        <w:pStyle w:val="ListParagraph"/>
        <w:numPr>
          <w:ilvl w:val="0"/>
          <w:numId w:val="2"/>
        </w:numPr>
        <w:spacing w:after="60" w:before="60"/>
      </w:pPr>
      <w:r>
        <w:rPr>
          <w:rFonts w:ascii="Arial" w:cs="Arial" w:eastAsia="Arial" w:hAnsi="Arial"/>
          <w:color w:val="4A5568"/>
          <w:sz w:val="22"/>
          <w:szCs w:val="22"/>
        </w:rPr>
        <w:t xml:space="preserve">Tailwind responsive breakpoints designed mobile-first throughout.</w:t>
      </w:r>
    </w:p>
    <w:p>
      <w:pPr>
        <w:pStyle w:val="ListParagraph"/>
        <w:numPr>
          <w:ilvl w:val="0"/>
          <w:numId w:val="2"/>
        </w:numPr>
        <w:spacing w:after="60" w:before="60"/>
      </w:pPr>
      <w:r>
        <w:rPr>
          <w:rFonts w:ascii="Arial" w:cs="Arial" w:eastAsia="Arial" w:hAnsi="Arial"/>
          <w:color w:val="4A5568"/>
          <w:sz w:val="22"/>
          <w:szCs w:val="22"/>
        </w:rPr>
        <w:t xml:space="preserve">Microphone permissions tested across iOS Safari, Android Chrome, and desktop browsers.</w:t>
      </w:r>
    </w:p>
    <w:p>
      <w:pPr>
        <w:pStyle w:val="ListParagraph"/>
        <w:numPr>
          <w:ilvl w:val="0"/>
          <w:numId w:val="2"/>
        </w:numPr>
        <w:spacing w:after="60" w:before="60"/>
      </w:pPr>
      <w:r>
        <w:rPr>
          <w:rFonts w:ascii="Arial" w:cs="Arial" w:eastAsia="Arial" w:hAnsi="Arial"/>
          <w:color w:val="4A5568"/>
          <w:sz w:val="22"/>
          <w:szCs w:val="22"/>
        </w:rPr>
        <w:t xml:space="preserve">Touch targets sized for thumb operation (minimum 44px square per Apple HIG).</w:t>
      </w:r>
    </w:p>
    <w:p>
      <w:pPr>
        <w:pStyle w:val="ListParagraph"/>
        <w:numPr>
          <w:ilvl w:val="0"/>
          <w:numId w:val="2"/>
        </w:numPr>
        <w:spacing w:after="60" w:before="60"/>
      </w:pPr>
      <w:r>
        <w:rPr>
          <w:rFonts w:ascii="Arial" w:cs="Arial" w:eastAsia="Arial" w:hAnsi="Arial"/>
          <w:color w:val="4A5568"/>
          <w:sz w:val="22"/>
          <w:szCs w:val="22"/>
        </w:rPr>
        <w:t xml:space="preserve">Voice interaction tested under realistic conditions (background noise, varying microphones).</w:t>
      </w:r>
    </w:p>
    <w:p>
      <w:pPr>
        <w:pStyle w:val="ListParagraph"/>
        <w:numPr>
          <w:ilvl w:val="0"/>
          <w:numId w:val="2"/>
        </w:numPr>
        <w:spacing w:after="60" w:before="60"/>
      </w:pPr>
      <w:r>
        <w:rPr>
          <w:rFonts w:ascii="Arial" w:cs="Arial" w:eastAsia="Arial" w:hAnsi="Arial"/>
          <w:color w:val="4A5568"/>
          <w:sz w:val="22"/>
          <w:szCs w:val="22"/>
        </w:rPr>
        <w:t xml:space="preserve">Fast page transitions — no full page reloads between sessions and dashboard.</w:t>
      </w:r>
    </w:p>
    <w:p>
      <w:pPr>
        <w:pStyle w:val="Heading2"/>
        <w:spacing w:after="160" w:before="360"/>
      </w:pPr>
      <w:r>
        <w:rPr>
          <w:rFonts w:ascii="Arial" w:cs="Arial" w:eastAsia="Arial" w:hAnsi="Arial"/>
          <w:b/>
          <w:bCs/>
          <w:color w:val="2C5F8A"/>
          <w:sz w:val="26"/>
          <w:szCs w:val="26"/>
        </w:rPr>
        <w:t xml:space="preserve">13.2 Phase 2 — Progressive Web App (PWA)</w:t>
      </w:r>
    </w:p>
    <w:p>
      <w:pPr>
        <w:spacing w:after="120" w:before="80"/>
      </w:pPr>
      <w:r>
        <w:rPr>
          <w:rFonts w:ascii="Arial" w:cs="Arial" w:eastAsia="Arial" w:hAnsi="Arial"/>
          <w:color w:val="4A5568"/>
          <w:sz w:val="22"/>
          <w:szCs w:val="22"/>
        </w:rPr>
        <w:t xml:space="preserve">Once core functionality is stable, the app is upgraded to a PWA. Users can “install” Habla to their home screen on iOS and Android. The app launches without browser chrome and feels native enough to satisfy 80% of users without ever needing a real native app.</w:t>
      </w:r>
    </w:p>
    <w:p>
      <w:pPr>
        <w:pStyle w:val="ListParagraph"/>
        <w:numPr>
          <w:ilvl w:val="0"/>
          <w:numId w:val="2"/>
        </w:numPr>
        <w:spacing w:after="60" w:before="60"/>
      </w:pPr>
      <w:r>
        <w:rPr>
          <w:rFonts w:ascii="Arial" w:cs="Arial" w:eastAsia="Arial" w:hAnsi="Arial"/>
          <w:color w:val="4A5568"/>
          <w:sz w:val="22"/>
          <w:szCs w:val="22"/>
        </w:rPr>
        <w:t xml:space="preserve">Web app manifest with icons, splash screens, and standalone display mode.</w:t>
      </w:r>
    </w:p>
    <w:p>
      <w:pPr>
        <w:pStyle w:val="ListParagraph"/>
        <w:numPr>
          <w:ilvl w:val="0"/>
          <w:numId w:val="2"/>
        </w:numPr>
        <w:spacing w:after="60" w:before="60"/>
      </w:pPr>
      <w:r>
        <w:rPr>
          <w:rFonts w:ascii="Arial" w:cs="Arial" w:eastAsia="Arial" w:hAnsi="Arial"/>
          <w:color w:val="4A5568"/>
          <w:sz w:val="22"/>
          <w:szCs w:val="22"/>
        </w:rPr>
        <w:t xml:space="preserve">Service worker for offline cache of static assets (the app shell loads even on intermittent connection).</w:t>
      </w:r>
    </w:p>
    <w:p>
      <w:pPr>
        <w:pStyle w:val="ListParagraph"/>
        <w:numPr>
          <w:ilvl w:val="0"/>
          <w:numId w:val="2"/>
        </w:numPr>
        <w:spacing w:after="60" w:before="60"/>
      </w:pPr>
      <w:r>
        <w:rPr>
          <w:rFonts w:ascii="Arial" w:cs="Arial" w:eastAsia="Arial" w:hAnsi="Arial"/>
          <w:color w:val="4A5568"/>
          <w:sz w:val="22"/>
          <w:szCs w:val="22"/>
        </w:rPr>
        <w:t xml:space="preserve">Push notifications for streak reminders and session prompts (both iOS 16.4+ and Android).</w:t>
      </w:r>
    </w:p>
    <w:p>
      <w:pPr>
        <w:pStyle w:val="ListParagraph"/>
        <w:numPr>
          <w:ilvl w:val="0"/>
          <w:numId w:val="2"/>
        </w:numPr>
        <w:spacing w:after="60" w:before="60"/>
      </w:pPr>
      <w:r>
        <w:rPr>
          <w:rFonts w:ascii="Arial" w:cs="Arial" w:eastAsia="Arial" w:hAnsi="Arial"/>
          <w:color w:val="4A5568"/>
          <w:sz w:val="22"/>
          <w:szCs w:val="22"/>
        </w:rPr>
        <w:t xml:space="preserve">Install prompts triggered after first successful session, not on first visit.</w:t>
      </w:r>
    </w:p>
    <w:p>
      <w:pPr>
        <w:pStyle w:val="ListParagraph"/>
        <w:numPr>
          <w:ilvl w:val="0"/>
          <w:numId w:val="2"/>
        </w:numPr>
        <w:spacing w:after="60" w:before="60"/>
      </w:pPr>
      <w:r>
        <w:rPr>
          <w:rFonts w:ascii="Arial" w:cs="Arial" w:eastAsia="Arial" w:hAnsi="Arial"/>
          <w:color w:val="4A5568"/>
          <w:sz w:val="22"/>
          <w:szCs w:val="22"/>
        </w:rPr>
        <w:t xml:space="preserve">Add to Home Screen onboarding step shown contextually after the user has experienced value.</w:t>
      </w:r>
    </w:p>
    <w:p>
      <w:pPr>
        <w:pStyle w:val="Heading2"/>
        <w:spacing w:after="160" w:before="360"/>
      </w:pPr>
      <w:r>
        <w:rPr>
          <w:rFonts w:ascii="Arial" w:cs="Arial" w:eastAsia="Arial" w:hAnsi="Arial"/>
          <w:b/>
          <w:bCs/>
          <w:color w:val="2C5F8A"/>
          <w:sz w:val="26"/>
          <w:szCs w:val="26"/>
        </w:rPr>
        <w:t xml:space="preserve">13.3 Phase 3 — Native Mobile App (React Native / Expo)</w:t>
      </w:r>
    </w:p>
    <w:p>
      <w:pPr>
        <w:spacing w:after="120" w:before="80"/>
      </w:pPr>
      <w:r>
        <w:rPr>
          <w:rFonts w:ascii="Arial" w:cs="Arial" w:eastAsia="Arial" w:hAnsi="Arial"/>
          <w:color w:val="4A5568"/>
          <w:sz w:val="22"/>
          <w:szCs w:val="22"/>
        </w:rPr>
        <w:t xml:space="preserve">Once the product has clear retention metrics and a customer base willing to pay, we build a native app using React Native via Expo. Expo is recommended over bare React Native for solo or small-team builds due to dramatically simpler tooling. This phase is gated on traction — not built speculatively.</w:t>
      </w:r>
    </w:p>
    <w:p>
      <w:pPr>
        <w:pStyle w:val="ListParagraph"/>
        <w:numPr>
          <w:ilvl w:val="0"/>
          <w:numId w:val="2"/>
        </w:numPr>
        <w:spacing w:after="60" w:before="60"/>
      </w:pPr>
      <w:r>
        <w:rPr>
          <w:rFonts w:ascii="Arial" w:cs="Arial" w:eastAsia="Arial" w:hAnsi="Arial"/>
          <w:color w:val="4A5568"/>
          <w:sz w:val="22"/>
          <w:szCs w:val="22"/>
        </w:rPr>
        <w:t xml:space="preserve">Code sharing with the web app for business logic, prompts, and SRS scheduling — only the UI layer is rebuilt.</w:t>
      </w:r>
    </w:p>
    <w:p>
      <w:pPr>
        <w:pStyle w:val="ListParagraph"/>
        <w:numPr>
          <w:ilvl w:val="0"/>
          <w:numId w:val="2"/>
        </w:numPr>
        <w:spacing w:after="60" w:before="60"/>
      </w:pPr>
      <w:r>
        <w:rPr>
          <w:rFonts w:ascii="Arial" w:cs="Arial" w:eastAsia="Arial" w:hAnsi="Arial"/>
          <w:color w:val="4A5568"/>
          <w:sz w:val="22"/>
          <w:szCs w:val="22"/>
        </w:rPr>
        <w:t xml:space="preserve">Native iOS Speech framework and Android SpeechRecognizer replace Web Speech API — eliminating the iOS Safari limitation entirely.</w:t>
      </w:r>
    </w:p>
    <w:p>
      <w:pPr>
        <w:pStyle w:val="ListParagraph"/>
        <w:numPr>
          <w:ilvl w:val="0"/>
          <w:numId w:val="2"/>
        </w:numPr>
        <w:spacing w:after="60" w:before="60"/>
      </w:pPr>
      <w:r>
        <w:rPr>
          <w:rFonts w:ascii="Arial" w:cs="Arial" w:eastAsia="Arial" w:hAnsi="Arial"/>
          <w:color w:val="4A5568"/>
          <w:sz w:val="22"/>
          <w:szCs w:val="22"/>
        </w:rPr>
        <w:t xml:space="preserve">Native push notifications via Expo’s notification service.</w:t>
      </w:r>
    </w:p>
    <w:p>
      <w:pPr>
        <w:pStyle w:val="ListParagraph"/>
        <w:numPr>
          <w:ilvl w:val="0"/>
          <w:numId w:val="2"/>
        </w:numPr>
        <w:spacing w:after="60" w:before="60"/>
      </w:pPr>
      <w:r>
        <w:rPr>
          <w:rFonts w:ascii="Arial" w:cs="Arial" w:eastAsia="Arial" w:hAnsi="Arial"/>
          <w:color w:val="4A5568"/>
          <w:sz w:val="22"/>
          <w:szCs w:val="22"/>
        </w:rPr>
        <w:t xml:space="preserve">App Store and Play Store distribution unlocks discovery and trust signals.</w:t>
      </w:r>
    </w:p>
    <w:p>
      <w:pPr>
        <w:pStyle w:val="ListParagraph"/>
        <w:numPr>
          <w:ilvl w:val="0"/>
          <w:numId w:val="2"/>
        </w:numPr>
        <w:spacing w:after="60" w:before="60"/>
      </w:pPr>
      <w:r>
        <w:rPr>
          <w:rFonts w:ascii="Arial" w:cs="Arial" w:eastAsia="Arial" w:hAnsi="Arial"/>
          <w:color w:val="4A5568"/>
          <w:sz w:val="22"/>
          <w:szCs w:val="22"/>
        </w:rPr>
        <w:t xml:space="preserve">Estimated build time: 4–6 weeks for feature parity with the web app.</w:t>
      </w:r>
    </w:p>
    <w:p>
      <w:pPr>
        <w:pStyle w:val="Heading2"/>
        <w:spacing w:after="160" w:before="360"/>
      </w:pPr>
      <w:r>
        <w:rPr>
          <w:rFonts w:ascii="Arial" w:cs="Arial" w:eastAsia="Arial" w:hAnsi="Arial"/>
          <w:b/>
          <w:bCs/>
          <w:color w:val="2C5F8A"/>
          <w:sz w:val="26"/>
          <w:szCs w:val="26"/>
        </w:rPr>
        <w:t xml:space="preserve">13.4 The iOS Speech Recognition Problem</w:t>
      </w:r>
    </w:p>
    <w:p>
      <w:pPr>
        <w:spacing w:after="120" w:before="80"/>
      </w:pPr>
      <w:r>
        <w:rPr>
          <w:rFonts w:ascii="Arial" w:cs="Arial" w:eastAsia="Arial" w:hAnsi="Arial"/>
          <w:color w:val="4A5568"/>
          <w:sz w:val="22"/>
          <w:szCs w:val="22"/>
        </w:rPr>
        <w:t xml:space="preserve">Critical technical issue that drives several decisions throughout this document. iOS Safari does not properly support the Web Speech API’s SpeechRecognition interface. Worse, all browsers on iOS (Chrome, Firefox, Brave, etc.) are forced by Apple to use the WebKit engine — so installing a different browser does not solve the problem.</w:t>
      </w:r>
    </w:p>
    <w:p>
      <w:pPr>
        <w:spacing w:after="120" w:before="80"/>
      </w:pPr>
      <w:r>
        <w:rPr>
          <w:rFonts w:ascii="Arial" w:cs="Arial" w:eastAsia="Arial" w:hAnsi="Arial"/>
          <w:color w:val="4A5568"/>
          <w:sz w:val="22"/>
          <w:szCs w:val="22"/>
        </w:rPr>
        <w:t xml:space="preserve">This means a web-only Habla cannot deliver a quality voice experience to iPhone users using Web Speech API alone. Two options:</w:t>
      </w:r>
    </w:p>
    <w:p>
      <w:pPr>
        <w:pStyle w:val="ListParagraph"/>
        <w:numPr>
          <w:ilvl w:val="0"/>
          <w:numId w:val="2"/>
        </w:numPr>
        <w:spacing w:after="60" w:before="60"/>
      </w:pPr>
      <w:r>
        <w:rPr>
          <w:rFonts w:ascii="Arial" w:cs="Arial" w:eastAsia="Arial" w:hAnsi="Arial"/>
          <w:b/>
          <w:bCs/>
          <w:color w:val="1A1A2E"/>
          <w:sz w:val="22"/>
          <w:szCs w:val="22"/>
        </w:rPr>
        <w:t xml:space="preserve">Option A — OpenAI Whisper API (recommended for Phase 1–2). </w:t>
      </w:r>
      <w:r>
        <w:rPr>
          <w:rFonts w:ascii="Arial" w:cs="Arial" w:eastAsia="Arial" w:hAnsi="Arial"/>
          <w:color w:val="4A5568"/>
          <w:sz w:val="22"/>
          <w:szCs w:val="22"/>
        </w:rPr>
        <w:t xml:space="preserve">Switch all STT to a server-side Whisper call. Cost: ~$0.006 per minute of audio, or roughly $0.05 per 10-minute conversation session. Reliable, accurate, works on every device. Cost is meaningful but the product margin supports it on a paid subscription.</w:t>
      </w:r>
    </w:p>
    <w:p>
      <w:pPr>
        <w:pStyle w:val="ListParagraph"/>
        <w:numPr>
          <w:ilvl w:val="0"/>
          <w:numId w:val="2"/>
        </w:numPr>
        <w:spacing w:after="60" w:before="60"/>
      </w:pPr>
      <w:r>
        <w:rPr>
          <w:rFonts w:ascii="Arial" w:cs="Arial" w:eastAsia="Arial" w:hAnsi="Arial"/>
          <w:b/>
          <w:bCs/>
          <w:color w:val="1A1A2E"/>
          <w:sz w:val="22"/>
          <w:szCs w:val="22"/>
        </w:rPr>
        <w:t xml:space="preserve">Option B — Defer iOS until Phase 3. </w:t>
      </w:r>
      <w:r>
        <w:rPr>
          <w:rFonts w:ascii="Arial" w:cs="Arial" w:eastAsia="Arial" w:hAnsi="Arial"/>
          <w:color w:val="4A5568"/>
          <w:sz w:val="22"/>
          <w:szCs w:val="22"/>
        </w:rPr>
        <w:t xml:space="preserve">Launch on Android-first as a PWA, then add iOS through React Native. Simpler technically but loses half the addressable market in the validation period. Not recommended.</w:t>
      </w:r>
    </w:p>
    <w:p>
      <w:pPr>
        <w:pStyle w:val="Heading2"/>
        <w:spacing w:after="160" w:before="360"/>
      </w:pPr>
      <w:r>
        <w:rPr>
          <w:rFonts w:ascii="Arial" w:cs="Arial" w:eastAsia="Arial" w:hAnsi="Arial"/>
          <w:b/>
          <w:bCs/>
          <w:color w:val="2C5F8A"/>
          <w:sz w:val="26"/>
          <w:szCs w:val="26"/>
        </w:rPr>
        <w:t xml:space="preserve">13.5 Mobile-Specific Design Considerations</w:t>
      </w:r>
    </w:p>
    <w:p>
      <w:pPr>
        <w:pStyle w:val="ListParagraph"/>
        <w:numPr>
          <w:ilvl w:val="0"/>
          <w:numId w:val="2"/>
        </w:numPr>
        <w:spacing w:after="60" w:before="60"/>
      </w:pPr>
      <w:r>
        <w:rPr>
          <w:rFonts w:ascii="Arial" w:cs="Arial" w:eastAsia="Arial" w:hAnsi="Arial"/>
          <w:color w:val="4A5568"/>
          <w:sz w:val="22"/>
          <w:szCs w:val="22"/>
        </w:rPr>
        <w:t xml:space="preserve">All Spanish text rendered with Apple-style native font stack on iOS for readability — system fonts, not Inter or other webfonts.</w:t>
      </w:r>
    </w:p>
    <w:p>
      <w:pPr>
        <w:pStyle w:val="ListParagraph"/>
        <w:numPr>
          <w:ilvl w:val="0"/>
          <w:numId w:val="2"/>
        </w:numPr>
        <w:spacing w:after="60" w:before="60"/>
      </w:pPr>
      <w:r>
        <w:rPr>
          <w:rFonts w:ascii="Arial" w:cs="Arial" w:eastAsia="Arial" w:hAnsi="Arial"/>
          <w:color w:val="4A5568"/>
          <w:sz w:val="22"/>
          <w:szCs w:val="22"/>
        </w:rPr>
        <w:t xml:space="preserve">Voice input button is the primary CTA on every interactive screen. Sized large, anchored bottom-right, always reachable with thumb.</w:t>
      </w:r>
    </w:p>
    <w:p>
      <w:pPr>
        <w:pStyle w:val="ListParagraph"/>
        <w:numPr>
          <w:ilvl w:val="0"/>
          <w:numId w:val="2"/>
        </w:numPr>
        <w:spacing w:after="60" w:before="60"/>
      </w:pPr>
      <w:r>
        <w:rPr>
          <w:rFonts w:ascii="Arial" w:cs="Arial" w:eastAsia="Arial" w:hAnsi="Arial"/>
          <w:color w:val="4A5568"/>
          <w:sz w:val="22"/>
          <w:szCs w:val="22"/>
        </w:rPr>
        <w:t xml:space="preserve">Conversation transcripts auto-scroll and remain readable while microphone is active.</w:t>
      </w:r>
    </w:p>
    <w:p>
      <w:pPr>
        <w:pStyle w:val="ListParagraph"/>
        <w:numPr>
          <w:ilvl w:val="0"/>
          <w:numId w:val="2"/>
        </w:numPr>
        <w:spacing w:after="60" w:before="60"/>
      </w:pPr>
      <w:r>
        <w:rPr>
          <w:rFonts w:ascii="Arial" w:cs="Arial" w:eastAsia="Arial" w:hAnsi="Arial"/>
          <w:color w:val="4A5568"/>
          <w:sz w:val="22"/>
          <w:szCs w:val="22"/>
        </w:rPr>
        <w:t xml:space="preserve">Session pause / resume must work correctly across phone calls, app backgrounding, and connection drops — no losing 8 turns of a conversation because the user got a notification.</w:t>
      </w:r>
    </w:p>
    <w:p>
      <w:pPr>
        <w:pStyle w:val="ListParagraph"/>
        <w:numPr>
          <w:ilvl w:val="0"/>
          <w:numId w:val="2"/>
        </w:numPr>
        <w:spacing w:after="60" w:before="60"/>
      </w:pPr>
      <w:r>
        <w:rPr>
          <w:rFonts w:ascii="Arial" w:cs="Arial" w:eastAsia="Arial" w:hAnsi="Arial"/>
          <w:color w:val="4A5568"/>
          <w:sz w:val="22"/>
          <w:szCs w:val="22"/>
        </w:rPr>
        <w:t xml:space="preserve">Battery-conscious: avoid unnecessary background audio processing.</w:t>
      </w:r>
    </w:p>
    <w:p>
      <w:pPr>
        <w:pStyle w:val="Heading2"/>
        <w:spacing w:after="160" w:before="360"/>
      </w:pPr>
      <w:r>
        <w:rPr>
          <w:rFonts w:ascii="Arial" w:cs="Arial" w:eastAsia="Arial" w:hAnsi="Arial"/>
          <w:b/>
          <w:bCs/>
          <w:color w:val="2C5F8A"/>
          <w:sz w:val="26"/>
          <w:szCs w:val="26"/>
        </w:rPr>
        <w:t xml:space="preserve">13.6 Mobile Build Phasing in the Roadmap</w:t>
      </w:r>
    </w:p>
    <w:p>
      <w:pPr>
        <w:pStyle w:val="ListParagraph"/>
        <w:numPr>
          <w:ilvl w:val="0"/>
          <w:numId w:val="2"/>
        </w:numPr>
        <w:spacing w:after="60" w:before="60"/>
      </w:pPr>
      <w:r>
        <w:rPr>
          <w:rFonts w:ascii="Arial" w:cs="Arial" w:eastAsia="Arial" w:hAnsi="Arial"/>
          <w:color w:val="4A5568"/>
          <w:sz w:val="22"/>
          <w:szCs w:val="22"/>
        </w:rPr>
        <w:t xml:space="preserve">Phase 1 (Weeks 1–3, Foundation): Mobile-responsive from the start. No PWA features yet.</w:t>
      </w:r>
    </w:p>
    <w:p>
      <w:pPr>
        <w:pStyle w:val="ListParagraph"/>
        <w:numPr>
          <w:ilvl w:val="0"/>
          <w:numId w:val="2"/>
        </w:numPr>
        <w:spacing w:after="60" w:before="60"/>
      </w:pPr>
      <w:r>
        <w:rPr>
          <w:rFonts w:ascii="Arial" w:cs="Arial" w:eastAsia="Arial" w:hAnsi="Arial"/>
          <w:color w:val="4A5568"/>
          <w:sz w:val="22"/>
          <w:szCs w:val="22"/>
        </w:rPr>
        <w:t xml:space="preserve">Phase 5 (Weeks 13–14, Polish): PWA upgrade. Whisper API integration for iOS reliability.</w:t>
      </w:r>
    </w:p>
    <w:p>
      <w:pPr>
        <w:pStyle w:val="ListParagraph"/>
        <w:numPr>
          <w:ilvl w:val="0"/>
          <w:numId w:val="2"/>
        </w:numPr>
        <w:spacing w:after="60" w:before="60"/>
      </w:pPr>
      <w:r>
        <w:rPr>
          <w:rFonts w:ascii="Arial" w:cs="Arial" w:eastAsia="Arial" w:hAnsi="Arial"/>
          <w:color w:val="4A5568"/>
          <w:sz w:val="22"/>
          <w:szCs w:val="22"/>
        </w:rPr>
        <w:t xml:space="preserve">Post-launch (Months 4–6, conditional on traction): React Native build for App Store / Play Store distribution.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AEBD8" w:val="clear"/>
            <w:tcMar>
              <w:top w:type="dxa" w:w="140"/>
              <w:left w:type="dxa" w:w="220"/>
              <w:bottom w:type="dxa" w:w="140"/>
              <w:right w:type="dxa" w:w="220"/>
            </w:tcMar>
          </w:tcPr>
          <w:p>
            <w:pPr>
              <w:spacing w:after="60" w:before="0"/>
            </w:pPr>
            <w:r>
              <w:rPr>
                <w:rFonts w:ascii="Arial" w:cs="Arial" w:eastAsia="Arial" w:hAnsi="Arial"/>
                <w:b/>
                <w:bCs/>
                <w:color w:val="C77A2B"/>
                <w:sz w:val="22"/>
                <w:szCs w:val="22"/>
              </w:rPr>
              <w:t xml:space="preserve">Bottom Line</w:t>
            </w:r>
          </w:p>
          <w:p>
            <w:pPr>
              <w:spacing w:after="0" w:before="0"/>
            </w:pPr>
            <w:r>
              <w:rPr>
                <w:rFonts w:ascii="Arial" w:cs="Arial" w:eastAsia="Arial" w:hAnsi="Arial"/>
                <w:color w:val="4A5568"/>
                <w:sz w:val="21"/>
                <w:szCs w:val="21"/>
              </w:rPr>
              <w:t xml:space="preserve">Building a mobile experience for Habla is entirely feasible with Claude Code. Phase 1 (responsive web) and Phase 2 (PWA) are straightforward and add roughly 1–2 weeks of work each. Phase 3 (React Native) is more substantial — 4–6 weeks — but is conditional on having paying users. Total time-to-market is not significantly impacted by supporting mobile from launch.</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14. Development Principles</w:t>
      </w:r>
    </w:p>
    <w:p>
      <w:pPr>
        <w:pStyle w:val="ListParagraph"/>
        <w:numPr>
          <w:ilvl w:val="0"/>
          <w:numId w:val="2"/>
        </w:numPr>
        <w:spacing w:after="60" w:before="60"/>
      </w:pPr>
      <w:r>
        <w:rPr>
          <w:rFonts w:ascii="Arial" w:cs="Arial" w:eastAsia="Arial" w:hAnsi="Arial"/>
          <w:b/>
          <w:bCs/>
          <w:color w:val="1A1A2E"/>
          <w:sz w:val="22"/>
          <w:szCs w:val="22"/>
        </w:rPr>
        <w:t xml:space="preserve">Niche discipline: </w:t>
      </w:r>
      <w:r>
        <w:rPr>
          <w:rFonts w:ascii="Arial" w:cs="Arial" w:eastAsia="Arial" w:hAnsi="Arial"/>
          <w:color w:val="4A5568"/>
          <w:sz w:val="22"/>
          <w:szCs w:val="22"/>
        </w:rPr>
        <w:t xml:space="preserve">We do not build features that serve absolute beginners. If a feature’s primary value accrues to A1-from-scratch users, it doesn’t ship. The product’s strategic moat is who we say no to.</w:t>
      </w:r>
    </w:p>
    <w:p>
      <w:pPr>
        <w:pStyle w:val="ListParagraph"/>
        <w:numPr>
          <w:ilvl w:val="0"/>
          <w:numId w:val="2"/>
        </w:numPr>
        <w:spacing w:after="60" w:before="60"/>
      </w:pPr>
      <w:r>
        <w:rPr>
          <w:rFonts w:ascii="Arial" w:cs="Arial" w:eastAsia="Arial" w:hAnsi="Arial"/>
          <w:b/>
          <w:bCs/>
          <w:color w:val="1A1A2E"/>
          <w:sz w:val="22"/>
          <w:szCs w:val="22"/>
        </w:rPr>
        <w:t xml:space="preserve">Pathway awareness everywhere: </w:t>
      </w:r>
      <w:r>
        <w:rPr>
          <w:rFonts w:ascii="Arial" w:cs="Arial" w:eastAsia="Arial" w:hAnsi="Arial"/>
          <w:color w:val="4A5568"/>
          <w:sz w:val="22"/>
          <w:szCs w:val="22"/>
        </w:rPr>
        <w:t xml:space="preserve">Every feature interaction must consider both pathways. Code reviews ask: “does this work for an Absorber? Does this work for a Returner?”</w:t>
      </w:r>
    </w:p>
    <w:p>
      <w:pPr>
        <w:pStyle w:val="ListParagraph"/>
        <w:numPr>
          <w:ilvl w:val="0"/>
          <w:numId w:val="2"/>
        </w:numPr>
        <w:spacing w:after="60" w:before="60"/>
      </w:pPr>
      <w:r>
        <w:rPr>
          <w:rFonts w:ascii="Arial" w:cs="Arial" w:eastAsia="Arial" w:hAnsi="Arial"/>
          <w:b/>
          <w:bCs/>
          <w:color w:val="1A1A2E"/>
          <w:sz w:val="22"/>
          <w:szCs w:val="22"/>
        </w:rPr>
        <w:t xml:space="preserve">Voice-first for Absorbers: </w:t>
      </w:r>
      <w:r>
        <w:rPr>
          <w:rFonts w:ascii="Arial" w:cs="Arial" w:eastAsia="Arial" w:hAnsi="Arial"/>
          <w:color w:val="4A5568"/>
          <w:sz w:val="22"/>
          <w:szCs w:val="22"/>
        </w:rPr>
        <w:t xml:space="preserve">Anything that requires reading Spanish is a barrier for the Absorber pathway. Audio fallback must exist for any Spanish text shown to users on this path.</w:t>
      </w:r>
    </w:p>
    <w:p>
      <w:pPr>
        <w:pStyle w:val="ListParagraph"/>
        <w:numPr>
          <w:ilvl w:val="0"/>
          <w:numId w:val="2"/>
        </w:numPr>
        <w:spacing w:after="60" w:before="60"/>
      </w:pPr>
      <w:r>
        <w:rPr>
          <w:rFonts w:ascii="Arial" w:cs="Arial" w:eastAsia="Arial" w:hAnsi="Arial"/>
          <w:b/>
          <w:bCs/>
          <w:color w:val="1A1A2E"/>
          <w:sz w:val="22"/>
          <w:szCs w:val="22"/>
        </w:rPr>
        <w:t xml:space="preserve">Science over engagement: </w:t>
      </w:r>
      <w:r>
        <w:rPr>
          <w:rFonts w:ascii="Arial" w:cs="Arial" w:eastAsia="Arial" w:hAnsi="Arial"/>
          <w:color w:val="4A5568"/>
          <w:sz w:val="22"/>
          <w:szCs w:val="22"/>
        </w:rPr>
        <w:t xml:space="preserve">We don’t add gamification that has no SLA basis. The streak counter measures days because activation thresholds are real — not because dopamine bait drives retention.</w:t>
      </w:r>
    </w:p>
    <w:p>
      <w:pPr>
        <w:pStyle w:val="ListParagraph"/>
        <w:numPr>
          <w:ilvl w:val="0"/>
          <w:numId w:val="2"/>
        </w:numPr>
        <w:spacing w:after="60" w:before="60"/>
      </w:pPr>
      <w:r>
        <w:rPr>
          <w:rFonts w:ascii="Arial" w:cs="Arial" w:eastAsia="Arial" w:hAnsi="Arial"/>
          <w:b/>
          <w:bCs/>
          <w:color w:val="1A1A2E"/>
          <w:sz w:val="22"/>
          <w:szCs w:val="22"/>
        </w:rPr>
        <w:t xml:space="preserve">Closing the gap is the metric: </w:t>
      </w:r>
      <w:r>
        <w:rPr>
          <w:rFonts w:ascii="Arial" w:cs="Arial" w:eastAsia="Arial" w:hAnsi="Arial"/>
          <w:color w:val="4A5568"/>
          <w:sz w:val="22"/>
          <w:szCs w:val="22"/>
        </w:rPr>
        <w:t xml:space="preserve">The product succeeds if users close their receptive-expressive gap. All other metrics are secondary.</w:t>
      </w:r>
    </w:p>
    <w:p>
      <w:pPr>
        <w:pStyle w:val="ListParagraph"/>
        <w:numPr>
          <w:ilvl w:val="0"/>
          <w:numId w:val="2"/>
        </w:numPr>
        <w:spacing w:after="60" w:before="60"/>
      </w:pPr>
      <w:r>
        <w:rPr>
          <w:rFonts w:ascii="Arial" w:cs="Arial" w:eastAsia="Arial" w:hAnsi="Arial"/>
          <w:b/>
          <w:bCs/>
          <w:color w:val="1A1A2E"/>
          <w:sz w:val="22"/>
          <w:szCs w:val="22"/>
        </w:rPr>
        <w:t xml:space="preserve">API keys are server-side only: </w:t>
      </w:r>
      <w:r>
        <w:rPr>
          <w:rFonts w:ascii="Arial" w:cs="Arial" w:eastAsia="Arial" w:hAnsi="Arial"/>
          <w:color w:val="4A5568"/>
          <w:sz w:val="22"/>
          <w:szCs w:val="22"/>
        </w:rPr>
        <w:t xml:space="preserve">All Anthropic API calls flow through server actions or API routes. No exceptions.</w:t>
      </w:r>
    </w:p>
    <w:p>
      <w:pPr>
        <w:pStyle w:val="ListParagraph"/>
        <w:numPr>
          <w:ilvl w:val="0"/>
          <w:numId w:val="2"/>
        </w:numPr>
        <w:spacing w:after="60" w:before="60"/>
      </w:pPr>
      <w:r>
        <w:rPr>
          <w:rFonts w:ascii="Arial" w:cs="Arial" w:eastAsia="Arial" w:hAnsi="Arial"/>
          <w:b/>
          <w:bCs/>
          <w:color w:val="1A1A2E"/>
          <w:sz w:val="22"/>
          <w:szCs w:val="22"/>
        </w:rPr>
        <w:t xml:space="preserve">Prompts are code: </w:t>
      </w:r>
      <w:r>
        <w:rPr>
          <w:rFonts w:ascii="Arial" w:cs="Arial" w:eastAsia="Arial" w:hAnsi="Arial"/>
          <w:color w:val="4A5568"/>
          <w:sz w:val="22"/>
          <w:szCs w:val="22"/>
        </w:rPr>
        <w:t xml:space="preserve">Pathway-specific prompts in lib/prompts/{returner,absorber}/, versioned and tested.</w:t>
      </w:r>
    </w:p>
    <w:p>
      <w:pPr>
        <w:pStyle w:val="ListParagraph"/>
        <w:numPr>
          <w:ilvl w:val="0"/>
          <w:numId w:val="2"/>
        </w:numPr>
        <w:spacing w:after="60" w:before="60"/>
      </w:pPr>
      <w:r>
        <w:rPr>
          <w:rFonts w:ascii="Arial" w:cs="Arial" w:eastAsia="Arial" w:hAnsi="Arial"/>
          <w:b/>
          <w:bCs/>
          <w:color w:val="1A1A2E"/>
          <w:sz w:val="22"/>
          <w:szCs w:val="22"/>
        </w:rPr>
        <w:t xml:space="preserve">Mobile is primary: </w:t>
      </w:r>
      <w:r>
        <w:rPr>
          <w:rFonts w:ascii="Arial" w:cs="Arial" w:eastAsia="Arial" w:hAnsi="Arial"/>
          <w:color w:val="4A5568"/>
          <w:sz w:val="22"/>
          <w:szCs w:val="22"/>
        </w:rPr>
        <w:t xml:space="preserve">Most short daily sessions happen on phones. Design for mobile first.</w:t>
      </w:r>
    </w:p>
    <w:p>
      <w:pPr>
        <w:pStyle w:val="ListParagraph"/>
        <w:numPr>
          <w:ilvl w:val="0"/>
          <w:numId w:val="2"/>
        </w:numPr>
        <w:spacing w:after="60" w:before="60"/>
      </w:pPr>
      <w:r>
        <w:rPr>
          <w:rFonts w:ascii="Arial" w:cs="Arial" w:eastAsia="Arial" w:hAnsi="Arial"/>
          <w:b/>
          <w:bCs/>
          <w:color w:val="1A1A2E"/>
          <w:sz w:val="22"/>
          <w:szCs w:val="22"/>
        </w:rPr>
        <w:t xml:space="preserve">Privacy: </w:t>
      </w:r>
      <w:r>
        <w:rPr>
          <w:rFonts w:ascii="Arial" w:cs="Arial" w:eastAsia="Arial" w:hAnsi="Arial"/>
          <w:color w:val="4A5568"/>
          <w:sz w:val="22"/>
          <w:szCs w:val="22"/>
        </w:rPr>
        <w:t xml:space="preserve">RLS on every Supabase table. Conversation data never accessible across users. No training data sharing without explicit opt-in.</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15. Marketing &amp; Positioning Brief</w:t>
      </w:r>
    </w:p>
    <w:p>
      <w:pPr>
        <w:spacing w:after="120" w:before="80"/>
      </w:pPr>
      <w:r>
        <w:rPr>
          <w:rFonts w:ascii="Arial" w:cs="Arial" w:eastAsia="Arial" w:hAnsi="Arial"/>
          <w:color w:val="4A5568"/>
          <w:sz w:val="22"/>
          <w:szCs w:val="22"/>
        </w:rPr>
        <w:t xml:space="preserve">Below is the positioning that drives all marketing copy, paid ad creatives, and the landing page. Discipline of voice matters as much as discipline of product.</w:t>
      </w:r>
    </w:p>
    <w:p>
      <w:pPr>
        <w:pStyle w:val="Heading3"/>
        <w:spacing w:after="120" w:before="240"/>
      </w:pPr>
      <w:r>
        <w:rPr>
          <w:rFonts w:ascii="Arial" w:cs="Arial" w:eastAsia="Arial" w:hAnsi="Arial"/>
          <w:b/>
          <w:bCs/>
          <w:color w:val="1A1A2E"/>
          <w:sz w:val="22"/>
          <w:szCs w:val="22"/>
        </w:rPr>
        <w:t xml:space="preserve">One-line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E8F0F7" w:val="clear"/>
            <w:tcMar>
              <w:top w:type="dxa" w:w="140"/>
              <w:left w:type="dxa" w:w="220"/>
              <w:bottom w:type="dxa" w:w="140"/>
              <w:right w:type="dxa" w:w="220"/>
            </w:tcMar>
          </w:tcPr>
          <w:p>
            <w:pPr>
              <w:spacing w:after="60" w:before="0"/>
            </w:pPr>
            <w:r>
              <w:rPr>
                <w:rFonts w:ascii="Arial" w:cs="Arial" w:eastAsia="Arial" w:hAnsi="Arial"/>
                <w:b/>
                <w:bCs/>
                <w:color w:val="2C5F8A"/>
                <w:sz w:val="22"/>
                <w:szCs w:val="22"/>
              </w:rPr>
              <w:t xml:space="preserve">"Habla isn’t for learning Spanish. It’s for getting back the Spanish you already have."</w:t>
            </w:r>
          </w:p>
          <w:p>
            <w:pPr>
              <w:spacing w:after="0" w:before="0"/>
            </w:pPr>
            <w:r>
              <w:rPr>
                <w:rFonts w:ascii="Arial" w:cs="Arial" w:eastAsia="Arial" w:hAnsi="Arial"/>
                <w:color w:val="4A5568"/>
                <w:sz w:val="21"/>
                <w:szCs w:val="21"/>
              </w:rPr>
              <w:t xml:space="preserve"/>
            </w:r>
          </w:p>
        </w:tc>
      </w:tr>
    </w:tbl>
    <w:p>
      <w:pPr>
        <w:pStyle w:val="Heading3"/>
        <w:spacing w:after="120" w:before="240"/>
      </w:pPr>
      <w:r>
        <w:rPr>
          <w:rFonts w:ascii="Arial" w:cs="Arial" w:eastAsia="Arial" w:hAnsi="Arial"/>
          <w:b/>
          <w:bCs/>
          <w:color w:val="1A1A2E"/>
          <w:sz w:val="22"/>
          <w:szCs w:val="22"/>
        </w:rPr>
        <w:t xml:space="preserve">Headline copy options for the landing page</w:t>
      </w:r>
    </w:p>
    <w:p>
      <w:pPr>
        <w:pStyle w:val="ListParagraph"/>
        <w:numPr>
          <w:ilvl w:val="0"/>
          <w:numId w:val="2"/>
        </w:numPr>
        <w:spacing w:after="60" w:before="60"/>
      </w:pPr>
      <w:r>
        <w:rPr>
          <w:rFonts w:ascii="Arial" w:cs="Arial" w:eastAsia="Arial" w:hAnsi="Arial"/>
          <w:color w:val="4A5568"/>
          <w:sz w:val="22"/>
          <w:szCs w:val="22"/>
        </w:rPr>
        <w:t xml:space="preserve">“You used to speak Spanish. Get it back.” (Returner-leaning)</w:t>
      </w:r>
    </w:p>
    <w:p>
      <w:pPr>
        <w:pStyle w:val="ListParagraph"/>
        <w:numPr>
          <w:ilvl w:val="0"/>
          <w:numId w:val="2"/>
        </w:numPr>
        <w:spacing w:after="60" w:before="60"/>
      </w:pPr>
      <w:r>
        <w:rPr>
          <w:rFonts w:ascii="Arial" w:cs="Arial" w:eastAsia="Arial" w:hAnsi="Arial"/>
          <w:color w:val="4A5568"/>
          <w:sz w:val="22"/>
          <w:szCs w:val="22"/>
        </w:rPr>
        <w:t xml:space="preserve">“You understand more than you can say. Let’s fix that.” (Absorber-leaning)</w:t>
      </w:r>
    </w:p>
    <w:p>
      <w:pPr>
        <w:pStyle w:val="ListParagraph"/>
        <w:numPr>
          <w:ilvl w:val="0"/>
          <w:numId w:val="2"/>
        </w:numPr>
        <w:spacing w:after="60" w:before="60"/>
      </w:pPr>
      <w:r>
        <w:rPr>
          <w:rFonts w:ascii="Arial" w:cs="Arial" w:eastAsia="Arial" w:hAnsi="Arial"/>
          <w:color w:val="4A5568"/>
          <w:sz w:val="22"/>
          <w:szCs w:val="22"/>
        </w:rPr>
        <w:t xml:space="preserve">“For people who already have Spanish in them.” (combined)</w:t>
      </w:r>
    </w:p>
    <w:p>
      <w:pPr>
        <w:pStyle w:val="Heading3"/>
        <w:spacing w:after="120" w:before="240"/>
      </w:pPr>
      <w:r>
        <w:rPr>
          <w:rFonts w:ascii="Arial" w:cs="Arial" w:eastAsia="Arial" w:hAnsi="Arial"/>
          <w:b/>
          <w:bCs/>
          <w:color w:val="1A1A2E"/>
          <w:sz w:val="22"/>
          <w:szCs w:val="22"/>
        </w:rPr>
        <w:t xml:space="preserve">Audience targeting</w:t>
      </w:r>
    </w:p>
    <w:p>
      <w:pPr>
        <w:pStyle w:val="ListParagraph"/>
        <w:numPr>
          <w:ilvl w:val="0"/>
          <w:numId w:val="2"/>
        </w:numPr>
        <w:spacing w:after="60" w:before="60"/>
      </w:pPr>
      <w:r>
        <w:rPr>
          <w:rFonts w:ascii="Arial" w:cs="Arial" w:eastAsia="Arial" w:hAnsi="Arial"/>
          <w:b/>
          <w:bCs/>
          <w:color w:val="1A1A2E"/>
          <w:sz w:val="22"/>
          <w:szCs w:val="22"/>
        </w:rPr>
        <w:t xml:space="preserve">Returners: </w:t>
      </w:r>
      <w:r>
        <w:rPr>
          <w:rFonts w:ascii="Arial" w:cs="Arial" w:eastAsia="Arial" w:hAnsi="Arial"/>
          <w:color w:val="4A5568"/>
          <w:sz w:val="22"/>
          <w:szCs w:val="22"/>
        </w:rPr>
        <w:t xml:space="preserve">Adults 28–55, urban, college-educated, who studied Spanish at school or university and have travelled to Spanish-speaking countries. Often professionals planning trips, parents wanting to model Spanish for kids, or people considering relocation.</w:t>
      </w:r>
    </w:p>
    <w:p>
      <w:pPr>
        <w:pStyle w:val="ListParagraph"/>
        <w:numPr>
          <w:ilvl w:val="0"/>
          <w:numId w:val="2"/>
        </w:numPr>
        <w:spacing w:after="60" w:before="60"/>
      </w:pPr>
      <w:r>
        <w:rPr>
          <w:rFonts w:ascii="Arial" w:cs="Arial" w:eastAsia="Arial" w:hAnsi="Arial"/>
          <w:b/>
          <w:bCs/>
          <w:color w:val="1A1A2E"/>
          <w:sz w:val="22"/>
          <w:szCs w:val="22"/>
        </w:rPr>
        <w:t xml:space="preserve">Absorbers: </w:t>
      </w:r>
      <w:r>
        <w:rPr>
          <w:rFonts w:ascii="Arial" w:cs="Arial" w:eastAsia="Arial" w:hAnsi="Arial"/>
          <w:color w:val="4A5568"/>
          <w:sz w:val="22"/>
          <w:szCs w:val="22"/>
        </w:rPr>
        <w:t xml:space="preserve">Adults 25–60, in mixed-language relationships, expats in Spain or Latin America, people from heritage Spanish-speaking families who never formally learned, long-term partners of Spanish speakers.</w:t>
      </w:r>
    </w:p>
    <w:p>
      <w:pPr>
        <w:pStyle w:val="Heading3"/>
        <w:spacing w:after="120" w:before="240"/>
      </w:pPr>
      <w:r>
        <w:rPr>
          <w:rFonts w:ascii="Arial" w:cs="Arial" w:eastAsia="Arial" w:hAnsi="Arial"/>
          <w:b/>
          <w:bCs/>
          <w:color w:val="1A1A2E"/>
          <w:sz w:val="22"/>
          <w:szCs w:val="22"/>
        </w:rPr>
        <w:t xml:space="preserve">Channels to test</w:t>
      </w:r>
    </w:p>
    <w:p>
      <w:pPr>
        <w:pStyle w:val="ListParagraph"/>
        <w:numPr>
          <w:ilvl w:val="0"/>
          <w:numId w:val="2"/>
        </w:numPr>
        <w:spacing w:after="60" w:before="60"/>
      </w:pPr>
      <w:r>
        <w:rPr>
          <w:rFonts w:ascii="Arial" w:cs="Arial" w:eastAsia="Arial" w:hAnsi="Arial"/>
          <w:color w:val="4A5568"/>
          <w:sz w:val="22"/>
          <w:szCs w:val="22"/>
        </w:rPr>
        <w:t xml:space="preserve">Reddit communities: r/Spanish, r/learnSpanish, r/heritagespeakers, r/expats.</w:t>
      </w:r>
    </w:p>
    <w:p>
      <w:pPr>
        <w:pStyle w:val="ListParagraph"/>
        <w:numPr>
          <w:ilvl w:val="0"/>
          <w:numId w:val="2"/>
        </w:numPr>
        <w:spacing w:after="60" w:before="60"/>
      </w:pPr>
      <w:r>
        <w:rPr>
          <w:rFonts w:ascii="Arial" w:cs="Arial" w:eastAsia="Arial" w:hAnsi="Arial"/>
          <w:color w:val="4A5568"/>
          <w:sz w:val="22"/>
          <w:szCs w:val="22"/>
        </w:rPr>
        <w:t xml:space="preserve">Heritage speaker Facebook groups.</w:t>
      </w:r>
    </w:p>
    <w:p>
      <w:pPr>
        <w:pStyle w:val="ListParagraph"/>
        <w:numPr>
          <w:ilvl w:val="0"/>
          <w:numId w:val="2"/>
        </w:numPr>
        <w:spacing w:after="60" w:before="60"/>
      </w:pPr>
      <w:r>
        <w:rPr>
          <w:rFonts w:ascii="Arial" w:cs="Arial" w:eastAsia="Arial" w:hAnsi="Arial"/>
          <w:color w:val="4A5568"/>
          <w:sz w:val="22"/>
          <w:szCs w:val="22"/>
        </w:rPr>
        <w:t xml:space="preserve">Targeted Instagram/TikTok with creator partnerships emphasising the “I lived in Spain a decade ago and lost it” narrative.</w:t>
      </w:r>
    </w:p>
    <w:p>
      <w:pPr>
        <w:pStyle w:val="ListParagraph"/>
        <w:numPr>
          <w:ilvl w:val="0"/>
          <w:numId w:val="2"/>
        </w:numPr>
        <w:spacing w:after="60" w:before="60"/>
      </w:pPr>
      <w:r>
        <w:rPr>
          <w:rFonts w:ascii="Arial" w:cs="Arial" w:eastAsia="Arial" w:hAnsi="Arial"/>
          <w:color w:val="4A5568"/>
          <w:sz w:val="22"/>
          <w:szCs w:val="22"/>
        </w:rPr>
        <w:t xml:space="preserve">Newsletter sponsorships in expat / mixed-relationship communities.</w:t>
      </w:r>
    </w:p>
    <w:p>
      <w:pPr>
        <w:pStyle w:val="Heading3"/>
        <w:spacing w:after="120" w:before="240"/>
      </w:pPr>
      <w:r>
        <w:rPr>
          <w:rFonts w:ascii="Arial" w:cs="Arial" w:eastAsia="Arial" w:hAnsi="Arial"/>
          <w:b/>
          <w:bCs/>
          <w:color w:val="1A1A2E"/>
          <w:sz w:val="22"/>
          <w:szCs w:val="22"/>
        </w:rPr>
        <w:t xml:space="preserve">Anti-positioning (what we don’t say)</w:t>
      </w:r>
    </w:p>
    <w:p>
      <w:pPr>
        <w:pStyle w:val="ListParagraph"/>
        <w:numPr>
          <w:ilvl w:val="0"/>
          <w:numId w:val="2"/>
        </w:numPr>
        <w:spacing w:after="60" w:before="60"/>
      </w:pPr>
      <w:r>
        <w:rPr>
          <w:rFonts w:ascii="Arial" w:cs="Arial" w:eastAsia="Arial" w:hAnsi="Arial"/>
          <w:color w:val="4A5568"/>
          <w:sz w:val="22"/>
          <w:szCs w:val="22"/>
        </w:rPr>
        <w:t xml:space="preserve">Never “learn Spanish from scratch.”</w:t>
      </w:r>
    </w:p>
    <w:p>
      <w:pPr>
        <w:pStyle w:val="ListParagraph"/>
        <w:numPr>
          <w:ilvl w:val="0"/>
          <w:numId w:val="2"/>
        </w:numPr>
        <w:spacing w:after="60" w:before="60"/>
      </w:pPr>
      <w:r>
        <w:rPr>
          <w:rFonts w:ascii="Arial" w:cs="Arial" w:eastAsia="Arial" w:hAnsi="Arial"/>
          <w:color w:val="4A5568"/>
          <w:sz w:val="22"/>
          <w:szCs w:val="22"/>
        </w:rPr>
        <w:t xml:space="preserve">Never “any level welcome.”</w:t>
      </w:r>
    </w:p>
    <w:p>
      <w:pPr>
        <w:pStyle w:val="ListParagraph"/>
        <w:numPr>
          <w:ilvl w:val="0"/>
          <w:numId w:val="2"/>
        </w:numPr>
        <w:spacing w:after="60" w:before="60"/>
      </w:pPr>
      <w:r>
        <w:rPr>
          <w:rFonts w:ascii="Arial" w:cs="Arial" w:eastAsia="Arial" w:hAnsi="Arial"/>
          <w:color w:val="4A5568"/>
          <w:sz w:val="22"/>
          <w:szCs w:val="22"/>
        </w:rPr>
        <w:t xml:space="preserve">Never compete on price with Duolingo. Compete on relevance with no one.</w:t>
      </w:r>
    </w:p>
    <w:p>
      <w:pPr>
        <w:spacing w:after="0" w:before="240"/>
      </w:pPr>
      <w:r>
        <w:t xml:space="preserve"/>
      </w:r>
    </w:p>
    <w:p>
      <w:pPr>
        <w:pBdr>
          <w:bottom w:val="single" w:color="DDEAF5" w:sz="2" w:space="1"/>
        </w:pBdr>
        <w:spacing w:after="240" w:before="240"/>
      </w:pPr>
      <w:r>
        <w:t xml:space="preserve"/>
      </w:r>
    </w:p>
    <w:p>
      <w:pPr>
        <w:spacing w:after="120" w:before="240"/>
        <w:jc w:val="center"/>
      </w:pPr>
      <w:r>
        <w:rPr>
          <w:rFonts w:ascii="Arial" w:cs="Arial" w:eastAsia="Arial" w:hAnsi="Arial"/>
          <w:i/>
          <w:iCs/>
          <w:color w:val="AAAAAA"/>
          <w:sz w:val="20"/>
          <w:szCs w:val="20"/>
        </w:rPr>
        <w:t xml:space="preserve">Habla — v3.0 Strategic Brief</w:t>
      </w:r>
    </w:p>
    <w:p>
      <w:pPr>
        <w:spacing w:after="0" w:before="0"/>
        <w:jc w:val="center"/>
      </w:pPr>
      <w:r>
        <w:rPr>
          <w:rFonts w:ascii="Arial" w:cs="Arial" w:eastAsia="Arial" w:hAnsi="Arial"/>
          <w:color w:val="BBBBBB"/>
          <w:sz w:val="18"/>
          <w:szCs w:val="18"/>
        </w:rPr>
        <w:t xml:space="preserve">Built for Returners and Absorbers. Not for beginners. Not for everyone.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C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2026-04-27T09:57:05.870Z</dcterms:created>
  <dcterms:modified xsi:type="dcterms:W3CDTF">2026-04-27T09:57:05.872Z</dcterms:modified>
</cp:coreProperties>
</file>

<file path=docProps/custom.xml><?xml version="1.0" encoding="utf-8"?>
<Properties xmlns="http://schemas.openxmlformats.org/officeDocument/2006/custom-properties" xmlns:vt="http://schemas.openxmlformats.org/officeDocument/2006/docPropsVTypes"/>
</file>