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1AFDC" w14:textId="76736E5F" w:rsidR="00045420" w:rsidRDefault="00045420" w:rsidP="00045420">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045420">
        <w:rPr>
          <w:rFonts w:ascii="Times New Roman" w:eastAsia="Times New Roman" w:hAnsi="Times New Roman" w:cs="Times New Roman"/>
          <w:b/>
          <w:bCs/>
          <w:kern w:val="0"/>
          <w:sz w:val="36"/>
          <w:szCs w:val="36"/>
          <w:lang w:val="en-US" w:eastAsia="es-MX"/>
          <w14:ligatures w14:val="none"/>
        </w:rPr>
        <w:t>https://www.kaggle.com/datasets/ziya07/high-dimensional-supply-chain-inventory-dataset</w:t>
      </w:r>
    </w:p>
    <w:p w14:paraId="2596ECD5" w14:textId="30BA7831" w:rsidR="00045420" w:rsidRPr="00045420" w:rsidRDefault="00045420" w:rsidP="00045420">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045420">
        <w:rPr>
          <w:rFonts w:ascii="Times New Roman" w:eastAsia="Times New Roman" w:hAnsi="Times New Roman" w:cs="Times New Roman"/>
          <w:b/>
          <w:bCs/>
          <w:kern w:val="0"/>
          <w:sz w:val="36"/>
          <w:szCs w:val="36"/>
          <w:lang w:val="en-US" w:eastAsia="es-MX"/>
          <w14:ligatures w14:val="none"/>
        </w:rPr>
        <w:t>High-Dimensional Supply Chain Inventory Dataset</w:t>
      </w:r>
    </w:p>
    <w:p w14:paraId="2A0880B2" w14:textId="77777777" w:rsidR="00045420" w:rsidRPr="00045420" w:rsidRDefault="00045420" w:rsidP="00045420">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045420">
        <w:rPr>
          <w:rFonts w:ascii="Times New Roman" w:eastAsia="Times New Roman" w:hAnsi="Times New Roman" w:cs="Times New Roman"/>
          <w:b/>
          <w:bCs/>
          <w:kern w:val="0"/>
          <w:sz w:val="36"/>
          <w:szCs w:val="36"/>
          <w:lang w:val="en-US" w:eastAsia="es-MX"/>
          <w14:ligatures w14:val="none"/>
        </w:rPr>
        <w:t>About Dataset</w:t>
      </w:r>
    </w:p>
    <w:p w14:paraId="233DF3EC" w14:textId="77777777" w:rsidR="00045420" w:rsidRPr="00045420" w:rsidRDefault="00045420" w:rsidP="00045420">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045420">
        <w:rPr>
          <w:rFonts w:ascii="Times New Roman" w:eastAsia="Times New Roman" w:hAnsi="Times New Roman" w:cs="Times New Roman"/>
          <w:kern w:val="0"/>
          <w:sz w:val="24"/>
          <w:szCs w:val="24"/>
          <w:lang w:val="en-US" w:eastAsia="es-MX"/>
          <w14:ligatures w14:val="none"/>
        </w:rPr>
        <w:t>This dataset is designed to support research and development in supply chain inventory management. It simulates real-world operations with daily, SKU-level data capturing sales, inventory levels, supplier lead times, replenishment behavior, regional distribution, and promotional effects.</w:t>
      </w:r>
    </w:p>
    <w:p w14:paraId="1AC3749C" w14:textId="77777777" w:rsidR="00045420" w:rsidRPr="00045420" w:rsidRDefault="00045420" w:rsidP="00045420">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045420">
        <w:rPr>
          <w:rFonts w:ascii="Times New Roman" w:eastAsia="Times New Roman" w:hAnsi="Times New Roman" w:cs="Times New Roman"/>
          <w:kern w:val="0"/>
          <w:sz w:val="24"/>
          <w:szCs w:val="24"/>
          <w:lang w:val="en-US" w:eastAsia="es-MX"/>
          <w14:ligatures w14:val="none"/>
        </w:rPr>
        <w:t>It is suitable for studying demand forecasting, inventory control strategies, stockout risk analysis, cost minimization, and overall supply chain optimization. The data provides realistic complexity for exploring both traditional analytical approaches and modern data-driven solutions.</w:t>
      </w:r>
    </w:p>
    <w:p w14:paraId="575D5046" w14:textId="77777777" w:rsidR="00045420" w:rsidRPr="00045420" w:rsidRDefault="00045420" w:rsidP="00045420">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045420">
        <w:rPr>
          <w:rFonts w:ascii="Times New Roman" w:eastAsia="Times New Roman" w:hAnsi="Times New Roman" w:cs="Times New Roman"/>
          <w:kern w:val="0"/>
          <w:sz w:val="24"/>
          <w:szCs w:val="24"/>
          <w:lang w:val="en-US" w:eastAsia="es-MX"/>
          <w14:ligatures w14:val="none"/>
        </w:rPr>
        <w:t>Key Features Date: Daily timestamps spanning one year of activity.</w:t>
      </w:r>
    </w:p>
    <w:p w14:paraId="31DD71D6" w14:textId="77777777" w:rsidR="00045420" w:rsidRPr="00045420" w:rsidRDefault="00045420" w:rsidP="00045420">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045420">
        <w:rPr>
          <w:rFonts w:ascii="Times New Roman" w:eastAsia="Times New Roman" w:hAnsi="Times New Roman" w:cs="Times New Roman"/>
          <w:kern w:val="0"/>
          <w:sz w:val="24"/>
          <w:szCs w:val="24"/>
          <w:lang w:val="en-US" w:eastAsia="es-MX"/>
          <w14:ligatures w14:val="none"/>
        </w:rPr>
        <w:t>SKU-Level Detail: Unique product identifiers with varying demand patterns.</w:t>
      </w:r>
    </w:p>
    <w:p w14:paraId="1764E182" w14:textId="77777777" w:rsidR="00045420" w:rsidRPr="00045420" w:rsidRDefault="00045420" w:rsidP="00045420">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045420">
        <w:rPr>
          <w:rFonts w:ascii="Times New Roman" w:eastAsia="Times New Roman" w:hAnsi="Times New Roman" w:cs="Times New Roman"/>
          <w:kern w:val="0"/>
          <w:sz w:val="24"/>
          <w:szCs w:val="24"/>
          <w:lang w:val="en-US" w:eastAsia="es-MX"/>
          <w14:ligatures w14:val="none"/>
        </w:rPr>
        <w:t>Warehouse and Region: Spatial dimensions representing distribution networks.</w:t>
      </w:r>
    </w:p>
    <w:p w14:paraId="142BE5A3" w14:textId="77777777" w:rsidR="00045420" w:rsidRPr="00045420" w:rsidRDefault="00045420" w:rsidP="00045420">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045420">
        <w:rPr>
          <w:rFonts w:ascii="Times New Roman" w:eastAsia="Times New Roman" w:hAnsi="Times New Roman" w:cs="Times New Roman"/>
          <w:kern w:val="0"/>
          <w:sz w:val="24"/>
          <w:szCs w:val="24"/>
          <w:lang w:val="en-US" w:eastAsia="es-MX"/>
          <w14:ligatures w14:val="none"/>
        </w:rPr>
        <w:t>Units Sold: Simulated sales data with seasonal trends and random noise.</w:t>
      </w:r>
    </w:p>
    <w:p w14:paraId="73155489" w14:textId="77777777" w:rsidR="00045420" w:rsidRPr="00045420" w:rsidRDefault="00045420" w:rsidP="00045420">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045420">
        <w:rPr>
          <w:rFonts w:ascii="Times New Roman" w:eastAsia="Times New Roman" w:hAnsi="Times New Roman" w:cs="Times New Roman"/>
          <w:kern w:val="0"/>
          <w:sz w:val="24"/>
          <w:szCs w:val="24"/>
          <w:lang w:val="en-US" w:eastAsia="es-MX"/>
          <w14:ligatures w14:val="none"/>
        </w:rPr>
        <w:t>Inventory Levels: Dynamic on-hand stock that evolves over time.</w:t>
      </w:r>
    </w:p>
    <w:p w14:paraId="14590010" w14:textId="77777777" w:rsidR="00045420" w:rsidRPr="00045420" w:rsidRDefault="00045420" w:rsidP="00045420">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045420">
        <w:rPr>
          <w:rFonts w:ascii="Times New Roman" w:eastAsia="Times New Roman" w:hAnsi="Times New Roman" w:cs="Times New Roman"/>
          <w:kern w:val="0"/>
          <w:sz w:val="24"/>
          <w:szCs w:val="24"/>
          <w:lang w:val="en-US" w:eastAsia="es-MX"/>
          <w14:ligatures w14:val="none"/>
        </w:rPr>
        <w:t>Supplier Lead Times: Variable delivery delays for replenishment orders.</w:t>
      </w:r>
    </w:p>
    <w:p w14:paraId="356415B1" w14:textId="77777777" w:rsidR="00045420" w:rsidRPr="00045420" w:rsidRDefault="00045420" w:rsidP="00045420">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045420">
        <w:rPr>
          <w:rFonts w:ascii="Times New Roman" w:eastAsia="Times New Roman" w:hAnsi="Times New Roman" w:cs="Times New Roman"/>
          <w:kern w:val="0"/>
          <w:sz w:val="24"/>
          <w:szCs w:val="24"/>
          <w:lang w:val="en-US" w:eastAsia="es-MX"/>
          <w14:ligatures w14:val="none"/>
        </w:rPr>
        <w:t>Reorder Points and Quantities: Inventory policy thresholds and simulated replenishments.</w:t>
      </w:r>
    </w:p>
    <w:p w14:paraId="5BA103C3" w14:textId="77777777" w:rsidR="00045420" w:rsidRPr="00045420" w:rsidRDefault="00045420" w:rsidP="00045420">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045420">
        <w:rPr>
          <w:rFonts w:ascii="Times New Roman" w:eastAsia="Times New Roman" w:hAnsi="Times New Roman" w:cs="Times New Roman"/>
          <w:kern w:val="0"/>
          <w:sz w:val="24"/>
          <w:szCs w:val="24"/>
          <w:lang w:val="en-US" w:eastAsia="es-MX"/>
          <w14:ligatures w14:val="none"/>
        </w:rPr>
        <w:t>Promotions: Binary indicator of promotional periods influencing demand.</w:t>
      </w:r>
    </w:p>
    <w:p w14:paraId="4B1A2F39" w14:textId="77777777" w:rsidR="00045420" w:rsidRPr="00045420" w:rsidRDefault="00045420" w:rsidP="00045420">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045420">
        <w:rPr>
          <w:rFonts w:ascii="Times New Roman" w:eastAsia="Times New Roman" w:hAnsi="Times New Roman" w:cs="Times New Roman"/>
          <w:kern w:val="0"/>
          <w:sz w:val="24"/>
          <w:szCs w:val="24"/>
          <w:lang w:val="en-US" w:eastAsia="es-MX"/>
          <w14:ligatures w14:val="none"/>
        </w:rPr>
        <w:t>Stockout Events: Flags indicating when demand exceeds available inventory.</w:t>
      </w:r>
    </w:p>
    <w:p w14:paraId="46928050" w14:textId="77777777" w:rsidR="00045420" w:rsidRPr="00045420" w:rsidRDefault="00045420" w:rsidP="00045420">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045420">
        <w:rPr>
          <w:rFonts w:ascii="Times New Roman" w:eastAsia="Times New Roman" w:hAnsi="Times New Roman" w:cs="Times New Roman"/>
          <w:kern w:val="0"/>
          <w:sz w:val="24"/>
          <w:szCs w:val="24"/>
          <w:lang w:val="en-US" w:eastAsia="es-MX"/>
          <w14:ligatures w14:val="none"/>
        </w:rPr>
        <w:t>Supplier Information: Links products to specific suppliers with unique lead times.</w:t>
      </w:r>
    </w:p>
    <w:p w14:paraId="7D515866" w14:textId="77777777" w:rsidR="00045420" w:rsidRPr="00045420" w:rsidRDefault="00045420" w:rsidP="00045420">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045420">
        <w:rPr>
          <w:rFonts w:ascii="Times New Roman" w:eastAsia="Times New Roman" w:hAnsi="Times New Roman" w:cs="Times New Roman"/>
          <w:kern w:val="0"/>
          <w:sz w:val="24"/>
          <w:szCs w:val="24"/>
          <w:lang w:val="en-US" w:eastAsia="es-MX"/>
          <w14:ligatures w14:val="none"/>
        </w:rPr>
        <w:t>Cost and Price: Realistic unit costs and selling prices with profit margins.</w:t>
      </w:r>
    </w:p>
    <w:p w14:paraId="34B92B01" w14:textId="77777777" w:rsidR="00045420" w:rsidRPr="00045420" w:rsidRDefault="00045420" w:rsidP="00045420">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045420">
        <w:rPr>
          <w:rFonts w:ascii="Times New Roman" w:eastAsia="Times New Roman" w:hAnsi="Times New Roman" w:cs="Times New Roman"/>
          <w:kern w:val="0"/>
          <w:sz w:val="24"/>
          <w:szCs w:val="24"/>
          <w:lang w:val="en-US" w:eastAsia="es-MX"/>
          <w14:ligatures w14:val="none"/>
        </w:rPr>
        <w:t>Forecasted Demand: Approximate prediction values reflecting planning estimates.</w:t>
      </w:r>
    </w:p>
    <w:p w14:paraId="3EB39935" w14:textId="77777777" w:rsidR="00045420" w:rsidRPr="00045420" w:rsidRDefault="00045420" w:rsidP="00045420">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045420">
        <w:rPr>
          <w:rFonts w:ascii="Times New Roman" w:eastAsia="Times New Roman" w:hAnsi="Times New Roman" w:cs="Times New Roman"/>
          <w:kern w:val="0"/>
          <w:sz w:val="24"/>
          <w:szCs w:val="24"/>
          <w:lang w:val="en-US" w:eastAsia="es-MX"/>
          <w14:ligatures w14:val="none"/>
        </w:rPr>
        <w:t>Potential Uses Demand forecasting and sales prediction.</w:t>
      </w:r>
    </w:p>
    <w:p w14:paraId="0B0969E9" w14:textId="77777777" w:rsidR="00045420" w:rsidRPr="00045420" w:rsidRDefault="00045420" w:rsidP="00045420">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045420">
        <w:rPr>
          <w:rFonts w:ascii="Times New Roman" w:eastAsia="Times New Roman" w:hAnsi="Times New Roman" w:cs="Times New Roman"/>
          <w:kern w:val="0"/>
          <w:sz w:val="24"/>
          <w:szCs w:val="24"/>
          <w:lang w:val="en-US" w:eastAsia="es-MX"/>
          <w14:ligatures w14:val="none"/>
        </w:rPr>
        <w:t>Inventory policy simulation and evaluation.</w:t>
      </w:r>
    </w:p>
    <w:p w14:paraId="0330D974" w14:textId="77777777" w:rsidR="00045420" w:rsidRPr="00045420" w:rsidRDefault="00045420" w:rsidP="00045420">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045420">
        <w:rPr>
          <w:rFonts w:ascii="Times New Roman" w:eastAsia="Times New Roman" w:hAnsi="Times New Roman" w:cs="Times New Roman"/>
          <w:kern w:val="0"/>
          <w:sz w:val="24"/>
          <w:szCs w:val="24"/>
          <w:lang w:val="en-US" w:eastAsia="es-MX"/>
          <w14:ligatures w14:val="none"/>
        </w:rPr>
        <w:lastRenderedPageBreak/>
        <w:t>Stockout risk modeling and mitigation planning.</w:t>
      </w:r>
    </w:p>
    <w:p w14:paraId="0412E766" w14:textId="77777777" w:rsidR="00045420" w:rsidRPr="00045420" w:rsidRDefault="00045420" w:rsidP="00045420">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045420">
        <w:rPr>
          <w:rFonts w:ascii="Times New Roman" w:eastAsia="Times New Roman" w:hAnsi="Times New Roman" w:cs="Times New Roman"/>
          <w:kern w:val="0"/>
          <w:sz w:val="24"/>
          <w:szCs w:val="24"/>
          <w:lang w:val="en-US" w:eastAsia="es-MX"/>
          <w14:ligatures w14:val="none"/>
        </w:rPr>
        <w:t>Cost optimization and pricing strategy analysis.</w:t>
      </w:r>
    </w:p>
    <w:p w14:paraId="6443E6A2" w14:textId="77777777" w:rsidR="00045420" w:rsidRPr="00045420" w:rsidRDefault="00045420" w:rsidP="00045420">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045420">
        <w:rPr>
          <w:rFonts w:ascii="Times New Roman" w:eastAsia="Times New Roman" w:hAnsi="Times New Roman" w:cs="Times New Roman"/>
          <w:kern w:val="0"/>
          <w:sz w:val="24"/>
          <w:szCs w:val="24"/>
          <w:lang w:val="en-US" w:eastAsia="es-MX"/>
          <w14:ligatures w14:val="none"/>
        </w:rPr>
        <w:t>Data exploration and feature engineering for supply chain problems.</w:t>
      </w:r>
    </w:p>
    <w:p w14:paraId="1BF3B6A0" w14:textId="77777777" w:rsidR="00045420" w:rsidRPr="00045420" w:rsidRDefault="00045420" w:rsidP="00045420">
      <w:pPr>
        <w:spacing w:before="100" w:beforeAutospacing="1" w:after="100" w:afterAutospacing="1" w:line="240" w:lineRule="auto"/>
        <w:rPr>
          <w:rFonts w:ascii="Times New Roman" w:eastAsia="Times New Roman" w:hAnsi="Times New Roman" w:cs="Times New Roman"/>
          <w:kern w:val="0"/>
          <w:sz w:val="24"/>
          <w:szCs w:val="24"/>
          <w:lang w:val="en-US" w:eastAsia="es-MX"/>
          <w14:ligatures w14:val="none"/>
        </w:rPr>
      </w:pPr>
      <w:r w:rsidRPr="00045420">
        <w:rPr>
          <w:rFonts w:ascii="Times New Roman" w:eastAsia="Times New Roman" w:hAnsi="Times New Roman" w:cs="Times New Roman"/>
          <w:kern w:val="0"/>
          <w:sz w:val="24"/>
          <w:szCs w:val="24"/>
          <w:lang w:val="en-US" w:eastAsia="es-MX"/>
          <w14:ligatures w14:val="none"/>
        </w:rPr>
        <w:t>This dataset provides a flexible and realistic foundation for testing and developing advanced solutions to complex inventory optimization challenges in supply chain networks.</w:t>
      </w:r>
    </w:p>
    <w:p w14:paraId="07E89E25" w14:textId="77777777" w:rsidR="004901D4" w:rsidRPr="00045420" w:rsidRDefault="004901D4">
      <w:pPr>
        <w:rPr>
          <w:lang w:val="en-US"/>
        </w:rPr>
      </w:pPr>
    </w:p>
    <w:sectPr w:rsidR="004901D4" w:rsidRPr="000454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9E6"/>
    <w:rsid w:val="00045420"/>
    <w:rsid w:val="000779E6"/>
    <w:rsid w:val="001E4880"/>
    <w:rsid w:val="004901D4"/>
    <w:rsid w:val="007F5141"/>
    <w:rsid w:val="00A7014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230E3"/>
  <w15:chartTrackingRefBased/>
  <w15:docId w15:val="{8501CA40-AB77-44BD-91E4-1AEE946F9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79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779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79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79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79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79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79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79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79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79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779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79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79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79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79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79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79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79E6"/>
    <w:rPr>
      <w:rFonts w:eastAsiaTheme="majorEastAsia" w:cstheme="majorBidi"/>
      <w:color w:val="272727" w:themeColor="text1" w:themeTint="D8"/>
    </w:rPr>
  </w:style>
  <w:style w:type="paragraph" w:styleId="Ttulo">
    <w:name w:val="Title"/>
    <w:basedOn w:val="Normal"/>
    <w:next w:val="Normal"/>
    <w:link w:val="TtuloCar"/>
    <w:uiPriority w:val="10"/>
    <w:qFormat/>
    <w:rsid w:val="00077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79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79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79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79E6"/>
    <w:pPr>
      <w:spacing w:before="160"/>
      <w:jc w:val="center"/>
    </w:pPr>
    <w:rPr>
      <w:i/>
      <w:iCs/>
      <w:color w:val="404040" w:themeColor="text1" w:themeTint="BF"/>
    </w:rPr>
  </w:style>
  <w:style w:type="character" w:customStyle="1" w:styleId="CitaCar">
    <w:name w:val="Cita Car"/>
    <w:basedOn w:val="Fuentedeprrafopredeter"/>
    <w:link w:val="Cita"/>
    <w:uiPriority w:val="29"/>
    <w:rsid w:val="000779E6"/>
    <w:rPr>
      <w:i/>
      <w:iCs/>
      <w:color w:val="404040" w:themeColor="text1" w:themeTint="BF"/>
    </w:rPr>
  </w:style>
  <w:style w:type="paragraph" w:styleId="Prrafodelista">
    <w:name w:val="List Paragraph"/>
    <w:basedOn w:val="Normal"/>
    <w:uiPriority w:val="34"/>
    <w:qFormat/>
    <w:rsid w:val="000779E6"/>
    <w:pPr>
      <w:ind w:left="720"/>
      <w:contextualSpacing/>
    </w:pPr>
  </w:style>
  <w:style w:type="character" w:styleId="nfasisintenso">
    <w:name w:val="Intense Emphasis"/>
    <w:basedOn w:val="Fuentedeprrafopredeter"/>
    <w:uiPriority w:val="21"/>
    <w:qFormat/>
    <w:rsid w:val="000779E6"/>
    <w:rPr>
      <w:i/>
      <w:iCs/>
      <w:color w:val="0F4761" w:themeColor="accent1" w:themeShade="BF"/>
    </w:rPr>
  </w:style>
  <w:style w:type="paragraph" w:styleId="Citadestacada">
    <w:name w:val="Intense Quote"/>
    <w:basedOn w:val="Normal"/>
    <w:next w:val="Normal"/>
    <w:link w:val="CitadestacadaCar"/>
    <w:uiPriority w:val="30"/>
    <w:qFormat/>
    <w:rsid w:val="00077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79E6"/>
    <w:rPr>
      <w:i/>
      <w:iCs/>
      <w:color w:val="0F4761" w:themeColor="accent1" w:themeShade="BF"/>
    </w:rPr>
  </w:style>
  <w:style w:type="character" w:styleId="Referenciaintensa">
    <w:name w:val="Intense Reference"/>
    <w:basedOn w:val="Fuentedeprrafopredeter"/>
    <w:uiPriority w:val="32"/>
    <w:qFormat/>
    <w:rsid w:val="000779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318</Words>
  <Characters>1750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Morales</dc:creator>
  <cp:keywords/>
  <dc:description/>
  <cp:lastModifiedBy>Edgar Morales</cp:lastModifiedBy>
  <cp:revision>3</cp:revision>
  <dcterms:created xsi:type="dcterms:W3CDTF">2025-12-28T23:22:00Z</dcterms:created>
  <dcterms:modified xsi:type="dcterms:W3CDTF">2025-12-28T23:49:00Z</dcterms:modified>
</cp:coreProperties>
</file>