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41g6vps1f5xt" w:id="0"/>
      <w:bookmarkEnd w:id="0"/>
      <w:r w:rsidDel="00000000" w:rsidR="00000000" w:rsidRPr="00000000">
        <w:rPr>
          <w:rtl w:val="0"/>
        </w:rPr>
        <w:t xml:space="preserve">TF Spelarens förflyttning &amp; kollisioner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spelarens förflyttning fungerar och interagerar med väggar och föremål utplacerade i spelvärlden.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5acwywc1zcjx" w:id="2"/>
      <w:bookmarkEnd w:id="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Inga.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iha2rgcf95ww" w:id="3"/>
      <w:bookmarkEnd w:id="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Eventuellt justera variabler för hastigheter och/eller kod för spelarens rörelse och kollissioner för att utrota buggar i spelet.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ddv7nhis8k63" w:id="4"/>
      <w:bookmarkEnd w:id="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trycker på A- &amp; D-knapparna (eller respektive piltangent), en i taget och rör sig åt vänster och åt höger.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trycker på A- &amp; D-knapparna samtidigt och rör sig ingenstans.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håller in A-knappen och håller sedan in D-knappen och rör sig fortfarande åt vänster.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Spelaren håller in D-knappen och håller sedan in A-knappen och rör sig fortfarande åt höger.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Stående på marken trycker spelaren på hopp-knappen (mellanslag) varpå spelaren hoppar.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kolliderar från olika vinklar med väggar, utan att åka igenom dem.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spreadsheets/d/1m1hMJ2SzTjl0YJOkD0acRN59hRCY1kFIM-_5CQYP-Og/edit#gid=1631003316" TargetMode="External"/><Relationship Id="rId6" Type="http://schemas.openxmlformats.org/officeDocument/2006/relationships/hyperlink" Target="https://docs.google.com/spreadsheets/d/1m1hMJ2SzTjl0YJOkD0acRN59hRCY1kFIM-_5CQYP-Og/edit#gid=1505688872" TargetMode="External"/><Relationship Id="rId5" Type="http://schemas.openxmlformats.org/officeDocument/2006/relationships/hyperlink" Target="https://docs.google.com/spreadsheets/d/1m1hMJ2SzTjl0YJOkD0acRN59hRCY1kFIM-_5CQYP-Og/edit#gid=0" TargetMode="External"/><Relationship Id="rId8" Type="http://schemas.openxmlformats.org/officeDocument/2006/relationships/hyperlink" Target="https://docs.google.com/spreadsheets/d/1m1hMJ2SzTjl0YJOkD0acRN59hRCY1kFIM-_5CQYP-Og/edit#gid=207986537" TargetMode="External"/><Relationship Id="rId7" Type="http://schemas.openxmlformats.org/officeDocument/2006/relationships/hyperlink" Target="https://docs.google.com/spreadsheets/d/1m1hMJ2SzTjl0YJOkD0acRN59hRCY1kFIM-_5CQYP-Og/edit#gid=926545999" TargetMode="External"/></Relationships>
</file>