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A7CE" w14:textId="77777777" w:rsidR="00787ACA" w:rsidRDefault="0077787C">
      <w:pPr>
        <w:pStyle w:val="1"/>
      </w:pPr>
      <w:r>
        <w:t>ОФИЦИАЛЬНОЕ ОБРАЩЕНИЕ И ИНФОРМАЦИОННЫЙ БЮЛЛЕТЕНЬ</w:t>
      </w:r>
    </w:p>
    <w:p w14:paraId="1003A7CF" w14:textId="77777777" w:rsidR="00787ACA" w:rsidRDefault="0077787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4A5568"/>
          <w:sz w:val="20"/>
          <w:szCs w:val="20"/>
        </w:rPr>
      </w:pPr>
      <w:r>
        <w:rPr>
          <w:b/>
          <w:bCs/>
          <w:color w:val="4A5568"/>
          <w:sz w:val="20"/>
          <w:szCs w:val="20"/>
        </w:rPr>
        <w:t>ООО «Эксплуатационная Компания Европейская Долина-2»</w:t>
      </w:r>
    </w:p>
    <w:p w14:paraId="1003A7D0" w14:textId="77777777" w:rsidR="00787ACA" w:rsidRDefault="0077787C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b/>
          <w:bCs/>
          <w:color w:val="4A5568"/>
          <w:sz w:val="20"/>
          <w:szCs w:val="20"/>
        </w:rPr>
      </w:pPr>
      <w:r>
        <w:rPr>
          <w:b/>
          <w:bCs/>
          <w:color w:val="4A5568"/>
          <w:sz w:val="20"/>
          <w:szCs w:val="20"/>
        </w:rPr>
        <w:t>Относительно общего собрания СНТ «Европейская Долина-2» от 06.09.2026 г.</w:t>
      </w:r>
    </w:p>
    <w:p w14:paraId="1003A7D1" w14:textId="77777777" w:rsidR="00787ACA" w:rsidRDefault="00787ACA">
      <w:pPr>
        <w:pBdr>
          <w:top w:val="nil"/>
          <w:left w:val="nil"/>
          <w:bottom w:val="nil"/>
          <w:right w:val="nil"/>
          <w:between w:val="nil"/>
        </w:pBdr>
        <w:spacing w:before="180" w:after="480"/>
        <w:ind w:left="180" w:right="180"/>
        <w:rPr>
          <w:b/>
          <w:bCs/>
          <w:color w:val="4A5568"/>
          <w:sz w:val="20"/>
          <w:szCs w:val="20"/>
        </w:rPr>
      </w:pPr>
    </w:p>
    <w:p w14:paraId="1003A7D2" w14:textId="77777777" w:rsidR="00787ACA" w:rsidRDefault="0077787C">
      <w:pPr>
        <w:pBdr>
          <w:top w:val="nil"/>
          <w:left w:val="nil"/>
          <w:bottom w:val="nil"/>
          <w:right w:val="nil"/>
          <w:between w:val="nil"/>
        </w:pBdr>
        <w:spacing w:before="75" w:after="150"/>
        <w:ind w:left="180" w:right="180"/>
        <w:rPr>
          <w:b/>
          <w:bCs/>
          <w:shd w:val="clear" w:color="auto" w:fill="EBF8FF"/>
        </w:rPr>
      </w:pPr>
      <w:r>
        <w:rPr>
          <w:b/>
          <w:bCs/>
          <w:shd w:val="clear" w:color="auto" w:fill="EBF8FF"/>
        </w:rPr>
        <w:t>📢</w:t>
      </w:r>
      <w:r>
        <w:rPr>
          <w:b/>
          <w:bCs/>
          <w:shd w:val="clear" w:color="auto" w:fill="EBF8FF"/>
        </w:rPr>
        <w:t xml:space="preserve"> ТРЕБОВАНИЕ К ПРАВЛЕНИЮ СНТ:</w:t>
      </w:r>
    </w:p>
    <w:p w14:paraId="1003A7D3" w14:textId="77777777" w:rsidR="00787ACA" w:rsidRDefault="0077787C">
      <w:pPr>
        <w:pBdr>
          <w:top w:val="nil"/>
          <w:left w:val="nil"/>
          <w:bottom w:val="nil"/>
          <w:right w:val="nil"/>
          <w:between w:val="nil"/>
        </w:pBdr>
        <w:spacing w:after="150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ООО «ЭК ЕД2» официально требует от правления СНТ опубликовать и предоставить всем собственникам и правообладателям земельных участков в границах территории садоводства полный доступ к Протоколу общего собрания от 06.09.2026 года и листам регистрации участников!</w:t>
      </w:r>
    </w:p>
    <w:p w14:paraId="1003A7D4" w14:textId="77777777" w:rsidR="00787ACA" w:rsidRDefault="0077787C">
      <w:pPr>
        <w:pBdr>
          <w:top w:val="nil"/>
          <w:left w:val="nil"/>
          <w:bottom w:val="nil"/>
          <w:right w:val="nil"/>
          <w:between w:val="nil"/>
        </w:pBdr>
        <w:spacing w:after="150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Правообладатели имеют законное право знать, как и на каком основании принимались решения, затрагивающие их интересы и финансы (в соответствии с ч. 30 ст. 17, ч. 1, 7 ст. 5, ч. 3 ст. 11, ч. 7 ст. 21 ФЗ № 217-ФЗ и ФЗ № 152-ФЗ «О персональных данных»).</w:t>
      </w:r>
    </w:p>
    <w:p w14:paraId="1003A7D5" w14:textId="77777777" w:rsidR="00787ACA" w:rsidRDefault="0077787C">
      <w:pPr>
        <w:pStyle w:val="2"/>
        <w:spacing w:before="0"/>
      </w:pPr>
      <w:r>
        <w:t>1. Правовая позиция и ключевые нарушения законодательства</w:t>
      </w:r>
    </w:p>
    <w:p w14:paraId="1003A7D6" w14:textId="77777777" w:rsidR="00787ACA" w:rsidRDefault="0077787C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1003A7FE">
          <v:rect id="_x0000_i1025" style="width:0;height:1.5pt" o:hralign="center" o:hrstd="t" o:hr="t" fillcolor="#a0a0a0" stroked="f"/>
        </w:pict>
      </w:r>
    </w:p>
    <w:tbl>
      <w:tblPr>
        <w:tblStyle w:val="a5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"/>
        <w:gridCol w:w="2340"/>
        <w:gridCol w:w="6552"/>
      </w:tblGrid>
      <w:tr w:rsidR="00787ACA" w14:paraId="1003A7DB" w14:textId="77777777">
        <w:trPr>
          <w:tblHeader/>
        </w:trPr>
        <w:tc>
          <w:tcPr>
            <w:tcW w:w="46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D7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№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D8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Нарушение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D9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Детали и правовое обоснование (ФЗ № 217-ФЗ, ГК РФ)</w:t>
            </w:r>
          </w:p>
          <w:p w14:paraId="1003A7DA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87ACA" w14:paraId="1003A7DF" w14:textId="77777777">
        <w:tc>
          <w:tcPr>
            <w:tcW w:w="46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DC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DD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Полное отсутствие кворума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DE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Из 500+ правообладателей участков на собрании присутствовало порядка 70 человек (членов СНТ — чуть более 30). В силу ч. 19 ст. 17 ФЗ № 217-ФЗ общее собрание правомочно, если в нем участвует более чем 50% членов товарищества. При отсутствии кворума решения являются ничтожными с момента принятия (п. 2 ст. 181.5 ГК РФ).</w:t>
            </w:r>
          </w:p>
        </w:tc>
      </w:tr>
      <w:tr w:rsidR="00787ACA" w14:paraId="1003A7E3" w14:textId="77777777">
        <w:tc>
          <w:tcPr>
            <w:tcW w:w="46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E0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E1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Двойное начисление за ресурсы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E2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В приходно-расходную смету (пп. 7–9) включены затраты на ресурсы (водоснабжение, водоотведение, электроэнергия), поставляемые по прямым договорам ресурсоснабжающих организаций (АО «Мосводоканал», АО «Мосэнергосбыт») с ООО «ЭК ЕД2». Жителей пытаются </w:t>
            </w:r>
            <w:r>
              <w:lastRenderedPageBreak/>
              <w:t>заставить платить за один ресурс дважды, что противоречит принципам обоснованности финансово-хозяйственной деятельности (ст. 14, 17 ФЗ № 217-ФЗ).</w:t>
            </w:r>
          </w:p>
        </w:tc>
      </w:tr>
      <w:tr w:rsidR="00787ACA" w14:paraId="1003A7E7" w14:textId="77777777">
        <w:tc>
          <w:tcPr>
            <w:tcW w:w="46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E4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lastRenderedPageBreak/>
              <w:t>3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E5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Голосование по чужой собственности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E6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Вопросы № 10–11 о газовых сетях юридически ничтожны: с 2013 года они находятся в частной собственности ООО «УЭК ЕД2» (подтверждено выписками из ЕГРН). Имущество общего пользования СНТ определяется ст. 25 ФЗ № 217-ФЗ, и общее собрание не наделено полномочиями изымать собственность третьих лиц. Арбитражным судом г. Москвы отказано в принятии обеспечительных мер СНТ (Определение от 04.09.2026 по делу № А40-181790/21).</w:t>
            </w:r>
          </w:p>
        </w:tc>
      </w:tr>
      <w:tr w:rsidR="00787ACA" w14:paraId="1003A7EB" w14:textId="77777777">
        <w:tc>
          <w:tcPr>
            <w:tcW w:w="46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E8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E9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Попытка расторжения договора управления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EA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Пункт 12 повестки об «отмене» договора с управляющей организацией юридически несостоятелен. В соответствии со ст. 166–181.1 ГК РФ признание сделки недействительной осуществляется исключительно в судебном порядке. Компетенция общего собрания (ст. 17 ФЗ № 217-ФЗ) не включает одностороннее признание гражданско-правовых договоров недействительными.</w:t>
            </w:r>
          </w:p>
        </w:tc>
      </w:tr>
      <w:tr w:rsidR="00787ACA" w14:paraId="1003A7EF" w14:textId="77777777">
        <w:tc>
          <w:tcPr>
            <w:tcW w:w="46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EC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5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ED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Угроза персональным данным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A7EE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Включение пункта о передаче данных платежному агенту (ООО «БРЦ») без получения индивидуальных письменных согласий жителей противоречит Федеральному закону от 27.07.2006 № 152-ФЗ «О персональных данных» и ч. 2 ст. 15 ФЗ № 217-ФЗ.</w:t>
            </w:r>
          </w:p>
        </w:tc>
      </w:tr>
    </w:tbl>
    <w:p w14:paraId="1003A7F0" w14:textId="77777777" w:rsidR="00787ACA" w:rsidRDefault="0077787C">
      <w:pPr>
        <w:pStyle w:val="2"/>
      </w:pPr>
      <w:r>
        <w:t>2. Текущее положение и рекомендации</w:t>
      </w:r>
    </w:p>
    <w:p w14:paraId="1003A7F1" w14:textId="77777777" w:rsidR="00787ACA" w:rsidRDefault="0077787C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1003A7FF">
          <v:rect id="_x0000_i1026" style="width:0;height:1.5pt" o:hralign="center" o:hrstd="t" o:hr="t" fillcolor="#a0a0a0" stroked="f"/>
        </w:pict>
      </w:r>
    </w:p>
    <w:tbl>
      <w:tblPr>
        <w:tblStyle w:val="a6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87ACA" w14:paraId="1003A7FB" w14:textId="77777777">
        <w:tc>
          <w:tcPr>
            <w:tcW w:w="4680" w:type="dxa"/>
            <w:tcBorders>
              <w:top w:val="nil"/>
              <w:left w:val="nil"/>
              <w:bottom w:val="nil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03A7F2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150"/>
              <w:rPr>
                <w:b/>
                <w:bCs/>
              </w:rPr>
            </w:pPr>
            <w:r>
              <w:rPr>
                <w:b/>
                <w:bCs/>
              </w:rPr>
              <w:t>⚖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Судебное оспаривание</w:t>
            </w:r>
          </w:p>
          <w:p w14:paraId="1003A7F3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</w:pPr>
            <w:r>
              <w:t xml:space="preserve">В целях защиты прав собственников </w:t>
            </w:r>
            <w:r>
              <w:lastRenderedPageBreak/>
              <w:t>земельных участков и управляющей организации поданы судебные иски:</w:t>
            </w:r>
          </w:p>
          <w:p w14:paraId="1003A7F4" w14:textId="26CBDD26" w:rsidR="00787ACA" w:rsidRDefault="00D673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Щербинский</w:t>
            </w:r>
            <w:r w:rsidR="0077787C">
              <w:rPr>
                <w:b/>
                <w:bCs/>
              </w:rPr>
              <w:t xml:space="preserve"> районный суд г. Москвы:</w:t>
            </w:r>
            <w:r w:rsidR="0077787C">
              <w:t xml:space="preserve"> Иск</w:t>
            </w:r>
            <w:r w:rsidR="0077787C">
              <w:t xml:space="preserve"> о признании недействительными решени</w:t>
            </w:r>
            <w:r w:rsidR="00C951FB">
              <w:t>я</w:t>
            </w:r>
            <w:r w:rsidR="0077787C">
              <w:t xml:space="preserve"> собрания по вопросам сметы, кворума и персональных данных</w:t>
            </w:r>
            <w:r w:rsidR="00C951FB">
              <w:t xml:space="preserve"> по Протоколу Общего собрания членов СНТ «ЕД2» №08/08-23 от 08.08.2023 года </w:t>
            </w:r>
            <w:r w:rsidR="00C951FB" w:rsidRPr="00C951FB">
              <w:t>{</w:t>
            </w:r>
            <w:r w:rsidR="00C951FB">
              <w:t>пункт повестки собрания членов СНТ «ЕД2» пункт 12</w:t>
            </w:r>
            <w:r w:rsidR="00C951FB" w:rsidRPr="00C951FB">
              <w:t xml:space="preserve"> </w:t>
            </w:r>
            <w:r w:rsidR="00C951FB">
              <w:t>от 06.09.2026 года</w:t>
            </w:r>
            <w:r w:rsidR="00C951FB" w:rsidRPr="00C951FB">
              <w:t>}</w:t>
            </w:r>
            <w:r>
              <w:t xml:space="preserve"> (дело № 2-10967/2024 от 26.11.2024 года и Апелляционное определение СК по ГД МГС</w:t>
            </w:r>
            <w:r w:rsidR="00C951FB">
              <w:t xml:space="preserve"> № 33-18864/26 от 28.04.2026 года. </w:t>
            </w:r>
            <w:r w:rsidR="00C951FB" w:rsidRPr="00C951FB">
              <w:rPr>
                <w:color w:val="EE0000"/>
              </w:rPr>
              <w:t>См. приложение</w:t>
            </w:r>
            <w:r w:rsidR="00C951FB">
              <w:t>)</w:t>
            </w:r>
            <w:r w:rsidR="0077787C">
              <w:t>.</w:t>
            </w:r>
          </w:p>
          <w:p w14:paraId="1003A7F5" w14:textId="437D059D" w:rsidR="00787ACA" w:rsidRDefault="007778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Арбитражный суд г. Москвы:</w:t>
            </w:r>
            <w:r>
              <w:t xml:space="preserve"> Дела по газовым сетям и договору управления (дело № А40-181790/21</w:t>
            </w:r>
            <w:r w:rsidR="00D67390">
              <w:t>от 04.09.2026 года</w:t>
            </w:r>
            <w:r w:rsidR="00C951FB">
              <w:t xml:space="preserve">. </w:t>
            </w:r>
            <w:r w:rsidR="00C951FB" w:rsidRPr="00C951FB">
              <w:rPr>
                <w:color w:val="EE0000"/>
              </w:rPr>
              <w:t>См. приложение</w:t>
            </w:r>
            <w:r w:rsidR="00C951FB">
              <w:t>.</w:t>
            </w:r>
            <w:r>
              <w:t>).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03A7F6" w14:textId="77777777" w:rsidR="00787ACA" w:rsidRDefault="0077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15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🛑</w:t>
            </w:r>
            <w:r>
              <w:rPr>
                <w:b/>
                <w:bCs/>
              </w:rPr>
              <w:t xml:space="preserve"> Рекомендации собственникам</w:t>
            </w:r>
          </w:p>
          <w:p w14:paraId="1003A7F7" w14:textId="77777777" w:rsidR="00787ACA" w:rsidRDefault="0077787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Требуйте от СНТ предоставления и </w:t>
            </w:r>
            <w:r>
              <w:lastRenderedPageBreak/>
              <w:t>публикации протокола общего собрания!</w:t>
            </w:r>
          </w:p>
          <w:p w14:paraId="1003A7F8" w14:textId="77777777" w:rsidR="00787ACA" w:rsidRDefault="0077787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Не подписывайте документы и соглашения, ссылающиеся на данное нелегитимное собрание.</w:t>
            </w:r>
          </w:p>
          <w:p w14:paraId="1003A7F9" w14:textId="77777777" w:rsidR="00787ACA" w:rsidRDefault="0077787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Не давайте согласие на передачу своих персональных данных третьему лицу (ООО «БРЦ»).</w:t>
            </w:r>
          </w:p>
          <w:p w14:paraId="1003A7FA" w14:textId="77777777" w:rsidR="00787ACA" w:rsidRDefault="0077787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Учитывать судебные процессы при принятии финансово-хозяйственных решений.</w:t>
            </w:r>
          </w:p>
        </w:tc>
      </w:tr>
    </w:tbl>
    <w:p w14:paraId="1003A7FC" w14:textId="77777777" w:rsidR="00787ACA" w:rsidRDefault="0077787C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>
        <w:rPr>
          <w:i/>
          <w:iCs/>
        </w:rPr>
        <w:lastRenderedPageBreak/>
        <w:t>С уважением,</w:t>
      </w:r>
    </w:p>
    <w:p w14:paraId="1003A7FD" w14:textId="77777777" w:rsidR="00787ACA" w:rsidRDefault="0077787C">
      <w:pPr>
        <w:pBdr>
          <w:top w:val="nil"/>
          <w:left w:val="nil"/>
          <w:bottom w:val="nil"/>
          <w:right w:val="nil"/>
          <w:between w:val="nil"/>
        </w:pBdr>
        <w:spacing w:before="300" w:after="150"/>
        <w:rPr>
          <w:i/>
          <w:iCs/>
        </w:rPr>
      </w:pPr>
      <w:r>
        <w:rPr>
          <w:i/>
          <w:iCs/>
        </w:rPr>
        <w:t>Администрация ООО «Эксплуатационная Компания Европейская Долина-2» (ООО «ЭК ЕД2»)</w:t>
      </w:r>
    </w:p>
    <w:sectPr w:rsidR="00787AC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9FC1605F-33F1-453B-AEB4-82BEC2E6B82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4FA3C91-03D8-4CDF-A765-70F5FBEEA08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25CDB9E-AA59-4CAF-B789-005595E3BD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15CCB"/>
    <w:multiLevelType w:val="multilevel"/>
    <w:tmpl w:val="4AB42B72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7484FD2"/>
    <w:multiLevelType w:val="multilevel"/>
    <w:tmpl w:val="5AC6FBB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90485071">
    <w:abstractNumId w:val="1"/>
  </w:num>
  <w:num w:numId="2" w16cid:durableId="17519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ACA"/>
    <w:rsid w:val="0077787C"/>
    <w:rsid w:val="00787ACA"/>
    <w:rsid w:val="00C16867"/>
    <w:rsid w:val="00C951FB"/>
    <w:rsid w:val="00D6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3A7CE"/>
  <w15:docId w15:val="{A89B7481-F99F-4006-87A6-29CAE8E3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75"/>
      <w:jc w:val="center"/>
      <w:outlineLvl w:val="0"/>
    </w:pPr>
    <w:rPr>
      <w:b/>
      <w:bCs/>
      <w:color w:val="1A365D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10"/>
      <w:outlineLvl w:val="1"/>
    </w:pPr>
    <w:rPr>
      <w:b/>
      <w:bCs/>
      <w:color w:val="2B6CB0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 M</cp:lastModifiedBy>
  <cp:revision>2</cp:revision>
  <dcterms:created xsi:type="dcterms:W3CDTF">2026-09-20T07:20:00Z</dcterms:created>
  <dcterms:modified xsi:type="dcterms:W3CDTF">2026-09-20T07:38:00Z</dcterms:modified>
</cp:coreProperties>
</file>