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b/>
          <w:color w:val="1B365D"/>
          <w:sz w:val="36"/>
        </w:rPr>
        <w:t>VirtuLab Kenya: NACOSTI Research Protocol &amp; Ethical Clearance Package (V11)</w:t>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Document Target: Submission to NACOSTI (Research Licensing Portal) &amp; University Institutional Ethics Review Committee (IERC)</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Statutory Framework: Science, Technology and Innovation Act (2013) &amp; Kenya Data Protection Act (2019)</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Target Counties: Nairobi, Kiambu, and Machakos</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Target Institutions: 10 Stratified Secondary Schools ($N \approx 600$ Learners, 20 Chemistry Teachers)</w:t>
            </w:r>
          </w:p>
        </w:tc>
      </w:tr>
    </w:tbl>
    <w:p>
      <w:pPr>
        <w:spacing w:before="80" w:after="80"/>
      </w:pPr>
      <w:r>
        <w:rPr>
          <w:color w:val="CCCCCC"/>
        </w:rPr>
        <w:t>――――――――――――――――――――――――――――――――――――――――――――――――――</w:t>
      </w:r>
    </w:p>
    <w:p>
      <w:pPr>
        <w:spacing w:before="240" w:after="80"/>
      </w:pPr>
      <w:r>
        <w:rPr>
          <w:b/>
          <w:color w:val="1B365D"/>
          <w:sz w:val="28"/>
        </w:rPr>
        <w:t>1. NACOSTI Research License Application Summary</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Pr>
          <w:p>
            <w:pPr>
              <w:spacing w:line="240" w:lineRule="auto" w:after="40"/>
            </w:pPr>
            <w:r>
              <w:rPr>
                <w:rFonts w:ascii="Consolas" w:hAnsi="Consolas"/>
                <w:color w:val="24292E"/>
                <w:sz w:val="18"/>
              </w:rPr>
              <w:t xml:space="preserve">Project Title: </w:t>
              <w:br/>
              <w:t>VirtuLab Kenya: An Offline-First Virtual Chemistry Laboratory Progressive Web Application for Enhancing Practical Competencies Among KCSE and CBC/CBE Learners in Resource-Constrained Secondary Schools</w:t>
              <w:br/>
              <w:br/>
              <w:t>Principal Investigator: Lead Researcher, VirtuLab Kenya Project</w:t>
              <w:br/>
              <w:t>Affiliated Institution: Open University of Kenya (OOUK)</w:t>
              <w:br/>
              <w:t>Research Category: Education, Science and Technology / Physical Sciences Pedagogy</w:t>
              <w:br/>
              <w:t>Proposed Study Duration: 10 Months (Field Trial Duration: 10 Weeks)</w:t>
              <w:br/>
              <w:t>Study Locations: Nairobi County, Kiambu County, Machakos County</w:t>
              <w:br/>
              <w:t>Subject Focus: Secondary Chemistry Education (KNEC Paper 233/3 &amp; KICD Senior School STEM Pure Sciences)</w:t>
              <w:br/>
              <w:t>Target Participants: 600 Secondary Learners (Forms 3 &amp; 4), 20 Chemistry Teachers, 10 Secondary School Principals</w:t>
            </w:r>
          </w:p>
        </w:tc>
      </w:tr>
    </w:tbl>
    <w:p>
      <w:pPr>
        <w:spacing w:after="80"/>
      </w:pPr>
    </w:p>
    <w:p>
      <w:pPr>
        <w:spacing w:before="160" w:after="40"/>
      </w:pPr>
      <w:r>
        <w:rPr>
          <w:b/>
          <w:color w:val="2E5B88"/>
          <w:sz w:val="24"/>
        </w:rPr>
        <w:t>1.1 Abstract for the NACOSTI Research Portal</w:t>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Over 60% of public sub-county day secondary schools in Kenya lack functional science laboratories, yet all chemistry candidates face a compulsory national practical examination (KNEC KCSE Paper 3) worth 40% of their final grade. This quasi-experimental study evaluates VirtuLab Kenya, an ultralight ($&lt;3.5\text{ MB}$), zero-dependency, offline-first virtual chemistry laboratory Progressive Web Application (PWA). Operating entirely offline on budget ($1\text{ GB RAM}$) Android mobile devices and tablets, the platform simulates core volumetric, inorganic, and thermochemical practicals with bilingual (English/Kiswahili) scaffolding, automated verification of KNEC scoring conventions ($\pm 0.10\text{ cm}^3$ concordant titres), and an offline-synchronized teacher telemetry dashboard.</w:t>
            </w:r>
          </w:p>
        </w:tc>
      </w:tr>
    </w:tbl>
    <w:p>
      <w:pPr>
        <w:spacing w:after="80" w:line="276" w:lineRule="auto"/>
      </w:pPr>
      <w:r>
        <w:t>&gt;</w:t>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A convergent parallel mixed-methods design will be conducted across 10 purposively stratified secondary schools (2 National, 3 County, and 5 Sub-County day schools) in Nairobi, Kiambu, and Machakos counties ($N \approx 600$ students, 20 teachers) over a 10-week field intervention. Quantitative outcomes—cognitive competency gains (CPCAT pre-/post-tests) and practical anxiety reduction (CPAS survey)—will be evaluated using a Two-Level Linear Mixed-Effects Model (LMM) accounting for classroom clustering, while qualitative teacher acceptance (TAM 3) and interface usability (SUS) will be evaluated via survey benchmarks and telemetry log audits. Findings will provide empirical guidance to the Ministry of Education, KICD, and CEMASTEA on deploying offline-first digital practicals in resource-constrained schools.</w:t>
            </w:r>
          </w:p>
        </w:tc>
      </w:tr>
    </w:tbl>
    <w:p>
      <w:pPr>
        <w:spacing w:before="80" w:after="80"/>
      </w:pPr>
      <w:r>
        <w:rPr>
          <w:color w:val="CCCCCC"/>
        </w:rPr>
        <w:t>――――――――――――――――――――――――――――――――――――――――――――――――――</w:t>
      </w:r>
    </w:p>
    <w:p>
      <w:pPr>
        <w:spacing w:before="240" w:after="80"/>
      </w:pPr>
      <w:r>
        <w:rPr>
          <w:b/>
          <w:color w:val="1B365D"/>
          <w:sz w:val="28"/>
        </w:rPr>
        <w:t>2. Ethical Risk Assessment &amp; Mitigation Framework</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Pr>
          <w:p>
            <w:pPr>
              <w:spacing w:line="240" w:lineRule="auto" w:after="40"/>
            </w:pPr>
            <w:r>
              <w:rPr>
                <w:rFonts w:ascii="Consolas" w:hAnsi="Consolas"/>
                <w:color w:val="24292E"/>
                <w:sz w:val="18"/>
              </w:rPr>
              <w:t>flowchart TD</w:t>
              <w:br/>
              <w:t xml:space="preserve">    RISK1["Ethical Threat: Minor Participants (&lt;18 Years)"] --&gt; MIT1["Mitigation: Dual Parental Informed Consent + Student Assent Forms"]</w:t>
              <w:br/>
              <w:t xml:space="preserve">    RISK2["Ethical Threat: Educational Deprivation (Control Cohort)"] --&gt; MIT2["Mitigation: Waitlist Crossover Design (Post-trial 2-Day Workshop &amp; Tablet Onboarding)"]</w:t>
              <w:br/>
              <w:t xml:space="preserve">    RISK3["Ethical Threat: PII &amp; Data Privacy (ODPC 2019)"] --&gt; MIT3["Mitigation: Pseudonymisation (STU-001 to STU-060) + Local SHA-256 PIN Hashes"]</w:t>
              <w:br/>
              <w:t xml:space="preserve">    RISK4["Ethical Threat: School Schedule Disruption"] --&gt; MIT4["Mitigation: Strict Integration into Existing 160-Min Timetabled Chemistry Periods"]</w:t>
              <w:br/>
              <w:t xml:space="preserve">    </w:t>
              <w:br/>
              <w:t xml:space="preserve">    style RISK1 fill:#ffebee,stroke:#f44336</w:t>
              <w:br/>
              <w:t xml:space="preserve">    style RISK2 fill:#ffebee,stroke:#f44336</w:t>
              <w:br/>
              <w:t xml:space="preserve">    style RISK3 fill:#ffebee,stroke:#f44336</w:t>
              <w:br/>
              <w:t xml:space="preserve">    style RISK4 fill:#ffebee,stroke:#f44336</w:t>
              <w:br/>
              <w:t xml:space="preserve">    style MIT1 fill:#e8f5e9,stroke:#4caf50</w:t>
              <w:br/>
              <w:t xml:space="preserve">    style MIT2 fill:#e8f5e9,stroke:#4caf50</w:t>
              <w:br/>
              <w:t xml:space="preserve">    style MIT3 fill:#e8f5e9,stroke:#4caf50</w:t>
              <w:br/>
              <w:t xml:space="preserve">    style MIT4 fill:#e8f5e9,stroke:#4caf50</w:t>
            </w:r>
          </w:p>
        </w:tc>
      </w:tr>
    </w:tbl>
    <w:p>
      <w:pPr>
        <w:spacing w:after="80"/>
      </w:pPr>
    </w:p>
    <w:p>
      <w:pPr>
        <w:spacing w:before="160" w:after="40"/>
      </w:pPr>
      <w:r>
        <w:rPr>
          <w:b/>
          <w:color w:val="2E5B88"/>
          <w:sz w:val="24"/>
        </w:rPr>
        <w:t>Key Ethical Safeguards:</w:t>
      </w:r>
    </w:p>
    <w:p>
      <w:pPr>
        <w:pStyle w:val="ListNumber"/>
        <w:spacing w:after="40" w:line="276" w:lineRule="auto"/>
      </w:pPr>
      <w:r/>
      <w:r>
        <w:rPr>
          <w:b/>
        </w:rPr>
        <w:t>Protection of Vulnerable Subjects (Minors):</w:t>
      </w:r>
      <w:r>
        <w:t xml:space="preserve"> Because participants are secondary students aged 15–18, participation requires written </w:t>
      </w:r>
      <w:r>
        <w:rPr>
          <w:b/>
        </w:rPr>
        <w:t>Parental/Guardian Informed Consent</w:t>
      </w:r>
      <w:r>
        <w:t xml:space="preserve"> accompanied by written </w:t>
      </w:r>
      <w:r>
        <w:rPr>
          <w:b/>
        </w:rPr>
        <w:t>Student Assent</w:t>
      </w:r>
      <w:r>
        <w:t>. Participation is entirely voluntary; refusal to participate involves no academic penalty.</w:t>
      </w:r>
    </w:p>
    <w:p>
      <w:pPr>
        <w:pStyle w:val="ListNumber"/>
        <w:spacing w:after="40" w:line="276" w:lineRule="auto"/>
      </w:pPr>
      <w:r/>
      <w:r>
        <w:rPr>
          <w:b/>
        </w:rPr>
        <w:t>Equitable Educational Access (Waitlist Crossover Protocol):</w:t>
      </w:r>
      <w:r>
        <w:t xml:space="preserve"> To prevent control group learners from being educationally disadvantaged prior to national examinations, control cohorts follow their normal syllabus through business-as-usual methods during the 10-week trial. Immediately following post-test administration, control cohorts participate in a 2-day intensive </w:t>
      </w:r>
      <w:r>
        <w:rPr>
          <w:b/>
        </w:rPr>
        <w:t>Waitlist Crossover Workshop</w:t>
      </w:r>
      <w:r>
        <w:t>, gaining full access to the tablets, VirtuLab Kenya software, and past-paper revision modules.</w:t>
      </w:r>
    </w:p>
    <w:p>
      <w:pPr>
        <w:pStyle w:val="ListNumber"/>
        <w:spacing w:after="40" w:line="276" w:lineRule="auto"/>
      </w:pPr>
      <w:r/>
      <w:r>
        <w:rPr>
          <w:b/>
        </w:rPr>
        <w:t>Kenya Data Protection Act (2019) Compliance:</w:t>
      </w:r>
      <w:r/>
    </w:p>
    <w:p>
      <w:pPr>
        <w:pStyle w:val="ListBullet"/>
        <w:spacing w:after="40" w:line="276" w:lineRule="auto"/>
      </w:pPr>
      <w:r/>
      <w:r>
        <w:rPr>
          <w:b/>
        </w:rPr>
        <w:t>Pseudonymisation at Ingestion:</w:t>
      </w:r>
      <w:r>
        <w:t xml:space="preserve"> No student national identity numbers, birth certificate numbers, or real names are stored in the database. Learners are assigned anonymous codes (`STU-001` through `STU-060`).</w:t>
      </w:r>
    </w:p>
    <w:p>
      <w:pPr>
        <w:pStyle w:val="ListBullet"/>
        <w:spacing w:after="40" w:line="276" w:lineRule="auto"/>
      </w:pPr>
      <w:r/>
      <w:r>
        <w:rPr>
          <w:b/>
        </w:rPr>
        <w:t>Local Cryptographic Security:</w:t>
      </w:r>
      <w:r>
        <w:t xml:space="preserve"> 4-digit authentication PINs are pre-hashed on the client device using salted SHA-256 before writing to `IndexedDB`.</w:t>
      </w:r>
    </w:p>
    <w:p>
      <w:pPr>
        <w:pStyle w:val="ListBullet"/>
        <w:spacing w:after="40" w:line="276" w:lineRule="auto"/>
      </w:pPr>
      <w:r/>
      <w:r>
        <w:rPr>
          <w:b/>
        </w:rPr>
        <w:t>Data Minimization:</w:t>
      </w:r>
      <w:r>
        <w:t xml:space="preserve"> Telemetry records collect only pedagogical interaction timestamps, apparatus click coordinates, meniscus reading entries, and titration error deltas. No location tracking, IP logging, or third-party advertising cookies are implemented.</w:t>
      </w:r>
    </w:p>
    <w:p>
      <w:pPr>
        <w:spacing w:before="80" w:after="80"/>
      </w:pPr>
      <w:r>
        <w:rPr>
          <w:color w:val="CCCCCC"/>
        </w:rPr>
        <w:t>――――――――――――――――――――――――――――――――――――――――――――――――――</w:t>
      </w:r>
    </w:p>
    <w:p>
      <w:pPr>
        <w:spacing w:before="240" w:after="80"/>
      </w:pPr>
      <w:r>
        <w:rPr>
          <w:b/>
          <w:color w:val="1B365D"/>
          <w:sz w:val="28"/>
        </w:rPr>
        <w:t>3. Statutory Administrative Authorizations</w:t>
      </w:r>
    </w:p>
    <w:p>
      <w:pPr>
        <w:spacing w:after="80" w:line="276" w:lineRule="auto"/>
      </w:pPr>
      <w:r>
        <w:t>Prior to commencing field operations, the researcher will secure sequential administrative permissions:</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Pr>
          <w:p>
            <w:pPr>
              <w:spacing w:line="240" w:lineRule="auto" w:after="40"/>
            </w:pPr>
            <w:r>
              <w:rPr>
                <w:rFonts w:ascii="Consolas" w:hAnsi="Consolas"/>
                <w:color w:val="24292E"/>
                <w:sz w:val="18"/>
              </w:rPr>
              <w:t>[ Step 1: Institutional Ethics Clearance ]</w:t>
              <w:br/>
              <w:t xml:space="preserve">   └─ Open University of Kenya Institutional Ethics Review Committee (IERC) Certificate</w:t>
              <w:br/>
              <w:t xml:space="preserve">        │</w:t>
              <w:br/>
              <w:t>[ Step 2: National Research Licensing ]</w:t>
              <w:br/>
              <w:t xml:space="preserve">   └─ NACOSTI Research License (Form A / Portal Approval)</w:t>
              <w:br/>
              <w:t xml:space="preserve">        │</w:t>
              <w:br/>
              <w:t>[ Step 3: County Administrative Authorizations ]</w:t>
              <w:br/>
              <w:t xml:space="preserve">   ├─ County Commissioner &amp; County Director of Education (CDE) — Nairobi County</w:t>
              <w:br/>
              <w:t xml:space="preserve">   ├─ County Commissioner &amp; County Director of Education (CDE) — Kiambu County</w:t>
              <w:br/>
              <w:t xml:space="preserve">   └─ County Commissioner &amp; County Director of Education (CDE) — Machakos County</w:t>
              <w:br/>
              <w:t xml:space="preserve">        │</w:t>
              <w:br/>
              <w:t>[ Step 4: Institutional &amp; Community Entry ]</w:t>
              <w:br/>
              <w:t xml:space="preserve">   ├─ Formal Clearance with Participating School Principals &amp; Boards of Management (BOM)</w:t>
              <w:br/>
              <w:t xml:space="preserve">   └─ Parent-Teacher Association (PTA) Informed Consent Briefings</w:t>
            </w:r>
          </w:p>
        </w:tc>
      </w:tr>
    </w:tbl>
    <w:p>
      <w:pPr>
        <w:spacing w:after="80"/>
      </w:pPr>
    </w:p>
    <w:p>
      <w:pPr>
        <w:spacing w:before="80" w:after="80"/>
      </w:pPr>
      <w:r>
        <w:rPr>
          <w:color w:val="CCCCCC"/>
        </w:rPr>
        <w:t>――――――――――――――――――――――――――――――――――――――――――――――――――</w:t>
      </w:r>
    </w:p>
    <w:p>
      <w:pPr>
        <w:spacing w:before="240" w:after="80"/>
      </w:pPr>
      <w:r>
        <w:rPr>
          <w:b/>
          <w:color w:val="1B365D"/>
          <w:sz w:val="28"/>
        </w:rPr>
        <w:t>4. Participant Consent &amp; Assent Instruments</w:t>
      </w:r>
    </w:p>
    <w:p>
      <w:pPr>
        <w:spacing w:before="160" w:after="40"/>
      </w:pPr>
      <w:r>
        <w:rPr>
          <w:b/>
          <w:color w:val="2E5B88"/>
          <w:sz w:val="24"/>
        </w:rPr>
        <w:t>4.1 Parental / Guardian Informed Consent Form (Kiingereza &amp; Kiswahili)</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Pr>
          <w:p>
            <w:pPr>
              <w:spacing w:line="240" w:lineRule="auto" w:after="40"/>
            </w:pPr>
            <w:r>
              <w:rPr>
                <w:rFonts w:ascii="Consolas" w:hAnsi="Consolas"/>
                <w:color w:val="24292E"/>
                <w:sz w:val="18"/>
              </w:rPr>
              <w:t>PARENTAL / GUARDIAN INFORMED CONSENT FORM</w:t>
              <w:br/>
              <w:t>Title of Study: VirtuLab Kenya: Enhancing Practical Chemistry Competencies in Secondary Schools</w:t>
              <w:br/>
              <w:t>Principal Investigator: [Candidate Name], Open University of Kenya</w:t>
              <w:br/>
              <w:br/>
              <w:t>Dear Parent / Guardian,</w:t>
              <w:br/>
              <w:t>Your child has been invited to participate in an educational research study evaluating "VirtuLab Kenya," an interactive, offline virtual science laboratory developed to help secondary school students master KCSE Chemistry Paper 3 practical skills (such as volumetric titrations and qualitative salt analysis).</w:t>
              <w:br/>
              <w:br/>
              <w:t>Purpose and Procedures:</w:t>
              <w:br/>
              <w:t>During the 10-week school term, your child will participate in normal timetabled chemistry lessons (160 minutes per week). If assigned to the interactive group, they will use school-provided digital tablets to practice virtual laboratory experiments. If assigned to the conventional group, they will receive standard classroom instruction and participate in a special virtual laboratory revision workshop immediately after the study. Students will complete two 40-mark practice chemistry tests and a brief questionnaire regarding their laboratory learning experience.</w:t>
              <w:br/>
              <w:br/>
              <w:t>Risks, Confidentiality, and Voluntary Participation:</w:t>
              <w:br/>
              <w:t>There are no physical, psychological, or academic risks associated with this study. All student records are strictly confidential and anonymized (your child will be identified only by a code number, e.g., STU-024). Participation is 100% voluntary. You or your child may withdraw from the study at any time without any penalty or effect on their school grades.</w:t>
              <w:br/>
              <w:br/>
              <w:t>Parent/Guardian Declaration:</w:t>
              <w:br/>
              <w:t>I have read and understood the information provided above. I consent to my child participating in the VirtuLab Kenya educational study.</w:t>
              <w:br/>
              <w:br/>
              <w:t>Child's Full Name: __________________________________________________</w:t>
              <w:br/>
              <w:t>School: ______________________________________ Class / Form: ________</w:t>
              <w:br/>
              <w:t>Parent/Guardian Name: _____________________________________________</w:t>
              <w:br/>
              <w:t>Signature: ___________________________________ Date: _______________</w:t>
              <w:br/>
              <w:t>Mobile Contact: ______________________________</w:t>
            </w:r>
          </w:p>
        </w:tc>
      </w:tr>
    </w:tbl>
    <w:p>
      <w:pPr>
        <w:spacing w:after="80"/>
      </w:pPr>
    </w:p>
    <w:p>
      <w:pPr>
        <w:spacing w:before="80" w:after="80"/>
      </w:pPr>
      <w:r>
        <w:rPr>
          <w:color w:val="CCCCCC"/>
        </w:rPr>
        <w:t>――――――――――――――――――――――――――――――――――――――――――――――――――</w:t>
      </w:r>
    </w:p>
    <w:p>
      <w:pPr>
        <w:spacing w:before="160" w:after="40"/>
      </w:pPr>
      <w:r>
        <w:rPr>
          <w:b/>
          <w:color w:val="2E5B88"/>
          <w:sz w:val="24"/>
        </w:rPr>
        <w:t>4.2 Learner Informed Assent Form (For Students Aged 15–17)</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Pr>
          <w:p>
            <w:pPr>
              <w:spacing w:line="240" w:lineRule="auto" w:after="40"/>
            </w:pPr>
            <w:r>
              <w:rPr>
                <w:rFonts w:ascii="Consolas" w:hAnsi="Consolas"/>
                <w:color w:val="24292E"/>
                <w:sz w:val="18"/>
              </w:rPr>
              <w:t>LEARNER INFORMED ASSENT FORM (FOMU YA RIDHAA YA MWANAFUNZI)</w:t>
              <w:br/>
              <w:t>Project: VirtuLab Kenya Secondary Chemistry Practical Study</w:t>
              <w:br/>
              <w:br/>
              <w:t>What is this study about?</w:t>
              <w:br/>
              <w:t>We are inviting you to take part in a research project testing "VirtuLab Kenya"—a computer and tablet-based virtual chemistry laboratory. It lets you turn burette taps, read liquid levels, test unknown salts, and see color changes on a screen, just like in a real chemistry lab, to prepare for KCSE Chemistry Paper 3.</w:t>
              <w:br/>
              <w:br/>
              <w:t>What will you be asked to do?</w:t>
              <w:br/>
              <w:t>1. Attend your regular chemistry classes as scheduled by your teacher.</w:t>
              <w:br/>
              <w:t>2. Practice chemistry experiments using either the tablets or standard classroom worksheets.</w:t>
              <w:br/>
              <w:t>3. Complete two short chemistry practical tests (before and after the term) to see how your skills improve.</w:t>
              <w:br/>
              <w:t>4. Fill out a short questionnaire sharing your honest thoughts about using the software.</w:t>
              <w:br/>
              <w:br/>
              <w:t>Will this affect your school marks?</w:t>
              <w:br/>
              <w:t>No. The practice tests are strictly for research and will NOT affect your official school report card or KCSE index. Your name will never appear in any report; only a secret code number will be used.</w:t>
              <w:br/>
              <w:br/>
              <w:t>Voluntary Choice:</w:t>
              <w:br/>
              <w:t>You do not have to say yes. Even if your parents signed the consent form, you can stop participating at any time, and no one will be upset with you.</w:t>
              <w:br/>
              <w:br/>
              <w:t>Student Declaration:</w:t>
              <w:br/>
              <w:t>I understand what this study is about and agree to participate.</w:t>
              <w:br/>
              <w:br/>
              <w:t>Student Name (Optional): ___________________________________________</w:t>
              <w:br/>
              <w:t>Signature / Mark: _____________________________ Date: ______________</w:t>
              <w:br/>
              <w:t>School: ______________________________________ Form / Stream: _______</w:t>
            </w:r>
          </w:p>
        </w:tc>
      </w:tr>
    </w:tbl>
    <w:p>
      <w:pPr>
        <w:spacing w:after="80"/>
      </w:pPr>
    </w:p>
    <w:p>
      <w:pPr>
        <w:spacing w:before="80" w:after="80"/>
      </w:pPr>
      <w:r>
        <w:rPr>
          <w:color w:val="CCCCCC"/>
        </w:rPr>
        <w:t>――――――――――――――――――――――――――――――――――――――――――――――――――</w:t>
      </w:r>
    </w:p>
    <w:p>
      <w:pPr>
        <w:spacing w:before="160" w:after="40"/>
      </w:pPr>
      <w:r>
        <w:rPr>
          <w:b/>
          <w:color w:val="2E5B88"/>
          <w:sz w:val="24"/>
        </w:rPr>
        <w:t>4.3 Teacher &amp; Principal Institutional Consent Form</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Pr>
          <w:p>
            <w:pPr>
              <w:spacing w:line="240" w:lineRule="auto" w:after="40"/>
            </w:pPr>
            <w:r>
              <w:rPr>
                <w:rFonts w:ascii="Consolas" w:hAnsi="Consolas"/>
                <w:color w:val="24292E"/>
                <w:sz w:val="18"/>
              </w:rPr>
              <w:t>HEAD OF INSTITUTION / CHEMISTRY TEACHER INFORMED CONSENT</w:t>
              <w:br/>
              <w:t>Institution: _______________________________________________________</w:t>
              <w:br/>
              <w:t>Principal / Head of Department Name: ________________________________</w:t>
              <w:br/>
              <w:br/>
              <w:t>I hereby confirm that I have been fully briefed on the objectives, operational procedures, and ethical protocols of the VirtuLab Kenya capstone research study. I consent to our institution participating in the 10-week quasi-experimental evaluation, facilitating the rotation of the 15-tablet mobile kit, and supporting the administration of the pre- and post-intervention CPCAT assessments.</w:t>
              <w:br/>
              <w:br/>
              <w:t>Principal's Signature &amp; Official School Stamp: ______________________ Date: ___________</w:t>
              <w:br/>
              <w:t>Teacher Participant Signature: ____________________________________ Date: ___________</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