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E668D" w14:textId="77777777" w:rsidR="00A76DE0" w:rsidRDefault="00C24159">
      <w:r>
        <w:rPr>
          <w:b/>
          <w:bCs/>
          <w:noProof/>
          <w:sz w:val="36"/>
          <w:szCs w:val="36"/>
        </w:rPr>
        <w:drawing>
          <wp:inline distT="0" distB="0" distL="0" distR="0" wp14:anchorId="546E668D" wp14:editId="546E668E">
            <wp:extent cx="6570942" cy="1070588"/>
            <wp:effectExtent l="0" t="0" r="0" b="0"/>
            <wp:docPr id="636082930" name="Picture 1"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70942" cy="1070588"/>
                    </a:xfrm>
                    <a:prstGeom prst="rect">
                      <a:avLst/>
                    </a:prstGeom>
                    <a:noFill/>
                    <a:ln>
                      <a:noFill/>
                      <a:prstDash/>
                    </a:ln>
                  </pic:spPr>
                </pic:pic>
              </a:graphicData>
            </a:graphic>
          </wp:inline>
        </w:drawing>
      </w:r>
    </w:p>
    <w:p w14:paraId="546E668E" w14:textId="77777777" w:rsidR="00A76DE0" w:rsidRDefault="00C24159">
      <w:pPr>
        <w:spacing w:before="100" w:after="100" w:line="240" w:lineRule="auto"/>
        <w:jc w:val="center"/>
      </w:pPr>
      <w:r>
        <w:rPr>
          <w:rFonts w:eastAsia="Times New Roman"/>
          <w:b/>
          <w:bCs/>
          <w:kern w:val="0"/>
          <w:sz w:val="36"/>
          <w:szCs w:val="36"/>
        </w:rPr>
        <w:t>Process Improvement Proposal</w:t>
      </w:r>
    </w:p>
    <w:p w14:paraId="546E668F" w14:textId="77777777" w:rsidR="00A76DE0" w:rsidRDefault="00A76DE0">
      <w:pPr>
        <w:spacing w:after="0" w:line="240" w:lineRule="auto"/>
        <w:rPr>
          <w:rFonts w:eastAsia="Times New Roman"/>
          <w:kern w:val="0"/>
        </w:rPr>
      </w:pPr>
    </w:p>
    <w:p w14:paraId="57689F63"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Proposal Title:</w:t>
      </w:r>
      <w:r w:rsidRPr="00180769">
        <w:rPr>
          <w:rFonts w:ascii="Times New Roman" w:eastAsia="Times New Roman" w:hAnsi="Times New Roman"/>
          <w:kern w:val="0"/>
          <w:lang w:eastAsia="ja-JP"/>
        </w:rPr>
        <w:t xml:space="preserve"> Enhancing Data Reconciliation for Apex Global Investments: Driving Speed and Accuracy in Trade Execution</w:t>
      </w:r>
    </w:p>
    <w:p w14:paraId="63B76CCF" w14:textId="59DD96DC"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Prepared by:</w:t>
      </w:r>
      <w:r w:rsidRPr="00180769">
        <w:rPr>
          <w:rFonts w:ascii="Times New Roman" w:eastAsia="Times New Roman" w:hAnsi="Times New Roman"/>
          <w:kern w:val="0"/>
          <w:lang w:eastAsia="ja-JP"/>
        </w:rPr>
        <w:t xml:space="preserve"> </w:t>
      </w:r>
      <w:r>
        <w:rPr>
          <w:rFonts w:ascii="Times New Roman" w:eastAsia="Times New Roman" w:hAnsi="Times New Roman"/>
          <w:kern w:val="0"/>
          <w:lang w:eastAsia="ja-JP"/>
        </w:rPr>
        <w:t>Eda AYDIN</w:t>
      </w:r>
    </w:p>
    <w:p w14:paraId="0ED624DB"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Date:</w:t>
      </w:r>
      <w:r w:rsidRPr="00180769">
        <w:rPr>
          <w:rFonts w:ascii="Times New Roman" w:eastAsia="Times New Roman" w:hAnsi="Times New Roman"/>
          <w:kern w:val="0"/>
          <w:lang w:eastAsia="ja-JP"/>
        </w:rPr>
        <w:t xml:space="preserve"> May 17, 2025</w:t>
      </w:r>
    </w:p>
    <w:p w14:paraId="4850AF5D"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Client:</w:t>
      </w:r>
      <w:r w:rsidRPr="00180769">
        <w:rPr>
          <w:rFonts w:ascii="Times New Roman" w:eastAsia="Times New Roman" w:hAnsi="Times New Roman"/>
          <w:kern w:val="0"/>
          <w:lang w:eastAsia="ja-JP"/>
        </w:rPr>
        <w:t xml:space="preserve"> Apex Global Investments</w:t>
      </w:r>
    </w:p>
    <w:p w14:paraId="5A645967"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Workflow Analyzed:</w:t>
      </w:r>
      <w:r w:rsidRPr="00180769">
        <w:rPr>
          <w:rFonts w:ascii="Times New Roman" w:eastAsia="Times New Roman" w:hAnsi="Times New Roman"/>
          <w:kern w:val="0"/>
          <w:lang w:eastAsia="ja-JP"/>
        </w:rPr>
        <w:t xml:space="preserve"> The current data reconciliation step within Apex Global Investments' trade execution process. This specifically involves the manual cross-system validation of trade data.</w:t>
      </w:r>
    </w:p>
    <w:p w14:paraId="56C69D5B"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Summary of Identified Issue (Identified Bottleneck &amp; Impact on Client Goals)</w:t>
      </w:r>
    </w:p>
    <w:p w14:paraId="1C8F9D34"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The current manual data reconciliation process (specifically "Cross-system Validation") at Apex Global Investments presents a significant operational bottleneck. Key issues include:</w:t>
      </w:r>
    </w:p>
    <w:p w14:paraId="4C8E9201" w14:textId="77777777" w:rsidR="00180769" w:rsidRPr="00180769" w:rsidRDefault="00180769" w:rsidP="00180769">
      <w:pPr>
        <w:numPr>
          <w:ilvl w:val="0"/>
          <w:numId w:val="13"/>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Time-Consuming:</w:t>
      </w:r>
      <w:r w:rsidRPr="00180769">
        <w:rPr>
          <w:rFonts w:ascii="Times New Roman" w:eastAsia="Times New Roman" w:hAnsi="Times New Roman"/>
          <w:kern w:val="0"/>
          <w:lang w:eastAsia="ja-JP"/>
        </w:rPr>
        <w:t xml:space="preserve"> This manual step alone consumes approximately 20 minutes per trade, contributing significantly to the average total trade execution time of 90 minutes.</w:t>
      </w:r>
    </w:p>
    <w:p w14:paraId="14842075" w14:textId="77777777" w:rsidR="00180769" w:rsidRPr="00180769" w:rsidRDefault="00180769" w:rsidP="00180769">
      <w:pPr>
        <w:numPr>
          <w:ilvl w:val="0"/>
          <w:numId w:val="13"/>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Error-Prone:</w:t>
      </w:r>
      <w:r w:rsidRPr="00180769">
        <w:rPr>
          <w:rFonts w:ascii="Times New Roman" w:eastAsia="Times New Roman" w:hAnsi="Times New Roman"/>
          <w:kern w:val="0"/>
          <w:lang w:eastAsia="ja-JP"/>
        </w:rPr>
        <w:t xml:space="preserve"> The manual nature of this task resulted in a 12% error rate in reconciliation during the last quarter.</w:t>
      </w:r>
    </w:p>
    <w:p w14:paraId="2BDDF827" w14:textId="77777777" w:rsidR="00180769" w:rsidRPr="00180769" w:rsidRDefault="00180769" w:rsidP="00180769">
      <w:pPr>
        <w:numPr>
          <w:ilvl w:val="0"/>
          <w:numId w:val="13"/>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Impact on Client Goals:</w:t>
      </w:r>
      <w:r w:rsidRPr="00180769">
        <w:rPr>
          <w:rFonts w:ascii="Times New Roman" w:eastAsia="Times New Roman" w:hAnsi="Times New Roman"/>
          <w:kern w:val="0"/>
          <w:lang w:eastAsia="ja-JP"/>
        </w:rPr>
        <w:t xml:space="preserve"> </w:t>
      </w:r>
    </w:p>
    <w:p w14:paraId="7D85CD3A" w14:textId="77777777" w:rsidR="00180769" w:rsidRPr="00180769" w:rsidRDefault="00180769" w:rsidP="00180769">
      <w:pPr>
        <w:numPr>
          <w:ilvl w:val="1"/>
          <w:numId w:val="13"/>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Reduced Speed &amp; Accuracy:</w:t>
      </w:r>
      <w:r w:rsidRPr="00180769">
        <w:rPr>
          <w:rFonts w:ascii="Times New Roman" w:eastAsia="Times New Roman" w:hAnsi="Times New Roman"/>
          <w:kern w:val="0"/>
          <w:lang w:eastAsia="ja-JP"/>
        </w:rPr>
        <w:t xml:space="preserve"> These inefficiencies directly hinder Apex Global Investments’ primary objectives of optimizing trade execution for speed and accuracy.</w:t>
      </w:r>
    </w:p>
    <w:p w14:paraId="111F1AD7" w14:textId="77777777" w:rsidR="00180769" w:rsidRPr="00180769" w:rsidRDefault="00180769" w:rsidP="00180769">
      <w:pPr>
        <w:numPr>
          <w:ilvl w:val="1"/>
          <w:numId w:val="13"/>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Financial Impact:</w:t>
      </w:r>
      <w:r w:rsidRPr="00180769">
        <w:rPr>
          <w:rFonts w:ascii="Times New Roman" w:eastAsia="Times New Roman" w:hAnsi="Times New Roman"/>
          <w:kern w:val="0"/>
          <w:lang w:eastAsia="ja-JP"/>
        </w:rPr>
        <w:t xml:space="preserve"> Delays and errors contributed to an estimated $500,000 impact </w:t>
      </w:r>
      <w:proofErr w:type="gramStart"/>
      <w:r w:rsidRPr="00180769">
        <w:rPr>
          <w:rFonts w:ascii="Times New Roman" w:eastAsia="Times New Roman" w:hAnsi="Times New Roman"/>
          <w:kern w:val="0"/>
          <w:lang w:eastAsia="ja-JP"/>
        </w:rPr>
        <w:t>from</w:t>
      </w:r>
      <w:proofErr w:type="gramEnd"/>
      <w:r w:rsidRPr="00180769">
        <w:rPr>
          <w:rFonts w:ascii="Times New Roman" w:eastAsia="Times New Roman" w:hAnsi="Times New Roman"/>
          <w:kern w:val="0"/>
          <w:lang w:eastAsia="ja-JP"/>
        </w:rPr>
        <w:t xml:space="preserve"> missed trading opportunities last quarter.</w:t>
      </w:r>
    </w:p>
    <w:p w14:paraId="71556BD1" w14:textId="77777777" w:rsidR="00180769" w:rsidRPr="00180769" w:rsidRDefault="00180769" w:rsidP="00180769">
      <w:pPr>
        <w:numPr>
          <w:ilvl w:val="1"/>
          <w:numId w:val="13"/>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Operational Risk:</w:t>
      </w:r>
      <w:r w:rsidRPr="00180769">
        <w:rPr>
          <w:rFonts w:ascii="Times New Roman" w:eastAsia="Times New Roman" w:hAnsi="Times New Roman"/>
          <w:kern w:val="0"/>
          <w:lang w:eastAsia="ja-JP"/>
        </w:rPr>
        <w:t xml:space="preserve"> Manual processes increase the risk of financial loss due to incorrect settlements or compliance breaches.</w:t>
      </w:r>
    </w:p>
    <w:p w14:paraId="7516163A" w14:textId="77777777" w:rsidR="00180769" w:rsidRPr="00180769" w:rsidRDefault="00180769" w:rsidP="00180769">
      <w:pPr>
        <w:numPr>
          <w:ilvl w:val="1"/>
          <w:numId w:val="13"/>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Reporting Delays:</w:t>
      </w:r>
      <w:r w:rsidRPr="00180769">
        <w:rPr>
          <w:rFonts w:ascii="Times New Roman" w:eastAsia="Times New Roman" w:hAnsi="Times New Roman"/>
          <w:kern w:val="0"/>
          <w:lang w:eastAsia="ja-JP"/>
        </w:rPr>
        <w:t xml:space="preserve"> Reconciliation errors and delays also impact the timeliness and accuracy of crucial stakeholder reporting.</w:t>
      </w:r>
    </w:p>
    <w:p w14:paraId="6B5F9F16"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lastRenderedPageBreak/>
        <w:t>Given Apex Global Investments' focus on high-frequency trading and a substantial annual trading volume of $1.5 billion, this bottleneck requires immediate resolution to maintain competitiveness and client trust.</w:t>
      </w:r>
    </w:p>
    <w:p w14:paraId="4E66FE1C"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Proposed Solution (Recommended Improvements &amp; Connection to Client Goals)</w:t>
      </w:r>
    </w:p>
    <w:p w14:paraId="602F6065"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 xml:space="preserve">We propose the implementation of an </w:t>
      </w:r>
      <w:r w:rsidRPr="00180769">
        <w:rPr>
          <w:rFonts w:ascii="Times New Roman" w:eastAsia="Times New Roman" w:hAnsi="Times New Roman"/>
          <w:b/>
          <w:bCs/>
          <w:kern w:val="0"/>
          <w:lang w:eastAsia="ja-JP"/>
        </w:rPr>
        <w:t>Automated Data Reconciliation Solution</w:t>
      </w:r>
      <w:r w:rsidRPr="00180769">
        <w:rPr>
          <w:rFonts w:ascii="Times New Roman" w:eastAsia="Times New Roman" w:hAnsi="Times New Roman"/>
          <w:kern w:val="0"/>
          <w:lang w:eastAsia="ja-JP"/>
        </w:rPr>
        <w:t>. This involves:</w:t>
      </w:r>
    </w:p>
    <w:p w14:paraId="1491F5EF" w14:textId="77777777" w:rsidR="00180769" w:rsidRPr="00180769" w:rsidRDefault="00180769" w:rsidP="00180769">
      <w:pPr>
        <w:numPr>
          <w:ilvl w:val="0"/>
          <w:numId w:val="14"/>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Introducing a Specialized Software Tool:</w:t>
      </w:r>
      <w:r w:rsidRPr="00180769">
        <w:rPr>
          <w:rFonts w:ascii="Times New Roman" w:eastAsia="Times New Roman" w:hAnsi="Times New Roman"/>
          <w:kern w:val="0"/>
          <w:lang w:eastAsia="ja-JP"/>
        </w:rPr>
        <w:t xml:space="preserve"> Deploy </w:t>
      </w:r>
      <w:proofErr w:type="gramStart"/>
      <w:r w:rsidRPr="00180769">
        <w:rPr>
          <w:rFonts w:ascii="Times New Roman" w:eastAsia="Times New Roman" w:hAnsi="Times New Roman"/>
          <w:kern w:val="0"/>
          <w:lang w:eastAsia="ja-JP"/>
        </w:rPr>
        <w:t>a dedicated</w:t>
      </w:r>
      <w:proofErr w:type="gramEnd"/>
      <w:r w:rsidRPr="00180769">
        <w:rPr>
          <w:rFonts w:ascii="Times New Roman" w:eastAsia="Times New Roman" w:hAnsi="Times New Roman"/>
          <w:kern w:val="0"/>
          <w:lang w:eastAsia="ja-JP"/>
        </w:rPr>
        <w:t xml:space="preserve"> reconciliation software that can integrate with Apex's existing trading systems.</w:t>
      </w:r>
    </w:p>
    <w:p w14:paraId="3E94933D" w14:textId="77777777" w:rsidR="00180769" w:rsidRPr="00180769" w:rsidRDefault="00180769" w:rsidP="00180769">
      <w:pPr>
        <w:numPr>
          <w:ilvl w:val="0"/>
          <w:numId w:val="14"/>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Automated Data Matching &amp; Validation:</w:t>
      </w:r>
      <w:r w:rsidRPr="00180769">
        <w:rPr>
          <w:rFonts w:ascii="Times New Roman" w:eastAsia="Times New Roman" w:hAnsi="Times New Roman"/>
          <w:kern w:val="0"/>
          <w:lang w:eastAsia="ja-JP"/>
        </w:rPr>
        <w:t xml:space="preserve"> The software will automatically ingest trade data from multiple systems, perform complex matching based on predefined rules, and highlight discrepancies instantaneously.</w:t>
      </w:r>
    </w:p>
    <w:p w14:paraId="64E15497" w14:textId="77777777" w:rsidR="00180769" w:rsidRPr="00180769" w:rsidRDefault="00180769" w:rsidP="00180769">
      <w:pPr>
        <w:numPr>
          <w:ilvl w:val="0"/>
          <w:numId w:val="14"/>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Exception-Based Handling:</w:t>
      </w:r>
      <w:r w:rsidRPr="00180769">
        <w:rPr>
          <w:rFonts w:ascii="Times New Roman" w:eastAsia="Times New Roman" w:hAnsi="Times New Roman"/>
          <w:kern w:val="0"/>
          <w:lang w:eastAsia="ja-JP"/>
        </w:rPr>
        <w:t xml:space="preserve"> Only trades with identified discrepancies (exceptions) will be flagged for manual review by Data Analysts or Compliance Officers, significantly reducing manual touchpoints.</w:t>
      </w:r>
    </w:p>
    <w:p w14:paraId="3376FEFF" w14:textId="77777777" w:rsidR="00180769" w:rsidRPr="00180769" w:rsidRDefault="00180769" w:rsidP="00180769">
      <w:pPr>
        <w:numPr>
          <w:ilvl w:val="0"/>
          <w:numId w:val="14"/>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Workflow Integration:</w:t>
      </w:r>
      <w:r w:rsidRPr="00180769">
        <w:rPr>
          <w:rFonts w:ascii="Times New Roman" w:eastAsia="Times New Roman" w:hAnsi="Times New Roman"/>
          <w:kern w:val="0"/>
          <w:lang w:eastAsia="ja-JP"/>
        </w:rPr>
        <w:t xml:space="preserve"> The solution will be integrated into the existing trade lifecycle, potentially using APIs for real-time data exchange, to ensure </w:t>
      </w:r>
      <w:proofErr w:type="gramStart"/>
      <w:r w:rsidRPr="00180769">
        <w:rPr>
          <w:rFonts w:ascii="Times New Roman" w:eastAsia="Times New Roman" w:hAnsi="Times New Roman"/>
          <w:kern w:val="0"/>
          <w:lang w:eastAsia="ja-JP"/>
        </w:rPr>
        <w:t>a seamless</w:t>
      </w:r>
      <w:proofErr w:type="gramEnd"/>
      <w:r w:rsidRPr="00180769">
        <w:rPr>
          <w:rFonts w:ascii="Times New Roman" w:eastAsia="Times New Roman" w:hAnsi="Times New Roman"/>
          <w:kern w:val="0"/>
          <w:lang w:eastAsia="ja-JP"/>
        </w:rPr>
        <w:t xml:space="preserve"> flow.</w:t>
      </w:r>
    </w:p>
    <w:p w14:paraId="772143D1" w14:textId="77777777" w:rsidR="00180769" w:rsidRPr="00180769" w:rsidRDefault="00180769" w:rsidP="00180769">
      <w:pPr>
        <w:numPr>
          <w:ilvl w:val="0"/>
          <w:numId w:val="14"/>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Enhanced Reporting &amp; Audit Trails:</w:t>
      </w:r>
      <w:r w:rsidRPr="00180769">
        <w:rPr>
          <w:rFonts w:ascii="Times New Roman" w:eastAsia="Times New Roman" w:hAnsi="Times New Roman"/>
          <w:kern w:val="0"/>
          <w:lang w:eastAsia="ja-JP"/>
        </w:rPr>
        <w:t xml:space="preserve"> The system will provide comprehensive audit trails and reporting on the reconciliation process, improving transparency and compliance.</w:t>
      </w:r>
    </w:p>
    <w:p w14:paraId="52339832"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Connection to Client Goals:</w:t>
      </w:r>
    </w:p>
    <w:p w14:paraId="206285F7" w14:textId="77777777" w:rsidR="00180769" w:rsidRPr="00180769" w:rsidRDefault="00180769" w:rsidP="00180769">
      <w:pPr>
        <w:numPr>
          <w:ilvl w:val="0"/>
          <w:numId w:val="15"/>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Speed:</w:t>
      </w:r>
      <w:r w:rsidRPr="00180769">
        <w:rPr>
          <w:rFonts w:ascii="Times New Roman" w:eastAsia="Times New Roman" w:hAnsi="Times New Roman"/>
          <w:kern w:val="0"/>
          <w:lang w:eastAsia="ja-JP"/>
        </w:rPr>
        <w:t xml:space="preserve"> Automation will drastically cut down the ~20 minutes spent on manual validation, directly accelerating the overall trade execution lifecycle.</w:t>
      </w:r>
    </w:p>
    <w:p w14:paraId="7EBA195C" w14:textId="77777777" w:rsidR="00180769" w:rsidRPr="00180769" w:rsidRDefault="00180769" w:rsidP="00180769">
      <w:pPr>
        <w:numPr>
          <w:ilvl w:val="0"/>
          <w:numId w:val="15"/>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Accuracy:</w:t>
      </w:r>
      <w:r w:rsidRPr="00180769">
        <w:rPr>
          <w:rFonts w:ascii="Times New Roman" w:eastAsia="Times New Roman" w:hAnsi="Times New Roman"/>
          <w:kern w:val="0"/>
          <w:lang w:eastAsia="ja-JP"/>
        </w:rPr>
        <w:t xml:space="preserve"> By minimizing manual intervention and applying consistent rules, the solution will significantly reduce the current 12% error rate.</w:t>
      </w:r>
    </w:p>
    <w:p w14:paraId="446BED4F" w14:textId="77777777" w:rsidR="00180769" w:rsidRPr="00180769" w:rsidRDefault="00180769" w:rsidP="00180769">
      <w:pPr>
        <w:numPr>
          <w:ilvl w:val="0"/>
          <w:numId w:val="15"/>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Risk Mitigation:</w:t>
      </w:r>
      <w:r w:rsidRPr="00180769">
        <w:rPr>
          <w:rFonts w:ascii="Times New Roman" w:eastAsia="Times New Roman" w:hAnsi="Times New Roman"/>
          <w:kern w:val="0"/>
          <w:lang w:eastAsia="ja-JP"/>
        </w:rPr>
        <w:t xml:space="preserve"> Automated checks and balances reduce the likelihood of errors going unnoticed, mitigating operational and financial risks.</w:t>
      </w:r>
    </w:p>
    <w:p w14:paraId="7B7BD885" w14:textId="77777777" w:rsidR="00180769" w:rsidRPr="00180769" w:rsidRDefault="00180769" w:rsidP="00180769">
      <w:pPr>
        <w:numPr>
          <w:ilvl w:val="0"/>
          <w:numId w:val="15"/>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Scalability:</w:t>
      </w:r>
      <w:r w:rsidRPr="00180769">
        <w:rPr>
          <w:rFonts w:ascii="Times New Roman" w:eastAsia="Times New Roman" w:hAnsi="Times New Roman"/>
          <w:kern w:val="0"/>
          <w:lang w:eastAsia="ja-JP"/>
        </w:rPr>
        <w:t xml:space="preserve"> The solution will be able to handle Apex’s high trading volumes and support future growth without a linear increase in staffing for reconciliation.</w:t>
      </w:r>
    </w:p>
    <w:p w14:paraId="592E6AF0"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Justification for Solution (Why This Solution? &amp; Supporting Evidence)</w:t>
      </w:r>
    </w:p>
    <w:p w14:paraId="64C96682"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The proposed Automated Data Reconciliation Solution is the most effective approach because:</w:t>
      </w:r>
    </w:p>
    <w:p w14:paraId="1D6E6398" w14:textId="77777777" w:rsidR="00180769" w:rsidRPr="00180769" w:rsidRDefault="00180769" w:rsidP="00180769">
      <w:pPr>
        <w:numPr>
          <w:ilvl w:val="0"/>
          <w:numId w:val="16"/>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Directly Addresses Root Causes:</w:t>
      </w:r>
      <w:r w:rsidRPr="00180769">
        <w:rPr>
          <w:rFonts w:ascii="Times New Roman" w:eastAsia="Times New Roman" w:hAnsi="Times New Roman"/>
          <w:kern w:val="0"/>
          <w:lang w:eastAsia="ja-JP"/>
        </w:rPr>
        <w:t xml:space="preserve"> It targets the core issues of manual effort, time consumption, and human error inherent in the current process.</w:t>
      </w:r>
    </w:p>
    <w:p w14:paraId="2EEF73F2" w14:textId="77777777" w:rsidR="00180769" w:rsidRPr="00180769" w:rsidRDefault="00180769" w:rsidP="00180769">
      <w:pPr>
        <w:numPr>
          <w:ilvl w:val="0"/>
          <w:numId w:val="16"/>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Proven Technology:</w:t>
      </w:r>
      <w:r w:rsidRPr="00180769">
        <w:rPr>
          <w:rFonts w:ascii="Times New Roman" w:eastAsia="Times New Roman" w:hAnsi="Times New Roman"/>
          <w:kern w:val="0"/>
          <w:lang w:eastAsia="ja-JP"/>
        </w:rPr>
        <w:t xml:space="preserve"> Automated reconciliation tools are well-established in the financial industry and have a proven track record of delivering efficiency and accuracy.</w:t>
      </w:r>
    </w:p>
    <w:p w14:paraId="333FC775" w14:textId="77777777" w:rsidR="00180769" w:rsidRPr="00180769" w:rsidRDefault="00180769" w:rsidP="00180769">
      <w:pPr>
        <w:numPr>
          <w:ilvl w:val="0"/>
          <w:numId w:val="16"/>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Strategic Alignment:</w:t>
      </w:r>
      <w:r w:rsidRPr="00180769">
        <w:rPr>
          <w:rFonts w:ascii="Times New Roman" w:eastAsia="Times New Roman" w:hAnsi="Times New Roman"/>
          <w:kern w:val="0"/>
          <w:lang w:eastAsia="ja-JP"/>
        </w:rPr>
        <w:t xml:space="preserve"> It aligns with Apex Global </w:t>
      </w:r>
      <w:proofErr w:type="gramStart"/>
      <w:r w:rsidRPr="00180769">
        <w:rPr>
          <w:rFonts w:ascii="Times New Roman" w:eastAsia="Times New Roman" w:hAnsi="Times New Roman"/>
          <w:kern w:val="0"/>
          <w:lang w:eastAsia="ja-JP"/>
        </w:rPr>
        <w:t>Investments'</w:t>
      </w:r>
      <w:proofErr w:type="gramEnd"/>
      <w:r w:rsidRPr="00180769">
        <w:rPr>
          <w:rFonts w:ascii="Times New Roman" w:eastAsia="Times New Roman" w:hAnsi="Times New Roman"/>
          <w:kern w:val="0"/>
          <w:lang w:eastAsia="ja-JP"/>
        </w:rPr>
        <w:t xml:space="preserve"> expressed willingness to invest in automation tools where benefits outweigh costs and supports their focus on high-frequency trading.</w:t>
      </w:r>
    </w:p>
    <w:p w14:paraId="30D3A45A" w14:textId="77777777" w:rsidR="00180769" w:rsidRPr="00180769" w:rsidRDefault="00180769" w:rsidP="00180769">
      <w:pPr>
        <w:numPr>
          <w:ilvl w:val="0"/>
          <w:numId w:val="16"/>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lastRenderedPageBreak/>
        <w:t>Resource Optimization:</w:t>
      </w:r>
      <w:r w:rsidRPr="00180769">
        <w:rPr>
          <w:rFonts w:ascii="Times New Roman" w:eastAsia="Times New Roman" w:hAnsi="Times New Roman"/>
          <w:kern w:val="0"/>
          <w:lang w:eastAsia="ja-JP"/>
        </w:rPr>
        <w:t xml:space="preserve"> It frees up skilled Data Analysts and Compliance Officers from repetitive, low-value reconciliation tasks, allowing them to focus on more strategic activities, risk management, and complex investigations.</w:t>
      </w:r>
    </w:p>
    <w:p w14:paraId="4254EA29" w14:textId="77777777" w:rsidR="00180769" w:rsidRPr="00180769" w:rsidRDefault="00180769" w:rsidP="00180769">
      <w:pPr>
        <w:numPr>
          <w:ilvl w:val="0"/>
          <w:numId w:val="16"/>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Data-Driven Insights:</w:t>
      </w:r>
      <w:r w:rsidRPr="00180769">
        <w:rPr>
          <w:rFonts w:ascii="Times New Roman" w:eastAsia="Times New Roman" w:hAnsi="Times New Roman"/>
          <w:kern w:val="0"/>
          <w:lang w:eastAsia="ja-JP"/>
        </w:rPr>
        <w:t xml:space="preserve"> The current error rate of 12% and the $500,000 estimated impact from delays strongly justify the investment in a solution that can demonstrably improve these metrics.</w:t>
      </w:r>
    </w:p>
    <w:p w14:paraId="4EA7FC16" w14:textId="77777777" w:rsidR="00180769" w:rsidRPr="00180769" w:rsidRDefault="00180769" w:rsidP="00180769">
      <w:pPr>
        <w:numPr>
          <w:ilvl w:val="0"/>
          <w:numId w:val="16"/>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Feasibility:</w:t>
      </w:r>
      <w:r w:rsidRPr="00180769">
        <w:rPr>
          <w:rFonts w:ascii="Times New Roman" w:eastAsia="Times New Roman" w:hAnsi="Times New Roman"/>
          <w:kern w:val="0"/>
          <w:lang w:eastAsia="ja-JP"/>
        </w:rPr>
        <w:t xml:space="preserve"> While Apex has limited internal IT resources, many modern reconciliation solutions offer cloud-based options and vendor support for implementation and integration, making seamless integration achievable.</w:t>
      </w:r>
    </w:p>
    <w:p w14:paraId="1D7EC5FD"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Implementation Plan (Steps to Implement &amp; Required Tools/Resources)</w:t>
      </w:r>
    </w:p>
    <w:p w14:paraId="237E4744"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We propose a phased implementation approach:</w:t>
      </w:r>
    </w:p>
    <w:p w14:paraId="3E80B2B3" w14:textId="77777777" w:rsidR="00180769" w:rsidRPr="00180769" w:rsidRDefault="00180769" w:rsidP="00180769">
      <w:pPr>
        <w:numPr>
          <w:ilvl w:val="0"/>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Phase 1: Detailed Assessment &amp; Vendor Selection (3-4 weeks)</w:t>
      </w:r>
      <w:r w:rsidRPr="00180769">
        <w:rPr>
          <w:rFonts w:ascii="Times New Roman" w:eastAsia="Times New Roman" w:hAnsi="Times New Roman"/>
          <w:kern w:val="0"/>
          <w:lang w:eastAsia="ja-JP"/>
        </w:rPr>
        <w:t xml:space="preserve"> </w:t>
      </w:r>
    </w:p>
    <w:p w14:paraId="6A54634D" w14:textId="77777777" w:rsidR="00180769" w:rsidRPr="00180769" w:rsidRDefault="00180769" w:rsidP="00180769">
      <w:pPr>
        <w:numPr>
          <w:ilvl w:val="1"/>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Action:</w:t>
      </w:r>
      <w:r w:rsidRPr="00180769">
        <w:rPr>
          <w:rFonts w:ascii="Times New Roman" w:eastAsia="Times New Roman" w:hAnsi="Times New Roman"/>
          <w:kern w:val="0"/>
          <w:lang w:eastAsia="ja-JP"/>
        </w:rPr>
        <w:t xml:space="preserve"> Conduct a deep-dive analysis of current systems and data flows. Define detailed technical and functional requirements for the automation tool. Research, evaluate, and select a suitable vendor/software.</w:t>
      </w:r>
    </w:p>
    <w:p w14:paraId="42727EDA" w14:textId="77777777" w:rsidR="00180769" w:rsidRPr="00180769" w:rsidRDefault="00180769" w:rsidP="00180769">
      <w:pPr>
        <w:numPr>
          <w:ilvl w:val="1"/>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Resources:</w:t>
      </w:r>
      <w:r w:rsidRPr="00180769">
        <w:rPr>
          <w:rFonts w:ascii="Times New Roman" w:eastAsia="Times New Roman" w:hAnsi="Times New Roman"/>
          <w:kern w:val="0"/>
          <w:lang w:eastAsia="ja-JP"/>
        </w:rPr>
        <w:t xml:space="preserve"> Key stakeholders from Apex (Data Analysts, Compliance, Operations), external consultant (optional, for vendor selection).</w:t>
      </w:r>
    </w:p>
    <w:p w14:paraId="3D795107" w14:textId="77777777" w:rsidR="00180769" w:rsidRPr="00180769" w:rsidRDefault="00180769" w:rsidP="00180769">
      <w:pPr>
        <w:numPr>
          <w:ilvl w:val="0"/>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Phase 2: System Configuration &amp; Integration (6-8 weeks)</w:t>
      </w:r>
      <w:r w:rsidRPr="00180769">
        <w:rPr>
          <w:rFonts w:ascii="Times New Roman" w:eastAsia="Times New Roman" w:hAnsi="Times New Roman"/>
          <w:kern w:val="0"/>
          <w:lang w:eastAsia="ja-JP"/>
        </w:rPr>
        <w:t xml:space="preserve"> </w:t>
      </w:r>
    </w:p>
    <w:p w14:paraId="72265F98" w14:textId="77777777" w:rsidR="00180769" w:rsidRPr="00180769" w:rsidRDefault="00180769" w:rsidP="00180769">
      <w:pPr>
        <w:numPr>
          <w:ilvl w:val="1"/>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Action:</w:t>
      </w:r>
      <w:r w:rsidRPr="00180769">
        <w:rPr>
          <w:rFonts w:ascii="Times New Roman" w:eastAsia="Times New Roman" w:hAnsi="Times New Roman"/>
          <w:kern w:val="0"/>
          <w:lang w:eastAsia="ja-JP"/>
        </w:rPr>
        <w:t xml:space="preserve"> Configure the selected reconciliation software. Develop and test APIs for integration with Apex's core trading and back-office systems. Define matching rules and exception handling workflows.</w:t>
      </w:r>
    </w:p>
    <w:p w14:paraId="452E3331" w14:textId="77777777" w:rsidR="00180769" w:rsidRPr="00180769" w:rsidRDefault="00180769" w:rsidP="00180769">
      <w:pPr>
        <w:numPr>
          <w:ilvl w:val="1"/>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Resources:</w:t>
      </w:r>
      <w:r w:rsidRPr="00180769">
        <w:rPr>
          <w:rFonts w:ascii="Times New Roman" w:eastAsia="Times New Roman" w:hAnsi="Times New Roman"/>
          <w:kern w:val="0"/>
          <w:lang w:eastAsia="ja-JP"/>
        </w:rPr>
        <w:t xml:space="preserve"> Vendor’s technical team, Apex’s available IT personnel, key business users for defining rules.</w:t>
      </w:r>
    </w:p>
    <w:p w14:paraId="186ECB13" w14:textId="77777777" w:rsidR="00180769" w:rsidRPr="00180769" w:rsidRDefault="00180769" w:rsidP="00180769">
      <w:pPr>
        <w:numPr>
          <w:ilvl w:val="0"/>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Phase 3: Pilot Program (2-3 weeks)</w:t>
      </w:r>
      <w:r w:rsidRPr="00180769">
        <w:rPr>
          <w:rFonts w:ascii="Times New Roman" w:eastAsia="Times New Roman" w:hAnsi="Times New Roman"/>
          <w:kern w:val="0"/>
          <w:lang w:eastAsia="ja-JP"/>
        </w:rPr>
        <w:t xml:space="preserve"> </w:t>
      </w:r>
    </w:p>
    <w:p w14:paraId="6D715D6F" w14:textId="77777777" w:rsidR="00180769" w:rsidRPr="00180769" w:rsidRDefault="00180769" w:rsidP="00180769">
      <w:pPr>
        <w:numPr>
          <w:ilvl w:val="1"/>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Action:</w:t>
      </w:r>
      <w:r w:rsidRPr="00180769">
        <w:rPr>
          <w:rFonts w:ascii="Times New Roman" w:eastAsia="Times New Roman" w:hAnsi="Times New Roman"/>
          <w:kern w:val="0"/>
          <w:lang w:eastAsia="ja-JP"/>
        </w:rPr>
        <w:t xml:space="preserve"> Run the automated solution in parallel with the manual process for a selected desk or asset class. Validate results, gather user feedback, and make necessary adjustments.</w:t>
      </w:r>
    </w:p>
    <w:p w14:paraId="311A5ABE" w14:textId="77777777" w:rsidR="00180769" w:rsidRPr="00180769" w:rsidRDefault="00180769" w:rsidP="00180769">
      <w:pPr>
        <w:numPr>
          <w:ilvl w:val="1"/>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Resources:</w:t>
      </w:r>
      <w:r w:rsidRPr="00180769">
        <w:rPr>
          <w:rFonts w:ascii="Times New Roman" w:eastAsia="Times New Roman" w:hAnsi="Times New Roman"/>
          <w:kern w:val="0"/>
          <w:lang w:eastAsia="ja-JP"/>
        </w:rPr>
        <w:t xml:space="preserve"> Dedicated user group (Data Analysts, Compliance), vendor support.</w:t>
      </w:r>
    </w:p>
    <w:p w14:paraId="5B1808C2" w14:textId="77777777" w:rsidR="00180769" w:rsidRPr="00180769" w:rsidRDefault="00180769" w:rsidP="00180769">
      <w:pPr>
        <w:numPr>
          <w:ilvl w:val="0"/>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Phase 4: Training &amp; Full Go-Live (2 weeks)</w:t>
      </w:r>
      <w:r w:rsidRPr="00180769">
        <w:rPr>
          <w:rFonts w:ascii="Times New Roman" w:eastAsia="Times New Roman" w:hAnsi="Times New Roman"/>
          <w:kern w:val="0"/>
          <w:lang w:eastAsia="ja-JP"/>
        </w:rPr>
        <w:t xml:space="preserve"> </w:t>
      </w:r>
    </w:p>
    <w:p w14:paraId="4414DD3B" w14:textId="77777777" w:rsidR="00180769" w:rsidRPr="00180769" w:rsidRDefault="00180769" w:rsidP="00180769">
      <w:pPr>
        <w:numPr>
          <w:ilvl w:val="1"/>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Action:</w:t>
      </w:r>
      <w:r w:rsidRPr="00180769">
        <w:rPr>
          <w:rFonts w:ascii="Times New Roman" w:eastAsia="Times New Roman" w:hAnsi="Times New Roman"/>
          <w:kern w:val="0"/>
          <w:lang w:eastAsia="ja-JP"/>
        </w:rPr>
        <w:t xml:space="preserve"> Conduct comprehensive training for all users. Phased rollout to all relevant business areas. Decommission the fully manual process once stability is confirmed.</w:t>
      </w:r>
    </w:p>
    <w:p w14:paraId="6F7809B5" w14:textId="77777777" w:rsidR="00180769" w:rsidRPr="00180769" w:rsidRDefault="00180769" w:rsidP="00180769">
      <w:pPr>
        <w:numPr>
          <w:ilvl w:val="1"/>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Resources:</w:t>
      </w:r>
      <w:r w:rsidRPr="00180769">
        <w:rPr>
          <w:rFonts w:ascii="Times New Roman" w:eastAsia="Times New Roman" w:hAnsi="Times New Roman"/>
          <w:kern w:val="0"/>
          <w:lang w:eastAsia="ja-JP"/>
        </w:rPr>
        <w:t xml:space="preserve"> Vendor trainers, internal champions, all end-users.</w:t>
      </w:r>
    </w:p>
    <w:p w14:paraId="6B194675" w14:textId="77777777" w:rsidR="00180769" w:rsidRPr="00180769" w:rsidRDefault="00180769" w:rsidP="00180769">
      <w:pPr>
        <w:numPr>
          <w:ilvl w:val="0"/>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Phase 5: Post-Implementation Review &amp; Optimization (Ongoing)</w:t>
      </w:r>
      <w:r w:rsidRPr="00180769">
        <w:rPr>
          <w:rFonts w:ascii="Times New Roman" w:eastAsia="Times New Roman" w:hAnsi="Times New Roman"/>
          <w:kern w:val="0"/>
          <w:lang w:eastAsia="ja-JP"/>
        </w:rPr>
        <w:t xml:space="preserve"> </w:t>
      </w:r>
    </w:p>
    <w:p w14:paraId="43B0F150" w14:textId="77777777" w:rsidR="00180769" w:rsidRPr="00180769" w:rsidRDefault="00180769" w:rsidP="00180769">
      <w:pPr>
        <w:numPr>
          <w:ilvl w:val="1"/>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Action:</w:t>
      </w:r>
      <w:r w:rsidRPr="00180769">
        <w:rPr>
          <w:rFonts w:ascii="Times New Roman" w:eastAsia="Times New Roman" w:hAnsi="Times New Roman"/>
          <w:kern w:val="0"/>
          <w:lang w:eastAsia="ja-JP"/>
        </w:rPr>
        <w:t xml:space="preserve"> Continuously monitor system performance against KPIs. Gather user feedback for ongoing improvements. Schedule periodic reviews (e.g., quarterly).</w:t>
      </w:r>
    </w:p>
    <w:p w14:paraId="762658CF" w14:textId="77777777" w:rsidR="00180769" w:rsidRPr="00180769" w:rsidRDefault="00180769" w:rsidP="00180769">
      <w:pPr>
        <w:numPr>
          <w:ilvl w:val="1"/>
          <w:numId w:val="17"/>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Resources:</w:t>
      </w:r>
      <w:r w:rsidRPr="00180769">
        <w:rPr>
          <w:rFonts w:ascii="Times New Roman" w:eastAsia="Times New Roman" w:hAnsi="Times New Roman"/>
          <w:kern w:val="0"/>
          <w:lang w:eastAsia="ja-JP"/>
        </w:rPr>
        <w:t xml:space="preserve"> Project Manager, key users.</w:t>
      </w:r>
    </w:p>
    <w:p w14:paraId="3829F9BB"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Required Tools/Resources:</w:t>
      </w:r>
    </w:p>
    <w:p w14:paraId="3D5E5094" w14:textId="77777777" w:rsidR="00180769" w:rsidRPr="00180769" w:rsidRDefault="00180769" w:rsidP="00180769">
      <w:pPr>
        <w:numPr>
          <w:ilvl w:val="0"/>
          <w:numId w:val="18"/>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Automated Data Reconciliation Software.</w:t>
      </w:r>
    </w:p>
    <w:p w14:paraId="664608D7" w14:textId="77777777" w:rsidR="00180769" w:rsidRPr="00180769" w:rsidRDefault="00180769" w:rsidP="00180769">
      <w:pPr>
        <w:numPr>
          <w:ilvl w:val="0"/>
          <w:numId w:val="18"/>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Budget for software procurement, implementation services, and potential consultancy.</w:t>
      </w:r>
    </w:p>
    <w:p w14:paraId="27CE2076" w14:textId="77777777" w:rsidR="00180769" w:rsidRPr="00180769" w:rsidRDefault="00180769" w:rsidP="00180769">
      <w:pPr>
        <w:numPr>
          <w:ilvl w:val="0"/>
          <w:numId w:val="18"/>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Time commitment from Apex personnel for requirements gathering, testing, and training.</w:t>
      </w:r>
    </w:p>
    <w:p w14:paraId="29C0081D" w14:textId="77777777" w:rsidR="00180769" w:rsidRPr="00180769" w:rsidRDefault="00180769" w:rsidP="00180769">
      <w:pPr>
        <w:numPr>
          <w:ilvl w:val="0"/>
          <w:numId w:val="18"/>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lastRenderedPageBreak/>
        <w:t>Collaboration with Apex’s compliance team.</w:t>
      </w:r>
    </w:p>
    <w:p w14:paraId="470411AF"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Expected Outcomes (Benefits, Alignment with Objectives &amp; Metrics for Success)</w:t>
      </w:r>
    </w:p>
    <w:p w14:paraId="0227358E" w14:textId="77777777" w:rsidR="00180769" w:rsidRPr="00180769" w:rsidRDefault="00180769" w:rsidP="00180769">
      <w:pPr>
        <w:numPr>
          <w:ilvl w:val="0"/>
          <w:numId w:val="19"/>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Significant Reduction in Trade Execution Time:</w:t>
      </w:r>
      <w:r w:rsidRPr="00180769">
        <w:rPr>
          <w:rFonts w:ascii="Times New Roman" w:eastAsia="Times New Roman" w:hAnsi="Times New Roman"/>
          <w:kern w:val="0"/>
          <w:lang w:eastAsia="ja-JP"/>
        </w:rPr>
        <w:t xml:space="preserve"> Aim to reduce the manual reconciliation component from ~20 minutes to under 5 minutes (for automated handling), contributing to a substantial decrease in the overall 90-minute average execution time.</w:t>
      </w:r>
    </w:p>
    <w:p w14:paraId="353E26EF" w14:textId="77777777" w:rsidR="00180769" w:rsidRPr="00180769" w:rsidRDefault="00180769" w:rsidP="00180769">
      <w:pPr>
        <w:numPr>
          <w:ilvl w:val="0"/>
          <w:numId w:val="19"/>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Drastic Decrease in Reconciliation Errors:</w:t>
      </w:r>
      <w:r w:rsidRPr="00180769">
        <w:rPr>
          <w:rFonts w:ascii="Times New Roman" w:eastAsia="Times New Roman" w:hAnsi="Times New Roman"/>
          <w:kern w:val="0"/>
          <w:lang w:eastAsia="ja-JP"/>
        </w:rPr>
        <w:t xml:space="preserve"> Target a reduction in the error rate from 12% to below 2%.</w:t>
      </w:r>
    </w:p>
    <w:p w14:paraId="2C6867F5" w14:textId="77777777" w:rsidR="00180769" w:rsidRPr="00180769" w:rsidRDefault="00180769" w:rsidP="00180769">
      <w:pPr>
        <w:numPr>
          <w:ilvl w:val="0"/>
          <w:numId w:val="19"/>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Reduced Operational Costs &amp; Risk:</w:t>
      </w:r>
      <w:r w:rsidRPr="00180769">
        <w:rPr>
          <w:rFonts w:ascii="Times New Roman" w:eastAsia="Times New Roman" w:hAnsi="Times New Roman"/>
          <w:kern w:val="0"/>
          <w:lang w:eastAsia="ja-JP"/>
        </w:rPr>
        <w:t xml:space="preserve"> Lower costs associated with error correction, potential for fewer failed trades, and mitigation of the $500,000 quarterly impact from missed opportunities.</w:t>
      </w:r>
    </w:p>
    <w:p w14:paraId="3C68F746" w14:textId="77777777" w:rsidR="00180769" w:rsidRPr="00180769" w:rsidRDefault="00180769" w:rsidP="00180769">
      <w:pPr>
        <w:numPr>
          <w:ilvl w:val="0"/>
          <w:numId w:val="19"/>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Enhanced Operational Efficiency:</w:t>
      </w:r>
      <w:r w:rsidRPr="00180769">
        <w:rPr>
          <w:rFonts w:ascii="Times New Roman" w:eastAsia="Times New Roman" w:hAnsi="Times New Roman"/>
          <w:kern w:val="0"/>
          <w:lang w:eastAsia="ja-JP"/>
        </w:rPr>
        <w:t xml:space="preserve"> Automation of up to 80-90% of routine reconciliation tasks, freeing up staff.</w:t>
      </w:r>
    </w:p>
    <w:p w14:paraId="21E30708" w14:textId="77777777" w:rsidR="00180769" w:rsidRPr="00180769" w:rsidRDefault="00180769" w:rsidP="00180769">
      <w:pPr>
        <w:numPr>
          <w:ilvl w:val="0"/>
          <w:numId w:val="19"/>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Improved Client Satisfaction:</w:t>
      </w:r>
      <w:r w:rsidRPr="00180769">
        <w:rPr>
          <w:rFonts w:ascii="Times New Roman" w:eastAsia="Times New Roman" w:hAnsi="Times New Roman"/>
          <w:kern w:val="0"/>
          <w:lang w:eastAsia="ja-JP"/>
        </w:rPr>
        <w:t xml:space="preserve"> Faster and more accurate trade execution will directly enhance Apex Global Investments' service quality.</w:t>
      </w:r>
    </w:p>
    <w:p w14:paraId="1D918624" w14:textId="77777777" w:rsidR="00180769" w:rsidRPr="00180769" w:rsidRDefault="00180769" w:rsidP="00180769">
      <w:pPr>
        <w:numPr>
          <w:ilvl w:val="0"/>
          <w:numId w:val="19"/>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Greater Scalability:</w:t>
      </w:r>
      <w:r w:rsidRPr="00180769">
        <w:rPr>
          <w:rFonts w:ascii="Times New Roman" w:eastAsia="Times New Roman" w:hAnsi="Times New Roman"/>
          <w:kern w:val="0"/>
          <w:lang w:eastAsia="ja-JP"/>
        </w:rPr>
        <w:t xml:space="preserve"> The system will efficiently manage current and future trade volumes.</w:t>
      </w:r>
    </w:p>
    <w:p w14:paraId="72D3CA73" w14:textId="77777777" w:rsidR="00180769" w:rsidRPr="00180769" w:rsidRDefault="00180769" w:rsidP="00180769">
      <w:pPr>
        <w:numPr>
          <w:ilvl w:val="0"/>
          <w:numId w:val="19"/>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Stronger Compliance and Auditability:</w:t>
      </w:r>
      <w:r w:rsidRPr="00180769">
        <w:rPr>
          <w:rFonts w:ascii="Times New Roman" w:eastAsia="Times New Roman" w:hAnsi="Times New Roman"/>
          <w:kern w:val="0"/>
          <w:lang w:eastAsia="ja-JP"/>
        </w:rPr>
        <w:t xml:space="preserve"> Automated and consistent application of rules, with clear audit trails.</w:t>
      </w:r>
    </w:p>
    <w:p w14:paraId="420A8088"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Alignment with Objectives:</w:t>
      </w:r>
      <w:r w:rsidRPr="00180769">
        <w:rPr>
          <w:rFonts w:ascii="Times New Roman" w:eastAsia="Times New Roman" w:hAnsi="Times New Roman"/>
          <w:kern w:val="0"/>
          <w:lang w:eastAsia="ja-JP"/>
        </w:rPr>
        <w:t xml:space="preserve"> These outcomes directly support Apex Global Investments' core objectives of achieving speed and accuracy in trade execution, mitigating risks, and aligning processes with high-growth market opportunities.</w:t>
      </w:r>
    </w:p>
    <w:p w14:paraId="27F1CAD5"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Metrics for Success:</w:t>
      </w:r>
    </w:p>
    <w:p w14:paraId="01FF16AA" w14:textId="77777777" w:rsidR="00180769" w:rsidRPr="00180769" w:rsidRDefault="00180769" w:rsidP="00180769">
      <w:pPr>
        <w:numPr>
          <w:ilvl w:val="0"/>
          <w:numId w:val="20"/>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Average reconciliation time per trade.</w:t>
      </w:r>
    </w:p>
    <w:p w14:paraId="32151D99" w14:textId="77777777" w:rsidR="00180769" w:rsidRPr="00180769" w:rsidRDefault="00180769" w:rsidP="00180769">
      <w:pPr>
        <w:numPr>
          <w:ilvl w:val="0"/>
          <w:numId w:val="20"/>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Reconciliation error rate (percentage).</w:t>
      </w:r>
    </w:p>
    <w:p w14:paraId="6F1D4601" w14:textId="77777777" w:rsidR="00180769" w:rsidRPr="00180769" w:rsidRDefault="00180769" w:rsidP="00180769">
      <w:pPr>
        <w:numPr>
          <w:ilvl w:val="0"/>
          <w:numId w:val="20"/>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Overall average trade execution time.</w:t>
      </w:r>
    </w:p>
    <w:p w14:paraId="511399E3" w14:textId="77777777" w:rsidR="00180769" w:rsidRPr="00180769" w:rsidRDefault="00180769" w:rsidP="00180769">
      <w:pPr>
        <w:numPr>
          <w:ilvl w:val="0"/>
          <w:numId w:val="20"/>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Reduction in reported financial impact from delays/errors.</w:t>
      </w:r>
    </w:p>
    <w:p w14:paraId="78036750" w14:textId="77777777" w:rsidR="00180769" w:rsidRPr="00180769" w:rsidRDefault="00180769" w:rsidP="00180769">
      <w:pPr>
        <w:numPr>
          <w:ilvl w:val="0"/>
          <w:numId w:val="20"/>
        </w:num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User adoption rate and satisfaction scores (internal Apex staff).</w:t>
      </w:r>
    </w:p>
    <w:p w14:paraId="359F5DB3"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b/>
          <w:bCs/>
          <w:kern w:val="0"/>
          <w:lang w:eastAsia="ja-JP"/>
        </w:rPr>
        <w:t>Final Recommendation &amp; Call to Action</w:t>
      </w:r>
    </w:p>
    <w:p w14:paraId="3DDA7CC3" w14:textId="77777777" w:rsidR="00180769"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We strongly recommend Apex Global Investments proceed with the implementation of an Automated Data Reconciliation Solution. This strategic investment will address critical inefficiencies, significantly enhance trade execution speed and accuracy, reduce operational risk, and provide a scalable platform for future growth.</w:t>
      </w:r>
    </w:p>
    <w:p w14:paraId="546E66B4" w14:textId="0ABEDE68" w:rsidR="00A76DE0" w:rsidRPr="00180769" w:rsidRDefault="00180769" w:rsidP="00180769">
      <w:pPr>
        <w:suppressAutoHyphens w:val="0"/>
        <w:autoSpaceDN/>
        <w:spacing w:before="100" w:beforeAutospacing="1" w:after="100" w:afterAutospacing="1" w:line="240" w:lineRule="auto"/>
        <w:rPr>
          <w:rFonts w:ascii="Times New Roman" w:eastAsia="Times New Roman" w:hAnsi="Times New Roman"/>
          <w:kern w:val="0"/>
          <w:lang w:eastAsia="ja-JP"/>
        </w:rPr>
      </w:pPr>
      <w:r w:rsidRPr="00180769">
        <w:rPr>
          <w:rFonts w:ascii="Times New Roman" w:eastAsia="Times New Roman" w:hAnsi="Times New Roman"/>
          <w:kern w:val="0"/>
          <w:lang w:eastAsia="ja-JP"/>
        </w:rPr>
        <w:t>We are confident that this solution will deliver substantial benefits and a strong return on investment. We propose a follow-up meeting to discuss this proposal in further detail, outline potential vendors, and develop a more granular project plan.</w:t>
      </w:r>
    </w:p>
    <w:sectPr w:rsidR="00A76DE0" w:rsidRPr="001807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E6693" w14:textId="77777777" w:rsidR="00C24159" w:rsidRDefault="00C24159">
      <w:pPr>
        <w:spacing w:after="0" w:line="240" w:lineRule="auto"/>
      </w:pPr>
      <w:r>
        <w:separator/>
      </w:r>
    </w:p>
  </w:endnote>
  <w:endnote w:type="continuationSeparator" w:id="0">
    <w:p w14:paraId="546E6695" w14:textId="77777777" w:rsidR="00C24159" w:rsidRDefault="00C24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E668F" w14:textId="77777777" w:rsidR="00C24159" w:rsidRDefault="00C24159">
      <w:pPr>
        <w:spacing w:after="0" w:line="240" w:lineRule="auto"/>
      </w:pPr>
      <w:r>
        <w:rPr>
          <w:color w:val="000000"/>
        </w:rPr>
        <w:separator/>
      </w:r>
    </w:p>
  </w:footnote>
  <w:footnote w:type="continuationSeparator" w:id="0">
    <w:p w14:paraId="546E6691" w14:textId="77777777" w:rsidR="00C24159" w:rsidRDefault="00C24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2212"/>
    <w:multiLevelType w:val="multilevel"/>
    <w:tmpl w:val="6B2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15748"/>
    <w:multiLevelType w:val="multilevel"/>
    <w:tmpl w:val="40B6D5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9F810B4"/>
    <w:multiLevelType w:val="multilevel"/>
    <w:tmpl w:val="0890BA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B1A0D82"/>
    <w:multiLevelType w:val="multilevel"/>
    <w:tmpl w:val="DBD04D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06A621E"/>
    <w:multiLevelType w:val="multilevel"/>
    <w:tmpl w:val="D2C2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32776"/>
    <w:multiLevelType w:val="multilevel"/>
    <w:tmpl w:val="111E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F1AF3"/>
    <w:multiLevelType w:val="multilevel"/>
    <w:tmpl w:val="472A8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45E5"/>
    <w:multiLevelType w:val="multilevel"/>
    <w:tmpl w:val="4D6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60CA5"/>
    <w:multiLevelType w:val="multilevel"/>
    <w:tmpl w:val="7138D0B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D931BEB"/>
    <w:multiLevelType w:val="multilevel"/>
    <w:tmpl w:val="7CC292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3AA5143B"/>
    <w:multiLevelType w:val="multilevel"/>
    <w:tmpl w:val="8520A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171A1"/>
    <w:multiLevelType w:val="multilevel"/>
    <w:tmpl w:val="194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E0A82"/>
    <w:multiLevelType w:val="multilevel"/>
    <w:tmpl w:val="B720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53475"/>
    <w:multiLevelType w:val="multilevel"/>
    <w:tmpl w:val="630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372BE"/>
    <w:multiLevelType w:val="multilevel"/>
    <w:tmpl w:val="7D08FE4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4E7D4988"/>
    <w:multiLevelType w:val="multilevel"/>
    <w:tmpl w:val="70002D3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67C70EAC"/>
    <w:multiLevelType w:val="multilevel"/>
    <w:tmpl w:val="3D20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770A2"/>
    <w:multiLevelType w:val="multilevel"/>
    <w:tmpl w:val="B046131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7D587D6A"/>
    <w:multiLevelType w:val="multilevel"/>
    <w:tmpl w:val="3C06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C02FE"/>
    <w:multiLevelType w:val="multilevel"/>
    <w:tmpl w:val="CD863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430590">
    <w:abstractNumId w:val="8"/>
  </w:num>
  <w:num w:numId="2" w16cid:durableId="651520165">
    <w:abstractNumId w:val="2"/>
  </w:num>
  <w:num w:numId="3" w16cid:durableId="773011749">
    <w:abstractNumId w:val="14"/>
  </w:num>
  <w:num w:numId="4" w16cid:durableId="476653502">
    <w:abstractNumId w:val="17"/>
  </w:num>
  <w:num w:numId="5" w16cid:durableId="555900901">
    <w:abstractNumId w:val="15"/>
  </w:num>
  <w:num w:numId="6" w16cid:durableId="1526092500">
    <w:abstractNumId w:val="1"/>
  </w:num>
  <w:num w:numId="7" w16cid:durableId="1340351565">
    <w:abstractNumId w:val="3"/>
  </w:num>
  <w:num w:numId="8" w16cid:durableId="1288589227">
    <w:abstractNumId w:val="9"/>
  </w:num>
  <w:num w:numId="9" w16cid:durableId="181627910">
    <w:abstractNumId w:val="6"/>
  </w:num>
  <w:num w:numId="10" w16cid:durableId="1626547765">
    <w:abstractNumId w:val="12"/>
  </w:num>
  <w:num w:numId="11" w16cid:durableId="1802074179">
    <w:abstractNumId w:val="18"/>
  </w:num>
  <w:num w:numId="12" w16cid:durableId="2098820295">
    <w:abstractNumId w:val="16"/>
  </w:num>
  <w:num w:numId="13" w16cid:durableId="243876882">
    <w:abstractNumId w:val="4"/>
  </w:num>
  <w:num w:numId="14" w16cid:durableId="378870025">
    <w:abstractNumId w:val="10"/>
  </w:num>
  <w:num w:numId="15" w16cid:durableId="1223440519">
    <w:abstractNumId w:val="5"/>
  </w:num>
  <w:num w:numId="16" w16cid:durableId="913784799">
    <w:abstractNumId w:val="13"/>
  </w:num>
  <w:num w:numId="17" w16cid:durableId="362101747">
    <w:abstractNumId w:val="19"/>
  </w:num>
  <w:num w:numId="18" w16cid:durableId="582228232">
    <w:abstractNumId w:val="7"/>
  </w:num>
  <w:num w:numId="19" w16cid:durableId="1734039188">
    <w:abstractNumId w:val="0"/>
  </w:num>
  <w:num w:numId="20" w16cid:durableId="4125127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9"/>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76DE0"/>
    <w:rsid w:val="00180769"/>
    <w:rsid w:val="004E3B18"/>
    <w:rsid w:val="006636BC"/>
    <w:rsid w:val="007E29CB"/>
    <w:rsid w:val="00A76DE0"/>
    <w:rsid w:val="00C24159"/>
    <w:rsid w:val="00C542E3"/>
    <w:rsid w:val="00E07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668D"/>
  <w15:docId w15:val="{282D5761-8C04-4431-BF9D-5C199624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U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Strong">
    <w:name w:val="Strong"/>
    <w:basedOn w:val="DefaultParagraphFont"/>
    <w:uiPriority w:val="22"/>
    <w:qFormat/>
    <w:rsid w:val="006636BC"/>
    <w:rPr>
      <w:b/>
      <w:bCs/>
    </w:rPr>
  </w:style>
  <w:style w:type="paragraph" w:styleId="NormalWeb">
    <w:name w:val="Normal (Web)"/>
    <w:basedOn w:val="Normal"/>
    <w:uiPriority w:val="99"/>
    <w:semiHidden/>
    <w:unhideWhenUsed/>
    <w:rsid w:val="007E29CB"/>
    <w:pPr>
      <w:suppressAutoHyphens w:val="0"/>
      <w:autoSpaceDN/>
      <w:spacing w:before="100" w:beforeAutospacing="1" w:after="100" w:afterAutospacing="1" w:line="240" w:lineRule="auto"/>
    </w:pPr>
    <w:rPr>
      <w:rFonts w:ascii="Times New Roman" w:eastAsia="Times New Roman" w:hAnsi="Times New Roman"/>
      <w:kern w:val="0"/>
      <w:lang w:eastAsia="ja-JP"/>
    </w:rPr>
  </w:style>
  <w:style w:type="character" w:customStyle="1" w:styleId="collapsible-button-text">
    <w:name w:val="collapsible-button-text"/>
    <w:basedOn w:val="DefaultParagraphFont"/>
    <w:rsid w:val="00180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99918">
      <w:bodyDiv w:val="1"/>
      <w:marLeft w:val="0"/>
      <w:marRight w:val="0"/>
      <w:marTop w:val="0"/>
      <w:marBottom w:val="0"/>
      <w:divBdr>
        <w:top w:val="none" w:sz="0" w:space="0" w:color="auto"/>
        <w:left w:val="none" w:sz="0" w:space="0" w:color="auto"/>
        <w:bottom w:val="none" w:sz="0" w:space="0" w:color="auto"/>
        <w:right w:val="none" w:sz="0" w:space="0" w:color="auto"/>
      </w:divBdr>
    </w:div>
    <w:div w:id="412707116">
      <w:bodyDiv w:val="1"/>
      <w:marLeft w:val="0"/>
      <w:marRight w:val="0"/>
      <w:marTop w:val="0"/>
      <w:marBottom w:val="0"/>
      <w:divBdr>
        <w:top w:val="none" w:sz="0" w:space="0" w:color="auto"/>
        <w:left w:val="none" w:sz="0" w:space="0" w:color="auto"/>
        <w:bottom w:val="none" w:sz="0" w:space="0" w:color="auto"/>
        <w:right w:val="none" w:sz="0" w:space="0" w:color="auto"/>
      </w:divBdr>
    </w:div>
    <w:div w:id="430584918">
      <w:bodyDiv w:val="1"/>
      <w:marLeft w:val="0"/>
      <w:marRight w:val="0"/>
      <w:marTop w:val="0"/>
      <w:marBottom w:val="0"/>
      <w:divBdr>
        <w:top w:val="none" w:sz="0" w:space="0" w:color="auto"/>
        <w:left w:val="none" w:sz="0" w:space="0" w:color="auto"/>
        <w:bottom w:val="none" w:sz="0" w:space="0" w:color="auto"/>
        <w:right w:val="none" w:sz="0" w:space="0" w:color="auto"/>
      </w:divBdr>
    </w:div>
    <w:div w:id="966082838">
      <w:bodyDiv w:val="1"/>
      <w:marLeft w:val="0"/>
      <w:marRight w:val="0"/>
      <w:marTop w:val="0"/>
      <w:marBottom w:val="0"/>
      <w:divBdr>
        <w:top w:val="none" w:sz="0" w:space="0" w:color="auto"/>
        <w:left w:val="none" w:sz="0" w:space="0" w:color="auto"/>
        <w:bottom w:val="none" w:sz="0" w:space="0" w:color="auto"/>
        <w:right w:val="none" w:sz="0" w:space="0" w:color="auto"/>
      </w:divBdr>
    </w:div>
    <w:div w:id="971903821">
      <w:bodyDiv w:val="1"/>
      <w:marLeft w:val="0"/>
      <w:marRight w:val="0"/>
      <w:marTop w:val="0"/>
      <w:marBottom w:val="0"/>
      <w:divBdr>
        <w:top w:val="none" w:sz="0" w:space="0" w:color="auto"/>
        <w:left w:val="none" w:sz="0" w:space="0" w:color="auto"/>
        <w:bottom w:val="none" w:sz="0" w:space="0" w:color="auto"/>
        <w:right w:val="none" w:sz="0" w:space="0" w:color="auto"/>
      </w:divBdr>
    </w:div>
    <w:div w:id="1241016163">
      <w:bodyDiv w:val="1"/>
      <w:marLeft w:val="0"/>
      <w:marRight w:val="0"/>
      <w:marTop w:val="0"/>
      <w:marBottom w:val="0"/>
      <w:divBdr>
        <w:top w:val="none" w:sz="0" w:space="0" w:color="auto"/>
        <w:left w:val="none" w:sz="0" w:space="0" w:color="auto"/>
        <w:bottom w:val="none" w:sz="0" w:space="0" w:color="auto"/>
        <w:right w:val="none" w:sz="0" w:space="0" w:color="auto"/>
      </w:divBdr>
      <w:divsChild>
        <w:div w:id="1350525969">
          <w:marLeft w:val="0"/>
          <w:marRight w:val="0"/>
          <w:marTop w:val="0"/>
          <w:marBottom w:val="0"/>
          <w:divBdr>
            <w:top w:val="none" w:sz="0" w:space="0" w:color="auto"/>
            <w:left w:val="none" w:sz="0" w:space="0" w:color="auto"/>
            <w:bottom w:val="none" w:sz="0" w:space="0" w:color="auto"/>
            <w:right w:val="none" w:sz="0" w:space="0" w:color="auto"/>
          </w:divBdr>
          <w:divsChild>
            <w:div w:id="1244414626">
              <w:marLeft w:val="0"/>
              <w:marRight w:val="0"/>
              <w:marTop w:val="0"/>
              <w:marBottom w:val="0"/>
              <w:divBdr>
                <w:top w:val="none" w:sz="0" w:space="0" w:color="auto"/>
                <w:left w:val="none" w:sz="0" w:space="0" w:color="auto"/>
                <w:bottom w:val="none" w:sz="0" w:space="0" w:color="auto"/>
                <w:right w:val="none" w:sz="0" w:space="0" w:color="auto"/>
              </w:divBdr>
            </w:div>
            <w:div w:id="500698615">
              <w:marLeft w:val="0"/>
              <w:marRight w:val="0"/>
              <w:marTop w:val="0"/>
              <w:marBottom w:val="0"/>
              <w:divBdr>
                <w:top w:val="none" w:sz="0" w:space="0" w:color="auto"/>
                <w:left w:val="none" w:sz="0" w:space="0" w:color="auto"/>
                <w:bottom w:val="none" w:sz="0" w:space="0" w:color="auto"/>
                <w:right w:val="none" w:sz="0" w:space="0" w:color="auto"/>
              </w:divBdr>
              <w:divsChild>
                <w:div w:id="17005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0227">
          <w:marLeft w:val="0"/>
          <w:marRight w:val="0"/>
          <w:marTop w:val="0"/>
          <w:marBottom w:val="0"/>
          <w:divBdr>
            <w:top w:val="none" w:sz="0" w:space="0" w:color="auto"/>
            <w:left w:val="none" w:sz="0" w:space="0" w:color="auto"/>
            <w:bottom w:val="none" w:sz="0" w:space="0" w:color="auto"/>
            <w:right w:val="none" w:sz="0" w:space="0" w:color="auto"/>
          </w:divBdr>
          <w:divsChild>
            <w:div w:id="1138910729">
              <w:marLeft w:val="0"/>
              <w:marRight w:val="0"/>
              <w:marTop w:val="0"/>
              <w:marBottom w:val="0"/>
              <w:divBdr>
                <w:top w:val="none" w:sz="0" w:space="0" w:color="auto"/>
                <w:left w:val="none" w:sz="0" w:space="0" w:color="auto"/>
                <w:bottom w:val="none" w:sz="0" w:space="0" w:color="auto"/>
                <w:right w:val="none" w:sz="0" w:space="0" w:color="auto"/>
              </w:divBdr>
              <w:divsChild>
                <w:div w:id="254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5818">
      <w:bodyDiv w:val="1"/>
      <w:marLeft w:val="0"/>
      <w:marRight w:val="0"/>
      <w:marTop w:val="0"/>
      <w:marBottom w:val="0"/>
      <w:divBdr>
        <w:top w:val="none" w:sz="0" w:space="0" w:color="auto"/>
        <w:left w:val="none" w:sz="0" w:space="0" w:color="auto"/>
        <w:bottom w:val="none" w:sz="0" w:space="0" w:color="auto"/>
        <w:right w:val="none" w:sz="0" w:space="0" w:color="auto"/>
      </w:divBdr>
    </w:div>
    <w:div w:id="1639335634">
      <w:bodyDiv w:val="1"/>
      <w:marLeft w:val="0"/>
      <w:marRight w:val="0"/>
      <w:marTop w:val="0"/>
      <w:marBottom w:val="0"/>
      <w:divBdr>
        <w:top w:val="none" w:sz="0" w:space="0" w:color="auto"/>
        <w:left w:val="none" w:sz="0" w:space="0" w:color="auto"/>
        <w:bottom w:val="none" w:sz="0" w:space="0" w:color="auto"/>
        <w:right w:val="none" w:sz="0" w:space="0" w:color="auto"/>
      </w:divBdr>
    </w:div>
    <w:div w:id="1848248947">
      <w:bodyDiv w:val="1"/>
      <w:marLeft w:val="0"/>
      <w:marRight w:val="0"/>
      <w:marTop w:val="0"/>
      <w:marBottom w:val="0"/>
      <w:divBdr>
        <w:top w:val="none" w:sz="0" w:space="0" w:color="auto"/>
        <w:left w:val="none" w:sz="0" w:space="0" w:color="auto"/>
        <w:bottom w:val="none" w:sz="0" w:space="0" w:color="auto"/>
        <w:right w:val="none" w:sz="0" w:space="0" w:color="auto"/>
      </w:divBdr>
    </w:div>
    <w:div w:id="1885099303">
      <w:bodyDiv w:val="1"/>
      <w:marLeft w:val="0"/>
      <w:marRight w:val="0"/>
      <w:marTop w:val="0"/>
      <w:marBottom w:val="0"/>
      <w:divBdr>
        <w:top w:val="none" w:sz="0" w:space="0" w:color="auto"/>
        <w:left w:val="none" w:sz="0" w:space="0" w:color="auto"/>
        <w:bottom w:val="none" w:sz="0" w:space="0" w:color="auto"/>
        <w:right w:val="none" w:sz="0" w:space="0" w:color="auto"/>
      </w:divBdr>
    </w:div>
    <w:div w:id="2125230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Dodson, Jessika</dc:creator>
  <dc:description/>
  <cp:lastModifiedBy>Eda AYDIN</cp:lastModifiedBy>
  <cp:revision>2</cp:revision>
  <dcterms:created xsi:type="dcterms:W3CDTF">2025-05-16T22:37:00Z</dcterms:created>
  <dcterms:modified xsi:type="dcterms:W3CDTF">2025-05-16T22:37:00Z</dcterms:modified>
</cp:coreProperties>
</file>