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2934" w14:textId="3868881B" w:rsidR="00D26ABF" w:rsidRPr="00D26ABF" w:rsidRDefault="00D26ABF" w:rsidP="00D26ABF">
      <w:pPr>
        <w:spacing w:before="120" w:after="120"/>
        <w:ind w:left="360" w:hanging="360"/>
        <w:jc w:val="center"/>
        <w:rPr>
          <w:b/>
          <w:bCs/>
          <w:sz w:val="24"/>
          <w:szCs w:val="28"/>
        </w:rPr>
      </w:pPr>
      <w:r w:rsidRPr="00D26ABF">
        <w:rPr>
          <w:b/>
          <w:bCs/>
          <w:sz w:val="24"/>
          <w:szCs w:val="28"/>
        </w:rPr>
        <w:t>Anmerkungen und Konventionen zum Markup</w:t>
      </w:r>
    </w:p>
    <w:p w14:paraId="363DE592" w14:textId="232382E3" w:rsidR="00732D3F" w:rsidRPr="007F6302" w:rsidRDefault="00732D3F" w:rsidP="007F6302">
      <w:pPr>
        <w:pStyle w:val="Listenabsatz"/>
        <w:numPr>
          <w:ilvl w:val="0"/>
          <w:numId w:val="3"/>
        </w:numPr>
        <w:spacing w:before="120" w:after="120"/>
        <w:jc w:val="both"/>
        <w:rPr>
          <w:rFonts w:asciiTheme="majorHAnsi" w:hAnsiTheme="majorHAnsi" w:cstheme="majorHAnsi"/>
          <w:iCs/>
        </w:rPr>
      </w:pPr>
      <w:r>
        <w:rPr>
          <w:rFonts w:asciiTheme="majorHAnsi" w:hAnsiTheme="majorHAnsi" w:cstheme="majorHAnsi"/>
          <w:iCs/>
        </w:rPr>
        <w:t>Jeder Typ wird durch ein extra Schema erfasst.</w:t>
      </w:r>
      <w:r w:rsidRPr="007F6302">
        <w:rPr>
          <w:rFonts w:asciiTheme="majorHAnsi" w:hAnsiTheme="majorHAnsi" w:cstheme="majorHAnsi"/>
          <w:iCs/>
        </w:rPr>
        <w:t xml:space="preserve"> </w:t>
      </w:r>
    </w:p>
    <w:p w14:paraId="2286A618" w14:textId="32DDDFAC" w:rsidR="00732D3F" w:rsidRPr="00732D3F" w:rsidRDefault="00732D3F" w:rsidP="00732D3F">
      <w:pPr>
        <w:pStyle w:val="Listenabsatz"/>
        <w:numPr>
          <w:ilvl w:val="0"/>
          <w:numId w:val="3"/>
        </w:numPr>
        <w:spacing w:before="120" w:after="120"/>
        <w:jc w:val="both"/>
        <w:rPr>
          <w:rFonts w:asciiTheme="majorHAnsi" w:hAnsiTheme="majorHAnsi" w:cstheme="majorHAnsi"/>
          <w:iCs/>
        </w:rPr>
      </w:pPr>
      <w:r w:rsidRPr="00732D3F">
        <w:rPr>
          <w:rFonts w:asciiTheme="majorHAnsi" w:hAnsiTheme="majorHAnsi" w:cstheme="majorHAnsi"/>
          <w:iCs/>
        </w:rPr>
        <w:t xml:space="preserve">Das Schema </w:t>
      </w:r>
      <w:r w:rsidR="007F6302">
        <w:rPr>
          <w:rFonts w:asciiTheme="majorHAnsi" w:hAnsiTheme="majorHAnsi" w:cstheme="majorHAnsi"/>
          <w:iCs/>
        </w:rPr>
        <w:t>besteht</w:t>
      </w:r>
      <w:r w:rsidRPr="00732D3F">
        <w:rPr>
          <w:rFonts w:asciiTheme="majorHAnsi" w:hAnsiTheme="majorHAnsi" w:cstheme="majorHAnsi"/>
          <w:iCs/>
        </w:rPr>
        <w:t xml:space="preserve"> standardmäßig aus zwei </w:t>
      </w:r>
      <w:r w:rsidR="007F6302" w:rsidRPr="00732D3F">
        <w:rPr>
          <w:rFonts w:asciiTheme="majorHAnsi" w:hAnsiTheme="majorHAnsi" w:cstheme="majorHAnsi"/>
          <w:iCs/>
        </w:rPr>
        <w:t>Markupelemente</w:t>
      </w:r>
      <w:r w:rsidR="007F6302">
        <w:rPr>
          <w:rFonts w:asciiTheme="majorHAnsi" w:hAnsiTheme="majorHAnsi" w:cstheme="majorHAnsi"/>
          <w:iCs/>
        </w:rPr>
        <w:t xml:space="preserve">: Episode und Motive. </w:t>
      </w:r>
      <w:r w:rsidR="007F6302" w:rsidRPr="00732D3F">
        <w:rPr>
          <w:rFonts w:asciiTheme="majorHAnsi" w:hAnsiTheme="majorHAnsi" w:cstheme="majorHAnsi"/>
          <w:iCs/>
        </w:rPr>
        <w:t xml:space="preserve"> </w:t>
      </w:r>
      <w:r w:rsidR="00A813B9">
        <w:rPr>
          <w:rFonts w:asciiTheme="majorHAnsi" w:hAnsiTheme="majorHAnsi" w:cstheme="majorHAnsi"/>
          <w:iCs/>
        </w:rPr>
        <w:t>Außerdem kann das Schema</w:t>
      </w:r>
      <w:r w:rsidR="000F04B7">
        <w:rPr>
          <w:rFonts w:asciiTheme="majorHAnsi" w:hAnsiTheme="majorHAnsi" w:cstheme="majorHAnsi"/>
          <w:iCs/>
        </w:rPr>
        <w:t xml:space="preserve"> </w:t>
      </w:r>
      <w:r w:rsidR="00DB2DC5">
        <w:rPr>
          <w:rFonts w:asciiTheme="majorHAnsi" w:hAnsiTheme="majorHAnsi" w:cstheme="majorHAnsi"/>
          <w:iCs/>
        </w:rPr>
        <w:t>zusätzliche Informationen</w:t>
      </w:r>
      <w:r w:rsidR="00A813B9">
        <w:rPr>
          <w:rFonts w:asciiTheme="majorHAnsi" w:hAnsiTheme="majorHAnsi" w:cstheme="majorHAnsi"/>
          <w:iCs/>
        </w:rPr>
        <w:t xml:space="preserve"> enthalten. Dazu gehören </w:t>
      </w:r>
      <w:r w:rsidR="00B064BB">
        <w:rPr>
          <w:rFonts w:asciiTheme="majorHAnsi" w:hAnsiTheme="majorHAnsi" w:cstheme="majorHAnsi"/>
          <w:iCs/>
        </w:rPr>
        <w:t xml:space="preserve">(a) </w:t>
      </w:r>
      <w:r w:rsidR="00DB2DC5">
        <w:rPr>
          <w:rFonts w:asciiTheme="majorHAnsi" w:hAnsiTheme="majorHAnsi" w:cstheme="majorHAnsi"/>
          <w:iCs/>
        </w:rPr>
        <w:t>Kommentaren über die Episoden und Motive</w:t>
      </w:r>
      <w:r w:rsidR="00DB2DC5">
        <w:rPr>
          <w:rStyle w:val="Funotenzeichen"/>
          <w:rFonts w:asciiTheme="majorHAnsi" w:hAnsiTheme="majorHAnsi" w:cstheme="majorHAnsi"/>
          <w:iCs/>
        </w:rPr>
        <w:footnoteReference w:id="1"/>
      </w:r>
      <w:r w:rsidR="00DB2DC5">
        <w:rPr>
          <w:rFonts w:asciiTheme="majorHAnsi" w:hAnsiTheme="majorHAnsi" w:cstheme="majorHAnsi"/>
          <w:iCs/>
        </w:rPr>
        <w:t xml:space="preserve"> und </w:t>
      </w:r>
      <w:r w:rsidR="00941EE5">
        <w:rPr>
          <w:rFonts w:asciiTheme="majorHAnsi" w:hAnsiTheme="majorHAnsi" w:cstheme="majorHAnsi"/>
          <w:iCs/>
        </w:rPr>
        <w:t>(c) Rollenverteilung zwischen den Protagonisten des Märchen</w:t>
      </w:r>
      <w:r w:rsidR="000F04B7">
        <w:rPr>
          <w:rFonts w:asciiTheme="majorHAnsi" w:hAnsiTheme="majorHAnsi" w:cstheme="majorHAnsi"/>
          <w:iCs/>
        </w:rPr>
        <w:t>s</w:t>
      </w:r>
      <w:r w:rsidR="00941EE5">
        <w:rPr>
          <w:rFonts w:asciiTheme="majorHAnsi" w:hAnsiTheme="majorHAnsi" w:cstheme="majorHAnsi"/>
          <w:iCs/>
        </w:rPr>
        <w:t>.</w:t>
      </w:r>
      <w:r w:rsidR="00B064BB">
        <w:rPr>
          <w:rFonts w:asciiTheme="majorHAnsi" w:hAnsiTheme="majorHAnsi" w:cstheme="majorHAnsi"/>
          <w:iCs/>
        </w:rPr>
        <w:t xml:space="preserve"> </w:t>
      </w:r>
    </w:p>
    <w:p w14:paraId="680E0B21" w14:textId="72062831" w:rsidR="00843A60" w:rsidRPr="006A4F9C" w:rsidRDefault="00843A60" w:rsidP="00843A60">
      <w:pPr>
        <w:pStyle w:val="Listenabsatz"/>
        <w:numPr>
          <w:ilvl w:val="0"/>
          <w:numId w:val="3"/>
        </w:numPr>
        <w:spacing w:before="120" w:after="120"/>
        <w:jc w:val="both"/>
        <w:rPr>
          <w:rFonts w:asciiTheme="majorHAnsi" w:hAnsiTheme="majorHAnsi" w:cstheme="majorHAnsi"/>
          <w:iCs/>
        </w:rPr>
      </w:pPr>
      <w:r w:rsidRPr="006A4F9C">
        <w:rPr>
          <w:rFonts w:asciiTheme="majorHAnsi" w:hAnsiTheme="majorHAnsi" w:cstheme="majorHAnsi"/>
          <w:iCs/>
        </w:rPr>
        <w:t xml:space="preserve">Jede Episode </w:t>
      </w:r>
      <w:r w:rsidR="00941EE5">
        <w:rPr>
          <w:rFonts w:asciiTheme="majorHAnsi" w:hAnsiTheme="majorHAnsi" w:cstheme="majorHAnsi"/>
          <w:iCs/>
        </w:rPr>
        <w:t>als</w:t>
      </w:r>
      <w:r w:rsidRPr="006A4F9C">
        <w:rPr>
          <w:rFonts w:asciiTheme="majorHAnsi" w:hAnsiTheme="majorHAnsi" w:cstheme="majorHAnsi"/>
          <w:iCs/>
        </w:rPr>
        <w:t xml:space="preserve"> </w:t>
      </w:r>
      <w:r w:rsidR="00941EE5">
        <w:rPr>
          <w:rFonts w:asciiTheme="majorHAnsi" w:hAnsiTheme="majorHAnsi" w:cstheme="majorHAnsi"/>
          <w:iCs/>
        </w:rPr>
        <w:t>Markupelement</w:t>
      </w:r>
      <w:r w:rsidRPr="006A4F9C">
        <w:rPr>
          <w:rFonts w:asciiTheme="majorHAnsi" w:hAnsiTheme="majorHAnsi" w:cstheme="majorHAnsi"/>
          <w:iCs/>
        </w:rPr>
        <w:t xml:space="preserve"> besteht aus einem Präfix </w:t>
      </w:r>
      <w:r w:rsidRPr="006A4F9C">
        <w:rPr>
          <w:rFonts w:asciiTheme="majorHAnsi" w:hAnsiTheme="majorHAnsi" w:cstheme="majorHAnsi"/>
          <w:b/>
          <w:bCs/>
          <w:i/>
          <w:iCs/>
        </w:rPr>
        <w:t>e</w:t>
      </w:r>
      <w:r w:rsidRPr="006A4F9C">
        <w:rPr>
          <w:rFonts w:asciiTheme="majorHAnsi" w:hAnsiTheme="majorHAnsi" w:cstheme="majorHAnsi"/>
        </w:rPr>
        <w:t>, Nummer des</w:t>
      </w:r>
      <w:r w:rsidRPr="006A4F9C">
        <w:rPr>
          <w:rFonts w:asciiTheme="majorHAnsi" w:hAnsiTheme="majorHAnsi" w:cstheme="majorHAnsi"/>
          <w:iCs/>
        </w:rPr>
        <w:t xml:space="preserve"> Typs, zu dem die Episode zugeordnet ist und aus einem Suffix. Das Suffix besteht aus einem oder zwei kleinen Buchstaben und hat eine alphanummerische Bedeutung. Es dient dafür, dass die richtige Reihenfolge zwischen den Elementen gesichert wird, z.B.:  erst kommt die Episode mit dem Index e300_c_ ihm folgt die Episode mit dem Index e300_e_ usw. Außer dem Index enthält das </w:t>
      </w:r>
      <w:r w:rsidR="000F04B7">
        <w:rPr>
          <w:rFonts w:asciiTheme="majorHAnsi" w:hAnsiTheme="majorHAnsi" w:cstheme="majorHAnsi"/>
          <w:iCs/>
        </w:rPr>
        <w:t>Markupelement</w:t>
      </w:r>
      <w:r w:rsidRPr="006A4F9C">
        <w:rPr>
          <w:rFonts w:asciiTheme="majorHAnsi" w:hAnsiTheme="majorHAnsi" w:cstheme="majorHAnsi"/>
          <w:iCs/>
        </w:rPr>
        <w:t xml:space="preserve"> einen Titel. Er besteht aus einer oder mehrere Phrasen und fasst den ganzen Inhalt der durch die Episode erfasste Geschichte bzw. Aktion zusammen, z.B.</w:t>
      </w:r>
    </w:p>
    <w:p w14:paraId="7DCDEABE" w14:textId="77777777" w:rsidR="00843A60" w:rsidRPr="006A4F9C" w:rsidRDefault="00843A60" w:rsidP="00843A60">
      <w:pPr>
        <w:spacing w:before="120" w:after="120"/>
        <w:ind w:firstLine="720"/>
        <w:jc w:val="both"/>
        <w:rPr>
          <w:rFonts w:ascii="Lucida Console" w:hAnsi="Lucida Console" w:cstheme="majorHAnsi"/>
          <w:iCs/>
          <w:sz w:val="14"/>
          <w:szCs w:val="14"/>
        </w:rPr>
      </w:pPr>
      <w:r w:rsidRPr="006A4F9C">
        <w:rPr>
          <w:rFonts w:ascii="Lucida Console" w:hAnsi="Lucida Console" w:cstheme="majorHAnsi"/>
          <w:iCs/>
          <w:sz w:val="14"/>
          <w:szCs w:val="14"/>
        </w:rPr>
        <w:t xml:space="preserve">e300_c_anfangssituation_ankunft_und_erkundigung_der_not. </w:t>
      </w:r>
    </w:p>
    <w:p w14:paraId="5FB38198" w14:textId="4C7455FD" w:rsidR="00843A60" w:rsidRPr="006A4F9C" w:rsidRDefault="00843A60" w:rsidP="00843A60">
      <w:pPr>
        <w:pStyle w:val="Listenabsatz"/>
        <w:numPr>
          <w:ilvl w:val="0"/>
          <w:numId w:val="3"/>
        </w:numPr>
        <w:spacing w:before="120" w:after="120"/>
        <w:jc w:val="both"/>
        <w:rPr>
          <w:rFonts w:asciiTheme="majorHAnsi" w:hAnsiTheme="majorHAnsi" w:cstheme="majorHAnsi"/>
          <w:iCs/>
          <w:sz w:val="18"/>
          <w:szCs w:val="18"/>
        </w:rPr>
      </w:pPr>
      <w:r w:rsidRPr="006A4F9C">
        <w:rPr>
          <w:rFonts w:asciiTheme="majorHAnsi" w:hAnsiTheme="majorHAnsi" w:cstheme="majorHAnsi"/>
          <w:iCs/>
        </w:rPr>
        <w:t>Das Motiv, als Element erfasst kleineren inhaltlichen Bestandteil der Episode, folglich wird sein Index aus dem Index des einschlägigen Episoden</w:t>
      </w:r>
      <w:r w:rsidR="00A14BAF">
        <w:rPr>
          <w:rFonts w:asciiTheme="majorHAnsi" w:hAnsiTheme="majorHAnsi" w:cstheme="majorHAnsi"/>
          <w:iCs/>
        </w:rPr>
        <w:t>element</w:t>
      </w:r>
      <w:r w:rsidRPr="006A4F9C">
        <w:rPr>
          <w:rFonts w:asciiTheme="majorHAnsi" w:hAnsiTheme="majorHAnsi" w:cstheme="majorHAnsi"/>
          <w:iCs/>
        </w:rPr>
        <w:t xml:space="preserve"> abgeleitet. Jedes Motiv</w:t>
      </w:r>
      <w:r w:rsidR="00A14BAF">
        <w:rPr>
          <w:rFonts w:asciiTheme="majorHAnsi" w:hAnsiTheme="majorHAnsi" w:cstheme="majorHAnsi"/>
          <w:iCs/>
        </w:rPr>
        <w:t>element</w:t>
      </w:r>
      <w:r w:rsidRPr="006A4F9C">
        <w:rPr>
          <w:rFonts w:asciiTheme="majorHAnsi" w:hAnsiTheme="majorHAnsi" w:cstheme="majorHAnsi"/>
          <w:iCs/>
        </w:rPr>
        <w:t xml:space="preserve"> beginnt mit dem Präfix </w:t>
      </w:r>
      <w:r w:rsidRPr="006A4F9C">
        <w:rPr>
          <w:rFonts w:asciiTheme="majorHAnsi" w:hAnsiTheme="majorHAnsi" w:cstheme="majorHAnsi"/>
          <w:i/>
          <w:iCs/>
        </w:rPr>
        <w:t>m,</w:t>
      </w:r>
      <w:r w:rsidRPr="006A4F9C">
        <w:rPr>
          <w:rFonts w:asciiTheme="majorHAnsi" w:hAnsiTheme="majorHAnsi" w:cstheme="majorHAnsi"/>
          <w:iCs/>
        </w:rPr>
        <w:t xml:space="preserve"> ihm folgt entsprechende Nummer und das Suffix der übergeordneten Episode, anschließend kommt das eigene Suffix des Motivs, das wiederum aus einem oder zwei Buchstaben besteht. Der somit eingerichtete, gesamte Index wird durch den Titel gefolgt. Er besteht aus einer oder mehreren Phrasen und fasst den Inhalt der durch das Motiv erfasste Geschichte bzw. Aktion zusammen. Hier die Motive der oben erwähnten Episode:</w:t>
      </w:r>
      <w:r w:rsidRPr="006A4F9C">
        <w:rPr>
          <w:rFonts w:asciiTheme="majorHAnsi" w:hAnsiTheme="majorHAnsi" w:cstheme="majorHAnsi"/>
          <w:iCs/>
          <w:sz w:val="18"/>
          <w:szCs w:val="18"/>
        </w:rPr>
        <w:t xml:space="preserve"> </w:t>
      </w:r>
    </w:p>
    <w:p w14:paraId="047F86C1" w14:textId="77777777" w:rsidR="00843A60" w:rsidRPr="006A4F9C" w:rsidRDefault="00843A60" w:rsidP="00843A60">
      <w:pPr>
        <w:spacing w:before="120" w:after="120"/>
        <w:ind w:left="720"/>
        <w:jc w:val="both"/>
        <w:rPr>
          <w:rFonts w:ascii="Lucida Console" w:hAnsi="Lucida Console" w:cstheme="majorHAnsi"/>
          <w:iCs/>
          <w:sz w:val="14"/>
          <w:szCs w:val="14"/>
        </w:rPr>
      </w:pPr>
      <w:r w:rsidRPr="006A4F9C">
        <w:rPr>
          <w:rFonts w:ascii="Lucida Console" w:hAnsi="Lucida Console" w:cstheme="majorHAnsi"/>
          <w:iCs/>
          <w:sz w:val="14"/>
          <w:szCs w:val="14"/>
        </w:rPr>
        <w:t xml:space="preserve">e300_c_anfangssituation_ankunft_und_erkundigung_der_not. </w:t>
      </w:r>
    </w:p>
    <w:p w14:paraId="2B61481F" w14:textId="77777777" w:rsidR="00843A60" w:rsidRPr="006A4F9C" w:rsidRDefault="00843A60" w:rsidP="00843A60">
      <w:pPr>
        <w:spacing w:line="260" w:lineRule="exact"/>
        <w:ind w:left="2160" w:hanging="720"/>
        <w:jc w:val="both"/>
        <w:rPr>
          <w:rFonts w:ascii="Lucida Console" w:hAnsi="Lucida Console" w:cstheme="majorHAnsi"/>
          <w:iCs/>
          <w:sz w:val="14"/>
          <w:szCs w:val="14"/>
        </w:rPr>
      </w:pPr>
      <w:r w:rsidRPr="006A4F9C">
        <w:rPr>
          <w:rFonts w:ascii="Lucida Console" w:hAnsi="Lucida Console" w:cstheme="majorHAnsi"/>
          <w:iCs/>
          <w:sz w:val="14"/>
          <w:szCs w:val="14"/>
        </w:rPr>
        <w:t>m300_c_c_der_HD_kommt_an_den_fremden_ort</w:t>
      </w:r>
    </w:p>
    <w:p w14:paraId="4E1894F8" w14:textId="77777777" w:rsidR="00843A60" w:rsidRPr="006A4F9C" w:rsidRDefault="00843A60" w:rsidP="00843A60">
      <w:pPr>
        <w:spacing w:line="260" w:lineRule="exact"/>
        <w:ind w:left="2160" w:hanging="720"/>
        <w:jc w:val="both"/>
        <w:rPr>
          <w:rFonts w:ascii="Lucida Console" w:hAnsi="Lucida Console" w:cstheme="majorHAnsi"/>
          <w:iCs/>
          <w:sz w:val="14"/>
          <w:szCs w:val="14"/>
        </w:rPr>
      </w:pPr>
      <w:r w:rsidRPr="006A4F9C">
        <w:rPr>
          <w:rFonts w:ascii="Lucida Console" w:hAnsi="Lucida Console" w:cstheme="majorHAnsi"/>
          <w:iCs/>
          <w:sz w:val="14"/>
          <w:szCs w:val="14"/>
        </w:rPr>
        <w:t>m300_c_f_dem_HD_faellt_die_trauer_des_ortes_auf</w:t>
      </w:r>
    </w:p>
    <w:p w14:paraId="2017C16B" w14:textId="77777777" w:rsidR="00843A60" w:rsidRPr="006A4F9C" w:rsidRDefault="00843A60" w:rsidP="00843A60">
      <w:pPr>
        <w:spacing w:line="260" w:lineRule="exact"/>
        <w:ind w:left="2160" w:hanging="720"/>
        <w:jc w:val="both"/>
        <w:rPr>
          <w:rFonts w:ascii="Lucida Console" w:hAnsi="Lucida Console" w:cstheme="majorHAnsi"/>
          <w:iCs/>
          <w:sz w:val="14"/>
          <w:szCs w:val="14"/>
        </w:rPr>
      </w:pPr>
      <w:r w:rsidRPr="006A4F9C">
        <w:rPr>
          <w:rFonts w:ascii="Lucida Console" w:hAnsi="Lucida Console" w:cstheme="majorHAnsi"/>
          <w:iCs/>
          <w:sz w:val="14"/>
          <w:szCs w:val="14"/>
        </w:rPr>
        <w:t>m300_c_f_dem_HD_faellt_den_mangel_an_</w:t>
      </w:r>
      <w:proofErr w:type="gramStart"/>
      <w:r w:rsidRPr="006A4F9C">
        <w:rPr>
          <w:rFonts w:ascii="Lucida Console" w:hAnsi="Lucida Console" w:cstheme="majorHAnsi"/>
          <w:iCs/>
          <w:sz w:val="14"/>
          <w:szCs w:val="14"/>
        </w:rPr>
        <w:t>das</w:t>
      </w:r>
      <w:proofErr w:type="gramEnd"/>
      <w:r w:rsidRPr="006A4F9C">
        <w:rPr>
          <w:rFonts w:ascii="Lucida Console" w:hAnsi="Lucida Console" w:cstheme="majorHAnsi"/>
          <w:iCs/>
          <w:sz w:val="14"/>
          <w:szCs w:val="14"/>
        </w:rPr>
        <w:t>_trinkwasser_auf</w:t>
      </w:r>
    </w:p>
    <w:p w14:paraId="4A63D8BF" w14:textId="77777777" w:rsidR="00843A60" w:rsidRPr="006A4F9C" w:rsidRDefault="00843A60" w:rsidP="00843A60">
      <w:pPr>
        <w:spacing w:line="260" w:lineRule="exact"/>
        <w:ind w:left="2160" w:hanging="720"/>
        <w:jc w:val="both"/>
        <w:rPr>
          <w:rFonts w:ascii="Lucida Console" w:hAnsi="Lucida Console" w:cstheme="majorHAnsi"/>
          <w:iCs/>
          <w:sz w:val="14"/>
          <w:szCs w:val="14"/>
        </w:rPr>
      </w:pPr>
      <w:r w:rsidRPr="006A4F9C">
        <w:rPr>
          <w:rFonts w:ascii="Lucida Console" w:hAnsi="Lucida Console" w:cstheme="majorHAnsi"/>
          <w:iCs/>
          <w:sz w:val="14"/>
          <w:szCs w:val="14"/>
        </w:rPr>
        <w:t>m300_c_j_der_HD_erkundigt_sich_ueber_die_menschliche_opfergabe</w:t>
      </w:r>
    </w:p>
    <w:p w14:paraId="737EFE09" w14:textId="77777777" w:rsidR="00843A60" w:rsidRPr="006A4F9C" w:rsidRDefault="00843A60" w:rsidP="00843A60">
      <w:pPr>
        <w:spacing w:line="260" w:lineRule="exact"/>
        <w:ind w:left="2160" w:hanging="720"/>
        <w:jc w:val="both"/>
        <w:rPr>
          <w:rFonts w:ascii="Lucida Console" w:hAnsi="Lucida Console" w:cstheme="majorHAnsi"/>
          <w:iCs/>
          <w:sz w:val="14"/>
          <w:szCs w:val="14"/>
        </w:rPr>
      </w:pPr>
      <w:r w:rsidRPr="006A4F9C">
        <w:rPr>
          <w:rFonts w:ascii="Lucida Console" w:hAnsi="Lucida Console" w:cstheme="majorHAnsi"/>
          <w:iCs/>
          <w:sz w:val="14"/>
          <w:szCs w:val="14"/>
        </w:rPr>
        <w:t>m300_c_j_der_HD_erkundigt_sich_ueber_die_konsequenzen_der_anderen_bedrohungen</w:t>
      </w:r>
    </w:p>
    <w:p w14:paraId="69E499A0" w14:textId="77777777" w:rsidR="00843A60" w:rsidRPr="006A4F9C" w:rsidRDefault="00843A60" w:rsidP="00843A60">
      <w:pPr>
        <w:spacing w:line="260" w:lineRule="exact"/>
        <w:ind w:left="2160" w:hanging="720"/>
        <w:jc w:val="both"/>
        <w:rPr>
          <w:rFonts w:ascii="Lucida Console" w:hAnsi="Lucida Console" w:cstheme="majorHAnsi"/>
          <w:iCs/>
          <w:sz w:val="14"/>
          <w:szCs w:val="14"/>
        </w:rPr>
      </w:pPr>
      <w:r w:rsidRPr="006A4F9C">
        <w:rPr>
          <w:rFonts w:ascii="Lucida Console" w:hAnsi="Lucida Console" w:cstheme="majorHAnsi"/>
          <w:iCs/>
          <w:sz w:val="14"/>
          <w:szCs w:val="14"/>
        </w:rPr>
        <w:t>m300_c_m_der_HO_habe_</w:t>
      </w:r>
      <w:proofErr w:type="gramStart"/>
      <w:r w:rsidRPr="006A4F9C">
        <w:rPr>
          <w:rFonts w:ascii="Lucida Console" w:hAnsi="Lucida Console" w:cstheme="majorHAnsi"/>
          <w:iCs/>
          <w:sz w:val="14"/>
          <w:szCs w:val="14"/>
        </w:rPr>
        <w:t>das</w:t>
      </w:r>
      <w:proofErr w:type="gramEnd"/>
      <w:r w:rsidRPr="006A4F9C">
        <w:rPr>
          <w:rFonts w:ascii="Lucida Console" w:hAnsi="Lucida Console" w:cstheme="majorHAnsi"/>
          <w:iCs/>
          <w:sz w:val="14"/>
          <w:szCs w:val="14"/>
        </w:rPr>
        <w:t>_OB_demjenigen_zur_frau_versprochen_der_den_AN_toedte</w:t>
      </w:r>
    </w:p>
    <w:p w14:paraId="01E680CC" w14:textId="632342C0" w:rsidR="00843A60" w:rsidRPr="006A4F9C" w:rsidRDefault="00843A60" w:rsidP="00843A60">
      <w:pPr>
        <w:pStyle w:val="Listenabsatz"/>
        <w:numPr>
          <w:ilvl w:val="0"/>
          <w:numId w:val="3"/>
        </w:numPr>
        <w:spacing w:before="120" w:after="120"/>
        <w:jc w:val="both"/>
        <w:rPr>
          <w:rFonts w:asciiTheme="majorHAnsi" w:hAnsiTheme="majorHAnsi" w:cstheme="majorHAnsi"/>
          <w:iCs/>
        </w:rPr>
      </w:pPr>
      <w:r w:rsidRPr="006A4F9C">
        <w:rPr>
          <w:rFonts w:asciiTheme="majorHAnsi" w:hAnsiTheme="majorHAnsi" w:cstheme="majorHAnsi"/>
          <w:iCs/>
        </w:rPr>
        <w:t xml:space="preserve">Wie wir bereits bemerken können, haben sich einige Indizien bei mehreren Motiven wiederholt. Das sind die gegenseitig wechselbaren Motive, sog. Varianten und können nur parallel auftreten (also, kommen nicht in einem Text gleichzeitig vor).   Diese Variante tragen gewöhnlich </w:t>
      </w:r>
      <w:r w:rsidR="00A14BAF" w:rsidRPr="006A4F9C">
        <w:rPr>
          <w:rFonts w:asciiTheme="majorHAnsi" w:hAnsiTheme="majorHAnsi" w:cstheme="majorHAnsi"/>
          <w:iCs/>
        </w:rPr>
        <w:t>die gleichen Suffixe</w:t>
      </w:r>
      <w:r w:rsidRPr="006A4F9C">
        <w:rPr>
          <w:rFonts w:asciiTheme="majorHAnsi" w:hAnsiTheme="majorHAnsi" w:cstheme="majorHAnsi"/>
          <w:iCs/>
        </w:rPr>
        <w:t xml:space="preserve"> (siehe </w:t>
      </w:r>
      <w:r w:rsidRPr="006A4F9C">
        <w:rPr>
          <w:rFonts w:ascii="Lucida Console" w:hAnsi="Lucida Console" w:cstheme="majorHAnsi"/>
          <w:iCs/>
          <w:sz w:val="14"/>
          <w:szCs w:val="14"/>
        </w:rPr>
        <w:t xml:space="preserve">m300_c_f und m300_c_j </w:t>
      </w:r>
      <w:r w:rsidRPr="006A4F9C">
        <w:rPr>
          <w:rFonts w:asciiTheme="majorHAnsi" w:hAnsiTheme="majorHAnsi" w:cstheme="majorHAnsi"/>
          <w:iCs/>
          <w:szCs w:val="20"/>
        </w:rPr>
        <w:t>oben).</w:t>
      </w:r>
      <w:r w:rsidRPr="006A4F9C">
        <w:rPr>
          <w:rFonts w:asciiTheme="majorHAnsi" w:hAnsiTheme="majorHAnsi" w:cstheme="majorHAnsi"/>
          <w:iCs/>
        </w:rPr>
        <w:t xml:space="preserve"> </w:t>
      </w:r>
    </w:p>
    <w:p w14:paraId="02E7B448" w14:textId="5AC4B3AA" w:rsidR="00843A60" w:rsidRPr="006A4F9C" w:rsidRDefault="00843A60" w:rsidP="00843A60">
      <w:pPr>
        <w:pStyle w:val="Listenabsatz"/>
        <w:numPr>
          <w:ilvl w:val="0"/>
          <w:numId w:val="3"/>
        </w:numPr>
        <w:spacing w:before="120" w:after="120"/>
        <w:jc w:val="both"/>
        <w:rPr>
          <w:rFonts w:asciiTheme="majorHAnsi" w:hAnsiTheme="majorHAnsi" w:cstheme="majorHAnsi"/>
          <w:iCs/>
        </w:rPr>
      </w:pPr>
      <w:r w:rsidRPr="006A4F9C">
        <w:rPr>
          <w:rFonts w:asciiTheme="majorHAnsi" w:hAnsiTheme="majorHAnsi" w:cstheme="majorHAnsi"/>
          <w:iCs/>
        </w:rPr>
        <w:t>Bei der Anwendung der Suffixe bei den Episoden und Motiven wird darauf geachtet, dass im Falle des Auftritts eines</w:t>
      </w:r>
      <w:r w:rsidR="00A14BAF">
        <w:rPr>
          <w:rFonts w:asciiTheme="majorHAnsi" w:hAnsiTheme="majorHAnsi" w:cstheme="majorHAnsi"/>
          <w:iCs/>
        </w:rPr>
        <w:t>,</w:t>
      </w:r>
      <w:r w:rsidRPr="006A4F9C">
        <w:rPr>
          <w:rFonts w:asciiTheme="majorHAnsi" w:hAnsiTheme="majorHAnsi" w:cstheme="majorHAnsi"/>
          <w:iCs/>
        </w:rPr>
        <w:t xml:space="preserve"> vorher nicht berücksichtigen Elements mindestens ein Platz </w:t>
      </w:r>
      <w:proofErr w:type="gramStart"/>
      <w:r w:rsidRPr="006A4F9C">
        <w:rPr>
          <w:rFonts w:asciiTheme="majorHAnsi" w:hAnsiTheme="majorHAnsi" w:cstheme="majorHAnsi"/>
          <w:iCs/>
        </w:rPr>
        <w:t>zwischen den vorhandenen Paars</w:t>
      </w:r>
      <w:proofErr w:type="gramEnd"/>
      <w:r w:rsidRPr="006A4F9C">
        <w:rPr>
          <w:rFonts w:asciiTheme="majorHAnsi" w:hAnsiTheme="majorHAnsi" w:cstheme="majorHAnsi"/>
          <w:iCs/>
        </w:rPr>
        <w:t xml:space="preserve"> von Episoden bzw. Motiven reserviert bleibt. Mit dieser Absicht beginnt die neue Nummerierung der Episoden- und Motivlabel von dem Buchstabe </w:t>
      </w:r>
      <w:r w:rsidRPr="006A4F9C">
        <w:rPr>
          <w:rFonts w:asciiTheme="majorHAnsi" w:hAnsiTheme="majorHAnsi" w:cstheme="majorHAnsi"/>
          <w:b/>
          <w:bCs/>
          <w:i/>
          <w:iCs/>
        </w:rPr>
        <w:t>c</w:t>
      </w:r>
      <w:r w:rsidRPr="006A4F9C">
        <w:rPr>
          <w:rFonts w:asciiTheme="majorHAnsi" w:hAnsiTheme="majorHAnsi" w:cstheme="majorHAnsi"/>
          <w:iCs/>
        </w:rPr>
        <w:t xml:space="preserve"> und wird mit dem Auslassen jedes Folgendes fortgesetzt: </w:t>
      </w:r>
      <w:r w:rsidRPr="006A4F9C">
        <w:rPr>
          <w:rFonts w:asciiTheme="majorHAnsi" w:hAnsiTheme="majorHAnsi" w:cstheme="majorHAnsi"/>
          <w:b/>
          <w:bCs/>
          <w:i/>
        </w:rPr>
        <w:t>c, e, g, i, k, m</w:t>
      </w:r>
      <w:r w:rsidRPr="006A4F9C">
        <w:rPr>
          <w:rFonts w:asciiTheme="majorHAnsi" w:hAnsiTheme="majorHAnsi" w:cstheme="majorHAnsi"/>
          <w:iCs/>
        </w:rPr>
        <w:t xml:space="preserve"> usw. </w:t>
      </w:r>
    </w:p>
    <w:p w14:paraId="0DFBDB0B" w14:textId="77777777" w:rsidR="00843A60" w:rsidRPr="006A4F9C" w:rsidRDefault="00843A60" w:rsidP="00843A60">
      <w:pPr>
        <w:pStyle w:val="Listenabsatz"/>
        <w:numPr>
          <w:ilvl w:val="0"/>
          <w:numId w:val="3"/>
        </w:numPr>
        <w:spacing w:before="120" w:after="120"/>
        <w:jc w:val="both"/>
        <w:rPr>
          <w:rFonts w:asciiTheme="majorHAnsi" w:hAnsiTheme="majorHAnsi" w:cstheme="majorHAnsi"/>
          <w:iCs/>
        </w:rPr>
      </w:pPr>
      <w:r w:rsidRPr="006A4F9C">
        <w:rPr>
          <w:rFonts w:asciiTheme="majorHAnsi" w:hAnsiTheme="majorHAnsi" w:cstheme="majorHAnsi"/>
          <w:iCs/>
        </w:rPr>
        <w:t xml:space="preserve">Das Suffix </w:t>
      </w:r>
      <w:r w:rsidRPr="006A4F9C">
        <w:rPr>
          <w:rFonts w:asciiTheme="majorHAnsi" w:hAnsiTheme="majorHAnsi" w:cstheme="majorHAnsi"/>
          <w:b/>
          <w:bCs/>
          <w:i/>
          <w:iCs/>
        </w:rPr>
        <w:t>a</w:t>
      </w:r>
      <w:r w:rsidRPr="006A4F9C">
        <w:rPr>
          <w:rFonts w:asciiTheme="majorHAnsi" w:hAnsiTheme="majorHAnsi" w:cstheme="majorHAnsi"/>
          <w:iCs/>
        </w:rPr>
        <w:t xml:space="preserve"> bleibt für die erkennbare, allerdings noch nicht erschlossene Episode reserviert, z.B. </w:t>
      </w:r>
      <w:r w:rsidRPr="006A4F9C">
        <w:rPr>
          <w:rFonts w:asciiTheme="majorHAnsi" w:hAnsiTheme="majorHAnsi" w:cstheme="majorHAnsi"/>
          <w:i/>
        </w:rPr>
        <w:t>e567_a_</w:t>
      </w:r>
      <w:r w:rsidRPr="006A4F9C">
        <w:rPr>
          <w:rFonts w:asciiTheme="majorHAnsi" w:hAnsiTheme="majorHAnsi" w:cstheme="majorHAnsi"/>
          <w:iCs/>
        </w:rPr>
        <w:t xml:space="preserve"> weist auf eine Episode aus dem Typ </w:t>
      </w:r>
      <w:r w:rsidRPr="006A4F9C">
        <w:rPr>
          <w:rFonts w:asciiTheme="majorHAnsi" w:hAnsiTheme="majorHAnsi" w:cstheme="majorHAnsi"/>
          <w:i/>
        </w:rPr>
        <w:t>a567</w:t>
      </w:r>
      <w:r w:rsidRPr="006A4F9C">
        <w:rPr>
          <w:rFonts w:asciiTheme="majorHAnsi" w:hAnsiTheme="majorHAnsi" w:cstheme="majorHAnsi"/>
          <w:iCs/>
        </w:rPr>
        <w:t xml:space="preserve"> hin, der noch nicht erschlossen ist. Alle zu diesem Typ </w:t>
      </w:r>
      <w:r w:rsidRPr="006A4F9C">
        <w:rPr>
          <w:rFonts w:asciiTheme="majorHAnsi" w:hAnsiTheme="majorHAnsi" w:cstheme="majorHAnsi"/>
          <w:i/>
        </w:rPr>
        <w:t>(a567)</w:t>
      </w:r>
      <w:r w:rsidRPr="006A4F9C">
        <w:rPr>
          <w:rFonts w:asciiTheme="majorHAnsi" w:hAnsiTheme="majorHAnsi" w:cstheme="majorHAnsi"/>
          <w:iCs/>
        </w:rPr>
        <w:t xml:space="preserve"> zu zuordnende Episode werden im Text mit diesem Index etikettiert. </w:t>
      </w:r>
    </w:p>
    <w:p w14:paraId="120EF7E8" w14:textId="77777777" w:rsidR="00843A60" w:rsidRPr="006A4F9C" w:rsidRDefault="00843A60" w:rsidP="00843A60">
      <w:pPr>
        <w:pStyle w:val="Listenabsatz"/>
        <w:numPr>
          <w:ilvl w:val="0"/>
          <w:numId w:val="3"/>
        </w:numPr>
        <w:spacing w:before="120" w:after="120"/>
        <w:jc w:val="both"/>
        <w:rPr>
          <w:rFonts w:asciiTheme="majorHAnsi" w:hAnsiTheme="majorHAnsi" w:cstheme="majorHAnsi"/>
          <w:iCs/>
        </w:rPr>
      </w:pPr>
      <w:r w:rsidRPr="006A4F9C">
        <w:rPr>
          <w:rFonts w:asciiTheme="majorHAnsi" w:hAnsiTheme="majorHAnsi" w:cstheme="majorHAnsi"/>
          <w:iCs/>
        </w:rPr>
        <w:t xml:space="preserve">Falls die Zugehörigkeit einer Episode zum gewissen Typ nicht klar ist, kann sie im Moment der Annotation des Textes mit einem Index </w:t>
      </w:r>
      <w:r w:rsidRPr="006A4F9C">
        <w:rPr>
          <w:rFonts w:asciiTheme="majorHAnsi" w:hAnsiTheme="majorHAnsi" w:cstheme="majorHAnsi"/>
          <w:b/>
          <w:bCs/>
          <w:i/>
        </w:rPr>
        <w:t xml:space="preserve">UNDF </w:t>
      </w:r>
      <w:r w:rsidRPr="006A4F9C">
        <w:rPr>
          <w:rFonts w:asciiTheme="majorHAnsi" w:hAnsiTheme="majorHAnsi" w:cstheme="majorHAnsi"/>
          <w:i/>
        </w:rPr>
        <w:t>(“undefinierbar“)</w:t>
      </w:r>
      <w:r w:rsidRPr="006A4F9C">
        <w:rPr>
          <w:rFonts w:asciiTheme="majorHAnsi" w:hAnsiTheme="majorHAnsi" w:cstheme="majorHAnsi"/>
          <w:iCs/>
        </w:rPr>
        <w:t xml:space="preserve">, einem Präfix </w:t>
      </w:r>
      <w:r w:rsidRPr="006A4F9C">
        <w:rPr>
          <w:rFonts w:asciiTheme="majorHAnsi" w:hAnsiTheme="majorHAnsi" w:cstheme="majorHAnsi"/>
          <w:b/>
          <w:bCs/>
          <w:i/>
          <w:iCs/>
        </w:rPr>
        <w:t>e</w:t>
      </w:r>
      <w:r w:rsidRPr="006A4F9C">
        <w:rPr>
          <w:rFonts w:asciiTheme="majorHAnsi" w:hAnsiTheme="majorHAnsi" w:cstheme="majorHAnsi"/>
          <w:iCs/>
        </w:rPr>
        <w:t xml:space="preserve"> und einem Suffix </w:t>
      </w:r>
      <w:r w:rsidRPr="006A4F9C">
        <w:rPr>
          <w:rFonts w:asciiTheme="majorHAnsi" w:hAnsiTheme="majorHAnsi" w:cstheme="majorHAnsi"/>
          <w:b/>
          <w:bCs/>
          <w:i/>
          <w:iCs/>
        </w:rPr>
        <w:t>a</w:t>
      </w:r>
      <w:r w:rsidRPr="006A4F9C">
        <w:rPr>
          <w:rFonts w:asciiTheme="majorHAnsi" w:hAnsiTheme="majorHAnsi" w:cstheme="majorHAnsi"/>
          <w:iCs/>
        </w:rPr>
        <w:t xml:space="preserve"> bezeichnet werden, nach dem Index kann auch </w:t>
      </w:r>
      <w:proofErr w:type="gramStart"/>
      <w:r w:rsidRPr="006A4F9C">
        <w:rPr>
          <w:rFonts w:asciiTheme="majorHAnsi" w:hAnsiTheme="majorHAnsi" w:cstheme="majorHAnsi"/>
          <w:iCs/>
        </w:rPr>
        <w:t>eine Hinweis</w:t>
      </w:r>
      <w:proofErr w:type="gramEnd"/>
      <w:r w:rsidRPr="006A4F9C">
        <w:rPr>
          <w:rFonts w:asciiTheme="majorHAnsi" w:hAnsiTheme="majorHAnsi" w:cstheme="majorHAnsi"/>
          <w:iCs/>
        </w:rPr>
        <w:t xml:space="preserve"> eingefügt werden, wie etwa:  </w:t>
      </w:r>
    </w:p>
    <w:p w14:paraId="63493300" w14:textId="77777777" w:rsidR="00843A60" w:rsidRPr="006A4F9C" w:rsidRDefault="00843A60" w:rsidP="00843A60">
      <w:pPr>
        <w:spacing w:before="120" w:after="120"/>
        <w:ind w:left="720"/>
        <w:jc w:val="both"/>
        <w:rPr>
          <w:rFonts w:ascii="Lucida Console" w:hAnsi="Lucida Console" w:cstheme="majorHAnsi"/>
          <w:sz w:val="16"/>
          <w:szCs w:val="18"/>
        </w:rPr>
      </w:pPr>
      <w:proofErr w:type="spellStart"/>
      <w:r w:rsidRPr="006A4F9C">
        <w:rPr>
          <w:rFonts w:ascii="Lucida Console" w:hAnsi="Lucida Console" w:cstheme="majorHAnsi"/>
          <w:sz w:val="14"/>
          <w:szCs w:val="14"/>
        </w:rPr>
        <w:t>eUNDF_a_aehnelt_dem_typ</w:t>
      </w:r>
      <w:proofErr w:type="spellEnd"/>
      <w:r w:rsidRPr="006A4F9C">
        <w:rPr>
          <w:rFonts w:ascii="Lucida Console" w:hAnsi="Lucida Console" w:cstheme="majorHAnsi"/>
          <w:sz w:val="14"/>
          <w:szCs w:val="14"/>
        </w:rPr>
        <w:t xml:space="preserve"> _562_</w:t>
      </w:r>
      <w:proofErr w:type="gramStart"/>
      <w:r w:rsidRPr="006A4F9C">
        <w:rPr>
          <w:rFonts w:ascii="Lucida Console" w:hAnsi="Lucida Console" w:cstheme="majorHAnsi"/>
          <w:sz w:val="14"/>
          <w:szCs w:val="14"/>
        </w:rPr>
        <w:t>geist</w:t>
      </w:r>
      <w:proofErr w:type="gramEnd"/>
      <w:r w:rsidRPr="006A4F9C">
        <w:rPr>
          <w:rFonts w:ascii="Lucida Console" w:hAnsi="Lucida Console" w:cstheme="majorHAnsi"/>
          <w:sz w:val="14"/>
          <w:szCs w:val="14"/>
        </w:rPr>
        <w:t>_im_blauen_licht</w:t>
      </w:r>
    </w:p>
    <w:p w14:paraId="06EE2CCD" w14:textId="3C2C8DE0" w:rsidR="00DB2DC5" w:rsidRDefault="00DB2DC5" w:rsidP="00AD7DC5">
      <w:pPr>
        <w:pStyle w:val="Listenabsatz"/>
        <w:numPr>
          <w:ilvl w:val="0"/>
          <w:numId w:val="3"/>
        </w:numPr>
        <w:spacing w:before="120" w:after="120"/>
        <w:jc w:val="both"/>
        <w:rPr>
          <w:rFonts w:asciiTheme="majorHAnsi" w:hAnsiTheme="majorHAnsi" w:cstheme="majorHAnsi"/>
          <w:iCs/>
        </w:rPr>
      </w:pPr>
      <w:r>
        <w:rPr>
          <w:rFonts w:asciiTheme="majorHAnsi" w:hAnsiTheme="majorHAnsi" w:cstheme="majorHAnsi"/>
          <w:iCs/>
        </w:rPr>
        <w:t>Wie angedeutet,</w:t>
      </w:r>
      <w:r w:rsidR="00843A60" w:rsidRPr="006A4F9C">
        <w:rPr>
          <w:rFonts w:asciiTheme="majorHAnsi" w:hAnsiTheme="majorHAnsi" w:cstheme="majorHAnsi"/>
          <w:iCs/>
        </w:rPr>
        <w:t xml:space="preserve"> kann Markup auch einige andere, wohl zusätzlichen </w:t>
      </w:r>
      <w:r w:rsidR="005943DB">
        <w:rPr>
          <w:rFonts w:asciiTheme="majorHAnsi" w:hAnsiTheme="majorHAnsi" w:cstheme="majorHAnsi"/>
          <w:iCs/>
        </w:rPr>
        <w:t>Informationen</w:t>
      </w:r>
      <w:r w:rsidR="00843A60" w:rsidRPr="006A4F9C">
        <w:rPr>
          <w:rFonts w:asciiTheme="majorHAnsi" w:hAnsiTheme="majorHAnsi" w:cstheme="majorHAnsi"/>
          <w:iCs/>
        </w:rPr>
        <w:t xml:space="preserve"> enthalten. </w:t>
      </w:r>
      <w:r w:rsidR="00A33D7B">
        <w:rPr>
          <w:rFonts w:asciiTheme="majorHAnsi" w:hAnsiTheme="majorHAnsi" w:cstheme="majorHAnsi"/>
          <w:iCs/>
        </w:rPr>
        <w:t xml:space="preserve">Dazu </w:t>
      </w:r>
      <w:r w:rsidR="006C2A09">
        <w:rPr>
          <w:rFonts w:asciiTheme="majorHAnsi" w:hAnsiTheme="majorHAnsi" w:cstheme="majorHAnsi"/>
          <w:iCs/>
        </w:rPr>
        <w:t>gehören (a) Kommentaren über die Episoden und Motive und (c) Rollenverteilung zwischen den Protagonisten des Märchens</w:t>
      </w:r>
    </w:p>
    <w:p w14:paraId="0CB1814C" w14:textId="77777777" w:rsidR="00A33D7B" w:rsidRDefault="009676DA" w:rsidP="00AD7DC5">
      <w:pPr>
        <w:pStyle w:val="Listenabsatz"/>
        <w:numPr>
          <w:ilvl w:val="0"/>
          <w:numId w:val="3"/>
        </w:numPr>
        <w:spacing w:before="120" w:after="120"/>
        <w:jc w:val="both"/>
        <w:rPr>
          <w:rFonts w:asciiTheme="majorHAnsi" w:hAnsiTheme="majorHAnsi" w:cstheme="majorHAnsi"/>
          <w:iCs/>
        </w:rPr>
      </w:pPr>
      <w:r>
        <w:rPr>
          <w:rFonts w:asciiTheme="majorHAnsi" w:hAnsiTheme="majorHAnsi" w:cstheme="majorHAnsi"/>
          <w:iCs/>
        </w:rPr>
        <w:lastRenderedPageBreak/>
        <w:t xml:space="preserve">Für die </w:t>
      </w:r>
      <w:r w:rsidR="000827C1">
        <w:rPr>
          <w:rFonts w:asciiTheme="majorHAnsi" w:hAnsiTheme="majorHAnsi" w:cstheme="majorHAnsi"/>
          <w:iCs/>
        </w:rPr>
        <w:t xml:space="preserve">Hervorhebung von </w:t>
      </w:r>
      <w:r>
        <w:rPr>
          <w:rFonts w:asciiTheme="majorHAnsi" w:hAnsiTheme="majorHAnsi" w:cstheme="majorHAnsi"/>
          <w:iCs/>
        </w:rPr>
        <w:t>Kommentaren</w:t>
      </w:r>
      <w:r w:rsidR="00A33D7B">
        <w:rPr>
          <w:rFonts w:asciiTheme="majorHAnsi" w:hAnsiTheme="majorHAnsi" w:cstheme="majorHAnsi"/>
          <w:iCs/>
        </w:rPr>
        <w:t xml:space="preserve"> aus andere Schemaelemente</w:t>
      </w:r>
      <w:r>
        <w:rPr>
          <w:rFonts w:asciiTheme="majorHAnsi" w:hAnsiTheme="majorHAnsi" w:cstheme="majorHAnsi"/>
          <w:iCs/>
        </w:rPr>
        <w:t xml:space="preserve"> </w:t>
      </w:r>
      <w:r w:rsidR="000827C1">
        <w:rPr>
          <w:rFonts w:asciiTheme="majorHAnsi" w:hAnsiTheme="majorHAnsi" w:cstheme="majorHAnsi"/>
          <w:iCs/>
        </w:rPr>
        <w:t>wird einen</w:t>
      </w:r>
      <w:r w:rsidR="00843A60" w:rsidRPr="006A4F9C">
        <w:rPr>
          <w:rFonts w:asciiTheme="majorHAnsi" w:hAnsiTheme="majorHAnsi" w:cstheme="majorHAnsi"/>
          <w:iCs/>
        </w:rPr>
        <w:t xml:space="preserve"> nach dem Index</w:t>
      </w:r>
      <w:r w:rsidR="000827C1">
        <w:rPr>
          <w:rFonts w:asciiTheme="majorHAnsi" w:hAnsiTheme="majorHAnsi" w:cstheme="majorHAnsi"/>
          <w:iCs/>
        </w:rPr>
        <w:t xml:space="preserve"> </w:t>
      </w:r>
      <w:r w:rsidR="00951077">
        <w:rPr>
          <w:rFonts w:asciiTheme="majorHAnsi" w:hAnsiTheme="majorHAnsi" w:cstheme="majorHAnsi"/>
          <w:iCs/>
        </w:rPr>
        <w:t xml:space="preserve">eingesetzten </w:t>
      </w:r>
      <w:r w:rsidR="00951077" w:rsidRPr="006A4F9C">
        <w:rPr>
          <w:rFonts w:asciiTheme="majorHAnsi" w:hAnsiTheme="majorHAnsi" w:cstheme="majorHAnsi"/>
          <w:iCs/>
        </w:rPr>
        <w:t>lange</w:t>
      </w:r>
      <w:r w:rsidR="00951077">
        <w:rPr>
          <w:rFonts w:asciiTheme="majorHAnsi" w:hAnsiTheme="majorHAnsi" w:cstheme="majorHAnsi"/>
          <w:iCs/>
        </w:rPr>
        <w:t>n</w:t>
      </w:r>
      <w:r w:rsidR="00951077" w:rsidRPr="006A4F9C">
        <w:rPr>
          <w:rFonts w:asciiTheme="majorHAnsi" w:hAnsiTheme="majorHAnsi" w:cstheme="majorHAnsi"/>
          <w:iCs/>
        </w:rPr>
        <w:t xml:space="preserve"> Strich </w:t>
      </w:r>
      <w:r w:rsidR="000827C1">
        <w:rPr>
          <w:rFonts w:asciiTheme="majorHAnsi" w:hAnsiTheme="majorHAnsi" w:cstheme="majorHAnsi"/>
          <w:iCs/>
        </w:rPr>
        <w:t>verwendet</w:t>
      </w:r>
      <w:r w:rsidR="00843A60" w:rsidRPr="006A4F9C">
        <w:rPr>
          <w:rFonts w:asciiTheme="majorHAnsi" w:hAnsiTheme="majorHAnsi" w:cstheme="majorHAnsi"/>
          <w:iCs/>
        </w:rPr>
        <w:t xml:space="preserve">.  </w:t>
      </w:r>
    </w:p>
    <w:p w14:paraId="32EFAC1A" w14:textId="6583CF38" w:rsidR="00AD7DC5" w:rsidRPr="00AD7DC5" w:rsidRDefault="00951077" w:rsidP="00AD7DC5">
      <w:pPr>
        <w:pStyle w:val="Listenabsatz"/>
        <w:numPr>
          <w:ilvl w:val="0"/>
          <w:numId w:val="3"/>
        </w:numPr>
        <w:spacing w:before="120" w:after="120"/>
        <w:jc w:val="both"/>
        <w:rPr>
          <w:rFonts w:asciiTheme="majorHAnsi" w:hAnsiTheme="majorHAnsi" w:cstheme="majorHAnsi"/>
          <w:iCs/>
        </w:rPr>
      </w:pPr>
      <w:r>
        <w:rPr>
          <w:rFonts w:asciiTheme="majorHAnsi" w:hAnsiTheme="majorHAnsi" w:cstheme="majorHAnsi"/>
          <w:iCs/>
        </w:rPr>
        <w:t xml:space="preserve">Für die Wiedergabe der Rollenverteilung zwischen den Protagonisten wird ein extra Element. </w:t>
      </w:r>
      <w:r w:rsidRPr="00951077">
        <w:rPr>
          <w:rFonts w:asciiTheme="majorHAnsi" w:hAnsiTheme="majorHAnsi" w:cstheme="majorHAnsi"/>
          <w:iCs/>
        </w:rPr>
        <w:t xml:space="preserve">Das Element setzt sich aus einem Index und einem Titel zusammen. Der Index besteht ihrerseits aus einem Präfix h (=handlungstragende Person), der Typnummer und der Abkürzung </w:t>
      </w:r>
      <w:r w:rsidR="00AD7DC5">
        <w:rPr>
          <w:rFonts w:asciiTheme="majorHAnsi" w:hAnsiTheme="majorHAnsi" w:cstheme="majorHAnsi"/>
          <w:iCs/>
        </w:rPr>
        <w:t>für den Name der</w:t>
      </w:r>
      <w:r w:rsidRPr="00951077">
        <w:rPr>
          <w:rFonts w:asciiTheme="majorHAnsi" w:hAnsiTheme="majorHAnsi" w:cstheme="majorHAnsi"/>
          <w:iCs/>
        </w:rPr>
        <w:t xml:space="preserve"> handlungstragenden Person.</w:t>
      </w:r>
      <w:r>
        <w:rPr>
          <w:rFonts w:asciiTheme="majorHAnsi" w:hAnsiTheme="majorHAnsi" w:cstheme="majorHAnsi"/>
          <w:iCs/>
        </w:rPr>
        <w:t xml:space="preserve"> </w:t>
      </w:r>
      <w:r w:rsidR="00AD7DC5" w:rsidRPr="00AD7DC5">
        <w:rPr>
          <w:rFonts w:asciiTheme="majorHAnsi" w:hAnsiTheme="majorHAnsi" w:cstheme="majorHAnsi"/>
          <w:iCs/>
        </w:rPr>
        <w:t xml:space="preserve">Die Nomenklatur der handlungstragenden Personen wiederholt im Wesentlichen die von Vladimir J. </w:t>
      </w:r>
      <w:proofErr w:type="spellStart"/>
      <w:r w:rsidR="00AD7DC5" w:rsidRPr="00AD7DC5">
        <w:rPr>
          <w:rFonts w:asciiTheme="majorHAnsi" w:hAnsiTheme="majorHAnsi" w:cstheme="majorHAnsi"/>
          <w:iCs/>
        </w:rPr>
        <w:t>Propp</w:t>
      </w:r>
      <w:proofErr w:type="spellEnd"/>
      <w:r w:rsidR="00AD7DC5" w:rsidRPr="00AD7DC5">
        <w:rPr>
          <w:rFonts w:asciiTheme="majorHAnsi" w:hAnsiTheme="majorHAnsi" w:cstheme="majorHAnsi"/>
          <w:iCs/>
        </w:rPr>
        <w:t xml:space="preserve"> festgelegte Liste. Zwecks Vervollständigung dieser Liste wird die Zahl der Personen im vorliegenden Standard (</w:t>
      </w:r>
      <w:proofErr w:type="spellStart"/>
      <w:r w:rsidR="00AD7DC5" w:rsidRPr="00AD7DC5">
        <w:rPr>
          <w:rFonts w:asciiTheme="majorHAnsi" w:hAnsiTheme="majorHAnsi" w:cstheme="majorHAnsi"/>
          <w:iCs/>
        </w:rPr>
        <w:t>ConAS</w:t>
      </w:r>
      <w:proofErr w:type="spellEnd"/>
      <w:r w:rsidR="00AD7DC5" w:rsidRPr="00AD7DC5">
        <w:rPr>
          <w:rFonts w:asciiTheme="majorHAnsi" w:hAnsiTheme="majorHAnsi" w:cstheme="majorHAnsi"/>
          <w:iCs/>
        </w:rPr>
        <w:t>) von sieben auf elf erweitert. Für jedes Annotationselement gibt es eine Abkürzung, die wie folgt aufzulösen ist:</w:t>
      </w:r>
    </w:p>
    <w:p w14:paraId="2D38F928" w14:textId="0208599E"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 xml:space="preserve">HD – der Held / die </w:t>
      </w:r>
      <w:r w:rsidR="00EF142C">
        <w:rPr>
          <w:rFonts w:asciiTheme="majorHAnsi" w:hAnsiTheme="majorHAnsi" w:cstheme="majorHAnsi"/>
          <w:iCs/>
        </w:rPr>
        <w:t>H</w:t>
      </w:r>
      <w:r w:rsidRPr="00AD7DC5">
        <w:rPr>
          <w:rFonts w:asciiTheme="majorHAnsi" w:hAnsiTheme="majorHAnsi" w:cstheme="majorHAnsi"/>
          <w:iCs/>
        </w:rPr>
        <w:t xml:space="preserve">eldin / die Helden </w:t>
      </w:r>
    </w:p>
    <w:p w14:paraId="7DBB2DF9" w14:textId="77777777"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OB – das gesuchte Objekt (kann entweder ein Gegenstand oder eine Ehepartnerin bzw. Ehepartner sein)</w:t>
      </w:r>
    </w:p>
    <w:p w14:paraId="10DF9D60" w14:textId="08AC2DD1"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AN – Antagonist (Gegenspieler, Sch</w:t>
      </w:r>
      <w:r w:rsidR="00EF142C">
        <w:rPr>
          <w:rFonts w:asciiTheme="majorHAnsi" w:hAnsiTheme="majorHAnsi" w:cstheme="majorHAnsi"/>
          <w:iCs/>
        </w:rPr>
        <w:t>ä</w:t>
      </w:r>
      <w:r w:rsidRPr="00AD7DC5">
        <w:rPr>
          <w:rFonts w:asciiTheme="majorHAnsi" w:hAnsiTheme="majorHAnsi" w:cstheme="majorHAnsi"/>
          <w:iCs/>
        </w:rPr>
        <w:t>dlinge)</w:t>
      </w:r>
    </w:p>
    <w:p w14:paraId="6DA51F59" w14:textId="77777777"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HF – der Helfer / die Helferin (sowohl ein Tier als auch ein Mensch bzw. mythisches Wesen, aber kein Zaubergegenstand, -wissen oder -fähigkeit)</w:t>
      </w:r>
    </w:p>
    <w:p w14:paraId="72B0915D" w14:textId="01A85F21"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ZM – das Zaubermittel (ein Zaubergegenstand, -wissen, -f</w:t>
      </w:r>
      <w:r w:rsidR="00EF142C">
        <w:rPr>
          <w:rFonts w:asciiTheme="majorHAnsi" w:hAnsiTheme="majorHAnsi" w:cstheme="majorHAnsi"/>
          <w:iCs/>
        </w:rPr>
        <w:t>ä</w:t>
      </w:r>
      <w:r w:rsidRPr="00AD7DC5">
        <w:rPr>
          <w:rFonts w:asciiTheme="majorHAnsi" w:hAnsiTheme="majorHAnsi" w:cstheme="majorHAnsi"/>
          <w:iCs/>
        </w:rPr>
        <w:t>higkeit, vgl. HF)</w:t>
      </w:r>
    </w:p>
    <w:p w14:paraId="7AC59CAF" w14:textId="77777777"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ST – der Stifter / die Stifterin des Zaubermittels (s. ZM)</w:t>
      </w:r>
    </w:p>
    <w:p w14:paraId="0A18E82E" w14:textId="77777777"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FH – der falsche Held / die falsche Heldin</w:t>
      </w:r>
    </w:p>
    <w:p w14:paraId="788FD0E6" w14:textId="77777777"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HO – der Herr / die Herrin des Objektes (s. OB)</w:t>
      </w:r>
    </w:p>
    <w:p w14:paraId="404DFD7E" w14:textId="77777777"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AG – der Auftraggeber (wird oft durch den HO vertreten)</w:t>
      </w:r>
    </w:p>
    <w:p w14:paraId="0B02A105" w14:textId="77777777"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VB – verbindende Person(en) / Verbindendes Mittel</w:t>
      </w:r>
    </w:p>
    <w:p w14:paraId="7EE7F2E9" w14:textId="739D0484" w:rsidR="00AD7DC5" w:rsidRPr="00AD7DC5" w:rsidRDefault="00AD7DC5" w:rsidP="00AD7DC5">
      <w:pPr>
        <w:pStyle w:val="Listenabsatz"/>
        <w:numPr>
          <w:ilvl w:val="0"/>
          <w:numId w:val="4"/>
        </w:numPr>
        <w:spacing w:before="120" w:after="120"/>
        <w:jc w:val="both"/>
        <w:rPr>
          <w:rFonts w:asciiTheme="majorHAnsi" w:hAnsiTheme="majorHAnsi" w:cstheme="majorHAnsi"/>
          <w:iCs/>
        </w:rPr>
      </w:pPr>
      <w:r w:rsidRPr="00AD7DC5">
        <w:rPr>
          <w:rFonts w:asciiTheme="majorHAnsi" w:hAnsiTheme="majorHAnsi" w:cstheme="majorHAnsi"/>
          <w:iCs/>
        </w:rPr>
        <w:t xml:space="preserve">RC – der Rächer / die </w:t>
      </w:r>
      <w:r w:rsidR="00EF142C" w:rsidRPr="00AD7DC5">
        <w:rPr>
          <w:rFonts w:asciiTheme="majorHAnsi" w:hAnsiTheme="majorHAnsi" w:cstheme="majorHAnsi"/>
          <w:iCs/>
        </w:rPr>
        <w:t>Rächerin</w:t>
      </w:r>
      <w:r w:rsidRPr="00AD7DC5">
        <w:rPr>
          <w:rFonts w:asciiTheme="majorHAnsi" w:hAnsiTheme="majorHAnsi" w:cstheme="majorHAnsi"/>
          <w:iCs/>
        </w:rPr>
        <w:t xml:space="preserve"> (ein Handlungstr</w:t>
      </w:r>
      <w:r w:rsidR="00EF142C">
        <w:rPr>
          <w:rFonts w:asciiTheme="majorHAnsi" w:hAnsiTheme="majorHAnsi" w:cstheme="majorHAnsi"/>
          <w:iCs/>
        </w:rPr>
        <w:t>ä</w:t>
      </w:r>
      <w:r w:rsidRPr="00AD7DC5">
        <w:rPr>
          <w:rFonts w:asciiTheme="majorHAnsi" w:hAnsiTheme="majorHAnsi" w:cstheme="majorHAnsi"/>
          <w:iCs/>
        </w:rPr>
        <w:t xml:space="preserve">ger, der nach </w:t>
      </w:r>
      <w:proofErr w:type="gramStart"/>
      <w:r w:rsidRPr="00AD7DC5">
        <w:rPr>
          <w:rFonts w:asciiTheme="majorHAnsi" w:hAnsiTheme="majorHAnsi" w:cstheme="majorHAnsi"/>
          <w:iCs/>
        </w:rPr>
        <w:t>dem besiegen</w:t>
      </w:r>
      <w:proofErr w:type="gramEnd"/>
      <w:r w:rsidRPr="00AD7DC5">
        <w:rPr>
          <w:rFonts w:asciiTheme="majorHAnsi" w:hAnsiTheme="majorHAnsi" w:cstheme="majorHAnsi"/>
          <w:iCs/>
        </w:rPr>
        <w:t xml:space="preserve"> des </w:t>
      </w:r>
      <w:r w:rsidR="00EF142C" w:rsidRPr="00AD7DC5">
        <w:rPr>
          <w:rFonts w:asciiTheme="majorHAnsi" w:hAnsiTheme="majorHAnsi" w:cstheme="majorHAnsi"/>
          <w:iCs/>
        </w:rPr>
        <w:t>Antagonist</w:t>
      </w:r>
      <w:r w:rsidRPr="00AD7DC5">
        <w:rPr>
          <w:rFonts w:asciiTheme="majorHAnsi" w:hAnsiTheme="majorHAnsi" w:cstheme="majorHAnsi"/>
          <w:iCs/>
        </w:rPr>
        <w:t xml:space="preserve"> den Held verfolgt).</w:t>
      </w:r>
    </w:p>
    <w:p w14:paraId="78E5851C" w14:textId="77777777" w:rsidR="00A33D7B" w:rsidRDefault="00AD7DC5" w:rsidP="00A33D7B">
      <w:pPr>
        <w:pStyle w:val="Listenabsatz"/>
        <w:spacing w:before="120" w:after="120"/>
        <w:ind w:left="360"/>
        <w:jc w:val="both"/>
        <w:rPr>
          <w:rFonts w:asciiTheme="majorHAnsi" w:hAnsiTheme="majorHAnsi" w:cstheme="majorHAnsi"/>
          <w:iCs/>
        </w:rPr>
      </w:pPr>
      <w:r w:rsidRPr="00AD7DC5">
        <w:rPr>
          <w:rFonts w:asciiTheme="majorHAnsi" w:hAnsiTheme="majorHAnsi" w:cstheme="majorHAnsi"/>
          <w:iCs/>
        </w:rPr>
        <w:t>Die handlungstragende Personen bzw. Wesen und Gegenst</w:t>
      </w:r>
      <w:r w:rsidR="00EF142C">
        <w:rPr>
          <w:rFonts w:asciiTheme="majorHAnsi" w:hAnsiTheme="majorHAnsi" w:cstheme="majorHAnsi"/>
          <w:iCs/>
        </w:rPr>
        <w:t>ä</w:t>
      </w:r>
      <w:r w:rsidRPr="00AD7DC5">
        <w:rPr>
          <w:rFonts w:asciiTheme="majorHAnsi" w:hAnsiTheme="majorHAnsi" w:cstheme="majorHAnsi"/>
          <w:iCs/>
        </w:rPr>
        <w:t xml:space="preserve">nde, stehen </w:t>
      </w:r>
      <w:proofErr w:type="gramStart"/>
      <w:r w:rsidRPr="00AD7DC5">
        <w:rPr>
          <w:rFonts w:asciiTheme="majorHAnsi" w:hAnsiTheme="majorHAnsi" w:cstheme="majorHAnsi"/>
          <w:iCs/>
        </w:rPr>
        <w:t>überall  im</w:t>
      </w:r>
      <w:proofErr w:type="gramEnd"/>
      <w:r w:rsidRPr="00AD7DC5">
        <w:rPr>
          <w:rFonts w:asciiTheme="majorHAnsi" w:hAnsiTheme="majorHAnsi" w:cstheme="majorHAnsi"/>
          <w:iCs/>
        </w:rPr>
        <w:t xml:space="preserve"> Singular und werden durch den grammatischen  Genus des Terminus (im Gegensatz zu dem Genus und Numerus  der Instanz) bezeichnet, z.</w:t>
      </w:r>
      <w:r w:rsidR="00EF142C">
        <w:rPr>
          <w:rFonts w:asciiTheme="majorHAnsi" w:hAnsiTheme="majorHAnsi" w:cstheme="majorHAnsi"/>
          <w:iCs/>
        </w:rPr>
        <w:t>B</w:t>
      </w:r>
      <w:r w:rsidRPr="00AD7DC5">
        <w:rPr>
          <w:rFonts w:asciiTheme="majorHAnsi" w:hAnsiTheme="majorHAnsi" w:cstheme="majorHAnsi"/>
          <w:iCs/>
        </w:rPr>
        <w:t>. weibliche Aschenputtel wird durch den Terminus HD = der Held bezeichnet; die geraubte Königst</w:t>
      </w:r>
      <w:r w:rsidR="00EF142C">
        <w:rPr>
          <w:rFonts w:asciiTheme="majorHAnsi" w:hAnsiTheme="majorHAnsi" w:cstheme="majorHAnsi"/>
          <w:iCs/>
        </w:rPr>
        <w:t>ö</w:t>
      </w:r>
      <w:r w:rsidRPr="00AD7DC5">
        <w:rPr>
          <w:rFonts w:asciiTheme="majorHAnsi" w:hAnsiTheme="majorHAnsi" w:cstheme="majorHAnsi"/>
          <w:iCs/>
        </w:rPr>
        <w:t xml:space="preserve">chter heißt OB = das [vom Held] gesuchte Objekt, also Singular im Neutrum. Nach dieser Konvention ist es korrekt wenn etwa geschrieben wird "der HD heiratet das OB" es sei denn, dass der </w:t>
      </w:r>
      <w:proofErr w:type="gramStart"/>
      <w:r w:rsidRPr="00AD7DC5">
        <w:rPr>
          <w:rFonts w:asciiTheme="majorHAnsi" w:hAnsiTheme="majorHAnsi" w:cstheme="majorHAnsi"/>
          <w:iCs/>
        </w:rPr>
        <w:t>HD  ein</w:t>
      </w:r>
      <w:proofErr w:type="gramEnd"/>
      <w:r w:rsidRPr="00AD7DC5">
        <w:rPr>
          <w:rFonts w:asciiTheme="majorHAnsi" w:hAnsiTheme="majorHAnsi" w:cstheme="majorHAnsi"/>
          <w:iCs/>
        </w:rPr>
        <w:t xml:space="preserve"> ausgesetztes Mädchen ist das vom Prinz also vom OB zur Frau genommen wird; oder "der HD wird vom FH zur</w:t>
      </w:r>
      <w:r w:rsidR="00EF142C">
        <w:rPr>
          <w:rFonts w:asciiTheme="majorHAnsi" w:hAnsiTheme="majorHAnsi" w:cstheme="majorHAnsi"/>
          <w:iCs/>
        </w:rPr>
        <w:t>ü</w:t>
      </w:r>
      <w:r w:rsidRPr="00AD7DC5">
        <w:rPr>
          <w:rFonts w:asciiTheme="majorHAnsi" w:hAnsiTheme="majorHAnsi" w:cstheme="majorHAnsi"/>
          <w:iCs/>
        </w:rPr>
        <w:t>ckgelassen"  es sei denn, dass im letzten Fall nicht ein, sondern mehrere falsche Helden (FH) fungieren.</w:t>
      </w:r>
    </w:p>
    <w:p w14:paraId="1C5BD7DA" w14:textId="47EA0C45" w:rsidR="00843A60" w:rsidRPr="006A4F9C" w:rsidRDefault="00843A60" w:rsidP="00A33D7B">
      <w:pPr>
        <w:pStyle w:val="Listenabsatz"/>
        <w:numPr>
          <w:ilvl w:val="0"/>
          <w:numId w:val="3"/>
        </w:numPr>
        <w:spacing w:before="120" w:after="120"/>
        <w:jc w:val="both"/>
        <w:rPr>
          <w:rFonts w:asciiTheme="majorHAnsi" w:hAnsiTheme="majorHAnsi" w:cstheme="majorHAnsi"/>
          <w:iCs/>
        </w:rPr>
      </w:pPr>
      <w:r w:rsidRPr="006A4F9C">
        <w:rPr>
          <w:rFonts w:asciiTheme="majorHAnsi" w:hAnsiTheme="majorHAnsi" w:cstheme="majorHAnsi"/>
          <w:iCs/>
        </w:rPr>
        <w:t>Das Beispiel zeigt</w:t>
      </w:r>
      <w:r w:rsidR="00610E62">
        <w:rPr>
          <w:rFonts w:asciiTheme="majorHAnsi" w:hAnsiTheme="majorHAnsi" w:cstheme="majorHAnsi"/>
          <w:iCs/>
        </w:rPr>
        <w:t xml:space="preserve"> folgende Elemente des Schema </w:t>
      </w:r>
      <w:r w:rsidR="00610E62" w:rsidRPr="00610E62">
        <w:rPr>
          <w:rFonts w:asciiTheme="majorHAnsi" w:hAnsiTheme="majorHAnsi" w:cstheme="majorHAnsi"/>
          <w:i/>
        </w:rPr>
        <w:t>a300 – Der Drachentöter</w:t>
      </w:r>
      <w:r w:rsidR="00610E62">
        <w:rPr>
          <w:rFonts w:asciiTheme="majorHAnsi" w:hAnsiTheme="majorHAnsi" w:cstheme="majorHAnsi"/>
          <w:iCs/>
        </w:rPr>
        <w:t>: die Rollenverteilung zwischen den Protagonisten (i-ix),</w:t>
      </w:r>
      <w:r w:rsidRPr="006A4F9C">
        <w:rPr>
          <w:rFonts w:asciiTheme="majorHAnsi" w:hAnsiTheme="majorHAnsi" w:cstheme="majorHAnsi"/>
          <w:iCs/>
        </w:rPr>
        <w:t xml:space="preserve"> die erste Episode (</w:t>
      </w:r>
      <w:r w:rsidR="00610E62">
        <w:rPr>
          <w:rFonts w:asciiTheme="majorHAnsi" w:hAnsiTheme="majorHAnsi" w:cstheme="majorHAnsi"/>
          <w:iCs/>
        </w:rPr>
        <w:t>x</w:t>
      </w:r>
      <w:r w:rsidRPr="006A4F9C">
        <w:rPr>
          <w:rFonts w:asciiTheme="majorHAnsi" w:hAnsiTheme="majorHAnsi" w:cstheme="majorHAnsi"/>
          <w:iCs/>
        </w:rPr>
        <w:t>), Kommentare über die Komposition der Episode (</w:t>
      </w:r>
      <w:r w:rsidR="00D26ABF">
        <w:rPr>
          <w:rFonts w:asciiTheme="majorHAnsi" w:hAnsiTheme="majorHAnsi" w:cstheme="majorHAnsi"/>
          <w:iCs/>
        </w:rPr>
        <w:t>xi</w:t>
      </w:r>
      <w:r w:rsidRPr="006A4F9C">
        <w:rPr>
          <w:rFonts w:asciiTheme="majorHAnsi" w:hAnsiTheme="majorHAnsi" w:cstheme="majorHAnsi"/>
          <w:iCs/>
        </w:rPr>
        <w:t>-</w:t>
      </w:r>
      <w:r w:rsidR="00D26ABF">
        <w:rPr>
          <w:rFonts w:asciiTheme="majorHAnsi" w:hAnsiTheme="majorHAnsi" w:cstheme="majorHAnsi"/>
          <w:iCs/>
        </w:rPr>
        <w:t>xii</w:t>
      </w:r>
      <w:r w:rsidRPr="006A4F9C">
        <w:rPr>
          <w:rFonts w:asciiTheme="majorHAnsi" w:hAnsiTheme="majorHAnsi" w:cstheme="majorHAnsi"/>
          <w:iCs/>
        </w:rPr>
        <w:t>) und Motive</w:t>
      </w:r>
      <w:r w:rsidR="00D26ABF">
        <w:rPr>
          <w:rFonts w:asciiTheme="majorHAnsi" w:hAnsiTheme="majorHAnsi" w:cstheme="majorHAnsi"/>
          <w:iCs/>
        </w:rPr>
        <w:t xml:space="preserve"> </w:t>
      </w:r>
      <w:r w:rsidRPr="006A4F9C">
        <w:rPr>
          <w:rFonts w:asciiTheme="majorHAnsi" w:hAnsiTheme="majorHAnsi" w:cstheme="majorHAnsi"/>
          <w:iCs/>
        </w:rPr>
        <w:t>(</w:t>
      </w:r>
      <w:r w:rsidR="00D26ABF">
        <w:rPr>
          <w:rFonts w:asciiTheme="majorHAnsi" w:hAnsiTheme="majorHAnsi" w:cstheme="majorHAnsi"/>
          <w:iCs/>
        </w:rPr>
        <w:t>xiii</w:t>
      </w:r>
      <w:r w:rsidRPr="006A4F9C">
        <w:rPr>
          <w:rFonts w:asciiTheme="majorHAnsi" w:hAnsiTheme="majorHAnsi" w:cstheme="majorHAnsi"/>
          <w:iCs/>
        </w:rPr>
        <w:t>-</w:t>
      </w:r>
      <w:r w:rsidR="00D26ABF">
        <w:rPr>
          <w:rFonts w:asciiTheme="majorHAnsi" w:hAnsiTheme="majorHAnsi" w:cstheme="majorHAnsi"/>
          <w:iCs/>
        </w:rPr>
        <w:t>xi</w:t>
      </w:r>
      <w:r w:rsidRPr="006A4F9C">
        <w:rPr>
          <w:rFonts w:asciiTheme="majorHAnsi" w:hAnsiTheme="majorHAnsi" w:cstheme="majorHAnsi"/>
          <w:iCs/>
        </w:rPr>
        <w:t xml:space="preserve">x). </w:t>
      </w:r>
    </w:p>
    <w:p w14:paraId="2CE92D96" w14:textId="77777777" w:rsidR="00610E62" w:rsidRDefault="00EF142C"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h300_HD_der_drachentoeter</w:t>
      </w:r>
    </w:p>
    <w:p w14:paraId="2F0D1D3C" w14:textId="2731647F" w:rsidR="00610E62" w:rsidRPr="00610E62" w:rsidRDefault="00EF142C"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h300_OB_die_dem_AN_zum_opfer_dargebrachte_prinzessin</w:t>
      </w:r>
    </w:p>
    <w:p w14:paraId="01C1D199" w14:textId="2DD06706" w:rsidR="00610E62" w:rsidRPr="00610E62" w:rsidRDefault="00EF142C"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h300_AN_</w:t>
      </w:r>
      <w:proofErr w:type="gramStart"/>
      <w:r w:rsidRPr="00610E62">
        <w:rPr>
          <w:rFonts w:ascii="Lucida Console" w:hAnsi="Lucida Console" w:cstheme="majorHAnsi"/>
          <w:iCs/>
          <w:sz w:val="14"/>
          <w:szCs w:val="14"/>
        </w:rPr>
        <w:t>das</w:t>
      </w:r>
      <w:proofErr w:type="gramEnd"/>
      <w:r w:rsidRPr="00610E62">
        <w:rPr>
          <w:rFonts w:ascii="Lucida Console" w:hAnsi="Lucida Console" w:cstheme="majorHAnsi"/>
          <w:iCs/>
          <w:sz w:val="14"/>
          <w:szCs w:val="14"/>
        </w:rPr>
        <w:t>_boese_das_die_stadt_terrorisiert</w:t>
      </w:r>
    </w:p>
    <w:p w14:paraId="6984EEC7" w14:textId="369EB63B" w:rsidR="00610E62" w:rsidRPr="00610E62" w:rsidRDefault="00EF142C"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h300_HO_der_stadthalter</w:t>
      </w:r>
      <w:r w:rsidR="008676E2" w:rsidRPr="00610E62">
        <w:rPr>
          <w:rFonts w:ascii="Lucida Console" w:hAnsi="Lucida Console" w:cstheme="majorHAnsi"/>
          <w:iCs/>
          <w:sz w:val="14"/>
          <w:szCs w:val="14"/>
        </w:rPr>
        <w:t>_und_vatter_des_OB</w:t>
      </w:r>
    </w:p>
    <w:p w14:paraId="48458EA5" w14:textId="2C30DC6C" w:rsidR="00610E62" w:rsidRPr="00610E62" w:rsidRDefault="008676E2"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h300_HF_die_tiere_die_dem_HD_beim_kampf_oder_nach_misshandlung_des_FH_helfen</w:t>
      </w:r>
    </w:p>
    <w:p w14:paraId="33E90DDB" w14:textId="31A95599" w:rsidR="00610E62" w:rsidRPr="00610E62" w:rsidRDefault="008676E2"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h300_FH_derjenige_der_den_sieg_auf_sich_zuschreibt</w:t>
      </w:r>
    </w:p>
    <w:p w14:paraId="4321BCF8" w14:textId="0BF43D87" w:rsidR="00610E62" w:rsidRPr="00610E62" w:rsidRDefault="008676E2"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h300_VB_der_gastgeber_bei_dem_der_HD_sich_ueber_die_not_erkuendigt</w:t>
      </w:r>
    </w:p>
    <w:p w14:paraId="2EA3EE59" w14:textId="4DAB63D5" w:rsidR="00610E62" w:rsidRPr="00610E62" w:rsidRDefault="00F006CC"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h300_ST_der_vogel_der_den_HD_hochbring_und_ihm_ein_ZM_aushaendingt</w:t>
      </w:r>
    </w:p>
    <w:p w14:paraId="21C758C2" w14:textId="764ACCE9" w:rsidR="00610E62" w:rsidRPr="00610E62" w:rsidRDefault="00F006CC"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h300_ZM_die_heilbringende_fehder</w:t>
      </w:r>
    </w:p>
    <w:p w14:paraId="0A749699" w14:textId="45D1EEEA" w:rsidR="00843A60" w:rsidRPr="00610E62"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10E62">
        <w:rPr>
          <w:rFonts w:ascii="Lucida Console" w:hAnsi="Lucida Console" w:cstheme="majorHAnsi"/>
          <w:iCs/>
          <w:sz w:val="14"/>
          <w:szCs w:val="14"/>
        </w:rPr>
        <w:t>e300_c_anfangssituation_ankunft_und_erkundigung_der_not</w:t>
      </w:r>
    </w:p>
    <w:p w14:paraId="35C21B3D" w14:textId="77777777" w:rsidR="00843A60" w:rsidRPr="006A4F9C"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A4F9C">
        <w:rPr>
          <w:rFonts w:ascii="Lucida Console" w:hAnsi="Lucida Console" w:cstheme="majorHAnsi"/>
          <w:iCs/>
          <w:sz w:val="14"/>
          <w:szCs w:val="14"/>
        </w:rPr>
        <w:t>e300_ca_____ankunft_an_den_fremden_ort</w:t>
      </w:r>
    </w:p>
    <w:p w14:paraId="729BBAB7" w14:textId="77777777" w:rsidR="00843A60" w:rsidRPr="006A4F9C"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A4F9C">
        <w:rPr>
          <w:rFonts w:ascii="Lucida Console" w:hAnsi="Lucida Console" w:cstheme="majorHAnsi"/>
          <w:iCs/>
          <w:sz w:val="14"/>
          <w:szCs w:val="14"/>
        </w:rPr>
        <w:t>e300_cb_____auffaelligkeit_des_trauerns_oder_des_mangels_an_</w:t>
      </w:r>
      <w:proofErr w:type="gramStart"/>
      <w:r w:rsidRPr="006A4F9C">
        <w:rPr>
          <w:rFonts w:ascii="Lucida Console" w:hAnsi="Lucida Console" w:cstheme="majorHAnsi"/>
          <w:iCs/>
          <w:sz w:val="14"/>
          <w:szCs w:val="14"/>
        </w:rPr>
        <w:t>das</w:t>
      </w:r>
      <w:proofErr w:type="gramEnd"/>
      <w:r w:rsidRPr="006A4F9C">
        <w:rPr>
          <w:rFonts w:ascii="Lucida Console" w:hAnsi="Lucida Console" w:cstheme="majorHAnsi"/>
          <w:iCs/>
          <w:sz w:val="14"/>
          <w:szCs w:val="14"/>
        </w:rPr>
        <w:t>_trinkwasser</w:t>
      </w:r>
    </w:p>
    <w:p w14:paraId="5B56EA3A" w14:textId="77777777" w:rsidR="00843A60" w:rsidRPr="006A4F9C"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A4F9C">
        <w:rPr>
          <w:rFonts w:ascii="Lucida Console" w:hAnsi="Lucida Console" w:cstheme="majorHAnsi"/>
          <w:iCs/>
          <w:sz w:val="14"/>
          <w:szCs w:val="14"/>
        </w:rPr>
        <w:t>e300_cc_____erkundigung_ueber_der_darbringung_des_menschlichen_opfers</w:t>
      </w:r>
    </w:p>
    <w:p w14:paraId="306494B4" w14:textId="77777777" w:rsidR="00843A60" w:rsidRPr="006A4F9C"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A4F9C">
        <w:rPr>
          <w:rFonts w:ascii="Lucida Console" w:hAnsi="Lucida Console" w:cstheme="majorHAnsi"/>
          <w:iCs/>
          <w:sz w:val="14"/>
          <w:szCs w:val="14"/>
        </w:rPr>
        <w:t>m300_c_c_der_HD_kommt_an_den_fremden_ort</w:t>
      </w:r>
    </w:p>
    <w:p w14:paraId="1DA98ADE" w14:textId="77777777" w:rsidR="00843A60" w:rsidRPr="006A4F9C"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A4F9C">
        <w:rPr>
          <w:rFonts w:ascii="Lucida Console" w:hAnsi="Lucida Console" w:cstheme="majorHAnsi"/>
          <w:iCs/>
          <w:sz w:val="14"/>
          <w:szCs w:val="14"/>
        </w:rPr>
        <w:t>m300_c_f_dem_HD_faellt_die_trauer_des_ortes_auf</w:t>
      </w:r>
    </w:p>
    <w:p w14:paraId="0C413973" w14:textId="77777777" w:rsidR="00843A60" w:rsidRPr="006A4F9C"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A4F9C">
        <w:rPr>
          <w:rFonts w:ascii="Lucida Console" w:hAnsi="Lucida Console" w:cstheme="majorHAnsi"/>
          <w:iCs/>
          <w:sz w:val="14"/>
          <w:szCs w:val="14"/>
        </w:rPr>
        <w:t>m300_c_f_dem_HD_faellt_den_mangel_an_</w:t>
      </w:r>
      <w:proofErr w:type="gramStart"/>
      <w:r w:rsidRPr="006A4F9C">
        <w:rPr>
          <w:rFonts w:ascii="Lucida Console" w:hAnsi="Lucida Console" w:cstheme="majorHAnsi"/>
          <w:iCs/>
          <w:sz w:val="14"/>
          <w:szCs w:val="14"/>
        </w:rPr>
        <w:t>das</w:t>
      </w:r>
      <w:proofErr w:type="gramEnd"/>
      <w:r w:rsidRPr="006A4F9C">
        <w:rPr>
          <w:rFonts w:ascii="Lucida Console" w:hAnsi="Lucida Console" w:cstheme="majorHAnsi"/>
          <w:iCs/>
          <w:sz w:val="14"/>
          <w:szCs w:val="14"/>
        </w:rPr>
        <w:t>_trinkwasser_auf</w:t>
      </w:r>
    </w:p>
    <w:p w14:paraId="3D45993D" w14:textId="77777777" w:rsidR="00843A60" w:rsidRPr="006A4F9C" w:rsidRDefault="00843A60" w:rsidP="00610E62">
      <w:pPr>
        <w:pStyle w:val="Listenabsatz"/>
        <w:numPr>
          <w:ilvl w:val="0"/>
          <w:numId w:val="1"/>
        </w:numPr>
        <w:spacing w:before="120" w:after="120" w:line="260" w:lineRule="exact"/>
        <w:ind w:left="1037" w:hanging="680"/>
        <w:rPr>
          <w:rFonts w:ascii="Lucida Console" w:hAnsi="Lucida Console" w:cstheme="majorHAnsi"/>
          <w:iCs/>
          <w:sz w:val="14"/>
          <w:szCs w:val="14"/>
        </w:rPr>
      </w:pPr>
      <w:r w:rsidRPr="006A4F9C">
        <w:rPr>
          <w:rFonts w:ascii="Lucida Console" w:hAnsi="Lucida Console" w:cstheme="majorHAnsi"/>
          <w:iCs/>
          <w:sz w:val="14"/>
          <w:szCs w:val="14"/>
        </w:rPr>
        <w:t>m300_c_j_der_HD_erkundigt_sich_ueber_die_menschliche_opfergabe</w:t>
      </w:r>
    </w:p>
    <w:p w14:paraId="3214964C" w14:textId="77777777" w:rsidR="00843A60" w:rsidRPr="006A4F9C" w:rsidRDefault="00843A60" w:rsidP="00610E62">
      <w:pPr>
        <w:pStyle w:val="Listenabsatz"/>
        <w:numPr>
          <w:ilvl w:val="0"/>
          <w:numId w:val="1"/>
        </w:numPr>
        <w:spacing w:before="120" w:after="120" w:line="260" w:lineRule="exact"/>
        <w:ind w:left="1037" w:hanging="680"/>
        <w:jc w:val="both"/>
        <w:rPr>
          <w:rFonts w:ascii="Lucida Console" w:hAnsi="Lucida Console" w:cstheme="majorHAnsi"/>
          <w:iCs/>
          <w:sz w:val="14"/>
          <w:szCs w:val="14"/>
        </w:rPr>
      </w:pPr>
      <w:r w:rsidRPr="006A4F9C">
        <w:rPr>
          <w:rFonts w:ascii="Lucida Console" w:hAnsi="Lucida Console" w:cstheme="majorHAnsi"/>
          <w:iCs/>
          <w:sz w:val="14"/>
          <w:szCs w:val="14"/>
        </w:rPr>
        <w:t>m300_c_j_der_HD_erkundigt_sich_ueber_die_konsequenzen_der_anderen_bedrohungen</w:t>
      </w:r>
    </w:p>
    <w:p w14:paraId="7248F2A6" w14:textId="2E63FCD1" w:rsidR="00843A60" w:rsidRDefault="00843A60" w:rsidP="001461DC">
      <w:pPr>
        <w:pStyle w:val="Listenabsatz"/>
        <w:numPr>
          <w:ilvl w:val="0"/>
          <w:numId w:val="1"/>
        </w:numPr>
        <w:spacing w:before="120" w:after="120" w:line="260" w:lineRule="exact"/>
        <w:ind w:left="1037" w:hanging="680"/>
        <w:jc w:val="both"/>
      </w:pPr>
      <w:r w:rsidRPr="001461DC">
        <w:rPr>
          <w:rFonts w:ascii="Lucida Console" w:hAnsi="Lucida Console" w:cstheme="majorHAnsi"/>
          <w:iCs/>
          <w:sz w:val="14"/>
          <w:szCs w:val="14"/>
        </w:rPr>
        <w:t>m300_c_m_der_HO_habe_</w:t>
      </w:r>
      <w:proofErr w:type="gramStart"/>
      <w:r w:rsidRPr="001461DC">
        <w:rPr>
          <w:rFonts w:ascii="Lucida Console" w:hAnsi="Lucida Console" w:cstheme="majorHAnsi"/>
          <w:iCs/>
          <w:sz w:val="14"/>
          <w:szCs w:val="14"/>
        </w:rPr>
        <w:t>das</w:t>
      </w:r>
      <w:proofErr w:type="gramEnd"/>
      <w:r w:rsidRPr="001461DC">
        <w:rPr>
          <w:rFonts w:ascii="Lucida Console" w:hAnsi="Lucida Console" w:cstheme="majorHAnsi"/>
          <w:iCs/>
          <w:sz w:val="14"/>
          <w:szCs w:val="14"/>
        </w:rPr>
        <w:t>_OB_demjenigen_zur_frau_versprochen_der_den_antagonist_toedte</w:t>
      </w:r>
    </w:p>
    <w:sectPr w:rsidR="00843A6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81EB" w14:textId="77777777" w:rsidR="00EB15FC" w:rsidRDefault="00EB15FC" w:rsidP="00DB2DC5">
      <w:pPr>
        <w:spacing w:line="240" w:lineRule="auto"/>
      </w:pPr>
      <w:r>
        <w:separator/>
      </w:r>
    </w:p>
  </w:endnote>
  <w:endnote w:type="continuationSeparator" w:id="0">
    <w:p w14:paraId="15566CAF" w14:textId="77777777" w:rsidR="00EB15FC" w:rsidRDefault="00EB15FC" w:rsidP="00DB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7266" w14:textId="77777777" w:rsidR="00EB15FC" w:rsidRDefault="00EB15FC" w:rsidP="00DB2DC5">
      <w:pPr>
        <w:spacing w:line="240" w:lineRule="auto"/>
      </w:pPr>
      <w:r>
        <w:separator/>
      </w:r>
    </w:p>
  </w:footnote>
  <w:footnote w:type="continuationSeparator" w:id="0">
    <w:p w14:paraId="44E6A7AC" w14:textId="77777777" w:rsidR="00EB15FC" w:rsidRDefault="00EB15FC" w:rsidP="00DB2DC5">
      <w:pPr>
        <w:spacing w:line="240" w:lineRule="auto"/>
      </w:pPr>
      <w:r>
        <w:continuationSeparator/>
      </w:r>
    </w:p>
  </w:footnote>
  <w:footnote w:id="1">
    <w:p w14:paraId="04DA9697" w14:textId="6D37AEBF" w:rsidR="00DB2DC5" w:rsidRDefault="00DB2DC5">
      <w:pPr>
        <w:pStyle w:val="Funotentext"/>
      </w:pPr>
      <w:r>
        <w:rPr>
          <w:rStyle w:val="Funotenzeichen"/>
        </w:rPr>
        <w:footnoteRef/>
      </w:r>
      <w:r>
        <w:t xml:space="preserve"> </w:t>
      </w:r>
      <w:r>
        <w:rPr>
          <w:rFonts w:asciiTheme="majorHAnsi" w:hAnsiTheme="majorHAnsi" w:cstheme="majorHAnsi"/>
          <w:iCs/>
        </w:rPr>
        <w:t>hauptsächlich sind das die Informationen über den Anfang und das Ende des durch das Element erfassten Inhaltes, oder über die Einbettungsmöglichkeiten anderen Typteilen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02D5"/>
    <w:multiLevelType w:val="hybridMultilevel"/>
    <w:tmpl w:val="CE5C520C"/>
    <w:lvl w:ilvl="0" w:tplc="118C9070">
      <w:start w:val="1"/>
      <w:numFmt w:val="lowerRoman"/>
      <w:lvlText w:val="%1."/>
      <w:lvlJc w:val="left"/>
      <w:pPr>
        <w:ind w:left="6" w:hanging="360"/>
      </w:pPr>
      <w:rPr>
        <w:rFonts w:hint="default"/>
      </w:rPr>
    </w:lvl>
    <w:lvl w:ilvl="1" w:tplc="04070019" w:tentative="1">
      <w:start w:val="1"/>
      <w:numFmt w:val="lowerLetter"/>
      <w:lvlText w:val="%2."/>
      <w:lvlJc w:val="left"/>
      <w:pPr>
        <w:ind w:left="726" w:hanging="360"/>
      </w:pPr>
    </w:lvl>
    <w:lvl w:ilvl="2" w:tplc="0407001B" w:tentative="1">
      <w:start w:val="1"/>
      <w:numFmt w:val="lowerRoman"/>
      <w:lvlText w:val="%3."/>
      <w:lvlJc w:val="right"/>
      <w:pPr>
        <w:ind w:left="1446" w:hanging="180"/>
      </w:pPr>
    </w:lvl>
    <w:lvl w:ilvl="3" w:tplc="0407000F" w:tentative="1">
      <w:start w:val="1"/>
      <w:numFmt w:val="decimal"/>
      <w:lvlText w:val="%4."/>
      <w:lvlJc w:val="left"/>
      <w:pPr>
        <w:ind w:left="2166" w:hanging="360"/>
      </w:pPr>
    </w:lvl>
    <w:lvl w:ilvl="4" w:tplc="04070019" w:tentative="1">
      <w:start w:val="1"/>
      <w:numFmt w:val="lowerLetter"/>
      <w:lvlText w:val="%5."/>
      <w:lvlJc w:val="left"/>
      <w:pPr>
        <w:ind w:left="2886" w:hanging="360"/>
      </w:pPr>
    </w:lvl>
    <w:lvl w:ilvl="5" w:tplc="0407001B" w:tentative="1">
      <w:start w:val="1"/>
      <w:numFmt w:val="lowerRoman"/>
      <w:lvlText w:val="%6."/>
      <w:lvlJc w:val="right"/>
      <w:pPr>
        <w:ind w:left="3606" w:hanging="180"/>
      </w:pPr>
    </w:lvl>
    <w:lvl w:ilvl="6" w:tplc="0407000F" w:tentative="1">
      <w:start w:val="1"/>
      <w:numFmt w:val="decimal"/>
      <w:lvlText w:val="%7."/>
      <w:lvlJc w:val="left"/>
      <w:pPr>
        <w:ind w:left="4326" w:hanging="360"/>
      </w:pPr>
    </w:lvl>
    <w:lvl w:ilvl="7" w:tplc="04070019" w:tentative="1">
      <w:start w:val="1"/>
      <w:numFmt w:val="lowerLetter"/>
      <w:lvlText w:val="%8."/>
      <w:lvlJc w:val="left"/>
      <w:pPr>
        <w:ind w:left="5046" w:hanging="360"/>
      </w:pPr>
    </w:lvl>
    <w:lvl w:ilvl="8" w:tplc="0407001B" w:tentative="1">
      <w:start w:val="1"/>
      <w:numFmt w:val="lowerRoman"/>
      <w:lvlText w:val="%9."/>
      <w:lvlJc w:val="right"/>
      <w:pPr>
        <w:ind w:left="5766" w:hanging="180"/>
      </w:pPr>
    </w:lvl>
  </w:abstractNum>
  <w:abstractNum w:abstractNumId="1" w15:restartNumberingAfterBreak="0">
    <w:nsid w:val="20533D4F"/>
    <w:multiLevelType w:val="hybridMultilevel"/>
    <w:tmpl w:val="5F942E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85A1B34"/>
    <w:multiLevelType w:val="hybridMultilevel"/>
    <w:tmpl w:val="AB0454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9C3921"/>
    <w:multiLevelType w:val="hybridMultilevel"/>
    <w:tmpl w:val="F586B05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08C7194"/>
    <w:multiLevelType w:val="hybridMultilevel"/>
    <w:tmpl w:val="21B2F734"/>
    <w:lvl w:ilvl="0" w:tplc="118C9070">
      <w:start w:val="1"/>
      <w:numFmt w:val="lowerRoman"/>
      <w:lvlText w:val="%1."/>
      <w:lvlJc w:val="left"/>
      <w:pPr>
        <w:ind w:left="1434" w:hanging="360"/>
      </w:pPr>
      <w:rPr>
        <w:rFonts w:hint="default"/>
      </w:rPr>
    </w:lvl>
    <w:lvl w:ilvl="1" w:tplc="04070019" w:tentative="1">
      <w:start w:val="1"/>
      <w:numFmt w:val="lowerLetter"/>
      <w:lvlText w:val="%2."/>
      <w:lvlJc w:val="left"/>
      <w:pPr>
        <w:ind w:left="2154" w:hanging="360"/>
      </w:pPr>
    </w:lvl>
    <w:lvl w:ilvl="2" w:tplc="0407001B" w:tentative="1">
      <w:start w:val="1"/>
      <w:numFmt w:val="lowerRoman"/>
      <w:lvlText w:val="%3."/>
      <w:lvlJc w:val="right"/>
      <w:pPr>
        <w:ind w:left="2874" w:hanging="180"/>
      </w:pPr>
    </w:lvl>
    <w:lvl w:ilvl="3" w:tplc="0407000F" w:tentative="1">
      <w:start w:val="1"/>
      <w:numFmt w:val="decimal"/>
      <w:lvlText w:val="%4."/>
      <w:lvlJc w:val="left"/>
      <w:pPr>
        <w:ind w:left="3594" w:hanging="360"/>
      </w:pPr>
    </w:lvl>
    <w:lvl w:ilvl="4" w:tplc="04070019" w:tentative="1">
      <w:start w:val="1"/>
      <w:numFmt w:val="lowerLetter"/>
      <w:lvlText w:val="%5."/>
      <w:lvlJc w:val="left"/>
      <w:pPr>
        <w:ind w:left="4314" w:hanging="360"/>
      </w:pPr>
    </w:lvl>
    <w:lvl w:ilvl="5" w:tplc="0407001B" w:tentative="1">
      <w:start w:val="1"/>
      <w:numFmt w:val="lowerRoman"/>
      <w:lvlText w:val="%6."/>
      <w:lvlJc w:val="right"/>
      <w:pPr>
        <w:ind w:left="5034" w:hanging="180"/>
      </w:pPr>
    </w:lvl>
    <w:lvl w:ilvl="6" w:tplc="0407000F" w:tentative="1">
      <w:start w:val="1"/>
      <w:numFmt w:val="decimal"/>
      <w:lvlText w:val="%7."/>
      <w:lvlJc w:val="left"/>
      <w:pPr>
        <w:ind w:left="5754" w:hanging="360"/>
      </w:pPr>
    </w:lvl>
    <w:lvl w:ilvl="7" w:tplc="04070019" w:tentative="1">
      <w:start w:val="1"/>
      <w:numFmt w:val="lowerLetter"/>
      <w:lvlText w:val="%8."/>
      <w:lvlJc w:val="left"/>
      <w:pPr>
        <w:ind w:left="6474" w:hanging="360"/>
      </w:pPr>
    </w:lvl>
    <w:lvl w:ilvl="8" w:tplc="0407001B" w:tentative="1">
      <w:start w:val="1"/>
      <w:numFmt w:val="lowerRoman"/>
      <w:lvlText w:val="%9."/>
      <w:lvlJc w:val="right"/>
      <w:pPr>
        <w:ind w:left="7194" w:hanging="180"/>
      </w:pPr>
    </w:lvl>
  </w:abstractNum>
  <w:num w:numId="1" w16cid:durableId="2040274313">
    <w:abstractNumId w:val="0"/>
  </w:num>
  <w:num w:numId="2" w16cid:durableId="1307128303">
    <w:abstractNumId w:val="4"/>
  </w:num>
  <w:num w:numId="3" w16cid:durableId="1305818542">
    <w:abstractNumId w:val="3"/>
  </w:num>
  <w:num w:numId="4" w16cid:durableId="1604533506">
    <w:abstractNumId w:val="2"/>
  </w:num>
  <w:num w:numId="5" w16cid:durableId="178946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60"/>
    <w:rsid w:val="00011F4F"/>
    <w:rsid w:val="000827C1"/>
    <w:rsid w:val="000F04B7"/>
    <w:rsid w:val="001461DC"/>
    <w:rsid w:val="005943DB"/>
    <w:rsid w:val="005A424C"/>
    <w:rsid w:val="00610E62"/>
    <w:rsid w:val="006C2A09"/>
    <w:rsid w:val="00732D3F"/>
    <w:rsid w:val="007F6302"/>
    <w:rsid w:val="00843A60"/>
    <w:rsid w:val="008676E2"/>
    <w:rsid w:val="00941EE5"/>
    <w:rsid w:val="00951077"/>
    <w:rsid w:val="009676DA"/>
    <w:rsid w:val="00A14BAF"/>
    <w:rsid w:val="00A33D7B"/>
    <w:rsid w:val="00A46542"/>
    <w:rsid w:val="00A813B9"/>
    <w:rsid w:val="00AD7DC5"/>
    <w:rsid w:val="00B064BB"/>
    <w:rsid w:val="00D26ABF"/>
    <w:rsid w:val="00DB2DC5"/>
    <w:rsid w:val="00EB15FC"/>
    <w:rsid w:val="00EF142C"/>
    <w:rsid w:val="00F006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2840"/>
  <w15:chartTrackingRefBased/>
  <w15:docId w15:val="{F82AA1E0-498C-4B6C-A7EB-E16C2B83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43A60"/>
    <w:pPr>
      <w:spacing w:after="0" w:line="276" w:lineRule="auto"/>
    </w:pPr>
    <w:rPr>
      <w:rFonts w:ascii="Calibri" w:eastAsia="Arial" w:hAnsi="Calibri" w:cs="Arial"/>
      <w:sz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3A60"/>
    <w:pPr>
      <w:ind w:left="720"/>
      <w:contextualSpacing/>
    </w:pPr>
  </w:style>
  <w:style w:type="paragraph" w:styleId="Funotentext">
    <w:name w:val="footnote text"/>
    <w:basedOn w:val="Standard"/>
    <w:link w:val="FunotentextZchn"/>
    <w:uiPriority w:val="99"/>
    <w:semiHidden/>
    <w:unhideWhenUsed/>
    <w:rsid w:val="00DB2DC5"/>
    <w:pPr>
      <w:spacing w:line="240" w:lineRule="auto"/>
    </w:pPr>
    <w:rPr>
      <w:szCs w:val="20"/>
    </w:rPr>
  </w:style>
  <w:style w:type="character" w:customStyle="1" w:styleId="FunotentextZchn">
    <w:name w:val="Fußnotentext Zchn"/>
    <w:basedOn w:val="Absatz-Standardschriftart"/>
    <w:link w:val="Funotentext"/>
    <w:uiPriority w:val="99"/>
    <w:semiHidden/>
    <w:rsid w:val="00DB2DC5"/>
    <w:rPr>
      <w:rFonts w:ascii="Calibri" w:eastAsia="Arial" w:hAnsi="Calibri" w:cs="Arial"/>
      <w:sz w:val="20"/>
      <w:szCs w:val="20"/>
      <w:lang w:eastAsia="de-DE"/>
    </w:rPr>
  </w:style>
  <w:style w:type="character" w:styleId="Funotenzeichen">
    <w:name w:val="footnote reference"/>
    <w:basedOn w:val="Absatz-Standardschriftart"/>
    <w:uiPriority w:val="99"/>
    <w:semiHidden/>
    <w:unhideWhenUsed/>
    <w:rsid w:val="00DB2D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69A66-7C7D-4ABE-82E3-440EF6051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987</Words>
  <Characters>6220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elguja.dadunashvili</dc:creator>
  <cp:keywords/>
  <dc:description/>
  <cp:lastModifiedBy>elguja.dadunashvili</cp:lastModifiedBy>
  <cp:revision>3</cp:revision>
  <dcterms:created xsi:type="dcterms:W3CDTF">2022-04-08T09:56:00Z</dcterms:created>
  <dcterms:modified xsi:type="dcterms:W3CDTF">2022-04-08T12:52:00Z</dcterms:modified>
</cp:coreProperties>
</file>