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B3129" w14:textId="77777777" w:rsidR="00B52B45" w:rsidRDefault="00B52B45">
      <w:pPr>
        <w:ind w:firstLine="0"/>
      </w:pPr>
    </w:p>
    <w:p w14:paraId="5E49E4D5" w14:textId="77777777" w:rsidR="00B52B45" w:rsidRDefault="00B52B45">
      <w:pPr>
        <w:ind w:firstLine="0"/>
      </w:pPr>
    </w:p>
    <w:p w14:paraId="53DCB1A5" w14:textId="77777777" w:rsidR="00B52B45" w:rsidRDefault="00B52B45">
      <w:pPr>
        <w:ind w:firstLine="0"/>
      </w:pPr>
    </w:p>
    <w:p w14:paraId="5497E0DB" w14:textId="77777777" w:rsidR="00B52B45" w:rsidRDefault="00B52B45">
      <w:pPr>
        <w:ind w:firstLine="0"/>
      </w:pPr>
    </w:p>
    <w:p w14:paraId="619A0A32" w14:textId="77777777" w:rsidR="00B52B45" w:rsidRDefault="00B52B45">
      <w:pPr>
        <w:ind w:firstLine="0"/>
      </w:pPr>
    </w:p>
    <w:p w14:paraId="6D861BCB" w14:textId="77777777" w:rsidR="00B52B45" w:rsidRPr="009C617A" w:rsidRDefault="00000000">
      <w:pPr>
        <w:ind w:firstLine="0"/>
        <w:jc w:val="center"/>
        <w:rPr>
          <w:lang w:val="es-CO"/>
        </w:rPr>
      </w:pPr>
      <w:r w:rsidRPr="009C617A">
        <w:rPr>
          <w:b/>
          <w:lang w:val="es-CO"/>
        </w:rPr>
        <w:t>Sistema de Gestión de Emergencias Médicas con Concurrencia: diseño, implementación y evaluación en Java</w:t>
      </w:r>
    </w:p>
    <w:p w14:paraId="4CE52FB5" w14:textId="77777777" w:rsidR="00B52B45" w:rsidRPr="009C617A" w:rsidRDefault="00B52B45">
      <w:pPr>
        <w:ind w:firstLine="0"/>
        <w:rPr>
          <w:lang w:val="es-CO"/>
        </w:rPr>
      </w:pPr>
    </w:p>
    <w:p w14:paraId="0F64216D" w14:textId="77777777" w:rsidR="00B52B45" w:rsidRPr="009C617A" w:rsidRDefault="00B52B45">
      <w:pPr>
        <w:ind w:firstLine="0"/>
        <w:rPr>
          <w:lang w:val="es-CO"/>
        </w:rPr>
      </w:pPr>
    </w:p>
    <w:p w14:paraId="0F6310F1" w14:textId="77777777" w:rsidR="00B52B45" w:rsidRPr="009C617A" w:rsidRDefault="00000000">
      <w:pPr>
        <w:ind w:firstLine="0"/>
        <w:jc w:val="center"/>
        <w:rPr>
          <w:lang w:val="es-CO"/>
        </w:rPr>
      </w:pPr>
      <w:r w:rsidRPr="009C617A">
        <w:rPr>
          <w:lang w:val="es-CO"/>
        </w:rPr>
        <w:t>Edwin Alexander Aguirre Monsalve</w:t>
      </w:r>
    </w:p>
    <w:p w14:paraId="668DA5D2" w14:textId="77777777" w:rsidR="00B52B45" w:rsidRPr="009C617A" w:rsidRDefault="00000000">
      <w:pPr>
        <w:ind w:firstLine="0"/>
        <w:jc w:val="center"/>
        <w:rPr>
          <w:lang w:val="es-CO"/>
        </w:rPr>
      </w:pPr>
      <w:r w:rsidRPr="009C617A">
        <w:rPr>
          <w:lang w:val="es-CO"/>
        </w:rPr>
        <w:t>Institución Universitaria Digital de Antioquia (IUDigital)</w:t>
      </w:r>
    </w:p>
    <w:p w14:paraId="631F52F0" w14:textId="77777777" w:rsidR="00B52B45" w:rsidRPr="009C617A" w:rsidRDefault="00000000">
      <w:pPr>
        <w:ind w:firstLine="0"/>
        <w:jc w:val="center"/>
        <w:rPr>
          <w:lang w:val="es-CO"/>
        </w:rPr>
      </w:pPr>
      <w:r w:rsidRPr="009C617A">
        <w:rPr>
          <w:lang w:val="es-CO"/>
        </w:rPr>
        <w:t>S30 – EA2: Programación concurrente</w:t>
      </w:r>
    </w:p>
    <w:p w14:paraId="43BD9F5F" w14:textId="77777777" w:rsidR="00B52B45" w:rsidRPr="009C617A" w:rsidRDefault="00000000">
      <w:pPr>
        <w:ind w:firstLine="0"/>
        <w:jc w:val="center"/>
        <w:rPr>
          <w:lang w:val="es-CO"/>
        </w:rPr>
      </w:pPr>
      <w:r w:rsidRPr="009C617A">
        <w:rPr>
          <w:lang w:val="es-CO"/>
        </w:rPr>
        <w:t>Yeiler Alberto Quintero Barco</w:t>
      </w:r>
    </w:p>
    <w:p w14:paraId="5C97E5B6" w14:textId="77777777" w:rsidR="00B52B45" w:rsidRPr="009C617A" w:rsidRDefault="00000000">
      <w:pPr>
        <w:ind w:firstLine="0"/>
        <w:jc w:val="center"/>
        <w:rPr>
          <w:lang w:val="es-CO"/>
        </w:rPr>
      </w:pPr>
      <w:r w:rsidRPr="009C617A">
        <w:rPr>
          <w:lang w:val="es-CO"/>
        </w:rPr>
        <w:t>27 de octubre de 2026</w:t>
      </w:r>
    </w:p>
    <w:p w14:paraId="4A546E07" w14:textId="77777777" w:rsidR="00B52B45" w:rsidRPr="009C617A" w:rsidRDefault="00000000">
      <w:pPr>
        <w:rPr>
          <w:lang w:val="es-CO"/>
        </w:rPr>
      </w:pPr>
      <w:r w:rsidRPr="009C617A">
        <w:rPr>
          <w:lang w:val="es-CO"/>
        </w:rPr>
        <w:br w:type="page"/>
      </w:r>
    </w:p>
    <w:p w14:paraId="240DE680" w14:textId="77777777" w:rsidR="00B52B45" w:rsidRPr="009C617A" w:rsidRDefault="00000000">
      <w:pPr>
        <w:pStyle w:val="Ttulo1"/>
        <w:jc w:val="center"/>
        <w:rPr>
          <w:lang w:val="es-CO"/>
        </w:rPr>
      </w:pPr>
      <w:r w:rsidRPr="009C617A">
        <w:rPr>
          <w:lang w:val="es-CO"/>
        </w:rPr>
        <w:lastRenderedPageBreak/>
        <w:t>Resumen</w:t>
      </w:r>
    </w:p>
    <w:p w14:paraId="44507BD1" w14:textId="77777777" w:rsidR="00B52B45" w:rsidRPr="009C617A" w:rsidRDefault="00000000">
      <w:pPr>
        <w:ind w:firstLine="0"/>
        <w:rPr>
          <w:lang w:val="es-CO"/>
        </w:rPr>
      </w:pPr>
      <w:r w:rsidRPr="009C617A">
        <w:rPr>
          <w:lang w:val="es-CO"/>
        </w:rPr>
        <w:t>Se diseñó y evaluó un simulador de emergencias médicas con concurrencia en Java, conforme al caso de estudio y la guía S30–EA2. El prototipo recibe llamadas mediante operadores concurrentes, prioriza incidentes por gravedad, espera y distancia, y reserva de manera atómica una ambulancia, un médico y un equipo. Un componente asíncrono comunica eventos a un hospital simulado, mientras otro muestra el estado de la operación. Se analizaron fallos, reintentos y cargas de 20, 60 y 120 llamadas. El registro de carga de 120 incidentes reportó 120 completados y ninguna falla; las ocho pruebas automatizadas también terminaron correctamente. Se trata de una simulación académica con coordenadas y tiempos sintéticos, no de un sistema clínico validado.</w:t>
      </w:r>
    </w:p>
    <w:p w14:paraId="5EAAC70F" w14:textId="77777777" w:rsidR="00B52B45" w:rsidRPr="009C617A" w:rsidRDefault="00000000">
      <w:pPr>
        <w:ind w:firstLine="0"/>
        <w:rPr>
          <w:lang w:val="es-CO"/>
        </w:rPr>
      </w:pPr>
      <w:r w:rsidRPr="009C617A">
        <w:rPr>
          <w:i/>
          <w:lang w:val="es-CO"/>
        </w:rPr>
        <w:t xml:space="preserve">Palabras clave: </w:t>
      </w:r>
      <w:r w:rsidRPr="009C617A">
        <w:rPr>
          <w:lang w:val="es-CO"/>
        </w:rPr>
        <w:t>concurrencia, Java, sincronización, emergencias médicas, recursos compartidos.</w:t>
      </w:r>
    </w:p>
    <w:p w14:paraId="58A364E3" w14:textId="77777777" w:rsidR="00B52B45" w:rsidRPr="009C617A" w:rsidRDefault="00000000">
      <w:pPr>
        <w:pStyle w:val="Ttulo1"/>
        <w:jc w:val="center"/>
        <w:rPr>
          <w:lang w:val="es-CO"/>
        </w:rPr>
      </w:pPr>
      <w:r w:rsidRPr="009C617A">
        <w:rPr>
          <w:lang w:val="es-CO"/>
        </w:rPr>
        <w:t>Introducción</w:t>
      </w:r>
    </w:p>
    <w:p w14:paraId="0F623B86" w14:textId="77777777" w:rsidR="00B52B45" w:rsidRPr="009C617A" w:rsidRDefault="00000000">
      <w:pPr>
        <w:rPr>
          <w:lang w:val="es-CO"/>
        </w:rPr>
      </w:pPr>
      <w:r w:rsidRPr="009C617A">
        <w:rPr>
          <w:lang w:val="es-CO"/>
        </w:rPr>
        <w:t>El caso de estudio propone coordinar emergencias simultáneas con ambulancias, médicos y equipamiento limitados. En ese contexto, la ejecución paralela facilita la recepción y el traslado, pero puede generar condiciones de carrera o esperas indebidas si el estado compartido carece de sincronización (Caso de estudio, s. f.). La actividad exige modelar operadores, despachadores y recursos concurrentes, comunicar subsistemas y evaluar su comportamiento (S30–EA2, s. f.).</w:t>
      </w:r>
    </w:p>
    <w:p w14:paraId="46923C1A" w14:textId="77777777" w:rsidR="00B52B45" w:rsidRPr="009C617A" w:rsidRDefault="00000000">
      <w:pPr>
        <w:pStyle w:val="Ttulo1"/>
        <w:jc w:val="center"/>
        <w:rPr>
          <w:lang w:val="es-CO"/>
        </w:rPr>
      </w:pPr>
      <w:r w:rsidRPr="009C617A">
        <w:rPr>
          <w:lang w:val="es-CO"/>
        </w:rPr>
        <w:t>Objetivo y alcance</w:t>
      </w:r>
    </w:p>
    <w:p w14:paraId="731882AA" w14:textId="77777777" w:rsidR="00B52B45" w:rsidRPr="009C617A" w:rsidRDefault="00000000">
      <w:pPr>
        <w:rPr>
          <w:lang w:val="es-CO"/>
        </w:rPr>
      </w:pPr>
      <w:r w:rsidRPr="009C617A">
        <w:rPr>
          <w:lang w:val="es-CO"/>
        </w:rPr>
        <w:t>El objetivo es implementar y documentar una simulación reproducible en consola, con priorización dinámica, reserva indivisible de recursos, monitoreo y recuperación de averías. El sistema no gestiona datos de pacientes, geolocalización real ni comunicaciones con servicios de salud externos. Se documentan pruebas, limitaciones y decisiones de diseño para valorar el comportamiento del prototipo.</w:t>
      </w:r>
    </w:p>
    <w:p w14:paraId="0E59B011" w14:textId="77777777" w:rsidR="00B52B45" w:rsidRPr="009C617A" w:rsidRDefault="00000000">
      <w:pPr>
        <w:rPr>
          <w:lang w:val="es-CO"/>
        </w:rPr>
      </w:pPr>
      <w:r w:rsidRPr="009C617A">
        <w:rPr>
          <w:lang w:val="es-CO"/>
        </w:rPr>
        <w:br w:type="page"/>
      </w:r>
    </w:p>
    <w:p w14:paraId="21C43CD7" w14:textId="77777777" w:rsidR="00B52B45" w:rsidRPr="009C617A" w:rsidRDefault="00000000">
      <w:pPr>
        <w:pStyle w:val="Ttulo1"/>
        <w:jc w:val="center"/>
        <w:rPr>
          <w:lang w:val="es-CO"/>
        </w:rPr>
      </w:pPr>
      <w:r w:rsidRPr="009C617A">
        <w:rPr>
          <w:lang w:val="es-CO"/>
        </w:rPr>
        <w:lastRenderedPageBreak/>
        <w:t>Correspondencia con los requisitos</w:t>
      </w:r>
    </w:p>
    <w:p w14:paraId="005ED495" w14:textId="77777777" w:rsidR="00B52B45" w:rsidRPr="009C617A" w:rsidRDefault="00000000">
      <w:pPr>
        <w:pStyle w:val="APATableNumber"/>
        <w:rPr>
          <w:lang w:val="es-CO"/>
        </w:rPr>
      </w:pPr>
      <w:r w:rsidRPr="009C617A">
        <w:rPr>
          <w:lang w:val="es-CO"/>
        </w:rPr>
        <w:t>Tabla 1</w:t>
      </w:r>
    </w:p>
    <w:p w14:paraId="510E0EC0" w14:textId="77777777" w:rsidR="00B52B45" w:rsidRPr="009C617A" w:rsidRDefault="00000000">
      <w:pPr>
        <w:pStyle w:val="APATableTitle"/>
        <w:rPr>
          <w:lang w:val="es-CO"/>
        </w:rPr>
      </w:pPr>
      <w:r w:rsidRPr="009C617A">
        <w:rPr>
          <w:lang w:val="es-CO"/>
        </w:rPr>
        <w:t>Trazabilidad entre las exigencias y las funciones implementadas</w:t>
      </w:r>
    </w:p>
    <w:tbl>
      <w:tblPr>
        <w:tblW w:w="0" w:type="auto"/>
        <w:jc w:val="center"/>
        <w:tblLayout w:type="fixed"/>
        <w:tblLook w:val="04A0" w:firstRow="1" w:lastRow="0" w:firstColumn="1" w:lastColumn="0" w:noHBand="0" w:noVBand="1"/>
      </w:tblPr>
      <w:tblGrid>
        <w:gridCol w:w="2362"/>
        <w:gridCol w:w="6984"/>
      </w:tblGrid>
      <w:tr w:rsidR="00B52B45" w14:paraId="45F29D50" w14:textId="77777777">
        <w:trPr>
          <w:cantSplit/>
          <w:jc w:val="center"/>
        </w:trPr>
        <w:tc>
          <w:tcPr>
            <w:tcW w:w="2362" w:type="dxa"/>
            <w:tcBorders>
              <w:top w:val="single" w:sz="6" w:space="0" w:color="555555"/>
              <w:bottom w:val="single" w:sz="6" w:space="0" w:color="555555"/>
            </w:tcBorders>
            <w:vAlign w:val="center"/>
          </w:tcPr>
          <w:p w14:paraId="2358C58D" w14:textId="77777777" w:rsidR="00B52B45" w:rsidRDefault="00000000">
            <w:pPr>
              <w:spacing w:before="40" w:after="40" w:line="259" w:lineRule="auto"/>
              <w:ind w:firstLine="0"/>
            </w:pPr>
            <w:r>
              <w:rPr>
                <w:b/>
                <w:sz w:val="18"/>
              </w:rPr>
              <w:t>Requisito</w:t>
            </w:r>
          </w:p>
        </w:tc>
        <w:tc>
          <w:tcPr>
            <w:tcW w:w="6984" w:type="dxa"/>
            <w:tcBorders>
              <w:top w:val="single" w:sz="6" w:space="0" w:color="555555"/>
              <w:bottom w:val="single" w:sz="6" w:space="0" w:color="555555"/>
            </w:tcBorders>
            <w:vAlign w:val="center"/>
          </w:tcPr>
          <w:p w14:paraId="1F9F865F" w14:textId="77777777" w:rsidR="00B52B45" w:rsidRDefault="00000000">
            <w:pPr>
              <w:spacing w:before="40" w:after="40" w:line="259" w:lineRule="auto"/>
              <w:ind w:firstLine="0"/>
            </w:pPr>
            <w:r>
              <w:rPr>
                <w:b/>
                <w:sz w:val="18"/>
              </w:rPr>
              <w:t>Mecanismo y evidencia</w:t>
            </w:r>
          </w:p>
        </w:tc>
      </w:tr>
      <w:tr w:rsidR="00B52B45" w:rsidRPr="009C617A" w14:paraId="353027B8" w14:textId="77777777">
        <w:trPr>
          <w:cantSplit/>
          <w:jc w:val="center"/>
        </w:trPr>
        <w:tc>
          <w:tcPr>
            <w:tcW w:w="2362" w:type="dxa"/>
            <w:vAlign w:val="center"/>
          </w:tcPr>
          <w:p w14:paraId="0789E5C0" w14:textId="77777777" w:rsidR="00B52B45" w:rsidRDefault="00000000">
            <w:pPr>
              <w:spacing w:before="40" w:after="40" w:line="259" w:lineRule="auto"/>
              <w:ind w:firstLine="0"/>
            </w:pPr>
            <w:r>
              <w:rPr>
                <w:sz w:val="18"/>
              </w:rPr>
              <w:t>Llamadas simultáneas</w:t>
            </w:r>
          </w:p>
        </w:tc>
        <w:tc>
          <w:tcPr>
            <w:tcW w:w="6984" w:type="dxa"/>
            <w:vAlign w:val="center"/>
          </w:tcPr>
          <w:p w14:paraId="503FA880" w14:textId="77777777" w:rsidR="00B52B45" w:rsidRPr="009C617A" w:rsidRDefault="00000000">
            <w:pPr>
              <w:spacing w:before="40" w:after="40" w:line="259" w:lineRule="auto"/>
              <w:ind w:firstLine="0"/>
              <w:rPr>
                <w:lang w:val="es-CO"/>
              </w:rPr>
            </w:pPr>
            <w:r w:rsidRPr="009C617A">
              <w:rPr>
                <w:sz w:val="18"/>
                <w:lang w:val="es-CO"/>
              </w:rPr>
              <w:t>Cola de ingreso acotada y operadores en un pool de hilos.</w:t>
            </w:r>
          </w:p>
        </w:tc>
      </w:tr>
      <w:tr w:rsidR="00B52B45" w:rsidRPr="009C617A" w14:paraId="7D98448F" w14:textId="77777777">
        <w:trPr>
          <w:cantSplit/>
          <w:jc w:val="center"/>
        </w:trPr>
        <w:tc>
          <w:tcPr>
            <w:tcW w:w="2362" w:type="dxa"/>
            <w:vAlign w:val="center"/>
          </w:tcPr>
          <w:p w14:paraId="137082EE" w14:textId="77777777" w:rsidR="00B52B45" w:rsidRDefault="00000000">
            <w:pPr>
              <w:spacing w:before="40" w:after="40" w:line="259" w:lineRule="auto"/>
              <w:ind w:firstLine="0"/>
            </w:pPr>
            <w:r>
              <w:rPr>
                <w:sz w:val="18"/>
              </w:rPr>
              <w:t>Recursos compartidos</w:t>
            </w:r>
          </w:p>
        </w:tc>
        <w:tc>
          <w:tcPr>
            <w:tcW w:w="6984" w:type="dxa"/>
            <w:vAlign w:val="center"/>
          </w:tcPr>
          <w:p w14:paraId="5E5BAA11" w14:textId="77777777" w:rsidR="00B52B45" w:rsidRPr="009C617A" w:rsidRDefault="00000000">
            <w:pPr>
              <w:spacing w:before="40" w:after="40" w:line="259" w:lineRule="auto"/>
              <w:ind w:firstLine="0"/>
              <w:rPr>
                <w:lang w:val="es-CO"/>
              </w:rPr>
            </w:pPr>
            <w:r w:rsidRPr="009C617A">
              <w:rPr>
                <w:sz w:val="18"/>
                <w:lang w:val="es-CO"/>
              </w:rPr>
              <w:t>Reserva conjunta de ambulancia, médico y equipo bajo un único candado.</w:t>
            </w:r>
          </w:p>
        </w:tc>
      </w:tr>
      <w:tr w:rsidR="00B52B45" w:rsidRPr="009C617A" w14:paraId="3D4B60CE" w14:textId="77777777">
        <w:trPr>
          <w:cantSplit/>
          <w:jc w:val="center"/>
        </w:trPr>
        <w:tc>
          <w:tcPr>
            <w:tcW w:w="2362" w:type="dxa"/>
            <w:vAlign w:val="center"/>
          </w:tcPr>
          <w:p w14:paraId="558B21DA" w14:textId="77777777" w:rsidR="00B52B45" w:rsidRDefault="00000000">
            <w:pPr>
              <w:spacing w:before="40" w:after="40" w:line="259" w:lineRule="auto"/>
              <w:ind w:firstLine="0"/>
            </w:pPr>
            <w:r>
              <w:rPr>
                <w:sz w:val="18"/>
              </w:rPr>
              <w:t>Prioridad multivariable</w:t>
            </w:r>
          </w:p>
        </w:tc>
        <w:tc>
          <w:tcPr>
            <w:tcW w:w="6984" w:type="dxa"/>
            <w:vAlign w:val="center"/>
          </w:tcPr>
          <w:p w14:paraId="559E846E" w14:textId="77777777" w:rsidR="00B52B45" w:rsidRPr="009C617A" w:rsidRDefault="00000000">
            <w:pPr>
              <w:spacing w:before="40" w:after="40" w:line="259" w:lineRule="auto"/>
              <w:ind w:firstLine="0"/>
              <w:rPr>
                <w:lang w:val="es-CO"/>
              </w:rPr>
            </w:pPr>
            <w:r w:rsidRPr="009C617A">
              <w:rPr>
                <w:sz w:val="18"/>
                <w:lang w:val="es-CO"/>
              </w:rPr>
              <w:t>Puntaje por gravedad, tiempo de espera y distancia Haversine.</w:t>
            </w:r>
          </w:p>
        </w:tc>
      </w:tr>
      <w:tr w:rsidR="00B52B45" w:rsidRPr="009C617A" w14:paraId="3EC902DB" w14:textId="77777777">
        <w:trPr>
          <w:cantSplit/>
          <w:jc w:val="center"/>
        </w:trPr>
        <w:tc>
          <w:tcPr>
            <w:tcW w:w="2362" w:type="dxa"/>
            <w:vAlign w:val="center"/>
          </w:tcPr>
          <w:p w14:paraId="0FCD8772" w14:textId="77777777" w:rsidR="00B52B45" w:rsidRDefault="00000000">
            <w:pPr>
              <w:spacing w:before="40" w:after="40" w:line="259" w:lineRule="auto"/>
              <w:ind w:firstLine="0"/>
            </w:pPr>
            <w:r>
              <w:rPr>
                <w:sz w:val="18"/>
              </w:rPr>
              <w:t>Comunicación y monitoreo</w:t>
            </w:r>
          </w:p>
        </w:tc>
        <w:tc>
          <w:tcPr>
            <w:tcW w:w="6984" w:type="dxa"/>
            <w:vAlign w:val="center"/>
          </w:tcPr>
          <w:p w14:paraId="5AD1D443" w14:textId="77777777" w:rsidR="00B52B45" w:rsidRPr="009C617A" w:rsidRDefault="00000000">
            <w:pPr>
              <w:spacing w:before="40" w:after="40" w:line="259" w:lineRule="auto"/>
              <w:ind w:firstLine="0"/>
              <w:rPr>
                <w:lang w:val="es-CO"/>
              </w:rPr>
            </w:pPr>
            <w:r w:rsidRPr="009C617A">
              <w:rPr>
                <w:sz w:val="18"/>
                <w:lang w:val="es-CO"/>
              </w:rPr>
              <w:t>Cola de mensajes al hospital y monitor periódico de estado.</w:t>
            </w:r>
          </w:p>
        </w:tc>
      </w:tr>
      <w:tr w:rsidR="00B52B45" w:rsidRPr="009C617A" w14:paraId="21873CB0" w14:textId="77777777">
        <w:trPr>
          <w:cantSplit/>
          <w:jc w:val="center"/>
        </w:trPr>
        <w:tc>
          <w:tcPr>
            <w:tcW w:w="2362" w:type="dxa"/>
            <w:tcBorders>
              <w:bottom w:val="single" w:sz="6" w:space="0" w:color="555555"/>
            </w:tcBorders>
            <w:vAlign w:val="center"/>
          </w:tcPr>
          <w:p w14:paraId="407F5058" w14:textId="77777777" w:rsidR="00B52B45" w:rsidRDefault="00000000">
            <w:pPr>
              <w:spacing w:before="40" w:after="40" w:line="259" w:lineRule="auto"/>
              <w:ind w:firstLine="0"/>
            </w:pPr>
            <w:r>
              <w:rPr>
                <w:sz w:val="18"/>
              </w:rPr>
              <w:t>Fallos y rendimiento</w:t>
            </w:r>
          </w:p>
        </w:tc>
        <w:tc>
          <w:tcPr>
            <w:tcW w:w="6984" w:type="dxa"/>
            <w:tcBorders>
              <w:bottom w:val="single" w:sz="6" w:space="0" w:color="555555"/>
            </w:tcBorders>
            <w:vAlign w:val="center"/>
          </w:tcPr>
          <w:p w14:paraId="6F3A1011" w14:textId="77777777" w:rsidR="00B52B45" w:rsidRPr="009C617A" w:rsidRDefault="00000000">
            <w:pPr>
              <w:spacing w:before="40" w:after="40" w:line="259" w:lineRule="auto"/>
              <w:ind w:firstLine="0"/>
              <w:rPr>
                <w:lang w:val="es-CO"/>
              </w:rPr>
            </w:pPr>
            <w:r w:rsidRPr="009C617A">
              <w:rPr>
                <w:sz w:val="18"/>
                <w:lang w:val="es-CO"/>
              </w:rPr>
              <w:t>Reintentos, reparación y pruebas con 20, 60 y 120 llamadas.</w:t>
            </w:r>
          </w:p>
        </w:tc>
      </w:tr>
    </w:tbl>
    <w:p w14:paraId="5C2FDD9D" w14:textId="77777777" w:rsidR="00B52B45" w:rsidRPr="009C617A" w:rsidRDefault="00000000">
      <w:pPr>
        <w:pStyle w:val="Ttulo1"/>
        <w:jc w:val="center"/>
        <w:rPr>
          <w:lang w:val="es-CO"/>
        </w:rPr>
      </w:pPr>
      <w:r w:rsidRPr="009C617A">
        <w:rPr>
          <w:lang w:val="es-CO"/>
        </w:rPr>
        <w:t>Arquitectura de componentes</w:t>
      </w:r>
    </w:p>
    <w:p w14:paraId="3355BA49" w14:textId="77777777" w:rsidR="00B52B45" w:rsidRPr="009C617A" w:rsidRDefault="00000000">
      <w:pPr>
        <w:pStyle w:val="APAFigureNumber"/>
        <w:rPr>
          <w:lang w:val="es-CO"/>
        </w:rPr>
      </w:pPr>
      <w:r w:rsidRPr="009C617A">
        <w:rPr>
          <w:lang w:val="es-CO"/>
        </w:rPr>
        <w:t>Figura 1</w:t>
      </w:r>
    </w:p>
    <w:p w14:paraId="7AD84BB9" w14:textId="77777777" w:rsidR="00B52B45" w:rsidRPr="009C617A" w:rsidRDefault="00000000">
      <w:pPr>
        <w:pStyle w:val="APAFigureTitle"/>
        <w:rPr>
          <w:lang w:val="es-CO"/>
        </w:rPr>
      </w:pPr>
      <w:r w:rsidRPr="009C617A">
        <w:rPr>
          <w:lang w:val="es-CO"/>
        </w:rPr>
        <w:t>Flujo concurrente de recepción, despacho y recuperación</w:t>
      </w:r>
    </w:p>
    <w:p w14:paraId="56DDE3CE" w14:textId="77777777" w:rsidR="00B52B45" w:rsidRDefault="00000000">
      <w:pPr>
        <w:pStyle w:val="CompactText"/>
        <w:keepNext/>
        <w:jc w:val="center"/>
      </w:pPr>
      <w:r>
        <w:rPr>
          <w:noProof/>
        </w:rPr>
        <w:drawing>
          <wp:inline distT="0" distB="0" distL="0" distR="0" wp14:anchorId="1F07A8E2" wp14:editId="03E6A2A6">
            <wp:extent cx="5623560" cy="28117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623560" cy="2811780"/>
                    </a:xfrm>
                    <a:prstGeom prst="rect">
                      <a:avLst/>
                    </a:prstGeom>
                  </pic:spPr>
                </pic:pic>
              </a:graphicData>
            </a:graphic>
          </wp:inline>
        </w:drawing>
      </w:r>
    </w:p>
    <w:p w14:paraId="19792962" w14:textId="77777777" w:rsidR="00B52B45" w:rsidRPr="009C617A" w:rsidRDefault="00000000">
      <w:pPr>
        <w:pStyle w:val="APANote"/>
        <w:rPr>
          <w:lang w:val="es-CO"/>
        </w:rPr>
      </w:pPr>
      <w:r w:rsidRPr="009C617A">
        <w:rPr>
          <w:i/>
          <w:lang w:val="es-CO"/>
        </w:rPr>
        <w:t xml:space="preserve">Nota. </w:t>
      </w:r>
      <w:r w:rsidRPr="009C617A">
        <w:rPr>
          <w:lang w:val="es-CO"/>
        </w:rPr>
        <w:t>Diagrama del proyecto. Las flechas representan intercambios de trabajo o mensajes entre componentes.</w:t>
      </w:r>
    </w:p>
    <w:p w14:paraId="58355C62" w14:textId="77777777" w:rsidR="00B52B45" w:rsidRPr="009C617A" w:rsidRDefault="00000000">
      <w:pPr>
        <w:pStyle w:val="CompactText"/>
        <w:rPr>
          <w:lang w:val="es-CO"/>
        </w:rPr>
      </w:pPr>
      <w:r w:rsidRPr="009C617A">
        <w:rPr>
          <w:lang w:val="es-CO"/>
        </w:rPr>
        <w:t>La cola ArrayBlockingQueue (250 elementos) desacopla la recepción del registro. Los operadores registran los casos; el coordinador decide el despacho; los trabajadores de ambulancia ejecutan el traslado y notifican al hospital. La supervisión obtiene instantáneas coherentes y programa reparaciones sin mantener ocupado el candado de reservas.</w:t>
      </w:r>
    </w:p>
    <w:p w14:paraId="1225F5E5" w14:textId="77777777" w:rsidR="00B52B45" w:rsidRPr="009C617A" w:rsidRDefault="00000000">
      <w:pPr>
        <w:rPr>
          <w:lang w:val="es-CO"/>
        </w:rPr>
      </w:pPr>
      <w:r w:rsidRPr="009C617A">
        <w:rPr>
          <w:lang w:val="es-CO"/>
        </w:rPr>
        <w:br w:type="page"/>
      </w:r>
    </w:p>
    <w:p w14:paraId="555700F2" w14:textId="77777777" w:rsidR="00B52B45" w:rsidRPr="009C617A" w:rsidRDefault="00000000">
      <w:pPr>
        <w:pStyle w:val="Ttulo1"/>
        <w:jc w:val="center"/>
        <w:rPr>
          <w:lang w:val="es-CO"/>
        </w:rPr>
      </w:pPr>
      <w:r w:rsidRPr="009C617A">
        <w:rPr>
          <w:lang w:val="es-CO"/>
        </w:rPr>
        <w:lastRenderedPageBreak/>
        <w:t>Modelo de clases y responsabilidades</w:t>
      </w:r>
    </w:p>
    <w:p w14:paraId="05CC2AF2" w14:textId="77777777" w:rsidR="00B52B45" w:rsidRPr="009C617A" w:rsidRDefault="00000000">
      <w:pPr>
        <w:pStyle w:val="APAFigureNumber"/>
        <w:rPr>
          <w:lang w:val="es-CO"/>
        </w:rPr>
      </w:pPr>
      <w:r w:rsidRPr="009C617A">
        <w:rPr>
          <w:lang w:val="es-CO"/>
        </w:rPr>
        <w:t>Figura 2</w:t>
      </w:r>
    </w:p>
    <w:p w14:paraId="04983007" w14:textId="77777777" w:rsidR="00B52B45" w:rsidRDefault="00000000">
      <w:pPr>
        <w:pStyle w:val="APAFigureTitle"/>
      </w:pPr>
      <w:r>
        <w:t>Clases centrales y relaciones funcionales</w:t>
      </w:r>
    </w:p>
    <w:p w14:paraId="5D77332A" w14:textId="77777777" w:rsidR="00B52B45" w:rsidRDefault="00000000">
      <w:pPr>
        <w:pStyle w:val="CompactText"/>
        <w:keepNext/>
        <w:jc w:val="center"/>
      </w:pPr>
      <w:r>
        <w:rPr>
          <w:noProof/>
        </w:rPr>
        <w:drawing>
          <wp:inline distT="0" distB="0" distL="0" distR="0" wp14:anchorId="41FA64CA" wp14:editId="3DF972D9">
            <wp:extent cx="5760720" cy="30655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5760720" cy="3065554"/>
                    </a:xfrm>
                    <a:prstGeom prst="rect">
                      <a:avLst/>
                    </a:prstGeom>
                  </pic:spPr>
                </pic:pic>
              </a:graphicData>
            </a:graphic>
          </wp:inline>
        </w:drawing>
      </w:r>
    </w:p>
    <w:p w14:paraId="40F2BC0F" w14:textId="77777777" w:rsidR="00B52B45" w:rsidRPr="009C617A" w:rsidRDefault="00000000">
      <w:pPr>
        <w:pStyle w:val="APANote"/>
        <w:rPr>
          <w:lang w:val="es-CO"/>
        </w:rPr>
      </w:pPr>
      <w:r w:rsidRPr="009C617A">
        <w:rPr>
          <w:i/>
          <w:lang w:val="es-CO"/>
        </w:rPr>
        <w:t xml:space="preserve">Nota. </w:t>
      </w:r>
      <w:r w:rsidRPr="009C617A">
        <w:rPr>
          <w:lang w:val="es-CO"/>
        </w:rPr>
        <w:t>Diagrama simplificado de las entidades implementadas. Se conservan los nombres del código Java.</w:t>
      </w:r>
    </w:p>
    <w:p w14:paraId="3B255135" w14:textId="77777777" w:rsidR="00B52B45" w:rsidRPr="009C617A" w:rsidRDefault="00000000">
      <w:pPr>
        <w:rPr>
          <w:lang w:val="es-CO"/>
        </w:rPr>
      </w:pPr>
      <w:r w:rsidRPr="009C617A">
        <w:rPr>
          <w:lang w:val="es-CO"/>
        </w:rPr>
        <w:t>Emergency representa cada incidente y almacena identificación, gravedad, coordenadas, estado y número de intentos. GeoPoint valida coordenadas y calcula distancias mediante Haversine; PriorityPolicy calcula el puntaje en función de gravedad, espera y kilómetros. ResourcePool agrupa ambulancias, médicos y equipos, incluyendo el estado y la asignación vigente de cada recurso.</w:t>
      </w:r>
    </w:p>
    <w:p w14:paraId="21A93C37" w14:textId="77777777" w:rsidR="00B52B45" w:rsidRPr="009C617A" w:rsidRDefault="00000000">
      <w:pPr>
        <w:rPr>
          <w:lang w:val="es-CO"/>
        </w:rPr>
      </w:pPr>
      <w:r w:rsidRPr="009C617A">
        <w:rPr>
          <w:lang w:val="es-CO"/>
        </w:rPr>
        <w:t>DispatchCoordinator protege la cola de espera, selecciona incidentes y ejecuta la reserva atómica. SimulationEngine crea los pools de operadores, despachadores y trabajadores de ambulancia, recibe solicitudes y coordina su cierre. Communications procesa mensajes dirigidos al hospital mediante un consumidor independiente; ConsoleMonitor imprime estados y métricas desde una instantánea del coordinador. Main permite seleccionar escenarios y configurar parámetros.</w:t>
      </w:r>
    </w:p>
    <w:p w14:paraId="7477DB46" w14:textId="77777777" w:rsidR="00B52B45" w:rsidRPr="009C617A" w:rsidRDefault="00000000">
      <w:pPr>
        <w:pStyle w:val="CompactText"/>
        <w:rPr>
          <w:lang w:val="es-CO"/>
        </w:rPr>
      </w:pPr>
      <w:r w:rsidRPr="009C617A">
        <w:rPr>
          <w:lang w:val="es-CO"/>
        </w:rPr>
        <w:t>Todas las entidades operan en memoria. El proyecto incluye las pruebas en ProjectTests.java y scripts de compilación y ejecución para Windows y sistemas Unix.</w:t>
      </w:r>
    </w:p>
    <w:p w14:paraId="35240FB4" w14:textId="77777777" w:rsidR="00B52B45" w:rsidRPr="009C617A" w:rsidRDefault="00000000">
      <w:pPr>
        <w:rPr>
          <w:lang w:val="es-CO"/>
        </w:rPr>
      </w:pPr>
      <w:r w:rsidRPr="009C617A">
        <w:rPr>
          <w:lang w:val="es-CO"/>
        </w:rPr>
        <w:br w:type="page"/>
      </w:r>
    </w:p>
    <w:p w14:paraId="437B4F39" w14:textId="77777777" w:rsidR="00B52B45" w:rsidRPr="009C617A" w:rsidRDefault="00000000">
      <w:pPr>
        <w:pStyle w:val="Ttulo1"/>
        <w:jc w:val="center"/>
        <w:rPr>
          <w:lang w:val="es-CO"/>
        </w:rPr>
      </w:pPr>
      <w:r w:rsidRPr="009C617A">
        <w:rPr>
          <w:lang w:val="es-CO"/>
        </w:rPr>
        <w:lastRenderedPageBreak/>
        <w:t>Concurrencia, sincronización y comunicación</w:t>
      </w:r>
    </w:p>
    <w:p w14:paraId="6C9B0795" w14:textId="77777777" w:rsidR="00B52B45" w:rsidRPr="009C617A" w:rsidRDefault="00000000">
      <w:pPr>
        <w:pStyle w:val="Ttulo2"/>
        <w:rPr>
          <w:lang w:val="es-CO"/>
        </w:rPr>
      </w:pPr>
      <w:r w:rsidRPr="009C617A">
        <w:rPr>
          <w:lang w:val="es-CO"/>
        </w:rPr>
        <w:t>Procesamiento concurrente y colas seguras</w:t>
      </w:r>
    </w:p>
    <w:p w14:paraId="127EE315" w14:textId="77777777" w:rsidR="00B52B45" w:rsidRPr="009C617A" w:rsidRDefault="00000000">
      <w:pPr>
        <w:rPr>
          <w:lang w:val="es-CO"/>
        </w:rPr>
      </w:pPr>
      <w:r w:rsidRPr="009C617A">
        <w:rPr>
          <w:lang w:val="es-CO"/>
        </w:rPr>
        <w:t>SimulationEngine separa el trabajo en tres operadores y tres despachadores por defecto, más un pool de trabajadores para las ambulancias. Los operadores consumen ArrayBlockingQueue; el hospital recibe eventos mediante LinkedBlockingQueue y un hilo propio. ScheduledExecutorService programa actualizaciones de monitoreo y la recuperación de ambulancias averiadas. ExecutorService delimita el número de trabajadores y facilita gestionar el ciclo de vida de la simulación.</w:t>
      </w:r>
    </w:p>
    <w:p w14:paraId="28DA4B29" w14:textId="77777777" w:rsidR="00B52B45" w:rsidRPr="009C617A" w:rsidRDefault="00000000">
      <w:pPr>
        <w:pStyle w:val="Ttulo2"/>
        <w:rPr>
          <w:lang w:val="es-CO"/>
        </w:rPr>
      </w:pPr>
      <w:r w:rsidRPr="009C617A">
        <w:rPr>
          <w:lang w:val="es-CO"/>
        </w:rPr>
        <w:t>Reserva indivisible y prevención de condiciones de carrera</w:t>
      </w:r>
    </w:p>
    <w:p w14:paraId="59823604" w14:textId="77777777" w:rsidR="00B52B45" w:rsidRPr="009C617A" w:rsidRDefault="00000000">
      <w:pPr>
        <w:rPr>
          <w:lang w:val="es-CO"/>
        </w:rPr>
      </w:pPr>
      <w:r w:rsidRPr="009C617A">
        <w:rPr>
          <w:lang w:val="es-CO"/>
        </w:rPr>
        <w:t>El método claimNext de DispatchCoordinator obtiene el candado lock antes de examinar incidentes pendientes, calcular puntuaciones, elegir un paquete de recursos y reservarlo. ResourcePool.reserve verifica la disponibilidad de los tres elementos y cambia sus estados dentro de la misma sección crítica: si falta uno, no se asigna ningún paquete. La liberación y la reparación también se realizan bajo lock y notifican a los despachadores con notifyAll. La prueba de exclusión mutua ejecuta 12 solicitudes de despacho sobre una única ambulancia y verifica una sola asignación activa.</w:t>
      </w:r>
    </w:p>
    <w:p w14:paraId="735F1449" w14:textId="77777777" w:rsidR="00B52B45" w:rsidRPr="009C617A" w:rsidRDefault="00000000">
      <w:pPr>
        <w:pStyle w:val="Ttulo2"/>
        <w:rPr>
          <w:lang w:val="es-CO"/>
        </w:rPr>
      </w:pPr>
      <w:r w:rsidRPr="009C617A">
        <w:rPr>
          <w:lang w:val="es-CO"/>
        </w:rPr>
        <w:t>Interbloqueos, observación y cierre</w:t>
      </w:r>
    </w:p>
    <w:p w14:paraId="219A36BF" w14:textId="77777777" w:rsidR="00B52B45" w:rsidRPr="009C617A" w:rsidRDefault="00000000">
      <w:pPr>
        <w:rPr>
          <w:lang w:val="es-CO"/>
        </w:rPr>
      </w:pPr>
      <w:r w:rsidRPr="009C617A">
        <w:rPr>
          <w:lang w:val="es-CO"/>
        </w:rPr>
        <w:t>No se adquieren varios candados de aplicación de forma anidada. Las esperas simuladas del trayecto, los mensajes al hospital y la impresión del monitor ocurren fuera de la sección crítica. Cuando no hay recursos suficientes, claimNext espera con límite temporal y vuelve a examinar la cola. El método snapshot copia los contadores y estados bajo el candado, por lo que cada lectura del monitor es coherente, aunque las tareas continúan avanzando.</w:t>
      </w:r>
    </w:p>
    <w:p w14:paraId="34330B8A" w14:textId="77777777" w:rsidR="00B52B45" w:rsidRPr="009C617A" w:rsidRDefault="00000000">
      <w:pPr>
        <w:rPr>
          <w:lang w:val="es-CO"/>
        </w:rPr>
      </w:pPr>
      <w:r w:rsidRPr="009C617A">
        <w:rPr>
          <w:lang w:val="es-CO"/>
        </w:rPr>
        <w:br w:type="page"/>
      </w:r>
    </w:p>
    <w:p w14:paraId="254E71EB" w14:textId="77777777" w:rsidR="00B52B45" w:rsidRPr="009C617A" w:rsidRDefault="00000000">
      <w:pPr>
        <w:pStyle w:val="Ttulo1"/>
        <w:jc w:val="center"/>
        <w:rPr>
          <w:lang w:val="es-CO"/>
        </w:rPr>
      </w:pPr>
      <w:r w:rsidRPr="009C617A">
        <w:rPr>
          <w:lang w:val="es-CO"/>
        </w:rPr>
        <w:lastRenderedPageBreak/>
        <w:t>Priorización y tolerancia a fallos</w:t>
      </w:r>
    </w:p>
    <w:p w14:paraId="4D751478" w14:textId="77777777" w:rsidR="00B52B45" w:rsidRPr="009C617A" w:rsidRDefault="00000000">
      <w:pPr>
        <w:rPr>
          <w:lang w:val="es-CO"/>
        </w:rPr>
      </w:pPr>
      <w:r w:rsidRPr="009C617A">
        <w:rPr>
          <w:lang w:val="es-CO"/>
        </w:rPr>
        <w:t>La política académica es P = G + 15T − 10D, donde G representa la gravedad (crítica: 1000; grave: 700; moderada: 400; leve: 100), T la espera en segundos y D la distancia en kilómetros. Los pesos son didácticos y no constituyen triaje validado. La distancia se estima mediante Haversine; no se calcula sobre vías reales.</w:t>
      </w:r>
    </w:p>
    <w:p w14:paraId="1F9F201B" w14:textId="77777777" w:rsidR="00B52B45" w:rsidRPr="009C617A" w:rsidRDefault="00000000">
      <w:pPr>
        <w:pStyle w:val="APATableNumber"/>
        <w:rPr>
          <w:lang w:val="es-CO"/>
        </w:rPr>
      </w:pPr>
      <w:r w:rsidRPr="009C617A">
        <w:rPr>
          <w:lang w:val="es-CO"/>
        </w:rPr>
        <w:t>Tabla 2</w:t>
      </w:r>
    </w:p>
    <w:p w14:paraId="369F5D7D" w14:textId="77777777" w:rsidR="00B52B45" w:rsidRPr="009C617A" w:rsidRDefault="00000000">
      <w:pPr>
        <w:pStyle w:val="APATableTitle"/>
        <w:rPr>
          <w:lang w:val="es-CO"/>
        </w:rPr>
      </w:pPr>
      <w:r w:rsidRPr="009C617A">
        <w:rPr>
          <w:lang w:val="es-CO"/>
        </w:rPr>
        <w:t>Ejemplo de puntuación para incidentes ubicados a 2 km</w:t>
      </w:r>
    </w:p>
    <w:tbl>
      <w:tblPr>
        <w:tblW w:w="0" w:type="auto"/>
        <w:jc w:val="center"/>
        <w:tblLayout w:type="fixed"/>
        <w:tblLook w:val="04A0" w:firstRow="1" w:lastRow="0" w:firstColumn="1" w:lastColumn="0" w:noHBand="0" w:noVBand="1"/>
      </w:tblPr>
      <w:tblGrid>
        <w:gridCol w:w="936"/>
        <w:gridCol w:w="3024"/>
        <w:gridCol w:w="1656"/>
        <w:gridCol w:w="3744"/>
      </w:tblGrid>
      <w:tr w:rsidR="00B52B45" w14:paraId="7BE881D4" w14:textId="77777777">
        <w:trPr>
          <w:cantSplit/>
          <w:jc w:val="center"/>
        </w:trPr>
        <w:tc>
          <w:tcPr>
            <w:tcW w:w="936" w:type="dxa"/>
            <w:tcBorders>
              <w:top w:val="single" w:sz="6" w:space="0" w:color="555555"/>
              <w:bottom w:val="single" w:sz="6" w:space="0" w:color="555555"/>
            </w:tcBorders>
            <w:vAlign w:val="center"/>
          </w:tcPr>
          <w:p w14:paraId="1AD2484C" w14:textId="77777777" w:rsidR="00B52B45" w:rsidRDefault="00000000">
            <w:pPr>
              <w:spacing w:before="40" w:after="40" w:line="259" w:lineRule="auto"/>
              <w:ind w:firstLine="0"/>
            </w:pPr>
            <w:r>
              <w:rPr>
                <w:b/>
                <w:sz w:val="19"/>
              </w:rPr>
              <w:t>Caso</w:t>
            </w:r>
          </w:p>
        </w:tc>
        <w:tc>
          <w:tcPr>
            <w:tcW w:w="3024" w:type="dxa"/>
            <w:tcBorders>
              <w:top w:val="single" w:sz="6" w:space="0" w:color="555555"/>
              <w:bottom w:val="single" w:sz="6" w:space="0" w:color="555555"/>
            </w:tcBorders>
            <w:vAlign w:val="center"/>
          </w:tcPr>
          <w:p w14:paraId="102C54D1" w14:textId="77777777" w:rsidR="00B52B45" w:rsidRDefault="00000000">
            <w:pPr>
              <w:spacing w:before="40" w:after="40" w:line="259" w:lineRule="auto"/>
              <w:ind w:firstLine="0"/>
            </w:pPr>
            <w:r>
              <w:rPr>
                <w:b/>
                <w:sz w:val="19"/>
              </w:rPr>
              <w:t>Gravedad</w:t>
            </w:r>
          </w:p>
        </w:tc>
        <w:tc>
          <w:tcPr>
            <w:tcW w:w="1656" w:type="dxa"/>
            <w:tcBorders>
              <w:top w:val="single" w:sz="6" w:space="0" w:color="555555"/>
              <w:bottom w:val="single" w:sz="6" w:space="0" w:color="555555"/>
            </w:tcBorders>
            <w:vAlign w:val="center"/>
          </w:tcPr>
          <w:p w14:paraId="0FBE9B2A" w14:textId="77777777" w:rsidR="00B52B45" w:rsidRDefault="00000000">
            <w:pPr>
              <w:spacing w:before="40" w:after="40" w:line="259" w:lineRule="auto"/>
              <w:ind w:firstLine="0"/>
            </w:pPr>
            <w:r>
              <w:rPr>
                <w:b/>
                <w:sz w:val="19"/>
              </w:rPr>
              <w:t>Espera</w:t>
            </w:r>
          </w:p>
        </w:tc>
        <w:tc>
          <w:tcPr>
            <w:tcW w:w="3744" w:type="dxa"/>
            <w:tcBorders>
              <w:top w:val="single" w:sz="6" w:space="0" w:color="555555"/>
              <w:bottom w:val="single" w:sz="6" w:space="0" w:color="555555"/>
            </w:tcBorders>
            <w:vAlign w:val="center"/>
          </w:tcPr>
          <w:p w14:paraId="1E534771" w14:textId="77777777" w:rsidR="00B52B45" w:rsidRDefault="00000000">
            <w:pPr>
              <w:spacing w:before="40" w:after="40" w:line="259" w:lineRule="auto"/>
              <w:ind w:firstLine="0"/>
            </w:pPr>
            <w:r>
              <w:rPr>
                <w:b/>
                <w:sz w:val="19"/>
              </w:rPr>
              <w:t>Puntaje</w:t>
            </w:r>
          </w:p>
        </w:tc>
      </w:tr>
      <w:tr w:rsidR="00B52B45" w14:paraId="2447A2E9" w14:textId="77777777">
        <w:trPr>
          <w:cantSplit/>
          <w:jc w:val="center"/>
        </w:trPr>
        <w:tc>
          <w:tcPr>
            <w:tcW w:w="936" w:type="dxa"/>
            <w:vAlign w:val="center"/>
          </w:tcPr>
          <w:p w14:paraId="21C9A2AB" w14:textId="77777777" w:rsidR="00B52B45" w:rsidRDefault="00000000">
            <w:pPr>
              <w:spacing w:before="40" w:after="40" w:line="259" w:lineRule="auto"/>
              <w:ind w:firstLine="0"/>
            </w:pPr>
            <w:r>
              <w:rPr>
                <w:sz w:val="19"/>
              </w:rPr>
              <w:t>A</w:t>
            </w:r>
          </w:p>
        </w:tc>
        <w:tc>
          <w:tcPr>
            <w:tcW w:w="3024" w:type="dxa"/>
            <w:vAlign w:val="center"/>
          </w:tcPr>
          <w:p w14:paraId="4F724F50" w14:textId="77777777" w:rsidR="00B52B45" w:rsidRDefault="00000000">
            <w:pPr>
              <w:spacing w:before="40" w:after="40" w:line="259" w:lineRule="auto"/>
              <w:ind w:firstLine="0"/>
            </w:pPr>
            <w:r>
              <w:rPr>
                <w:sz w:val="19"/>
              </w:rPr>
              <w:t>Crítica</w:t>
            </w:r>
          </w:p>
        </w:tc>
        <w:tc>
          <w:tcPr>
            <w:tcW w:w="1656" w:type="dxa"/>
            <w:vAlign w:val="center"/>
          </w:tcPr>
          <w:p w14:paraId="6F599E0E" w14:textId="77777777" w:rsidR="00B52B45" w:rsidRDefault="00000000">
            <w:pPr>
              <w:spacing w:before="40" w:after="40" w:line="259" w:lineRule="auto"/>
              <w:ind w:firstLine="0"/>
            </w:pPr>
            <w:r>
              <w:rPr>
                <w:sz w:val="19"/>
              </w:rPr>
              <w:t>0 s</w:t>
            </w:r>
          </w:p>
        </w:tc>
        <w:tc>
          <w:tcPr>
            <w:tcW w:w="3744" w:type="dxa"/>
            <w:vAlign w:val="center"/>
          </w:tcPr>
          <w:p w14:paraId="5C1171CD" w14:textId="77777777" w:rsidR="00B52B45" w:rsidRDefault="00000000">
            <w:pPr>
              <w:spacing w:before="40" w:after="40" w:line="259" w:lineRule="auto"/>
              <w:ind w:firstLine="0"/>
            </w:pPr>
            <w:r>
              <w:rPr>
                <w:sz w:val="19"/>
              </w:rPr>
              <w:t>980</w:t>
            </w:r>
          </w:p>
        </w:tc>
      </w:tr>
      <w:tr w:rsidR="00B52B45" w14:paraId="267C2778" w14:textId="77777777">
        <w:trPr>
          <w:cantSplit/>
          <w:jc w:val="center"/>
        </w:trPr>
        <w:tc>
          <w:tcPr>
            <w:tcW w:w="936" w:type="dxa"/>
            <w:vAlign w:val="center"/>
          </w:tcPr>
          <w:p w14:paraId="6B418B86" w14:textId="77777777" w:rsidR="00B52B45" w:rsidRDefault="00000000">
            <w:pPr>
              <w:spacing w:before="40" w:after="40" w:line="259" w:lineRule="auto"/>
              <w:ind w:firstLine="0"/>
            </w:pPr>
            <w:r>
              <w:rPr>
                <w:sz w:val="19"/>
              </w:rPr>
              <w:t>B</w:t>
            </w:r>
          </w:p>
        </w:tc>
        <w:tc>
          <w:tcPr>
            <w:tcW w:w="3024" w:type="dxa"/>
            <w:vAlign w:val="center"/>
          </w:tcPr>
          <w:p w14:paraId="4C928D70" w14:textId="77777777" w:rsidR="00B52B45" w:rsidRDefault="00000000">
            <w:pPr>
              <w:spacing w:before="40" w:after="40" w:line="259" w:lineRule="auto"/>
              <w:ind w:firstLine="0"/>
            </w:pPr>
            <w:r>
              <w:rPr>
                <w:sz w:val="19"/>
              </w:rPr>
              <w:t>Grave</w:t>
            </w:r>
          </w:p>
        </w:tc>
        <w:tc>
          <w:tcPr>
            <w:tcW w:w="1656" w:type="dxa"/>
            <w:vAlign w:val="center"/>
          </w:tcPr>
          <w:p w14:paraId="2D48E1F9" w14:textId="77777777" w:rsidR="00B52B45" w:rsidRDefault="00000000">
            <w:pPr>
              <w:spacing w:before="40" w:after="40" w:line="259" w:lineRule="auto"/>
              <w:ind w:firstLine="0"/>
            </w:pPr>
            <w:r>
              <w:rPr>
                <w:sz w:val="19"/>
              </w:rPr>
              <w:t>10 s</w:t>
            </w:r>
          </w:p>
        </w:tc>
        <w:tc>
          <w:tcPr>
            <w:tcW w:w="3744" w:type="dxa"/>
            <w:vAlign w:val="center"/>
          </w:tcPr>
          <w:p w14:paraId="6011D097" w14:textId="77777777" w:rsidR="00B52B45" w:rsidRDefault="00000000">
            <w:pPr>
              <w:spacing w:before="40" w:after="40" w:line="259" w:lineRule="auto"/>
              <w:ind w:firstLine="0"/>
            </w:pPr>
            <w:r>
              <w:rPr>
                <w:sz w:val="19"/>
              </w:rPr>
              <w:t>830</w:t>
            </w:r>
          </w:p>
        </w:tc>
      </w:tr>
      <w:tr w:rsidR="00B52B45" w14:paraId="266CEFDE" w14:textId="77777777">
        <w:trPr>
          <w:cantSplit/>
          <w:jc w:val="center"/>
        </w:trPr>
        <w:tc>
          <w:tcPr>
            <w:tcW w:w="936" w:type="dxa"/>
            <w:tcBorders>
              <w:bottom w:val="single" w:sz="6" w:space="0" w:color="555555"/>
            </w:tcBorders>
            <w:vAlign w:val="center"/>
          </w:tcPr>
          <w:p w14:paraId="0402EEAE" w14:textId="77777777" w:rsidR="00B52B45" w:rsidRDefault="00000000">
            <w:pPr>
              <w:spacing w:before="40" w:after="40" w:line="259" w:lineRule="auto"/>
              <w:ind w:firstLine="0"/>
            </w:pPr>
            <w:r>
              <w:rPr>
                <w:sz w:val="19"/>
              </w:rPr>
              <w:t>C</w:t>
            </w:r>
          </w:p>
        </w:tc>
        <w:tc>
          <w:tcPr>
            <w:tcW w:w="3024" w:type="dxa"/>
            <w:tcBorders>
              <w:bottom w:val="single" w:sz="6" w:space="0" w:color="555555"/>
            </w:tcBorders>
            <w:vAlign w:val="center"/>
          </w:tcPr>
          <w:p w14:paraId="7F8B32A5" w14:textId="77777777" w:rsidR="00B52B45" w:rsidRDefault="00000000">
            <w:pPr>
              <w:spacing w:before="40" w:after="40" w:line="259" w:lineRule="auto"/>
              <w:ind w:firstLine="0"/>
            </w:pPr>
            <w:r>
              <w:rPr>
                <w:sz w:val="19"/>
              </w:rPr>
              <w:t>Leve</w:t>
            </w:r>
          </w:p>
        </w:tc>
        <w:tc>
          <w:tcPr>
            <w:tcW w:w="1656" w:type="dxa"/>
            <w:tcBorders>
              <w:bottom w:val="single" w:sz="6" w:space="0" w:color="555555"/>
            </w:tcBorders>
            <w:vAlign w:val="center"/>
          </w:tcPr>
          <w:p w14:paraId="1A22CEF1" w14:textId="77777777" w:rsidR="00B52B45" w:rsidRDefault="00000000">
            <w:pPr>
              <w:spacing w:before="40" w:after="40" w:line="259" w:lineRule="auto"/>
              <w:ind w:firstLine="0"/>
            </w:pPr>
            <w:r>
              <w:rPr>
                <w:sz w:val="19"/>
              </w:rPr>
              <w:t>70 s</w:t>
            </w:r>
          </w:p>
        </w:tc>
        <w:tc>
          <w:tcPr>
            <w:tcW w:w="3744" w:type="dxa"/>
            <w:tcBorders>
              <w:bottom w:val="single" w:sz="6" w:space="0" w:color="555555"/>
            </w:tcBorders>
            <w:vAlign w:val="center"/>
          </w:tcPr>
          <w:p w14:paraId="4469B5B6" w14:textId="77777777" w:rsidR="00B52B45" w:rsidRDefault="00000000">
            <w:pPr>
              <w:spacing w:before="40" w:after="40" w:line="259" w:lineRule="auto"/>
              <w:ind w:firstLine="0"/>
            </w:pPr>
            <w:r>
              <w:rPr>
                <w:sz w:val="19"/>
              </w:rPr>
              <w:t>1130</w:t>
            </w:r>
          </w:p>
        </w:tc>
      </w:tr>
    </w:tbl>
    <w:p w14:paraId="3C3AEEF1" w14:textId="77777777" w:rsidR="00B52B45" w:rsidRPr="009C617A" w:rsidRDefault="00000000">
      <w:pPr>
        <w:rPr>
          <w:lang w:val="es-CO"/>
        </w:rPr>
      </w:pPr>
      <w:r w:rsidRPr="009C617A">
        <w:rPr>
          <w:lang w:val="es-CO"/>
        </w:rPr>
        <w:t>El coordinador recalcula la prioridad de los pendientes en cada decisión en vez de utilizar una cola de prioridad cuyo comparador dependa continuamente del reloj. El envejecimiento aumenta el puntaje de los casos que esperan; reduce el riesgo de postergación, aunque una prueba de puntaje no demuestra formalmente ausencia de inanición bajo cualquier carga.</w:t>
      </w:r>
    </w:p>
    <w:p w14:paraId="3BED5E7B" w14:textId="77777777" w:rsidR="00B52B45" w:rsidRPr="009C617A" w:rsidRDefault="00000000">
      <w:pPr>
        <w:pStyle w:val="Ttulo2"/>
        <w:rPr>
          <w:lang w:val="es-CO"/>
        </w:rPr>
      </w:pPr>
      <w:r w:rsidRPr="009C617A">
        <w:rPr>
          <w:lang w:val="es-CO"/>
        </w:rPr>
        <w:t>Simulación de averías y reintentos</w:t>
      </w:r>
    </w:p>
    <w:p w14:paraId="1C4E60BD" w14:textId="77777777" w:rsidR="00B52B45" w:rsidRPr="009C617A" w:rsidRDefault="00000000">
      <w:pPr>
        <w:rPr>
          <w:lang w:val="es-CO"/>
        </w:rPr>
      </w:pPr>
      <w:r w:rsidRPr="009C617A">
        <w:rPr>
          <w:lang w:val="es-CO"/>
        </w:rPr>
        <w:t>Durante un traslado puede fallar una ambulancia. Entonces pasa a FUERA_DE_SERVICIO, libera al médico y al equipo y el incidente vuelve a EN_ESPERA si quedan intentos. La reparación programada devuelve la ambulancia a DISPONIBLE. Si se alcanza el máximo configurado —tres en los escenarios habituales— el incidente termina en FALLIDA. El hospital recibe el aviso por la cola de mensajes. El escenario failure y una prueba automatizada verifican reencolado, agotamiento y reparación.</w:t>
      </w:r>
    </w:p>
    <w:p w14:paraId="05E1F427" w14:textId="77777777" w:rsidR="00B52B45" w:rsidRPr="009C617A" w:rsidRDefault="00000000">
      <w:pPr>
        <w:rPr>
          <w:lang w:val="es-CO"/>
        </w:rPr>
      </w:pPr>
      <w:r w:rsidRPr="009C617A">
        <w:rPr>
          <w:lang w:val="es-CO"/>
        </w:rPr>
        <w:br w:type="page"/>
      </w:r>
    </w:p>
    <w:p w14:paraId="48602634" w14:textId="77777777" w:rsidR="00B52B45" w:rsidRPr="009C617A" w:rsidRDefault="00000000">
      <w:pPr>
        <w:pStyle w:val="Ttulo1"/>
        <w:jc w:val="center"/>
        <w:rPr>
          <w:lang w:val="es-CO"/>
        </w:rPr>
      </w:pPr>
      <w:r w:rsidRPr="009C617A">
        <w:rPr>
          <w:lang w:val="es-CO"/>
        </w:rPr>
        <w:lastRenderedPageBreak/>
        <w:t>Evidencias de funcionamiento: recepción y monitoreo</w:t>
      </w:r>
    </w:p>
    <w:p w14:paraId="2BA66EE9" w14:textId="77777777" w:rsidR="00B52B45" w:rsidRPr="009C617A" w:rsidRDefault="00000000">
      <w:pPr>
        <w:pStyle w:val="CompactText"/>
        <w:rPr>
          <w:lang w:val="es-CO"/>
        </w:rPr>
      </w:pPr>
      <w:r w:rsidRPr="009C617A">
        <w:rPr>
          <w:lang w:val="es-CO"/>
        </w:rPr>
        <w:t>Las figuras 3 a 8 corresponden a capturas directas de la terminal de Visual Studio Code aportadas con el documento. Sus valores dependen de la ejecución y no necesariamente coinciden con los archivos de registros obtenidos en otras corridas.</w:t>
      </w:r>
    </w:p>
    <w:p w14:paraId="2AF9A834" w14:textId="77777777" w:rsidR="00B52B45" w:rsidRPr="009C617A" w:rsidRDefault="00000000">
      <w:pPr>
        <w:pStyle w:val="APAFigureNumber"/>
        <w:rPr>
          <w:lang w:val="es-CO"/>
        </w:rPr>
      </w:pPr>
      <w:r w:rsidRPr="009C617A">
        <w:rPr>
          <w:lang w:val="es-CO"/>
        </w:rPr>
        <w:t>Figura 3</w:t>
      </w:r>
    </w:p>
    <w:p w14:paraId="46B69846" w14:textId="77777777" w:rsidR="00B52B45" w:rsidRPr="009C617A" w:rsidRDefault="00000000">
      <w:pPr>
        <w:pStyle w:val="APAFigureTitle"/>
        <w:rPr>
          <w:lang w:val="es-CO"/>
        </w:rPr>
      </w:pPr>
      <w:r w:rsidRPr="009C617A">
        <w:rPr>
          <w:lang w:val="es-CO"/>
        </w:rPr>
        <w:t>Escenario demo con 30 emergencias completadas</w:t>
      </w:r>
    </w:p>
    <w:p w14:paraId="65FC96E9" w14:textId="77777777" w:rsidR="00B52B45" w:rsidRDefault="00000000">
      <w:pPr>
        <w:pStyle w:val="CompactText"/>
        <w:keepNext/>
        <w:jc w:val="center"/>
      </w:pPr>
      <w:r>
        <w:rPr>
          <w:noProof/>
        </w:rPr>
        <w:drawing>
          <wp:inline distT="0" distB="0" distL="0" distR="0" wp14:anchorId="25B7C407" wp14:editId="15E8082D">
            <wp:extent cx="5623560" cy="17540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5623560" cy="1754063"/>
                    </a:xfrm>
                    <a:prstGeom prst="rect">
                      <a:avLst/>
                    </a:prstGeom>
                  </pic:spPr>
                </pic:pic>
              </a:graphicData>
            </a:graphic>
          </wp:inline>
        </w:drawing>
      </w:r>
    </w:p>
    <w:p w14:paraId="26364E8D" w14:textId="77777777" w:rsidR="00B52B45" w:rsidRPr="009C617A" w:rsidRDefault="00000000">
      <w:pPr>
        <w:pStyle w:val="APANote"/>
        <w:rPr>
          <w:lang w:val="es-CO"/>
        </w:rPr>
      </w:pPr>
      <w:r w:rsidRPr="009C617A">
        <w:rPr>
          <w:i/>
          <w:lang w:val="es-CO"/>
        </w:rPr>
        <w:t xml:space="preserve">Nota. </w:t>
      </w:r>
      <w:r w:rsidRPr="009C617A">
        <w:rPr>
          <w:lang w:val="es-CO"/>
        </w:rPr>
        <w:t>La captura muestra 30 completadas, ninguna fallida, concurrencia máxima de 3 y espera máxima de 24 casos. La cola aparece vacía porque el monitor fue capturado al finalizar.</w:t>
      </w:r>
    </w:p>
    <w:p w14:paraId="0C702BE7" w14:textId="77777777" w:rsidR="00B52B45" w:rsidRPr="009C617A" w:rsidRDefault="00000000">
      <w:pPr>
        <w:pStyle w:val="APAFigureNumber"/>
        <w:rPr>
          <w:lang w:val="es-CO"/>
        </w:rPr>
      </w:pPr>
      <w:r w:rsidRPr="009C617A">
        <w:rPr>
          <w:lang w:val="es-CO"/>
        </w:rPr>
        <w:t>Figura 4</w:t>
      </w:r>
    </w:p>
    <w:p w14:paraId="4650E4A1" w14:textId="77777777" w:rsidR="00B52B45" w:rsidRPr="009C617A" w:rsidRDefault="00000000">
      <w:pPr>
        <w:pStyle w:val="APAFigureTitle"/>
        <w:rPr>
          <w:lang w:val="es-CO"/>
        </w:rPr>
      </w:pPr>
      <w:r w:rsidRPr="009C617A">
        <w:rPr>
          <w:lang w:val="es-CO"/>
        </w:rPr>
        <w:t>Segundo escenario demo con 40 emergencias</w:t>
      </w:r>
    </w:p>
    <w:p w14:paraId="285FD8AB" w14:textId="77777777" w:rsidR="00B52B45" w:rsidRDefault="00000000">
      <w:pPr>
        <w:pStyle w:val="CompactText"/>
        <w:keepNext/>
        <w:jc w:val="center"/>
      </w:pPr>
      <w:r>
        <w:rPr>
          <w:noProof/>
        </w:rPr>
        <w:drawing>
          <wp:inline distT="0" distB="0" distL="0" distR="0" wp14:anchorId="018E72B4" wp14:editId="50D31A63">
            <wp:extent cx="5623560" cy="190029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5623560" cy="1900291"/>
                    </a:xfrm>
                    <a:prstGeom prst="rect">
                      <a:avLst/>
                    </a:prstGeom>
                  </pic:spPr>
                </pic:pic>
              </a:graphicData>
            </a:graphic>
          </wp:inline>
        </w:drawing>
      </w:r>
    </w:p>
    <w:p w14:paraId="0007EC58" w14:textId="77777777" w:rsidR="00B52B45" w:rsidRPr="009C617A" w:rsidRDefault="00000000">
      <w:pPr>
        <w:pStyle w:val="APANote"/>
        <w:rPr>
          <w:lang w:val="es-CO"/>
        </w:rPr>
      </w:pPr>
      <w:r w:rsidRPr="009C617A">
        <w:rPr>
          <w:i/>
          <w:lang w:val="es-CO"/>
        </w:rPr>
        <w:t xml:space="preserve">Nota. </w:t>
      </w:r>
      <w:r w:rsidRPr="009C617A">
        <w:rPr>
          <w:lang w:val="es-CO"/>
        </w:rPr>
        <w:t>Resultado de otra corrida: 40 completadas, 0 fallidas y 34 casos como máximo simultáneamente pendientes; el tiempo real observado fue de 26,012 s.</w:t>
      </w:r>
    </w:p>
    <w:p w14:paraId="4B02A5BD" w14:textId="77777777" w:rsidR="00B52B45" w:rsidRPr="009C617A" w:rsidRDefault="00000000">
      <w:pPr>
        <w:rPr>
          <w:lang w:val="es-CO"/>
        </w:rPr>
      </w:pPr>
      <w:r w:rsidRPr="009C617A">
        <w:rPr>
          <w:lang w:val="es-CO"/>
        </w:rPr>
        <w:br w:type="page"/>
      </w:r>
    </w:p>
    <w:p w14:paraId="3F9D1F39" w14:textId="77777777" w:rsidR="00B52B45" w:rsidRPr="009C617A" w:rsidRDefault="00000000">
      <w:pPr>
        <w:pStyle w:val="Ttulo1"/>
        <w:jc w:val="center"/>
        <w:rPr>
          <w:lang w:val="es-CO"/>
        </w:rPr>
      </w:pPr>
      <w:r w:rsidRPr="009C617A">
        <w:rPr>
          <w:lang w:val="es-CO"/>
        </w:rPr>
        <w:lastRenderedPageBreak/>
        <w:t>Evidencias: prioridad y recuperación ante fallos</w:t>
      </w:r>
    </w:p>
    <w:p w14:paraId="09C3B3D7" w14:textId="77777777" w:rsidR="00B52B45" w:rsidRPr="009C617A" w:rsidRDefault="00000000">
      <w:pPr>
        <w:pStyle w:val="APAFigureNumber"/>
        <w:rPr>
          <w:lang w:val="es-CO"/>
        </w:rPr>
      </w:pPr>
      <w:r w:rsidRPr="009C617A">
        <w:rPr>
          <w:lang w:val="es-CO"/>
        </w:rPr>
        <w:t>Figura 5</w:t>
      </w:r>
    </w:p>
    <w:p w14:paraId="33D6E253" w14:textId="77777777" w:rsidR="00B52B45" w:rsidRPr="009C617A" w:rsidRDefault="00000000">
      <w:pPr>
        <w:pStyle w:val="APAFigureTitle"/>
        <w:rPr>
          <w:lang w:val="es-CO"/>
        </w:rPr>
      </w:pPr>
      <w:r w:rsidRPr="009C617A">
        <w:rPr>
          <w:lang w:val="es-CO"/>
        </w:rPr>
        <w:t>Ejecución del escenario de prioridad con un recurso por clase</w:t>
      </w:r>
    </w:p>
    <w:p w14:paraId="55B54BDD" w14:textId="271637DE" w:rsidR="00B52B45" w:rsidRPr="009C617A" w:rsidRDefault="009C617A">
      <w:pPr>
        <w:pStyle w:val="CompactText"/>
        <w:keepNext/>
        <w:jc w:val="center"/>
        <w:rPr>
          <w:lang w:val="es-CO"/>
        </w:rPr>
      </w:pPr>
      <w:r w:rsidRPr="009C617A">
        <w:rPr>
          <w:lang w:val="es-CO"/>
        </w:rPr>
        <w:drawing>
          <wp:inline distT="0" distB="0" distL="0" distR="0" wp14:anchorId="1A6A04CF" wp14:editId="2C4C8150">
            <wp:extent cx="5943600" cy="2075815"/>
            <wp:effectExtent l="0" t="0" r="0" b="635"/>
            <wp:docPr id="874005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00595" name=""/>
                    <pic:cNvPicPr/>
                  </pic:nvPicPr>
                  <pic:blipFill>
                    <a:blip r:embed="rId12"/>
                    <a:stretch>
                      <a:fillRect/>
                    </a:stretch>
                  </pic:blipFill>
                  <pic:spPr>
                    <a:xfrm>
                      <a:off x="0" y="0"/>
                      <a:ext cx="5943600" cy="2075815"/>
                    </a:xfrm>
                    <a:prstGeom prst="rect">
                      <a:avLst/>
                    </a:prstGeom>
                  </pic:spPr>
                </pic:pic>
              </a:graphicData>
            </a:graphic>
          </wp:inline>
        </w:drawing>
      </w:r>
    </w:p>
    <w:p w14:paraId="272C4297" w14:textId="77777777" w:rsidR="00B52B45" w:rsidRPr="009C617A" w:rsidRDefault="00000000">
      <w:pPr>
        <w:pStyle w:val="APANote"/>
        <w:rPr>
          <w:lang w:val="es-CO"/>
        </w:rPr>
      </w:pPr>
      <w:r w:rsidRPr="009C617A">
        <w:rPr>
          <w:i/>
          <w:lang w:val="es-CO"/>
        </w:rPr>
        <w:t xml:space="preserve">Nota. </w:t>
      </w:r>
      <w:r w:rsidRPr="009C617A">
        <w:rPr>
          <w:lang w:val="es-CO"/>
        </w:rPr>
        <w:t>Se observan 20 incidentes completados, 19 pendientes en el máximo de cola y concurrencia máxima de 1. La captura final no muestra el orden de los casos en espera; ese comportamiento se evalúa adicionalmente con pruebas del algoritmo.</w:t>
      </w:r>
    </w:p>
    <w:p w14:paraId="68036482" w14:textId="77777777" w:rsidR="00B52B45" w:rsidRPr="009C617A" w:rsidRDefault="00000000">
      <w:pPr>
        <w:pStyle w:val="APAFigureNumber"/>
        <w:rPr>
          <w:lang w:val="es-CO"/>
        </w:rPr>
      </w:pPr>
      <w:r w:rsidRPr="009C617A">
        <w:rPr>
          <w:lang w:val="es-CO"/>
        </w:rPr>
        <w:t>Figura 6</w:t>
      </w:r>
    </w:p>
    <w:p w14:paraId="6533BE45" w14:textId="77777777" w:rsidR="00B52B45" w:rsidRPr="009C617A" w:rsidRDefault="00000000">
      <w:pPr>
        <w:pStyle w:val="APAFigureTitle"/>
        <w:rPr>
          <w:lang w:val="es-CO"/>
        </w:rPr>
      </w:pPr>
      <w:r w:rsidRPr="009C617A">
        <w:rPr>
          <w:lang w:val="es-CO"/>
        </w:rPr>
        <w:t>Escenario de fallo forzado y recuperación</w:t>
      </w:r>
    </w:p>
    <w:p w14:paraId="0D173E40" w14:textId="77777777" w:rsidR="00B52B45" w:rsidRDefault="00000000">
      <w:pPr>
        <w:pStyle w:val="CompactText"/>
        <w:keepNext/>
        <w:jc w:val="center"/>
      </w:pPr>
      <w:r>
        <w:rPr>
          <w:noProof/>
        </w:rPr>
        <w:drawing>
          <wp:inline distT="0" distB="0" distL="0" distR="0" wp14:anchorId="31DEA3AE" wp14:editId="453A1F8E">
            <wp:extent cx="5623560" cy="191414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a:fillRect/>
                    </a:stretch>
                  </pic:blipFill>
                  <pic:spPr>
                    <a:xfrm>
                      <a:off x="0" y="0"/>
                      <a:ext cx="5623560" cy="1914142"/>
                    </a:xfrm>
                    <a:prstGeom prst="rect">
                      <a:avLst/>
                    </a:prstGeom>
                  </pic:spPr>
                </pic:pic>
              </a:graphicData>
            </a:graphic>
          </wp:inline>
        </w:drawing>
      </w:r>
    </w:p>
    <w:p w14:paraId="4FBBE747" w14:textId="77777777" w:rsidR="00B52B45" w:rsidRPr="009C617A" w:rsidRDefault="00000000">
      <w:pPr>
        <w:pStyle w:val="APANote"/>
        <w:rPr>
          <w:lang w:val="es-CO"/>
        </w:rPr>
      </w:pPr>
      <w:r w:rsidRPr="009C617A">
        <w:rPr>
          <w:i/>
          <w:lang w:val="es-CO"/>
        </w:rPr>
        <w:t xml:space="preserve">Nota. </w:t>
      </w:r>
      <w:r w:rsidRPr="009C617A">
        <w:rPr>
          <w:lang w:val="es-CO"/>
        </w:rPr>
        <w:t>Con 10 emergencias y failure-rate=1, la consola registra FALLO, un mensaje al HOSPITAL y RECUPERADO; el resultado final contabiliza 10 fallidas y 20 reintentos.</w:t>
      </w:r>
    </w:p>
    <w:p w14:paraId="76A47A50" w14:textId="77777777" w:rsidR="00B52B45" w:rsidRPr="009C617A" w:rsidRDefault="00000000">
      <w:pPr>
        <w:rPr>
          <w:lang w:val="es-CO"/>
        </w:rPr>
      </w:pPr>
      <w:r w:rsidRPr="009C617A">
        <w:rPr>
          <w:lang w:val="es-CO"/>
        </w:rPr>
        <w:br w:type="page"/>
      </w:r>
    </w:p>
    <w:p w14:paraId="1EF54201" w14:textId="77777777" w:rsidR="00B52B45" w:rsidRPr="009C617A" w:rsidRDefault="00000000">
      <w:pPr>
        <w:pStyle w:val="Ttulo1"/>
        <w:jc w:val="center"/>
        <w:rPr>
          <w:lang w:val="es-CO"/>
        </w:rPr>
      </w:pPr>
      <w:r w:rsidRPr="009C617A">
        <w:rPr>
          <w:lang w:val="es-CO"/>
        </w:rPr>
        <w:lastRenderedPageBreak/>
        <w:t>Evidencias: verificación y rendimiento</w:t>
      </w:r>
    </w:p>
    <w:p w14:paraId="41F1EC6A" w14:textId="77777777" w:rsidR="00B52B45" w:rsidRPr="009C617A" w:rsidRDefault="00000000">
      <w:pPr>
        <w:pStyle w:val="APAFigureNumber"/>
        <w:rPr>
          <w:lang w:val="es-CO"/>
        </w:rPr>
      </w:pPr>
      <w:r w:rsidRPr="009C617A">
        <w:rPr>
          <w:lang w:val="es-CO"/>
        </w:rPr>
        <w:t>Figura 7</w:t>
      </w:r>
    </w:p>
    <w:p w14:paraId="7907865B" w14:textId="77777777" w:rsidR="00B52B45" w:rsidRPr="009C617A" w:rsidRDefault="00000000">
      <w:pPr>
        <w:pStyle w:val="APAFigureTitle"/>
        <w:rPr>
          <w:lang w:val="es-CO"/>
        </w:rPr>
      </w:pPr>
      <w:r w:rsidRPr="009C617A">
        <w:rPr>
          <w:lang w:val="es-CO"/>
        </w:rPr>
        <w:t>Ejecución de las ocho pruebas automatizadas</w:t>
      </w:r>
    </w:p>
    <w:p w14:paraId="30BA47D2" w14:textId="77777777" w:rsidR="00B52B45" w:rsidRDefault="00000000">
      <w:pPr>
        <w:pStyle w:val="CompactText"/>
        <w:keepNext/>
        <w:jc w:val="center"/>
      </w:pPr>
      <w:r>
        <w:rPr>
          <w:noProof/>
        </w:rPr>
        <w:drawing>
          <wp:inline distT="0" distB="0" distL="0" distR="0" wp14:anchorId="61D96027" wp14:editId="6B4AA2A4">
            <wp:extent cx="5623560" cy="188677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4"/>
                    <a:stretch>
                      <a:fillRect/>
                    </a:stretch>
                  </pic:blipFill>
                  <pic:spPr>
                    <a:xfrm>
                      <a:off x="0" y="0"/>
                      <a:ext cx="5623560" cy="1886772"/>
                    </a:xfrm>
                    <a:prstGeom prst="rect">
                      <a:avLst/>
                    </a:prstGeom>
                  </pic:spPr>
                </pic:pic>
              </a:graphicData>
            </a:graphic>
          </wp:inline>
        </w:drawing>
      </w:r>
    </w:p>
    <w:p w14:paraId="75621961" w14:textId="77777777" w:rsidR="00B52B45" w:rsidRPr="009C617A" w:rsidRDefault="00000000">
      <w:pPr>
        <w:pStyle w:val="APANote"/>
        <w:rPr>
          <w:lang w:val="es-CO"/>
        </w:rPr>
      </w:pPr>
      <w:r w:rsidRPr="009C617A">
        <w:rPr>
          <w:i/>
          <w:lang w:val="es-CO"/>
        </w:rPr>
        <w:t xml:space="preserve">Nota. </w:t>
      </w:r>
      <w:r w:rsidRPr="009C617A">
        <w:rPr>
          <w:lang w:val="es-CO"/>
        </w:rPr>
        <w:t>La terminal presenta 8/8 CORRECTAS, entre ellas la exclusión mutua bajo 12 despachadores, el flujo de 50 llamadas, las validaciones y la recuperación ante fallos.</w:t>
      </w:r>
    </w:p>
    <w:p w14:paraId="4F749320" w14:textId="77777777" w:rsidR="00B52B45" w:rsidRPr="009C617A" w:rsidRDefault="00000000">
      <w:pPr>
        <w:pStyle w:val="APAFigureNumber"/>
        <w:rPr>
          <w:lang w:val="es-CO"/>
        </w:rPr>
      </w:pPr>
      <w:r w:rsidRPr="009C617A">
        <w:rPr>
          <w:lang w:val="es-CO"/>
        </w:rPr>
        <w:t>Figura 8</w:t>
      </w:r>
    </w:p>
    <w:p w14:paraId="463D1A40" w14:textId="77777777" w:rsidR="00B52B45" w:rsidRPr="009C617A" w:rsidRDefault="00000000">
      <w:pPr>
        <w:pStyle w:val="APAFigureTitle"/>
        <w:rPr>
          <w:lang w:val="es-CO"/>
        </w:rPr>
      </w:pPr>
      <w:r w:rsidRPr="009C617A">
        <w:rPr>
          <w:lang w:val="es-CO"/>
        </w:rPr>
        <w:t>Ensayo de carga con 120 emergencias</w:t>
      </w:r>
    </w:p>
    <w:p w14:paraId="3124EB1C" w14:textId="77777777" w:rsidR="00B52B45" w:rsidRDefault="00000000">
      <w:pPr>
        <w:pStyle w:val="CompactText"/>
        <w:keepNext/>
        <w:jc w:val="center"/>
      </w:pPr>
      <w:r>
        <w:rPr>
          <w:noProof/>
        </w:rPr>
        <w:drawing>
          <wp:inline distT="0" distB="0" distL="0" distR="0" wp14:anchorId="294E4BB1" wp14:editId="3BBA7E2C">
            <wp:extent cx="5623560" cy="191944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5"/>
                    <a:stretch>
                      <a:fillRect/>
                    </a:stretch>
                  </pic:blipFill>
                  <pic:spPr>
                    <a:xfrm>
                      <a:off x="0" y="0"/>
                      <a:ext cx="5623560" cy="1919443"/>
                    </a:xfrm>
                    <a:prstGeom prst="rect">
                      <a:avLst/>
                    </a:prstGeom>
                  </pic:spPr>
                </pic:pic>
              </a:graphicData>
            </a:graphic>
          </wp:inline>
        </w:drawing>
      </w:r>
    </w:p>
    <w:p w14:paraId="705C4D30" w14:textId="77777777" w:rsidR="00B52B45" w:rsidRPr="009C617A" w:rsidRDefault="00000000">
      <w:pPr>
        <w:pStyle w:val="APANote"/>
        <w:rPr>
          <w:lang w:val="es-CO"/>
        </w:rPr>
      </w:pPr>
      <w:r w:rsidRPr="009C617A">
        <w:rPr>
          <w:i/>
          <w:lang w:val="es-CO"/>
        </w:rPr>
        <w:t xml:space="preserve">Nota. </w:t>
      </w:r>
      <w:r w:rsidRPr="009C617A">
        <w:rPr>
          <w:lang w:val="es-CO"/>
        </w:rPr>
        <w:t>Captura de una corrida de 120 llamadas: 120 completadas, 0 fallidas, concurrencia máxima 5, tiempo total 8,523 s y media de asignación 3,333 s.</w:t>
      </w:r>
    </w:p>
    <w:p w14:paraId="200A173C" w14:textId="77777777" w:rsidR="00B52B45" w:rsidRPr="009C617A" w:rsidRDefault="00000000">
      <w:pPr>
        <w:rPr>
          <w:lang w:val="es-CO"/>
        </w:rPr>
      </w:pPr>
      <w:r w:rsidRPr="009C617A">
        <w:rPr>
          <w:lang w:val="es-CO"/>
        </w:rPr>
        <w:br w:type="page"/>
      </w:r>
    </w:p>
    <w:p w14:paraId="3E2A28BF" w14:textId="77777777" w:rsidR="00B52B45" w:rsidRPr="009C617A" w:rsidRDefault="00000000">
      <w:pPr>
        <w:pStyle w:val="Ttulo1"/>
        <w:jc w:val="center"/>
        <w:rPr>
          <w:lang w:val="es-CO"/>
        </w:rPr>
      </w:pPr>
      <w:r w:rsidRPr="009C617A">
        <w:rPr>
          <w:lang w:val="es-CO"/>
        </w:rPr>
        <w:lastRenderedPageBreak/>
        <w:t>Análisis de rendimiento y conclusiones</w:t>
      </w:r>
    </w:p>
    <w:p w14:paraId="7269F9F4" w14:textId="77777777" w:rsidR="00B52B45" w:rsidRPr="009C617A" w:rsidRDefault="00000000">
      <w:pPr>
        <w:pStyle w:val="CompactText"/>
        <w:rPr>
          <w:lang w:val="es-CO"/>
        </w:rPr>
      </w:pPr>
      <w:r w:rsidRPr="009C617A">
        <w:rPr>
          <w:lang w:val="es-CO"/>
        </w:rPr>
        <w:t>Las mediciones de la tabla 3 proceden de los archivos evidencias/rendimiento_20.txt, ejecucion_estres_60.txt y rendimiento_120.txt del repositorio. Son registros de corridas independientes de las capturas de terminal; por eso la ejecución de la figura 8 difiere ligeramente en duración.</w:t>
      </w:r>
    </w:p>
    <w:p w14:paraId="66A70C49" w14:textId="77777777" w:rsidR="00B52B45" w:rsidRPr="009C617A" w:rsidRDefault="00000000">
      <w:pPr>
        <w:pStyle w:val="APATableNumber"/>
        <w:rPr>
          <w:lang w:val="es-CO"/>
        </w:rPr>
      </w:pPr>
      <w:r w:rsidRPr="009C617A">
        <w:rPr>
          <w:lang w:val="es-CO"/>
        </w:rPr>
        <w:t>Tabla 3</w:t>
      </w:r>
    </w:p>
    <w:p w14:paraId="318F3618" w14:textId="77777777" w:rsidR="00B52B45" w:rsidRPr="009C617A" w:rsidRDefault="00000000">
      <w:pPr>
        <w:pStyle w:val="APATableTitle"/>
        <w:rPr>
          <w:lang w:val="es-CO"/>
        </w:rPr>
      </w:pPr>
      <w:r w:rsidRPr="009C617A">
        <w:rPr>
          <w:lang w:val="es-CO"/>
        </w:rPr>
        <w:t>Comparación de ejecuciones registradas con cinco ambulancias</w:t>
      </w:r>
    </w:p>
    <w:tbl>
      <w:tblPr>
        <w:tblW w:w="0" w:type="auto"/>
        <w:jc w:val="center"/>
        <w:tblLayout w:type="fixed"/>
        <w:tblLook w:val="04A0" w:firstRow="1" w:lastRow="0" w:firstColumn="1" w:lastColumn="0" w:noHBand="0" w:noVBand="1"/>
      </w:tblPr>
      <w:tblGrid>
        <w:gridCol w:w="1224"/>
        <w:gridCol w:w="1584"/>
        <w:gridCol w:w="1800"/>
        <w:gridCol w:w="2376"/>
        <w:gridCol w:w="2376"/>
      </w:tblGrid>
      <w:tr w:rsidR="00B52B45" w14:paraId="06CA27AB" w14:textId="77777777">
        <w:trPr>
          <w:cantSplit/>
          <w:jc w:val="center"/>
        </w:trPr>
        <w:tc>
          <w:tcPr>
            <w:tcW w:w="1224" w:type="dxa"/>
            <w:tcBorders>
              <w:top w:val="single" w:sz="6" w:space="0" w:color="555555"/>
              <w:bottom w:val="single" w:sz="6" w:space="0" w:color="555555"/>
            </w:tcBorders>
            <w:vAlign w:val="center"/>
          </w:tcPr>
          <w:p w14:paraId="5E1B0DEF" w14:textId="77777777" w:rsidR="00B52B45" w:rsidRDefault="00000000">
            <w:pPr>
              <w:spacing w:before="40" w:after="40" w:line="259" w:lineRule="auto"/>
              <w:ind w:firstLine="0"/>
            </w:pPr>
            <w:r>
              <w:rPr>
                <w:b/>
                <w:sz w:val="17"/>
              </w:rPr>
              <w:t>Llamadas</w:t>
            </w:r>
          </w:p>
        </w:tc>
        <w:tc>
          <w:tcPr>
            <w:tcW w:w="1584" w:type="dxa"/>
            <w:tcBorders>
              <w:top w:val="single" w:sz="6" w:space="0" w:color="555555"/>
              <w:bottom w:val="single" w:sz="6" w:space="0" w:color="555555"/>
            </w:tcBorders>
            <w:vAlign w:val="center"/>
          </w:tcPr>
          <w:p w14:paraId="4EF27426" w14:textId="77777777" w:rsidR="00B52B45" w:rsidRDefault="00000000">
            <w:pPr>
              <w:spacing w:before="40" w:after="40" w:line="259" w:lineRule="auto"/>
              <w:ind w:firstLine="0"/>
            </w:pPr>
            <w:r>
              <w:rPr>
                <w:b/>
                <w:sz w:val="17"/>
              </w:rPr>
              <w:t>Completadas</w:t>
            </w:r>
          </w:p>
        </w:tc>
        <w:tc>
          <w:tcPr>
            <w:tcW w:w="1800" w:type="dxa"/>
            <w:tcBorders>
              <w:top w:val="single" w:sz="6" w:space="0" w:color="555555"/>
              <w:bottom w:val="single" w:sz="6" w:space="0" w:color="555555"/>
            </w:tcBorders>
            <w:vAlign w:val="center"/>
          </w:tcPr>
          <w:p w14:paraId="465EA5FA" w14:textId="77777777" w:rsidR="00B52B45" w:rsidRDefault="00000000">
            <w:pPr>
              <w:spacing w:before="40" w:after="40" w:line="259" w:lineRule="auto"/>
              <w:ind w:firstLine="0"/>
            </w:pPr>
            <w:r>
              <w:rPr>
                <w:b/>
                <w:sz w:val="17"/>
              </w:rPr>
              <w:t>Duración (s)</w:t>
            </w:r>
          </w:p>
        </w:tc>
        <w:tc>
          <w:tcPr>
            <w:tcW w:w="2376" w:type="dxa"/>
            <w:tcBorders>
              <w:top w:val="single" w:sz="6" w:space="0" w:color="555555"/>
              <w:bottom w:val="single" w:sz="6" w:space="0" w:color="555555"/>
            </w:tcBorders>
            <w:vAlign w:val="center"/>
          </w:tcPr>
          <w:p w14:paraId="38124F4C" w14:textId="77777777" w:rsidR="00B52B45" w:rsidRDefault="00000000">
            <w:pPr>
              <w:spacing w:before="40" w:after="40" w:line="259" w:lineRule="auto"/>
              <w:ind w:firstLine="0"/>
            </w:pPr>
            <w:r>
              <w:rPr>
                <w:b/>
                <w:sz w:val="17"/>
              </w:rPr>
              <w:t>Asignación media (s)</w:t>
            </w:r>
          </w:p>
        </w:tc>
        <w:tc>
          <w:tcPr>
            <w:tcW w:w="2376" w:type="dxa"/>
            <w:tcBorders>
              <w:top w:val="single" w:sz="6" w:space="0" w:color="555555"/>
              <w:bottom w:val="single" w:sz="6" w:space="0" w:color="555555"/>
            </w:tcBorders>
            <w:vAlign w:val="center"/>
          </w:tcPr>
          <w:p w14:paraId="3178EA88" w14:textId="77777777" w:rsidR="00B52B45" w:rsidRDefault="00000000">
            <w:pPr>
              <w:spacing w:before="40" w:after="40" w:line="259" w:lineRule="auto"/>
              <w:ind w:firstLine="0"/>
            </w:pPr>
            <w:r>
              <w:rPr>
                <w:b/>
                <w:sz w:val="17"/>
              </w:rPr>
              <w:t>Uso aprox. (%)</w:t>
            </w:r>
          </w:p>
        </w:tc>
      </w:tr>
      <w:tr w:rsidR="00B52B45" w14:paraId="35B906EA" w14:textId="77777777">
        <w:trPr>
          <w:cantSplit/>
          <w:jc w:val="center"/>
        </w:trPr>
        <w:tc>
          <w:tcPr>
            <w:tcW w:w="1224" w:type="dxa"/>
            <w:vAlign w:val="center"/>
          </w:tcPr>
          <w:p w14:paraId="146090CF" w14:textId="77777777" w:rsidR="00B52B45" w:rsidRDefault="00000000">
            <w:pPr>
              <w:spacing w:before="40" w:after="40" w:line="259" w:lineRule="auto"/>
              <w:ind w:firstLine="0"/>
            </w:pPr>
            <w:r>
              <w:rPr>
                <w:sz w:val="17"/>
              </w:rPr>
              <w:t>20</w:t>
            </w:r>
          </w:p>
        </w:tc>
        <w:tc>
          <w:tcPr>
            <w:tcW w:w="1584" w:type="dxa"/>
            <w:vAlign w:val="center"/>
          </w:tcPr>
          <w:p w14:paraId="57A005D4" w14:textId="77777777" w:rsidR="00B52B45" w:rsidRDefault="00000000">
            <w:pPr>
              <w:spacing w:before="40" w:after="40" w:line="259" w:lineRule="auto"/>
              <w:ind w:firstLine="0"/>
            </w:pPr>
            <w:r>
              <w:rPr>
                <w:sz w:val="17"/>
              </w:rPr>
              <w:t>20</w:t>
            </w:r>
          </w:p>
        </w:tc>
        <w:tc>
          <w:tcPr>
            <w:tcW w:w="1800" w:type="dxa"/>
            <w:vAlign w:val="center"/>
          </w:tcPr>
          <w:p w14:paraId="310C6B6F" w14:textId="77777777" w:rsidR="00B52B45" w:rsidRDefault="00000000">
            <w:pPr>
              <w:spacing w:before="40" w:after="40" w:line="259" w:lineRule="auto"/>
              <w:ind w:firstLine="0"/>
            </w:pPr>
            <w:r>
              <w:rPr>
                <w:sz w:val="17"/>
              </w:rPr>
              <w:t>2,026</w:t>
            </w:r>
          </w:p>
        </w:tc>
        <w:tc>
          <w:tcPr>
            <w:tcW w:w="2376" w:type="dxa"/>
            <w:vAlign w:val="center"/>
          </w:tcPr>
          <w:p w14:paraId="44825DDC" w14:textId="77777777" w:rsidR="00B52B45" w:rsidRDefault="00000000">
            <w:pPr>
              <w:spacing w:before="40" w:after="40" w:line="259" w:lineRule="auto"/>
              <w:ind w:firstLine="0"/>
            </w:pPr>
            <w:r>
              <w:rPr>
                <w:sz w:val="17"/>
              </w:rPr>
              <w:t>0,494</w:t>
            </w:r>
          </w:p>
        </w:tc>
        <w:tc>
          <w:tcPr>
            <w:tcW w:w="2376" w:type="dxa"/>
            <w:vAlign w:val="center"/>
          </w:tcPr>
          <w:p w14:paraId="5857A746" w14:textId="77777777" w:rsidR="00B52B45" w:rsidRDefault="00000000">
            <w:pPr>
              <w:spacing w:before="40" w:after="40" w:line="259" w:lineRule="auto"/>
              <w:ind w:firstLine="0"/>
            </w:pPr>
            <w:r>
              <w:rPr>
                <w:sz w:val="17"/>
              </w:rPr>
              <w:t>75,2</w:t>
            </w:r>
          </w:p>
        </w:tc>
      </w:tr>
      <w:tr w:rsidR="00B52B45" w14:paraId="359BDA90" w14:textId="77777777">
        <w:trPr>
          <w:cantSplit/>
          <w:jc w:val="center"/>
        </w:trPr>
        <w:tc>
          <w:tcPr>
            <w:tcW w:w="1224" w:type="dxa"/>
            <w:vAlign w:val="center"/>
          </w:tcPr>
          <w:p w14:paraId="164B1AB9" w14:textId="77777777" w:rsidR="00B52B45" w:rsidRDefault="00000000">
            <w:pPr>
              <w:spacing w:before="40" w:after="40" w:line="259" w:lineRule="auto"/>
              <w:ind w:firstLine="0"/>
            </w:pPr>
            <w:r>
              <w:rPr>
                <w:sz w:val="17"/>
              </w:rPr>
              <w:t>60</w:t>
            </w:r>
          </w:p>
        </w:tc>
        <w:tc>
          <w:tcPr>
            <w:tcW w:w="1584" w:type="dxa"/>
            <w:vAlign w:val="center"/>
          </w:tcPr>
          <w:p w14:paraId="5A4CEB45" w14:textId="77777777" w:rsidR="00B52B45" w:rsidRDefault="00000000">
            <w:pPr>
              <w:spacing w:before="40" w:after="40" w:line="259" w:lineRule="auto"/>
              <w:ind w:firstLine="0"/>
            </w:pPr>
            <w:r>
              <w:rPr>
                <w:sz w:val="17"/>
              </w:rPr>
              <w:t>60</w:t>
            </w:r>
          </w:p>
        </w:tc>
        <w:tc>
          <w:tcPr>
            <w:tcW w:w="1800" w:type="dxa"/>
            <w:vAlign w:val="center"/>
          </w:tcPr>
          <w:p w14:paraId="53EA9B85" w14:textId="77777777" w:rsidR="00B52B45" w:rsidRDefault="00000000">
            <w:pPr>
              <w:spacing w:before="40" w:after="40" w:line="259" w:lineRule="auto"/>
              <w:ind w:firstLine="0"/>
            </w:pPr>
            <w:r>
              <w:rPr>
                <w:sz w:val="17"/>
              </w:rPr>
              <w:t>4,493</w:t>
            </w:r>
          </w:p>
        </w:tc>
        <w:tc>
          <w:tcPr>
            <w:tcW w:w="2376" w:type="dxa"/>
            <w:vAlign w:val="center"/>
          </w:tcPr>
          <w:p w14:paraId="6A5D14E8" w14:textId="77777777" w:rsidR="00B52B45" w:rsidRDefault="00000000">
            <w:pPr>
              <w:spacing w:before="40" w:after="40" w:line="259" w:lineRule="auto"/>
              <w:ind w:firstLine="0"/>
            </w:pPr>
            <w:r>
              <w:rPr>
                <w:sz w:val="17"/>
              </w:rPr>
              <w:t>1,637</w:t>
            </w:r>
          </w:p>
        </w:tc>
        <w:tc>
          <w:tcPr>
            <w:tcW w:w="2376" w:type="dxa"/>
            <w:vAlign w:val="center"/>
          </w:tcPr>
          <w:p w14:paraId="0FF7EF16" w14:textId="77777777" w:rsidR="00B52B45" w:rsidRDefault="00000000">
            <w:pPr>
              <w:spacing w:before="40" w:after="40" w:line="259" w:lineRule="auto"/>
              <w:ind w:firstLine="0"/>
            </w:pPr>
            <w:r>
              <w:rPr>
                <w:sz w:val="17"/>
              </w:rPr>
              <w:t>92,6</w:t>
            </w:r>
          </w:p>
        </w:tc>
      </w:tr>
      <w:tr w:rsidR="00B52B45" w14:paraId="682526A5" w14:textId="77777777">
        <w:trPr>
          <w:cantSplit/>
          <w:jc w:val="center"/>
        </w:trPr>
        <w:tc>
          <w:tcPr>
            <w:tcW w:w="1224" w:type="dxa"/>
            <w:tcBorders>
              <w:bottom w:val="single" w:sz="6" w:space="0" w:color="555555"/>
            </w:tcBorders>
            <w:vAlign w:val="center"/>
          </w:tcPr>
          <w:p w14:paraId="371C894D" w14:textId="77777777" w:rsidR="00B52B45" w:rsidRDefault="00000000">
            <w:pPr>
              <w:spacing w:before="40" w:after="40" w:line="259" w:lineRule="auto"/>
              <w:ind w:firstLine="0"/>
            </w:pPr>
            <w:r>
              <w:rPr>
                <w:sz w:val="17"/>
              </w:rPr>
              <w:t>120</w:t>
            </w:r>
          </w:p>
        </w:tc>
        <w:tc>
          <w:tcPr>
            <w:tcW w:w="1584" w:type="dxa"/>
            <w:tcBorders>
              <w:bottom w:val="single" w:sz="6" w:space="0" w:color="555555"/>
            </w:tcBorders>
            <w:vAlign w:val="center"/>
          </w:tcPr>
          <w:p w14:paraId="5CCC1148" w14:textId="77777777" w:rsidR="00B52B45" w:rsidRDefault="00000000">
            <w:pPr>
              <w:spacing w:before="40" w:after="40" w:line="259" w:lineRule="auto"/>
              <w:ind w:firstLine="0"/>
            </w:pPr>
            <w:r>
              <w:rPr>
                <w:sz w:val="17"/>
              </w:rPr>
              <w:t>120</w:t>
            </w:r>
          </w:p>
        </w:tc>
        <w:tc>
          <w:tcPr>
            <w:tcW w:w="1800" w:type="dxa"/>
            <w:tcBorders>
              <w:bottom w:val="single" w:sz="6" w:space="0" w:color="555555"/>
            </w:tcBorders>
            <w:vAlign w:val="center"/>
          </w:tcPr>
          <w:p w14:paraId="1BBFEDD8" w14:textId="77777777" w:rsidR="00B52B45" w:rsidRDefault="00000000">
            <w:pPr>
              <w:spacing w:before="40" w:after="40" w:line="259" w:lineRule="auto"/>
              <w:ind w:firstLine="0"/>
            </w:pPr>
            <w:r>
              <w:rPr>
                <w:sz w:val="17"/>
              </w:rPr>
              <w:t>8,649</w:t>
            </w:r>
          </w:p>
        </w:tc>
        <w:tc>
          <w:tcPr>
            <w:tcW w:w="2376" w:type="dxa"/>
            <w:tcBorders>
              <w:bottom w:val="single" w:sz="6" w:space="0" w:color="555555"/>
            </w:tcBorders>
            <w:vAlign w:val="center"/>
          </w:tcPr>
          <w:p w14:paraId="2D144685" w14:textId="77777777" w:rsidR="00B52B45" w:rsidRDefault="00000000">
            <w:pPr>
              <w:spacing w:before="40" w:after="40" w:line="259" w:lineRule="auto"/>
              <w:ind w:firstLine="0"/>
            </w:pPr>
            <w:r>
              <w:rPr>
                <w:sz w:val="17"/>
              </w:rPr>
              <w:t>3,382</w:t>
            </w:r>
          </w:p>
        </w:tc>
        <w:tc>
          <w:tcPr>
            <w:tcW w:w="2376" w:type="dxa"/>
            <w:tcBorders>
              <w:bottom w:val="single" w:sz="6" w:space="0" w:color="555555"/>
            </w:tcBorders>
            <w:vAlign w:val="center"/>
          </w:tcPr>
          <w:p w14:paraId="7DE227FE" w14:textId="77777777" w:rsidR="00B52B45" w:rsidRDefault="00000000">
            <w:pPr>
              <w:spacing w:before="40" w:after="40" w:line="259" w:lineRule="auto"/>
              <w:ind w:firstLine="0"/>
            </w:pPr>
            <w:r>
              <w:rPr>
                <w:sz w:val="17"/>
              </w:rPr>
              <w:t>94,2</w:t>
            </w:r>
          </w:p>
        </w:tc>
      </w:tr>
    </w:tbl>
    <w:p w14:paraId="74486D04" w14:textId="77777777" w:rsidR="00B52B45" w:rsidRPr="009C617A" w:rsidRDefault="00000000">
      <w:pPr>
        <w:rPr>
          <w:lang w:val="es-CO"/>
        </w:rPr>
      </w:pPr>
      <w:r w:rsidRPr="009C617A">
        <w:rPr>
          <w:lang w:val="es-CO"/>
        </w:rPr>
        <w:t>Al aumentar de 20 a 120 casos con una flota fija de cinco ambulancias, el tiempo total pasó de 2,026 a 8,649 segundos y la espera media de asignación de 0,494 a 3,382 segundos. La utilización aproximada aumentó al 94,2 %. Este comportamiento es consistente con la saturación progresiva de recursos en la simulación; las cifras no son tiempos clínicos reales.</w:t>
      </w:r>
    </w:p>
    <w:p w14:paraId="198B33EF" w14:textId="77777777" w:rsidR="00B52B45" w:rsidRPr="009C617A" w:rsidRDefault="00000000">
      <w:pPr>
        <w:pStyle w:val="Ttulo2"/>
        <w:rPr>
          <w:lang w:val="es-CO"/>
        </w:rPr>
      </w:pPr>
      <w:r w:rsidRPr="009C617A">
        <w:rPr>
          <w:lang w:val="es-CO"/>
        </w:rPr>
        <w:t>Conclusiones y limitaciones</w:t>
      </w:r>
    </w:p>
    <w:p w14:paraId="0C540682" w14:textId="77777777" w:rsidR="00B52B45" w:rsidRPr="009C617A" w:rsidRDefault="00000000">
      <w:pPr>
        <w:rPr>
          <w:lang w:val="es-CO"/>
        </w:rPr>
      </w:pPr>
      <w:r w:rsidRPr="009C617A">
        <w:rPr>
          <w:lang w:val="es-CO"/>
        </w:rPr>
        <w:t>La arquitectura distingue recepción, priorización, despacho, traslado y notificación. La reserva atómica evita adjudicaciones simultáneas del mismo paquete en los escenarios evaluados. Las ocho pruebas automatizadas y las corridas de carga respaldan la funcionalidad observada, sin constituir una garantía formal para toda ejecución posible. Entre las mejoras futuras están la persistencia de incidentes, comunicaciones durables, métricas reproducibles, gestión explícita de entradas inválidas y validación clínica.</w:t>
      </w:r>
    </w:p>
    <w:p w14:paraId="0E8A62ED" w14:textId="77777777" w:rsidR="00B52B45" w:rsidRPr="009C617A" w:rsidRDefault="00000000">
      <w:pPr>
        <w:pStyle w:val="Ttulo2"/>
        <w:rPr>
          <w:lang w:val="es-CO"/>
        </w:rPr>
      </w:pPr>
      <w:r w:rsidRPr="009C617A">
        <w:rPr>
          <w:lang w:val="es-CO"/>
        </w:rPr>
        <w:t>Disponibilidad del código</w:t>
      </w:r>
    </w:p>
    <w:p w14:paraId="6E01CC53" w14:textId="77777777" w:rsidR="00B52B45" w:rsidRPr="009C617A" w:rsidRDefault="00000000">
      <w:pPr>
        <w:ind w:firstLine="0"/>
        <w:rPr>
          <w:lang w:val="es-CO"/>
        </w:rPr>
      </w:pPr>
      <w:r w:rsidRPr="009C617A">
        <w:rPr>
          <w:lang w:val="es-CO"/>
        </w:rPr>
        <w:t>Repositorio público: https://github.com/edalex99/ENTREGA_EMERGENCIAS_M-DICAS</w:t>
      </w:r>
    </w:p>
    <w:p w14:paraId="56088F20" w14:textId="77777777" w:rsidR="00B52B45" w:rsidRPr="009C617A" w:rsidRDefault="00000000">
      <w:pPr>
        <w:pStyle w:val="Ttulo1"/>
        <w:jc w:val="center"/>
        <w:rPr>
          <w:lang w:val="es-CO"/>
        </w:rPr>
      </w:pPr>
      <w:r w:rsidRPr="009C617A">
        <w:rPr>
          <w:lang w:val="es-CO"/>
        </w:rPr>
        <w:t>Referencias</w:t>
      </w:r>
    </w:p>
    <w:p w14:paraId="2167ABF3" w14:textId="77777777" w:rsidR="00B52B45" w:rsidRPr="009C617A" w:rsidRDefault="00000000">
      <w:pPr>
        <w:pStyle w:val="APAReference"/>
        <w:ind w:firstLine="0"/>
        <w:rPr>
          <w:lang w:val="es-CO"/>
        </w:rPr>
      </w:pPr>
      <w:r w:rsidRPr="009C617A">
        <w:rPr>
          <w:i/>
          <w:lang w:val="es-CO"/>
        </w:rPr>
        <w:t>Caso de estudio - Sistema de gestión de emergencias médicas.</w:t>
      </w:r>
      <w:r w:rsidRPr="009C617A">
        <w:rPr>
          <w:lang w:val="es-CO"/>
        </w:rPr>
        <w:t xml:space="preserve"> (s. f.). [Material académico no publicado].</w:t>
      </w:r>
    </w:p>
    <w:p w14:paraId="213C3D48" w14:textId="77777777" w:rsidR="00B52B45" w:rsidRDefault="00000000">
      <w:pPr>
        <w:pStyle w:val="APAReference"/>
        <w:ind w:firstLine="0"/>
      </w:pPr>
      <w:r w:rsidRPr="009C617A">
        <w:rPr>
          <w:i/>
          <w:lang w:val="es-CO"/>
        </w:rPr>
        <w:t>S30 - EA2: Sistema de gestión de emergencias médicas con concurrencia.</w:t>
      </w:r>
      <w:r w:rsidRPr="009C617A">
        <w:rPr>
          <w:lang w:val="es-CO"/>
        </w:rPr>
        <w:t xml:space="preserve"> </w:t>
      </w:r>
      <w:r>
        <w:t>(s. f.). [Guía de actividad académica no publicada].</w:t>
      </w:r>
    </w:p>
    <w:sectPr w:rsidR="00B52B45" w:rsidSect="00034616">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407E8" w14:textId="77777777" w:rsidR="00B1282E" w:rsidRDefault="00B1282E">
      <w:pPr>
        <w:spacing w:line="240" w:lineRule="auto"/>
      </w:pPr>
      <w:r>
        <w:separator/>
      </w:r>
    </w:p>
  </w:endnote>
  <w:endnote w:type="continuationSeparator" w:id="0">
    <w:p w14:paraId="4F76E2B7" w14:textId="77777777" w:rsidR="00B1282E" w:rsidRDefault="00B128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BAE68" w14:textId="77777777" w:rsidR="00B1282E" w:rsidRDefault="00B1282E">
      <w:pPr>
        <w:spacing w:line="240" w:lineRule="auto"/>
      </w:pPr>
      <w:r>
        <w:separator/>
      </w:r>
    </w:p>
  </w:footnote>
  <w:footnote w:type="continuationSeparator" w:id="0">
    <w:p w14:paraId="05E7EE6F" w14:textId="77777777" w:rsidR="00B1282E" w:rsidRDefault="00B1282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4AC84" w14:textId="77777777" w:rsidR="00B52B45" w:rsidRDefault="00000000">
    <w:pPr>
      <w:pStyle w:val="Encabezado"/>
      <w:ind w:firstLine="0"/>
      <w:jc w:val="right"/>
    </w:pPr>
    <w:r>
      <w:fldChar w:fldCharType="begin"/>
    </w:r>
    <w:r>
      <w:instrText>PAGE</w:instrText>
    </w:r>
    <w:r>
      <w:fldChar w:fldCharType="separate"/>
    </w:r>
    <w:r w:rsidR="009C617A">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15396271">
    <w:abstractNumId w:val="8"/>
  </w:num>
  <w:num w:numId="2" w16cid:durableId="1423141227">
    <w:abstractNumId w:val="6"/>
  </w:num>
  <w:num w:numId="3" w16cid:durableId="1297251861">
    <w:abstractNumId w:val="5"/>
  </w:num>
  <w:num w:numId="4" w16cid:durableId="1617326003">
    <w:abstractNumId w:val="4"/>
  </w:num>
  <w:num w:numId="5" w16cid:durableId="303045403">
    <w:abstractNumId w:val="7"/>
  </w:num>
  <w:num w:numId="6" w16cid:durableId="1652127275">
    <w:abstractNumId w:val="3"/>
  </w:num>
  <w:num w:numId="7" w16cid:durableId="1876961061">
    <w:abstractNumId w:val="2"/>
  </w:num>
  <w:num w:numId="8" w16cid:durableId="297534230">
    <w:abstractNumId w:val="1"/>
  </w:num>
  <w:num w:numId="9" w16cid:durableId="27220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A4F77"/>
    <w:rsid w:val="009C617A"/>
    <w:rsid w:val="00AA1D8D"/>
    <w:rsid w:val="00B1282E"/>
    <w:rsid w:val="00B47730"/>
    <w:rsid w:val="00B52B4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AE2C4B"/>
  <w14:defaultImageDpi w14:val="300"/>
  <w15:docId w15:val="{02686A02-EC1F-4FC6-8936-7B480D03C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Calibri" w:hAnsi="Calibri"/>
      <w:color w:val="141414"/>
    </w:rPr>
  </w:style>
  <w:style w:type="paragraph" w:styleId="Ttulo1">
    <w:name w:val="heading 1"/>
    <w:basedOn w:val="Normal"/>
    <w:next w:val="Normal"/>
    <w:link w:val="Ttulo1Car"/>
    <w:uiPriority w:val="9"/>
    <w:qFormat/>
    <w:rsid w:val="00FC693F"/>
    <w:pPr>
      <w:keepNext/>
      <w:keepLines/>
      <w:ind w:firstLine="0"/>
      <w:outlineLvl w:val="0"/>
    </w:pPr>
    <w:rPr>
      <w:rFonts w:asciiTheme="majorHAnsi" w:eastAsiaTheme="majorEastAsia" w:hAnsiTheme="majorHAnsi" w:cstheme="majorBidi"/>
      <w:b/>
      <w:bCs/>
      <w:color w:val="111111"/>
      <w:szCs w:val="28"/>
    </w:rPr>
  </w:style>
  <w:style w:type="paragraph" w:styleId="Ttulo2">
    <w:name w:val="heading 2"/>
    <w:basedOn w:val="Normal"/>
    <w:next w:val="Normal"/>
    <w:link w:val="Ttulo2Car"/>
    <w:uiPriority w:val="9"/>
    <w:unhideWhenUsed/>
    <w:qFormat/>
    <w:rsid w:val="00FC693F"/>
    <w:pPr>
      <w:keepNext/>
      <w:keepLines/>
      <w:ind w:firstLine="0"/>
      <w:outlineLvl w:val="1"/>
    </w:pPr>
    <w:rPr>
      <w:rFonts w:asciiTheme="majorHAnsi" w:eastAsiaTheme="majorEastAsia" w:hAnsiTheme="majorHAnsi" w:cstheme="majorBidi"/>
      <w:b/>
      <w:bCs/>
      <w:color w:val="111111"/>
      <w:szCs w:val="26"/>
    </w:rPr>
  </w:style>
  <w:style w:type="paragraph" w:styleId="Ttulo3">
    <w:name w:val="heading 3"/>
    <w:basedOn w:val="Normal"/>
    <w:next w:val="Normal"/>
    <w:link w:val="Ttulo3Car"/>
    <w:uiPriority w:val="9"/>
    <w:unhideWhenUsed/>
    <w:qFormat/>
    <w:rsid w:val="00FC693F"/>
    <w:pPr>
      <w:keepNext/>
      <w:keepLines/>
      <w:ind w:firstLine="0"/>
      <w:outlineLvl w:val="2"/>
    </w:pPr>
    <w:rPr>
      <w:rFonts w:asciiTheme="majorHAnsi" w:eastAsiaTheme="majorEastAsia" w:hAnsiTheme="majorHAnsi" w:cstheme="majorBidi"/>
      <w:b/>
      <w:bCs/>
      <w:color w:val="11111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AFigureNumber">
    <w:name w:val="APA Figure Number"/>
    <w:basedOn w:val="Normal"/>
    <w:pPr>
      <w:keepNext/>
      <w:spacing w:line="264" w:lineRule="auto"/>
      <w:ind w:firstLine="0"/>
    </w:pPr>
    <w:rPr>
      <w:b/>
    </w:rPr>
  </w:style>
  <w:style w:type="paragraph" w:customStyle="1" w:styleId="APAFigureTitle">
    <w:name w:val="APA Figure Title"/>
    <w:basedOn w:val="Normal"/>
    <w:pPr>
      <w:keepNext/>
      <w:spacing w:line="264" w:lineRule="auto"/>
      <w:ind w:firstLine="0"/>
    </w:pPr>
    <w:rPr>
      <w:i/>
    </w:rPr>
  </w:style>
  <w:style w:type="paragraph" w:customStyle="1" w:styleId="APANote">
    <w:name w:val="APA Note"/>
    <w:basedOn w:val="Normal"/>
    <w:pPr>
      <w:spacing w:line="264" w:lineRule="auto"/>
      <w:ind w:firstLine="0"/>
    </w:pPr>
    <w:rPr>
      <w:sz w:val="20"/>
    </w:rPr>
  </w:style>
  <w:style w:type="paragraph" w:customStyle="1" w:styleId="APATableTitle">
    <w:name w:val="APA Table Title"/>
    <w:basedOn w:val="Normal"/>
    <w:pPr>
      <w:keepNext/>
      <w:spacing w:line="264" w:lineRule="auto"/>
      <w:ind w:firstLine="0"/>
    </w:pPr>
    <w:rPr>
      <w:i/>
    </w:rPr>
  </w:style>
  <w:style w:type="paragraph" w:customStyle="1" w:styleId="APATableNumber">
    <w:name w:val="APA Table Number"/>
    <w:basedOn w:val="Normal"/>
    <w:pPr>
      <w:keepNext/>
      <w:spacing w:line="264" w:lineRule="auto"/>
      <w:ind w:firstLine="0"/>
    </w:pPr>
    <w:rPr>
      <w:b/>
    </w:rPr>
  </w:style>
  <w:style w:type="paragraph" w:customStyle="1" w:styleId="CompactText">
    <w:name w:val="Compact Text"/>
    <w:basedOn w:val="Normal"/>
    <w:pPr>
      <w:spacing w:line="264" w:lineRule="auto"/>
      <w:ind w:firstLine="0"/>
    </w:pPr>
    <w:rPr>
      <w:sz w:val="20"/>
    </w:rPr>
  </w:style>
  <w:style w:type="paragraph" w:customStyle="1" w:styleId="APAReference">
    <w:name w:val="APA Reference"/>
    <w:basedOn w:val="Normal"/>
    <w:pPr>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1691</Words>
  <Characters>9301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Gestión de Emergencias Médicas con Concurrencia: diseño, implementación y evaluación en Java</dc:title>
  <dc:subject>S30-EA2 - Informe técnico ampliado APA 7</dc:subject>
  <dc:creator>Edwin Alexander Aguirre Monsalve</dc:creator>
  <cp:keywords>Java; concurrencia; emergencias médicas; APA 7</cp:keywords>
  <dc:description>generated by python-docx</dc:description>
  <cp:lastModifiedBy>Carlos David Herrera García</cp:lastModifiedBy>
  <cp:revision>2</cp:revision>
  <dcterms:created xsi:type="dcterms:W3CDTF">2013-12-23T23:15:00Z</dcterms:created>
  <dcterms:modified xsi:type="dcterms:W3CDTF">2026-10-28T03:20:00Z</dcterms:modified>
  <cp:category/>
</cp:coreProperties>
</file>