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17BB8" w14:textId="77777777" w:rsidR="0090218B" w:rsidRPr="0090218B" w:rsidRDefault="0059729F" w:rsidP="0090218B">
      <w:pPr>
        <w:pStyle w:val="Title"/>
        <w:rPr>
          <w:rStyle w:val="Strong"/>
          <w:sz w:val="48"/>
          <w:szCs w:val="48"/>
        </w:rPr>
      </w:pPr>
      <w:r w:rsidRPr="0090218B">
        <w:rPr>
          <w:rStyle w:val="Strong"/>
          <w:sz w:val="48"/>
          <w:szCs w:val="48"/>
        </w:rPr>
        <w:t>ALETHEIA Day 2 Bootstrapping STP</w:t>
      </w:r>
    </w:p>
    <w:p w14:paraId="52A574E0" w14:textId="5B3121E3" w:rsidR="0059729F" w:rsidRPr="0090218B" w:rsidRDefault="0059729F" w:rsidP="0059729F">
      <w:pPr>
        <w:pStyle w:val="NormalWeb"/>
        <w:spacing w:before="0" w:beforeAutospacing="0" w:after="120" w:afterAutospacing="0"/>
        <w:rPr>
          <w:sz w:val="32"/>
          <w:szCs w:val="32"/>
        </w:rPr>
      </w:pPr>
      <w:r w:rsidRPr="0090218B">
        <w:rPr>
          <w:rStyle w:val="Strong"/>
          <w:sz w:val="32"/>
          <w:szCs w:val="32"/>
        </w:rPr>
        <w:t>Draft 5.0 Enterprise Ready</w:t>
      </w:r>
    </w:p>
    <w:p w14:paraId="7884DE70" w14:textId="77777777" w:rsidR="0059729F" w:rsidRPr="0090218B" w:rsidRDefault="0059729F" w:rsidP="0090218B">
      <w:pPr>
        <w:pStyle w:val="Heading1"/>
        <w:rPr>
          <w:b/>
          <w:bCs/>
        </w:rPr>
      </w:pPr>
      <w:r w:rsidRPr="0090218B">
        <w:rPr>
          <w:rStyle w:val="Strong"/>
          <w:b w:val="0"/>
          <w:bCs w:val="0"/>
        </w:rPr>
        <w:t>Summary</w:t>
      </w:r>
    </w:p>
    <w:p w14:paraId="1C566B72" w14:textId="77777777" w:rsidR="0059729F" w:rsidRDefault="0059729F" w:rsidP="0059729F">
      <w:pPr>
        <w:spacing w:after="120"/>
      </w:pPr>
      <w:r>
        <w:rPr>
          <w:rStyle w:val="ng-star-inserted"/>
        </w:rPr>
        <w:t xml:space="preserve">The Draft 5.0 Structured Transaction Payload (STP) represents a comprehensive, </w:t>
      </w:r>
      <w:r>
        <w:rPr>
          <w:b/>
          <w:bCs/>
        </w:rPr>
        <w:t>enterprise-ready blueprint</w:t>
      </w:r>
      <w:r>
        <w:rPr>
          <w:rStyle w:val="ng-star-inserted"/>
        </w:rPr>
        <w:t xml:space="preserve"> designed to autonomously construct the ALETHEIA Planning Engine and Agent Orchestrator. This specification formally details the expansion of our initial Minimal Autonomous Construction System (MACS) proof-of-concept into a </w:t>
      </w:r>
      <w:r>
        <w:rPr>
          <w:b/>
          <w:bCs/>
        </w:rPr>
        <w:t>full, enterprise-grade autonomous software development platform</w:t>
      </w:r>
      <w:r>
        <w:rPr>
          <w:rStyle w:val="ng-star-inserted"/>
        </w:rPr>
        <w:t>.</w:t>
      </w:r>
    </w:p>
    <w:p w14:paraId="3A64B886" w14:textId="77777777" w:rsidR="0059729F" w:rsidRDefault="0059729F" w:rsidP="0059729F">
      <w:pPr>
        <w:spacing w:after="120"/>
      </w:pPr>
      <w:r>
        <w:rPr>
          <w:b/>
          <w:bCs/>
        </w:rPr>
        <w:t>Achieving Enterprise-Level Readiness</w:t>
      </w:r>
      <w:r>
        <w:rPr>
          <w:rStyle w:val="ng-star-inserted"/>
        </w:rPr>
        <w:t xml:space="preserve"> This blueprint reaches the enterprise level because it successfully embeds the mandatory security, governance, and infrastructure controls required to operate in highly regulated, real-world environments. </w:t>
      </w:r>
      <w:r>
        <w:rPr>
          <w:b/>
          <w:bCs/>
        </w:rPr>
        <w:t>Key enterprise highlights</w:t>
      </w:r>
      <w:r>
        <w:rPr>
          <w:rStyle w:val="ng-star-inserted"/>
        </w:rPr>
        <w:t xml:space="preserve"> include the strict enforcement of zero-trust model isolation, continuous state preservation to survive infrastructure disruptions, and comprehensive observability telemetry to support active human supervision. Furthermore, it elevates the system's operational maturity by explicitly mandating continuous integration (CI/CD) orchestration for reproducible deployments, software supply chain security scanning, secure secret management, and a formal human-machine escalation pathway (the digital "Andon Cord") to safely manage unresolvable structural errors.</w:t>
      </w:r>
    </w:p>
    <w:p w14:paraId="4507CACA" w14:textId="3E6B7AAA" w:rsidR="0059729F" w:rsidRDefault="0059729F" w:rsidP="0059729F">
      <w:pPr>
        <w:spacing w:after="120"/>
      </w:pPr>
      <w:r>
        <w:rPr>
          <w:b/>
          <w:bCs/>
        </w:rPr>
        <w:t>The Natural Next Step: Executing Approval Gates</w:t>
      </w:r>
      <w:r>
        <w:rPr>
          <w:rStyle w:val="ng-star-inserted"/>
        </w:rPr>
        <w:t xml:space="preserve"> With the inclusion of these final security and operational mandates, the STP has officially matured out of the exploratory Draft Level and reached the </w:t>
      </w:r>
      <w:r>
        <w:rPr>
          <w:b/>
          <w:bCs/>
        </w:rPr>
        <w:t>Reviewable Level</w:t>
      </w:r>
      <w:r>
        <w:rPr>
          <w:rStyle w:val="ng-star-inserted"/>
        </w:rPr>
        <w:t xml:space="preserve">. It is structurally complete, highly robust, and perfectly formatted to ensure both human readability and machine </w:t>
      </w:r>
      <w:proofErr w:type="spellStart"/>
      <w:r>
        <w:rPr>
          <w:rStyle w:val="ng-star-inserted"/>
        </w:rPr>
        <w:t>parsability</w:t>
      </w:r>
      <w:proofErr w:type="spellEnd"/>
      <w:r>
        <w:rPr>
          <w:rStyle w:val="ng-star-inserted"/>
        </w:rPr>
        <w:t xml:space="preserve">. The immediate next step is to submit this enterprise blueprint to the formal </w:t>
      </w:r>
      <w:r>
        <w:rPr>
          <w:b/>
          <w:bCs/>
        </w:rPr>
        <w:t>Approval Gates</w:t>
      </w:r>
      <w:r w:rsidR="009617E8">
        <w:rPr>
          <w:rStyle w:val="ng-star-inserted"/>
        </w:rPr>
        <w:t xml:space="preserve"> (see this section ahead),</w:t>
      </w:r>
      <w:r>
        <w:rPr>
          <w:rStyle w:val="ng-star-inserted"/>
        </w:rPr>
        <w:t xml:space="preserve"> where designated Human Governance Roles—specifically Platform Architects, Security Validators, and Governance Authorities—must critically review the architectural boundaries, security mappings, and compliance rules. Once these stakeholders formally sign off and the document is committed to the Artifact Repository, the specification will advance to the </w:t>
      </w:r>
      <w:r>
        <w:rPr>
          <w:b/>
          <w:bCs/>
        </w:rPr>
        <w:t>Machine-Valid</w:t>
      </w:r>
      <w:r>
        <w:rPr>
          <w:rStyle w:val="ng-star-inserted"/>
        </w:rPr>
        <w:t xml:space="preserve"> and </w:t>
      </w:r>
      <w:r>
        <w:rPr>
          <w:b/>
          <w:bCs/>
        </w:rPr>
        <w:t>Autonomous-Ready</w:t>
      </w:r>
      <w:r>
        <w:rPr>
          <w:rStyle w:val="ng-star-inserted"/>
        </w:rPr>
        <w:t xml:space="preserve"> levels, pausing human intervention and authorizing the ALETHEIA engine to autonomously construct the Day 2 platform subsystems.</w:t>
      </w:r>
    </w:p>
    <w:p w14:paraId="56FB869E" w14:textId="77777777" w:rsidR="0059729F" w:rsidRPr="00FB785C" w:rsidRDefault="0059729F" w:rsidP="0090218B">
      <w:pPr>
        <w:pStyle w:val="Heading1"/>
        <w:rPr>
          <w:rFonts w:ascii="Times New Roman" w:eastAsia="Times New Roman" w:hAnsi="Times New Roman" w:cs="Times New Roman"/>
          <w:b/>
          <w:bCs/>
          <w:sz w:val="28"/>
          <w:szCs w:val="28"/>
        </w:rPr>
      </w:pPr>
      <w:r>
        <w:t>Bootstrapping Structured Transaction Payload (STP)</w:t>
      </w:r>
    </w:p>
    <w:p w14:paraId="0A683012" w14:textId="77777777" w:rsidR="0059729F" w:rsidRPr="0040218F" w:rsidRDefault="0059729F" w:rsidP="0059729F">
      <w:pPr>
        <w:pStyle w:val="HTMLPreformatted"/>
        <w:rPr>
          <w:rStyle w:val="HTMLCode"/>
          <w:rFonts w:ascii="Consolas" w:hAnsi="Consolas" w:cs="Consolas"/>
          <w:sz w:val="24"/>
          <w:szCs w:val="24"/>
        </w:rPr>
      </w:pPr>
      <w:r w:rsidRPr="0040218F">
        <w:rPr>
          <w:rStyle w:val="HTMLCode"/>
          <w:rFonts w:ascii="Consolas" w:hAnsi="Consolas" w:cs="Consolas"/>
          <w:sz w:val="24"/>
          <w:szCs w:val="24"/>
        </w:rPr>
        <w:t>---</w:t>
      </w:r>
    </w:p>
    <w:p w14:paraId="5A08DFC1" w14:textId="77777777" w:rsidR="0059729F" w:rsidRPr="0040218F" w:rsidRDefault="0059729F" w:rsidP="0059729F">
      <w:pPr>
        <w:pStyle w:val="HTMLPreformatted"/>
        <w:rPr>
          <w:rStyle w:val="HTMLCode"/>
          <w:rFonts w:ascii="Consolas" w:hAnsi="Consolas" w:cs="Consolas"/>
          <w:sz w:val="24"/>
          <w:szCs w:val="24"/>
        </w:rPr>
      </w:pPr>
      <w:r w:rsidRPr="0040218F">
        <w:rPr>
          <w:rStyle w:val="HTMLCode"/>
          <w:rFonts w:ascii="Consolas" w:hAnsi="Consolas" w:cs="Consolas"/>
          <w:sz w:val="24"/>
          <w:szCs w:val="24"/>
        </w:rPr>
        <w:t>TRANSACTION_ID: TASK-SPEC-BOOTSTRAP-005.0</w:t>
      </w:r>
    </w:p>
    <w:p w14:paraId="217CD851" w14:textId="77777777" w:rsidR="0059729F" w:rsidRPr="0040218F" w:rsidRDefault="0059729F" w:rsidP="0059729F">
      <w:pPr>
        <w:pStyle w:val="HTMLPreformatted"/>
        <w:rPr>
          <w:rStyle w:val="HTMLCode"/>
          <w:rFonts w:ascii="Consolas" w:hAnsi="Consolas" w:cs="Consolas"/>
          <w:sz w:val="24"/>
          <w:szCs w:val="24"/>
        </w:rPr>
      </w:pPr>
      <w:r w:rsidRPr="0040218F">
        <w:rPr>
          <w:rStyle w:val="HTMLCode"/>
          <w:rFonts w:ascii="Consolas" w:hAnsi="Consolas" w:cs="Consolas"/>
          <w:sz w:val="24"/>
          <w:szCs w:val="24"/>
        </w:rPr>
        <w:t>AGENT_ROLES: [Specification Interpreter, Architecture Planner, Security Validator, Test Generator]</w:t>
      </w:r>
    </w:p>
    <w:p w14:paraId="4D834FCD" w14:textId="77777777" w:rsidR="0059729F" w:rsidRPr="0040218F" w:rsidRDefault="0059729F" w:rsidP="0059729F">
      <w:pPr>
        <w:pStyle w:val="HTMLPreformatted"/>
        <w:rPr>
          <w:rStyle w:val="HTMLCode"/>
          <w:rFonts w:ascii="Consolas" w:hAnsi="Consolas" w:cs="Consolas"/>
          <w:sz w:val="24"/>
          <w:szCs w:val="24"/>
        </w:rPr>
      </w:pPr>
      <w:r w:rsidRPr="0040218F">
        <w:rPr>
          <w:rStyle w:val="HTMLCode"/>
          <w:rFonts w:ascii="Consolas" w:hAnsi="Consolas" w:cs="Consolas"/>
          <w:sz w:val="24"/>
          <w:szCs w:val="24"/>
        </w:rPr>
        <w:t>TARGET_ARCHITECTURE: ALETHEIA Day 2 Platform Expansion (.NET Core Microservices)</w:t>
      </w:r>
    </w:p>
    <w:p w14:paraId="4199440A" w14:textId="77777777" w:rsidR="0059729F" w:rsidRPr="0040218F" w:rsidRDefault="0059729F" w:rsidP="0059729F">
      <w:pPr>
        <w:pStyle w:val="HTMLPreformatted"/>
        <w:rPr>
          <w:rStyle w:val="HTMLCode"/>
          <w:rFonts w:ascii="Consolas" w:hAnsi="Consolas" w:cs="Consolas"/>
          <w:sz w:val="24"/>
          <w:szCs w:val="24"/>
        </w:rPr>
      </w:pPr>
      <w:r w:rsidRPr="0040218F">
        <w:rPr>
          <w:rStyle w:val="HTMLCode"/>
          <w:rFonts w:ascii="Consolas" w:hAnsi="Consolas" w:cs="Consolas"/>
          <w:sz w:val="24"/>
          <w:szCs w:val="24"/>
        </w:rPr>
        <w:t>---</w:t>
      </w:r>
    </w:p>
    <w:p w14:paraId="2FD401EF" w14:textId="77777777" w:rsidR="0059729F" w:rsidRPr="0040218F" w:rsidRDefault="0059729F" w:rsidP="0059729F">
      <w:pPr>
        <w:pStyle w:val="NormalWeb"/>
        <w:spacing w:before="0" w:beforeAutospacing="0" w:after="0" w:afterAutospacing="0"/>
        <w:rPr>
          <w:rFonts w:ascii="Consolas" w:hAnsi="Consolas" w:cs="Consolas"/>
        </w:rPr>
      </w:pPr>
      <w:r w:rsidRPr="0040218F">
        <w:rPr>
          <w:rStyle w:val="Strong"/>
          <w:rFonts w:ascii="Consolas" w:hAnsi="Consolas" w:cs="Consolas"/>
        </w:rPr>
        <w:t>CONTEXT ASSEMBLY:</w:t>
      </w:r>
      <w:r w:rsidRPr="0040218F">
        <w:rPr>
          <w:rFonts w:ascii="Consolas" w:hAnsi="Consolas" w:cs="Consolas"/>
        </w:rPr>
        <w:t xml:space="preserve"> Assume an enterprise software construction environment. Follow a standards-first approach utilizing the ALETHEIA Specification Language (ISL) models to construct the core subsystems </w:t>
      </w:r>
      <w:r w:rsidRPr="0040218F">
        <w:rPr>
          <w:rFonts w:ascii="Consolas" w:hAnsi="Consolas" w:cs="Consolas"/>
        </w:rPr>
        <w:lastRenderedPageBreak/>
        <w:t>that govern autonomous software development. Utilize the Microsoft Semantic Kernel framework for cognitive orchestration and enforce local-first, containerized .NET deployment targets for the engine execution runtime. Enforce strict software engineering best practices, including modularity and code reusability, across all generated components. Embed advanced enterprise architectural models to support human-machine escalation (the digital "Andon Cord"), comprehensive observability, persistent state memory, prompt injection protection, automated impact analysis for continuous evolution, and standardized technical documentation generation. Furthermore, enforce supply chain security by validating dependencies, mandate Continuous Integration/Continuous Deployment (CI/CD) pipeline orchestration, and utilize secure secret managers to protect sensitive credentials and APIs.</w:t>
      </w:r>
    </w:p>
    <w:p w14:paraId="735B008B" w14:textId="77777777" w:rsidR="0059729F" w:rsidRPr="0040218F" w:rsidRDefault="0059729F" w:rsidP="0059729F">
      <w:pPr>
        <w:pStyle w:val="NormalWeb"/>
        <w:spacing w:before="0" w:beforeAutospacing="0" w:after="0" w:afterAutospacing="0"/>
        <w:rPr>
          <w:rFonts w:ascii="Consolas" w:hAnsi="Consolas" w:cs="Consolas"/>
        </w:rPr>
      </w:pPr>
      <w:r w:rsidRPr="0040218F">
        <w:rPr>
          <w:rStyle w:val="Strong"/>
          <w:rFonts w:ascii="Consolas" w:hAnsi="Consolas" w:cs="Consolas"/>
        </w:rPr>
        <w:t>OPERATIONAL CONSTRAINTS:</w:t>
      </w:r>
      <w:r w:rsidRPr="0040218F">
        <w:rPr>
          <w:rFonts w:ascii="Consolas" w:hAnsi="Consolas" w:cs="Consolas"/>
        </w:rPr>
        <w:t xml:space="preserve"> You must establish a bidirectional Traceability Graph. Assign persistent, unique identifiers to every defined entity, and explicitly cross-reference them across sections. Ensure the Validation section includes specific, deterministic rules mapped to testing tools. Compliance standards must be tagged as [Mandatory], [Recommended], or [Optional].</w:t>
      </w:r>
    </w:p>
    <w:p w14:paraId="0530C2B8" w14:textId="77777777" w:rsidR="0059729F" w:rsidRPr="0040218F" w:rsidRDefault="0059729F" w:rsidP="0059729F">
      <w:pPr>
        <w:pStyle w:val="NormalWeb"/>
        <w:spacing w:before="0" w:beforeAutospacing="0" w:after="0" w:afterAutospacing="0"/>
        <w:rPr>
          <w:rFonts w:ascii="Consolas" w:hAnsi="Consolas" w:cs="Consolas"/>
        </w:rPr>
      </w:pPr>
      <w:r w:rsidRPr="0040218F">
        <w:rPr>
          <w:rStyle w:val="Strong"/>
          <w:rFonts w:ascii="Consolas" w:hAnsi="Consolas" w:cs="Consolas"/>
        </w:rPr>
        <w:t>OUTPUT CONTRACT:</w:t>
      </w:r>
      <w:r w:rsidRPr="0040218F">
        <w:rPr>
          <w:rFonts w:ascii="Consolas" w:hAnsi="Consolas" w:cs="Consolas"/>
        </w:rPr>
        <w:t xml:space="preserve"> Output ONLY a strict ISL Markdown document. Do not include conversational preambles, acknowledgments, or concluding remarks so the output is immediately </w:t>
      </w:r>
      <w:proofErr w:type="gramStart"/>
      <w:r w:rsidRPr="0040218F">
        <w:rPr>
          <w:rFonts w:ascii="Consolas" w:hAnsi="Consolas" w:cs="Consolas"/>
        </w:rPr>
        <w:t>machine-</w:t>
      </w:r>
      <w:proofErr w:type="spellStart"/>
      <w:r w:rsidRPr="0040218F">
        <w:rPr>
          <w:rFonts w:ascii="Consolas" w:hAnsi="Consolas" w:cs="Consolas"/>
        </w:rPr>
        <w:t>parseable</w:t>
      </w:r>
      <w:proofErr w:type="spellEnd"/>
      <w:proofErr w:type="gramEnd"/>
      <w:r w:rsidRPr="0040218F">
        <w:rPr>
          <w:rFonts w:ascii="Consolas" w:hAnsi="Consolas" w:cs="Consolas"/>
        </w:rPr>
        <w:t xml:space="preserve">. Output the document utilizing the following 13 discrete canonical headers exactly: Project, Context, Stakeholder, Actor, Capability, Requirement, Service, Interface, </w:t>
      </w:r>
      <w:proofErr w:type="spellStart"/>
      <w:r w:rsidRPr="0040218F">
        <w:rPr>
          <w:rFonts w:ascii="Consolas" w:hAnsi="Consolas" w:cs="Consolas"/>
        </w:rPr>
        <w:t>DataEntity</w:t>
      </w:r>
      <w:proofErr w:type="spellEnd"/>
      <w:r w:rsidRPr="0040218F">
        <w:rPr>
          <w:rFonts w:ascii="Consolas" w:hAnsi="Consolas" w:cs="Consolas"/>
        </w:rPr>
        <w:t>, Workflow, Policy, Infrastructure, Validation.</w:t>
      </w:r>
    </w:p>
    <w:p w14:paraId="3AAAC7D0" w14:textId="77777777" w:rsidR="0059729F" w:rsidRPr="0040218F" w:rsidRDefault="0059729F" w:rsidP="0059729F">
      <w:pPr>
        <w:pStyle w:val="NormalWeb"/>
        <w:spacing w:before="0" w:beforeAutospacing="0" w:after="0" w:afterAutospacing="0"/>
        <w:rPr>
          <w:rFonts w:ascii="Consolas" w:hAnsi="Consolas" w:cs="Consolas"/>
        </w:rPr>
      </w:pPr>
      <w:r w:rsidRPr="0040218F">
        <w:rPr>
          <w:rStyle w:val="Strong"/>
          <w:rFonts w:ascii="Consolas" w:hAnsi="Consolas" w:cs="Consolas"/>
        </w:rPr>
        <w:t>Project</w:t>
      </w:r>
      <w:r w:rsidRPr="0040218F">
        <w:rPr>
          <w:rFonts w:ascii="Consolas" w:hAnsi="Consolas" w:cs="Consolas"/>
        </w:rPr>
        <w:t xml:space="preserve"> </w:t>
      </w:r>
      <w:r w:rsidRPr="0040218F">
        <w:rPr>
          <w:rStyle w:val="Strong"/>
          <w:rFonts w:ascii="Consolas" w:hAnsi="Consolas" w:cs="Consolas"/>
        </w:rPr>
        <w:t>PROJ-BOOTSTRAP-005</w:t>
      </w:r>
      <w:r w:rsidRPr="0040218F">
        <w:rPr>
          <w:rFonts w:ascii="Consolas" w:hAnsi="Consolas" w:cs="Consolas"/>
        </w:rPr>
        <w:t>: ALETHEIA Engine Bootstrapping. A Day 2 autonomous construction project to generate the Planning Engine and Agent Orchestrator subsystems, expanding the MACS foundational pipeline into a full enterprise autonomous SDLC platform.</w:t>
      </w:r>
    </w:p>
    <w:p w14:paraId="44C04E87" w14:textId="77777777" w:rsidR="0059729F" w:rsidRPr="0040218F" w:rsidRDefault="0059729F" w:rsidP="0059729F">
      <w:pPr>
        <w:pStyle w:val="NormalWeb"/>
        <w:spacing w:before="0" w:beforeAutospacing="0" w:after="0" w:afterAutospacing="0"/>
        <w:rPr>
          <w:rFonts w:ascii="Consolas" w:hAnsi="Consolas" w:cs="Consolas"/>
        </w:rPr>
      </w:pPr>
      <w:r w:rsidRPr="0040218F">
        <w:rPr>
          <w:rStyle w:val="Strong"/>
          <w:rFonts w:ascii="Consolas" w:hAnsi="Consolas" w:cs="Consolas"/>
        </w:rPr>
        <w:t>Context</w:t>
      </w:r>
      <w:r w:rsidRPr="0040218F">
        <w:rPr>
          <w:rFonts w:ascii="Consolas" w:hAnsi="Consolas" w:cs="Consolas"/>
        </w:rPr>
        <w:t xml:space="preserve"> </w:t>
      </w:r>
      <w:r w:rsidRPr="0040218F">
        <w:rPr>
          <w:rStyle w:val="Strong"/>
          <w:rFonts w:ascii="Consolas" w:hAnsi="Consolas" w:cs="Consolas"/>
        </w:rPr>
        <w:t>CTX-001</w:t>
      </w:r>
      <w:r w:rsidRPr="0040218F">
        <w:rPr>
          <w:rFonts w:ascii="Consolas" w:hAnsi="Consolas" w:cs="Consolas"/>
        </w:rPr>
        <w:t>: Enterprise Autonomous Development Environment. The system operates as the core execution and planning brain of the ALETHEIA platform, reading validated specifications from the Artifact Repository and securely coordinating cognitive agents to generate software artifacts.</w:t>
      </w:r>
    </w:p>
    <w:p w14:paraId="20917453" w14:textId="77777777" w:rsidR="0059729F" w:rsidRPr="0040218F" w:rsidRDefault="0059729F" w:rsidP="0059729F">
      <w:pPr>
        <w:pStyle w:val="NormalWeb"/>
        <w:spacing w:before="0" w:beforeAutospacing="0" w:after="0" w:afterAutospacing="0"/>
        <w:rPr>
          <w:rFonts w:ascii="Consolas" w:hAnsi="Consolas" w:cs="Consolas"/>
        </w:rPr>
      </w:pPr>
      <w:r w:rsidRPr="0040218F">
        <w:rPr>
          <w:rStyle w:val="Strong"/>
          <w:rFonts w:ascii="Consolas" w:hAnsi="Consolas" w:cs="Consolas"/>
        </w:rPr>
        <w:t>Stakeholder</w:t>
      </w:r>
      <w:r w:rsidRPr="0040218F">
        <w:rPr>
          <w:rFonts w:ascii="Consolas" w:hAnsi="Consolas" w:cs="Consolas"/>
        </w:rPr>
        <w:t xml:space="preserve"> </w:t>
      </w:r>
      <w:r w:rsidRPr="0040218F">
        <w:rPr>
          <w:rStyle w:val="Strong"/>
          <w:rFonts w:ascii="Consolas" w:hAnsi="Consolas" w:cs="Consolas"/>
        </w:rPr>
        <w:t>STK-001</w:t>
      </w:r>
      <w:r w:rsidRPr="0040218F">
        <w:rPr>
          <w:rFonts w:ascii="Consolas" w:hAnsi="Consolas" w:cs="Consolas"/>
        </w:rPr>
        <w:t xml:space="preserve">: Platform Architects - Responsible for reviewing service boundaries, Semantic Kernel integrations, and trace links. </w:t>
      </w:r>
      <w:r w:rsidRPr="0040218F">
        <w:rPr>
          <w:rStyle w:val="Strong"/>
          <w:rFonts w:ascii="Consolas" w:hAnsi="Consolas" w:cs="Consolas"/>
        </w:rPr>
        <w:t>STK-002</w:t>
      </w:r>
      <w:r w:rsidRPr="0040218F">
        <w:rPr>
          <w:rFonts w:ascii="Consolas" w:hAnsi="Consolas" w:cs="Consolas"/>
        </w:rPr>
        <w:t xml:space="preserve">: Security Validators - Responsible for evaluating zero-trust model isolation, prompt integrity, and ensuring compliance with the Platform Security Architecture. </w:t>
      </w:r>
      <w:r w:rsidRPr="0040218F">
        <w:rPr>
          <w:rStyle w:val="Strong"/>
          <w:rFonts w:ascii="Consolas" w:hAnsi="Consolas" w:cs="Consolas"/>
        </w:rPr>
        <w:t>STK-003</w:t>
      </w:r>
      <w:r w:rsidRPr="0040218F">
        <w:rPr>
          <w:rFonts w:ascii="Consolas" w:hAnsi="Consolas" w:cs="Consolas"/>
        </w:rPr>
        <w:t>: Governance Authorities - Responsible for executing Approval Gates before autonomous generation of the engine components begins.</w:t>
      </w:r>
    </w:p>
    <w:p w14:paraId="0728617B" w14:textId="77777777" w:rsidR="0059729F" w:rsidRPr="0040218F" w:rsidRDefault="0059729F" w:rsidP="0059729F">
      <w:pPr>
        <w:pStyle w:val="NormalWeb"/>
        <w:spacing w:before="0" w:beforeAutospacing="0" w:after="0" w:afterAutospacing="0"/>
        <w:rPr>
          <w:rFonts w:ascii="Consolas" w:hAnsi="Consolas" w:cs="Consolas"/>
        </w:rPr>
      </w:pPr>
      <w:r w:rsidRPr="0040218F">
        <w:rPr>
          <w:rStyle w:val="Strong"/>
          <w:rFonts w:ascii="Consolas" w:hAnsi="Consolas" w:cs="Consolas"/>
        </w:rPr>
        <w:t>Actor</w:t>
      </w:r>
      <w:r w:rsidRPr="0040218F">
        <w:rPr>
          <w:rFonts w:ascii="Consolas" w:hAnsi="Consolas" w:cs="Consolas"/>
        </w:rPr>
        <w:t xml:space="preserve"> </w:t>
      </w:r>
      <w:r w:rsidRPr="0040218F">
        <w:rPr>
          <w:rStyle w:val="Strong"/>
          <w:rFonts w:ascii="Consolas" w:hAnsi="Consolas" w:cs="Consolas"/>
        </w:rPr>
        <w:t>ACT-001</w:t>
      </w:r>
      <w:r w:rsidRPr="0040218F">
        <w:rPr>
          <w:rFonts w:ascii="Consolas" w:hAnsi="Consolas" w:cs="Consolas"/>
        </w:rPr>
        <w:t xml:space="preserve">: Human Governance Team - Submits approved Canonical Semantic Models to the system and actively responds to digital escalation payloads when automated repairs fail. </w:t>
      </w:r>
      <w:r w:rsidRPr="0040218F">
        <w:rPr>
          <w:rStyle w:val="Strong"/>
          <w:rFonts w:ascii="Consolas" w:hAnsi="Consolas" w:cs="Consolas"/>
        </w:rPr>
        <w:t>ACT-002</w:t>
      </w:r>
      <w:r w:rsidRPr="0040218F">
        <w:rPr>
          <w:rFonts w:ascii="Consolas" w:hAnsi="Consolas" w:cs="Consolas"/>
        </w:rPr>
        <w:t xml:space="preserve">: Execution </w:t>
      </w:r>
      <w:r w:rsidRPr="0040218F">
        <w:rPr>
          <w:rFonts w:ascii="Consolas" w:hAnsi="Consolas" w:cs="Consolas"/>
        </w:rPr>
        <w:lastRenderedPageBreak/>
        <w:t>Runtime - Automated internal process that requests task graphs, triggers agent reasoning loops, and maintains continuous operational state.</w:t>
      </w:r>
    </w:p>
    <w:p w14:paraId="3330708B" w14:textId="77777777" w:rsidR="0059729F" w:rsidRPr="0040218F" w:rsidRDefault="0059729F" w:rsidP="0059729F">
      <w:pPr>
        <w:pStyle w:val="NormalWeb"/>
        <w:spacing w:before="0" w:beforeAutospacing="0" w:after="0" w:afterAutospacing="0"/>
        <w:rPr>
          <w:rFonts w:ascii="Consolas" w:hAnsi="Consolas" w:cs="Consolas"/>
        </w:rPr>
      </w:pPr>
      <w:r w:rsidRPr="0040218F">
        <w:rPr>
          <w:rStyle w:val="Strong"/>
          <w:rFonts w:ascii="Consolas" w:hAnsi="Consolas" w:cs="Consolas"/>
        </w:rPr>
        <w:t>Capability</w:t>
      </w:r>
      <w:r w:rsidRPr="0040218F">
        <w:rPr>
          <w:rFonts w:ascii="Consolas" w:hAnsi="Consolas" w:cs="Consolas"/>
        </w:rPr>
        <w:t xml:space="preserve"> </w:t>
      </w:r>
      <w:r w:rsidRPr="0040218F">
        <w:rPr>
          <w:rStyle w:val="Strong"/>
          <w:rFonts w:ascii="Consolas" w:hAnsi="Consolas" w:cs="Consolas"/>
        </w:rPr>
        <w:t>CAP-001</w:t>
      </w:r>
      <w:r w:rsidRPr="0040218F">
        <w:rPr>
          <w:rFonts w:ascii="Consolas" w:hAnsi="Consolas" w:cs="Consolas"/>
        </w:rPr>
        <w:t xml:space="preserve">: Autonomous Task Graph Generation - The capability to analyze a Canonical Semantic Model and derive a sequential, dependency-mapped construction plan. </w:t>
      </w:r>
      <w:r w:rsidRPr="0040218F">
        <w:rPr>
          <w:rStyle w:val="Strong"/>
          <w:rFonts w:ascii="Consolas" w:hAnsi="Consolas" w:cs="Consolas"/>
        </w:rPr>
        <w:t>CAP-002</w:t>
      </w:r>
      <w:r w:rsidRPr="0040218F">
        <w:rPr>
          <w:rFonts w:ascii="Consolas" w:hAnsi="Consolas" w:cs="Consolas"/>
        </w:rPr>
        <w:t xml:space="preserve">: Cognitive Orchestration - The capability to route bounded reasoning tasks to specialized agents using structured output contracts. </w:t>
      </w:r>
      <w:r w:rsidRPr="0040218F">
        <w:rPr>
          <w:rStyle w:val="Strong"/>
          <w:rFonts w:ascii="Consolas" w:hAnsi="Consolas" w:cs="Consolas"/>
        </w:rPr>
        <w:t>CAP-003</w:t>
      </w:r>
      <w:r w:rsidRPr="0040218F">
        <w:rPr>
          <w:rFonts w:ascii="Consolas" w:hAnsi="Consolas" w:cs="Consolas"/>
        </w:rPr>
        <w:t xml:space="preserve">: Targeted Reconstruction - The capability to perform an automated impact analysis utilizing the Traceability Graph to dynamically adapt constructed systems to evolving business requirements. </w:t>
      </w:r>
      <w:r w:rsidRPr="0040218F">
        <w:rPr>
          <w:rStyle w:val="Strong"/>
          <w:rFonts w:ascii="Consolas" w:hAnsi="Consolas" w:cs="Consolas"/>
        </w:rPr>
        <w:t>CAP-004</w:t>
      </w:r>
      <w:r w:rsidRPr="0040218F">
        <w:rPr>
          <w:rFonts w:ascii="Consolas" w:hAnsi="Consolas" w:cs="Consolas"/>
        </w:rPr>
        <w:t>: Continuous State Preservation - The capability to persistently record the real-time operational context, enabling the system to survive infrastructure failures and resume execution securely.</w:t>
      </w:r>
    </w:p>
    <w:p w14:paraId="645A5B90" w14:textId="77777777" w:rsidR="0059729F" w:rsidRPr="0040218F" w:rsidRDefault="0059729F" w:rsidP="0059729F">
      <w:pPr>
        <w:pStyle w:val="NormalWeb"/>
        <w:spacing w:before="0" w:beforeAutospacing="0" w:after="0" w:afterAutospacing="0"/>
        <w:rPr>
          <w:rFonts w:ascii="Consolas" w:hAnsi="Consolas" w:cs="Consolas"/>
        </w:rPr>
      </w:pPr>
      <w:r w:rsidRPr="0040218F">
        <w:rPr>
          <w:rStyle w:val="Strong"/>
          <w:rFonts w:ascii="Consolas" w:hAnsi="Consolas" w:cs="Consolas"/>
        </w:rPr>
        <w:t>Requirement</w:t>
      </w:r>
      <w:r w:rsidRPr="0040218F">
        <w:rPr>
          <w:rFonts w:ascii="Consolas" w:hAnsi="Consolas" w:cs="Consolas"/>
        </w:rPr>
        <w:t xml:space="preserve"> </w:t>
      </w:r>
      <w:r w:rsidRPr="0040218F">
        <w:rPr>
          <w:rStyle w:val="Strong"/>
          <w:rFonts w:ascii="Consolas" w:hAnsi="Consolas" w:cs="Consolas"/>
        </w:rPr>
        <w:t>REQ-001</w:t>
      </w:r>
      <w:r w:rsidRPr="0040218F">
        <w:rPr>
          <w:rFonts w:ascii="Consolas" w:hAnsi="Consolas" w:cs="Consolas"/>
        </w:rPr>
        <w:t xml:space="preserve">: The system must transform the incoming Canonical Semantic Model into a directed acyclic graph (DAG) representing the construction tasks. </w:t>
      </w:r>
      <w:r w:rsidRPr="0040218F">
        <w:rPr>
          <w:rStyle w:val="Emphasis"/>
          <w:rFonts w:ascii="Consolas" w:hAnsi="Consolas" w:cs="Consolas"/>
        </w:rPr>
        <w:t>(Fulfills: CAP-001)</w:t>
      </w:r>
      <w:r w:rsidRPr="0040218F">
        <w:rPr>
          <w:rFonts w:ascii="Consolas" w:hAnsi="Consolas" w:cs="Consolas"/>
        </w:rPr>
        <w:t xml:space="preserve"> </w:t>
      </w:r>
      <w:r w:rsidRPr="0040218F">
        <w:rPr>
          <w:rStyle w:val="Strong"/>
          <w:rFonts w:ascii="Consolas" w:hAnsi="Consolas" w:cs="Consolas"/>
        </w:rPr>
        <w:t>REQ-002</w:t>
      </w:r>
      <w:r w:rsidRPr="0040218F">
        <w:rPr>
          <w:rFonts w:ascii="Consolas" w:hAnsi="Consolas" w:cs="Consolas"/>
        </w:rPr>
        <w:t xml:space="preserve">: The system must utilize the Microsoft Semantic Kernel framework to dispatch specialized agents without tightly coupling to a single model provider. </w:t>
      </w:r>
      <w:r w:rsidRPr="0040218F">
        <w:rPr>
          <w:rStyle w:val="Emphasis"/>
          <w:rFonts w:ascii="Consolas" w:hAnsi="Consolas" w:cs="Consolas"/>
        </w:rPr>
        <w:t>(Fulfills: CAP-002)</w:t>
      </w:r>
      <w:r w:rsidRPr="0040218F">
        <w:rPr>
          <w:rFonts w:ascii="Consolas" w:hAnsi="Consolas" w:cs="Consolas"/>
        </w:rPr>
        <w:t xml:space="preserve"> </w:t>
      </w:r>
      <w:r w:rsidRPr="0040218F">
        <w:rPr>
          <w:rStyle w:val="Strong"/>
          <w:rFonts w:ascii="Consolas" w:hAnsi="Consolas" w:cs="Consolas"/>
        </w:rPr>
        <w:t>REQ-003</w:t>
      </w:r>
      <w:r w:rsidRPr="0040218F">
        <w:rPr>
          <w:rFonts w:ascii="Consolas" w:hAnsi="Consolas" w:cs="Consolas"/>
        </w:rPr>
        <w:t xml:space="preserve">: The system must enforce the Model Interaction Protocol, safeguarding all interactions with external AI models through prompt injection protection and strict context validation. </w:t>
      </w:r>
      <w:r w:rsidRPr="0040218F">
        <w:rPr>
          <w:rStyle w:val="Emphasis"/>
          <w:rFonts w:ascii="Consolas" w:hAnsi="Consolas" w:cs="Consolas"/>
        </w:rPr>
        <w:t>(Fulfills: CAP-002)</w:t>
      </w:r>
      <w:r w:rsidRPr="0040218F">
        <w:rPr>
          <w:rFonts w:ascii="Consolas" w:hAnsi="Consolas" w:cs="Consolas"/>
        </w:rPr>
        <w:t xml:space="preserve"> </w:t>
      </w:r>
      <w:r w:rsidRPr="0040218F">
        <w:rPr>
          <w:rStyle w:val="Strong"/>
          <w:rFonts w:ascii="Consolas" w:hAnsi="Consolas" w:cs="Consolas"/>
        </w:rPr>
        <w:t>REQ-004</w:t>
      </w:r>
      <w:r w:rsidRPr="0040218F">
        <w:rPr>
          <w:rFonts w:ascii="Consolas" w:hAnsi="Consolas" w:cs="Consolas"/>
        </w:rPr>
        <w:t xml:space="preserve">: The system must enforce code reusability by abstracting common functions, domain models, and utility classes into a shared, centralized class library to prevent code duplication across the engine subsystems. </w:t>
      </w:r>
      <w:r w:rsidRPr="0040218F">
        <w:rPr>
          <w:rStyle w:val="Emphasis"/>
          <w:rFonts w:ascii="Consolas" w:hAnsi="Consolas" w:cs="Consolas"/>
        </w:rPr>
        <w:t>(Fulfills: CAP-001, CAP-002)</w:t>
      </w:r>
      <w:r w:rsidRPr="0040218F">
        <w:rPr>
          <w:rFonts w:ascii="Consolas" w:hAnsi="Consolas" w:cs="Consolas"/>
        </w:rPr>
        <w:t xml:space="preserve"> </w:t>
      </w:r>
      <w:r w:rsidRPr="0040218F">
        <w:rPr>
          <w:rStyle w:val="Strong"/>
          <w:rFonts w:ascii="Consolas" w:hAnsi="Consolas" w:cs="Consolas"/>
        </w:rPr>
        <w:t>REQ-005</w:t>
      </w:r>
      <w:r w:rsidRPr="0040218F">
        <w:rPr>
          <w:rFonts w:ascii="Consolas" w:hAnsi="Consolas" w:cs="Consolas"/>
        </w:rPr>
        <w:t xml:space="preserve">: The system must persistently record its real-time operational context—including execution state, artifact state, and task graphs—so that it can reliably survive infrastructure failures and resume exactly where it left off. </w:t>
      </w:r>
      <w:r w:rsidRPr="0040218F">
        <w:rPr>
          <w:rStyle w:val="Emphasis"/>
          <w:rFonts w:ascii="Consolas" w:hAnsi="Consolas" w:cs="Consolas"/>
        </w:rPr>
        <w:t>(Fulfills: CAP-004)</w:t>
      </w:r>
      <w:r w:rsidRPr="0040218F">
        <w:rPr>
          <w:rFonts w:ascii="Consolas" w:hAnsi="Consolas" w:cs="Consolas"/>
        </w:rPr>
        <w:t xml:space="preserve"> </w:t>
      </w:r>
      <w:r w:rsidRPr="0040218F">
        <w:rPr>
          <w:rStyle w:val="Strong"/>
          <w:rFonts w:ascii="Consolas" w:hAnsi="Consolas" w:cs="Consolas"/>
        </w:rPr>
        <w:t>REQ-006</w:t>
      </w:r>
      <w:r w:rsidRPr="0040218F">
        <w:rPr>
          <w:rFonts w:ascii="Consolas" w:hAnsi="Consolas" w:cs="Consolas"/>
        </w:rPr>
        <w:t xml:space="preserve">: The system must continuously emit structured execution telemetry, agent activity logs, and tool interaction metrics to support active supervision via an Operational Dashboard. </w:t>
      </w:r>
      <w:r w:rsidRPr="0040218F">
        <w:rPr>
          <w:rStyle w:val="Emphasis"/>
          <w:rFonts w:ascii="Consolas" w:hAnsi="Consolas" w:cs="Consolas"/>
        </w:rPr>
        <w:t>(Fulfills: CAP-001, CAP-002)</w:t>
      </w:r>
      <w:r w:rsidRPr="0040218F">
        <w:rPr>
          <w:rFonts w:ascii="Consolas" w:hAnsi="Consolas" w:cs="Consolas"/>
        </w:rPr>
        <w:t xml:space="preserve"> </w:t>
      </w:r>
      <w:r w:rsidRPr="0040218F">
        <w:rPr>
          <w:rStyle w:val="Strong"/>
          <w:rFonts w:ascii="Consolas" w:hAnsi="Consolas" w:cs="Consolas"/>
        </w:rPr>
        <w:t>REQ-007</w:t>
      </w:r>
      <w:r w:rsidRPr="0040218F">
        <w:rPr>
          <w:rFonts w:ascii="Consolas" w:hAnsi="Consolas" w:cs="Consolas"/>
        </w:rPr>
        <w:t xml:space="preserve">: The system must perform an automated impact analysis by querying its Traceability Graph whenever a specification is updated, identifying exactly which APIs or schemas require targeted reconstruction. </w:t>
      </w:r>
      <w:r w:rsidRPr="0040218F">
        <w:rPr>
          <w:rStyle w:val="Emphasis"/>
          <w:rFonts w:ascii="Consolas" w:hAnsi="Consolas" w:cs="Consolas"/>
        </w:rPr>
        <w:t>(Fulfills: CAP-003)</w:t>
      </w:r>
      <w:r w:rsidRPr="0040218F">
        <w:rPr>
          <w:rFonts w:ascii="Consolas" w:hAnsi="Consolas" w:cs="Consolas"/>
        </w:rPr>
        <w:t xml:space="preserve"> </w:t>
      </w:r>
      <w:r w:rsidRPr="0040218F">
        <w:rPr>
          <w:rStyle w:val="Strong"/>
          <w:rFonts w:ascii="Consolas" w:hAnsi="Consolas" w:cs="Consolas"/>
        </w:rPr>
        <w:t>REQ-008</w:t>
      </w:r>
      <w:r w:rsidRPr="0040218F">
        <w:rPr>
          <w:rFonts w:ascii="Consolas" w:hAnsi="Consolas" w:cs="Consolas"/>
        </w:rPr>
        <w:t xml:space="preserve">: The system must autonomously generate standardized technical documentation alongside the codebase, specifically </w:t>
      </w:r>
      <w:proofErr w:type="spellStart"/>
      <w:r w:rsidRPr="0040218F">
        <w:rPr>
          <w:rFonts w:ascii="Consolas" w:hAnsi="Consolas" w:cs="Consolas"/>
        </w:rPr>
        <w:t>OpenAPI</w:t>
      </w:r>
      <w:proofErr w:type="spellEnd"/>
      <w:r w:rsidRPr="0040218F">
        <w:rPr>
          <w:rFonts w:ascii="Consolas" w:hAnsi="Consolas" w:cs="Consolas"/>
        </w:rPr>
        <w:t xml:space="preserve">/Swagger specifications for all communication boundaries and Technical Data Dictionaries describing the attributes and relationships of the generated database schemas. </w:t>
      </w:r>
      <w:r w:rsidRPr="0040218F">
        <w:rPr>
          <w:rStyle w:val="Emphasis"/>
          <w:rFonts w:ascii="Consolas" w:hAnsi="Consolas" w:cs="Consolas"/>
        </w:rPr>
        <w:t>(Fulfills: CAP-001, CAP-002)</w:t>
      </w:r>
      <w:r w:rsidRPr="0040218F">
        <w:rPr>
          <w:rFonts w:ascii="Consolas" w:hAnsi="Consolas" w:cs="Consolas"/>
        </w:rPr>
        <w:t xml:space="preserve"> </w:t>
      </w:r>
      <w:r w:rsidRPr="0040218F">
        <w:rPr>
          <w:rStyle w:val="Strong"/>
          <w:rFonts w:ascii="Consolas" w:hAnsi="Consolas" w:cs="Consolas"/>
        </w:rPr>
        <w:t>REQ-009</w:t>
      </w:r>
      <w:r w:rsidRPr="0040218F">
        <w:rPr>
          <w:rFonts w:ascii="Consolas" w:hAnsi="Consolas" w:cs="Consolas"/>
        </w:rPr>
        <w:t>: The system must autonomously generate CI/CD pipeline manifests and Infrastructure-as-Code (</w:t>
      </w:r>
      <w:proofErr w:type="spellStart"/>
      <w:r w:rsidRPr="0040218F">
        <w:rPr>
          <w:rFonts w:ascii="Consolas" w:hAnsi="Consolas" w:cs="Consolas"/>
        </w:rPr>
        <w:t>IaC</w:t>
      </w:r>
      <w:proofErr w:type="spellEnd"/>
      <w:r w:rsidRPr="0040218F">
        <w:rPr>
          <w:rFonts w:ascii="Consolas" w:hAnsi="Consolas" w:cs="Consolas"/>
        </w:rPr>
        <w:t xml:space="preserve">) definitions alongside the system specifications to ensure reproducible deployments across multiple environments. </w:t>
      </w:r>
      <w:r w:rsidRPr="0040218F">
        <w:rPr>
          <w:rStyle w:val="Emphasis"/>
          <w:rFonts w:ascii="Consolas" w:hAnsi="Consolas" w:cs="Consolas"/>
        </w:rPr>
        <w:t>(Fulfills: CAP-001)</w:t>
      </w:r>
      <w:r w:rsidRPr="0040218F">
        <w:rPr>
          <w:rFonts w:ascii="Consolas" w:hAnsi="Consolas" w:cs="Consolas"/>
        </w:rPr>
        <w:t xml:space="preserve"> </w:t>
      </w:r>
      <w:r w:rsidRPr="0040218F">
        <w:rPr>
          <w:rStyle w:val="Strong"/>
          <w:rFonts w:ascii="Consolas" w:hAnsi="Consolas" w:cs="Consolas"/>
        </w:rPr>
        <w:t>REQ-010</w:t>
      </w:r>
      <w:r w:rsidRPr="0040218F">
        <w:rPr>
          <w:rFonts w:ascii="Consolas" w:hAnsi="Consolas" w:cs="Consolas"/>
        </w:rPr>
        <w:t xml:space="preserve">: The system must integrate a secure secret manager for handling </w:t>
      </w:r>
      <w:r w:rsidRPr="0040218F">
        <w:rPr>
          <w:rFonts w:ascii="Consolas" w:hAnsi="Consolas" w:cs="Consolas"/>
        </w:rPr>
        <w:lastRenderedPageBreak/>
        <w:t xml:space="preserve">external model authentication and infrastructure credentials, preventing unauthorized access. </w:t>
      </w:r>
      <w:r w:rsidRPr="0040218F">
        <w:rPr>
          <w:rStyle w:val="Emphasis"/>
          <w:rFonts w:ascii="Consolas" w:hAnsi="Consolas" w:cs="Consolas"/>
        </w:rPr>
        <w:t>(Fulfills: CAP-002)</w:t>
      </w:r>
    </w:p>
    <w:p w14:paraId="79777FB2" w14:textId="77777777" w:rsidR="0059729F" w:rsidRPr="0040218F" w:rsidRDefault="0059729F" w:rsidP="0059729F">
      <w:pPr>
        <w:pStyle w:val="NormalWeb"/>
        <w:spacing w:before="0" w:beforeAutospacing="0" w:after="0" w:afterAutospacing="0"/>
        <w:rPr>
          <w:rFonts w:ascii="Consolas" w:hAnsi="Consolas" w:cs="Consolas"/>
        </w:rPr>
      </w:pPr>
      <w:r w:rsidRPr="0040218F">
        <w:rPr>
          <w:rStyle w:val="Strong"/>
          <w:rFonts w:ascii="Consolas" w:hAnsi="Consolas" w:cs="Consolas"/>
        </w:rPr>
        <w:t>Service</w:t>
      </w:r>
      <w:r w:rsidRPr="0040218F">
        <w:rPr>
          <w:rFonts w:ascii="Consolas" w:hAnsi="Consolas" w:cs="Consolas"/>
        </w:rPr>
        <w:t xml:space="preserve"> </w:t>
      </w:r>
      <w:r w:rsidRPr="0040218F">
        <w:rPr>
          <w:rStyle w:val="Strong"/>
          <w:rFonts w:ascii="Consolas" w:hAnsi="Consolas" w:cs="Consolas"/>
        </w:rPr>
        <w:t>SRV-PLANNING-01</w:t>
      </w:r>
      <w:r w:rsidRPr="0040218F">
        <w:rPr>
          <w:rFonts w:ascii="Consolas" w:hAnsi="Consolas" w:cs="Consolas"/>
        </w:rPr>
        <w:t xml:space="preserve">: Planning Engine Service. A .NET subsystem responsible for structural task generation, dependency resolution, and automated impact analysis mapping. </w:t>
      </w:r>
      <w:r w:rsidRPr="0040218F">
        <w:rPr>
          <w:rStyle w:val="Emphasis"/>
          <w:rFonts w:ascii="Consolas" w:hAnsi="Consolas" w:cs="Consolas"/>
        </w:rPr>
        <w:t>(Implements: CAP-001, CAP-003; Uses: ENT-SEMANTIC-MODEL, ENT-TASK-GRAPH)</w:t>
      </w:r>
      <w:r w:rsidRPr="0040218F">
        <w:rPr>
          <w:rFonts w:ascii="Consolas" w:hAnsi="Consolas" w:cs="Consolas"/>
        </w:rPr>
        <w:t xml:space="preserve"> </w:t>
      </w:r>
      <w:r w:rsidRPr="0040218F">
        <w:rPr>
          <w:rStyle w:val="Strong"/>
          <w:rFonts w:ascii="Consolas" w:hAnsi="Consolas" w:cs="Consolas"/>
        </w:rPr>
        <w:t>SRV-ORCHESTRATOR-01</w:t>
      </w:r>
      <w:r w:rsidRPr="0040218F">
        <w:rPr>
          <w:rFonts w:ascii="Consolas" w:hAnsi="Consolas" w:cs="Consolas"/>
        </w:rPr>
        <w:t xml:space="preserve">: Agent Orchestration Engine. A .NET subsystem built on Semantic Kernel to coordinate agent collaboration and route model interactions securely. </w:t>
      </w:r>
      <w:r w:rsidRPr="0040218F">
        <w:rPr>
          <w:rStyle w:val="Emphasis"/>
          <w:rFonts w:ascii="Consolas" w:hAnsi="Consolas" w:cs="Consolas"/>
        </w:rPr>
        <w:t>(Implements: CAP-002; Uses: ENT-TASK-GRAPH, ENT-AGENT-CONTRACT)</w:t>
      </w:r>
      <w:r w:rsidRPr="0040218F">
        <w:rPr>
          <w:rFonts w:ascii="Consolas" w:hAnsi="Consolas" w:cs="Consolas"/>
        </w:rPr>
        <w:t xml:space="preserve"> </w:t>
      </w:r>
      <w:r w:rsidRPr="0040218F">
        <w:rPr>
          <w:rStyle w:val="Strong"/>
          <w:rFonts w:ascii="Consolas" w:hAnsi="Consolas" w:cs="Consolas"/>
        </w:rPr>
        <w:t>SRV-COMMON-01</w:t>
      </w:r>
      <w:r w:rsidRPr="0040218F">
        <w:rPr>
          <w:rFonts w:ascii="Consolas" w:hAnsi="Consolas" w:cs="Consolas"/>
        </w:rPr>
        <w:t xml:space="preserve">: ALETHEIA Shared Utility Library. A .NET class library containing common data models, logging utilities, and shared functions utilized by other platform subsystems. </w:t>
      </w:r>
      <w:r w:rsidRPr="0040218F">
        <w:rPr>
          <w:rStyle w:val="Emphasis"/>
          <w:rFonts w:ascii="Consolas" w:hAnsi="Consolas" w:cs="Consolas"/>
        </w:rPr>
        <w:t>(Implements: REQ-004; Uses: ENT-SEMANTIC-MODEL)</w:t>
      </w:r>
      <w:r w:rsidRPr="0040218F">
        <w:rPr>
          <w:rFonts w:ascii="Consolas" w:hAnsi="Consolas" w:cs="Consolas"/>
        </w:rPr>
        <w:t xml:space="preserve"> </w:t>
      </w:r>
      <w:r w:rsidRPr="0040218F">
        <w:rPr>
          <w:rStyle w:val="Strong"/>
          <w:rFonts w:ascii="Consolas" w:hAnsi="Consolas" w:cs="Consolas"/>
        </w:rPr>
        <w:t>SRV-STATE-01</w:t>
      </w:r>
      <w:r w:rsidRPr="0040218F">
        <w:rPr>
          <w:rFonts w:ascii="Consolas" w:hAnsi="Consolas" w:cs="Consolas"/>
        </w:rPr>
        <w:t xml:space="preserve">: State and Memory Service. A .NET subsystem responsible for continuous state preservation, memory persistence, and traceability tracking. </w:t>
      </w:r>
      <w:r w:rsidRPr="0040218F">
        <w:rPr>
          <w:rStyle w:val="Emphasis"/>
          <w:rFonts w:ascii="Consolas" w:hAnsi="Consolas" w:cs="Consolas"/>
        </w:rPr>
        <w:t>(Implements: REQ-005; Uses: ENT-STATE-RECORD)</w:t>
      </w:r>
    </w:p>
    <w:p w14:paraId="786ACE71" w14:textId="77777777" w:rsidR="0059729F" w:rsidRPr="0040218F" w:rsidRDefault="0059729F" w:rsidP="0059729F">
      <w:pPr>
        <w:pStyle w:val="NormalWeb"/>
        <w:spacing w:before="0" w:beforeAutospacing="0" w:after="0" w:afterAutospacing="0"/>
        <w:rPr>
          <w:rFonts w:ascii="Consolas" w:hAnsi="Consolas" w:cs="Consolas"/>
        </w:rPr>
      </w:pPr>
      <w:r w:rsidRPr="0040218F">
        <w:rPr>
          <w:rStyle w:val="Strong"/>
          <w:rFonts w:ascii="Consolas" w:hAnsi="Consolas" w:cs="Consolas"/>
        </w:rPr>
        <w:t>Interface</w:t>
      </w:r>
      <w:r w:rsidRPr="0040218F">
        <w:rPr>
          <w:rFonts w:ascii="Consolas" w:hAnsi="Consolas" w:cs="Consolas"/>
        </w:rPr>
        <w:t xml:space="preserve"> </w:t>
      </w:r>
      <w:r w:rsidRPr="0040218F">
        <w:rPr>
          <w:rStyle w:val="Strong"/>
          <w:rFonts w:ascii="Consolas" w:hAnsi="Consolas" w:cs="Consolas"/>
        </w:rPr>
        <w:t>INT-001</w:t>
      </w:r>
      <w:r w:rsidRPr="0040218F">
        <w:rPr>
          <w:rFonts w:ascii="Consolas" w:hAnsi="Consolas" w:cs="Consolas"/>
        </w:rPr>
        <w:t xml:space="preserve">: Task Execution API - Internal communication boundary allowing the Execution Runtime to request task plans from SRV-PLANNING-01. </w:t>
      </w:r>
      <w:r w:rsidRPr="0040218F">
        <w:rPr>
          <w:rStyle w:val="Strong"/>
          <w:rFonts w:ascii="Consolas" w:hAnsi="Consolas" w:cs="Consolas"/>
        </w:rPr>
        <w:t>INT-002</w:t>
      </w:r>
      <w:r w:rsidRPr="0040218F">
        <w:rPr>
          <w:rFonts w:ascii="Consolas" w:hAnsi="Consolas" w:cs="Consolas"/>
        </w:rPr>
        <w:t>: Model Abstraction Interface - The standardized integration layer connecting SRV-ORCHESTRATOR-01 to external or local AI model providers securely.</w:t>
      </w:r>
    </w:p>
    <w:p w14:paraId="347EABC7" w14:textId="77777777" w:rsidR="0059729F" w:rsidRPr="0040218F" w:rsidRDefault="0059729F" w:rsidP="0059729F">
      <w:pPr>
        <w:pStyle w:val="NormalWeb"/>
        <w:spacing w:before="0" w:beforeAutospacing="0" w:after="0" w:afterAutospacing="0"/>
        <w:rPr>
          <w:rFonts w:ascii="Consolas" w:hAnsi="Consolas" w:cs="Consolas"/>
        </w:rPr>
      </w:pPr>
      <w:proofErr w:type="spellStart"/>
      <w:r w:rsidRPr="0040218F">
        <w:rPr>
          <w:rStyle w:val="Strong"/>
          <w:rFonts w:ascii="Consolas" w:hAnsi="Consolas" w:cs="Consolas"/>
        </w:rPr>
        <w:t>DataEntity</w:t>
      </w:r>
      <w:proofErr w:type="spellEnd"/>
      <w:r w:rsidRPr="0040218F">
        <w:rPr>
          <w:rFonts w:ascii="Consolas" w:hAnsi="Consolas" w:cs="Consolas"/>
        </w:rPr>
        <w:t xml:space="preserve"> </w:t>
      </w:r>
      <w:r w:rsidRPr="0040218F">
        <w:rPr>
          <w:rStyle w:val="Strong"/>
          <w:rFonts w:ascii="Consolas" w:hAnsi="Consolas" w:cs="Consolas"/>
        </w:rPr>
        <w:t>ENT-SEMANTIC-MODEL</w:t>
      </w:r>
      <w:r w:rsidRPr="0040218F">
        <w:rPr>
          <w:rFonts w:ascii="Consolas" w:hAnsi="Consolas" w:cs="Consolas"/>
        </w:rPr>
        <w:t xml:space="preserve">: Canonical Semantic Model - The structured representation of the parsed ISL blueprint. </w:t>
      </w:r>
      <w:r w:rsidRPr="0040218F">
        <w:rPr>
          <w:rStyle w:val="Strong"/>
          <w:rFonts w:ascii="Consolas" w:hAnsi="Consolas" w:cs="Consolas"/>
        </w:rPr>
        <w:t>ENT-TASK-GRAPH</w:t>
      </w:r>
      <w:r w:rsidRPr="0040218F">
        <w:rPr>
          <w:rFonts w:ascii="Consolas" w:hAnsi="Consolas" w:cs="Consolas"/>
        </w:rPr>
        <w:t xml:space="preserve">: Construction Task Graph - The sequential, dependency-mapped execution plan. </w:t>
      </w:r>
      <w:r w:rsidRPr="0040218F">
        <w:rPr>
          <w:rStyle w:val="Strong"/>
          <w:rFonts w:ascii="Consolas" w:hAnsi="Consolas" w:cs="Consolas"/>
        </w:rPr>
        <w:t>ENT-AGENT-CONTRACT</w:t>
      </w:r>
      <w:r w:rsidRPr="0040218F">
        <w:rPr>
          <w:rFonts w:ascii="Consolas" w:hAnsi="Consolas" w:cs="Consolas"/>
        </w:rPr>
        <w:t xml:space="preserve">: Structured Reasoning Transaction - The strictly formatted input/output schema governing agent behavior. </w:t>
      </w:r>
      <w:r w:rsidRPr="0040218F">
        <w:rPr>
          <w:rStyle w:val="Strong"/>
          <w:rFonts w:ascii="Consolas" w:hAnsi="Consolas" w:cs="Consolas"/>
        </w:rPr>
        <w:t>ENT-ESCALATION-PAYLOAD</w:t>
      </w:r>
      <w:r w:rsidRPr="0040218F">
        <w:rPr>
          <w:rFonts w:ascii="Consolas" w:hAnsi="Consolas" w:cs="Consolas"/>
        </w:rPr>
        <w:t xml:space="preserve">: Escalation Payload - The formal data structure acting as a digital "Andon Cord," containing the failure context, traceability path, and repair history. </w:t>
      </w:r>
      <w:r w:rsidRPr="0040218F">
        <w:rPr>
          <w:rStyle w:val="Strong"/>
          <w:rFonts w:ascii="Consolas" w:hAnsi="Consolas" w:cs="Consolas"/>
        </w:rPr>
        <w:t>ENT-STATE-RECORD</w:t>
      </w:r>
      <w:r w:rsidRPr="0040218F">
        <w:rPr>
          <w:rFonts w:ascii="Consolas" w:hAnsi="Consolas" w:cs="Consolas"/>
        </w:rPr>
        <w:t>: State Record - The persistent structural representation of real-time execution and artifact states stored to survive disruptions.</w:t>
      </w:r>
    </w:p>
    <w:p w14:paraId="7A90CC54" w14:textId="77777777" w:rsidR="0059729F" w:rsidRPr="0040218F" w:rsidRDefault="0059729F" w:rsidP="0059729F">
      <w:pPr>
        <w:pStyle w:val="NormalWeb"/>
        <w:spacing w:before="0" w:beforeAutospacing="0" w:after="0" w:afterAutospacing="0"/>
        <w:rPr>
          <w:rFonts w:ascii="Consolas" w:hAnsi="Consolas" w:cs="Consolas"/>
        </w:rPr>
      </w:pPr>
      <w:r w:rsidRPr="0040218F">
        <w:rPr>
          <w:rStyle w:val="Strong"/>
          <w:rFonts w:ascii="Consolas" w:hAnsi="Consolas" w:cs="Consolas"/>
        </w:rPr>
        <w:t>Workflow</w:t>
      </w:r>
      <w:r w:rsidRPr="0040218F">
        <w:rPr>
          <w:rFonts w:ascii="Consolas" w:hAnsi="Consolas" w:cs="Consolas"/>
        </w:rPr>
        <w:t xml:space="preserve"> </w:t>
      </w:r>
      <w:r w:rsidRPr="0040218F">
        <w:rPr>
          <w:rStyle w:val="Strong"/>
          <w:rFonts w:ascii="Consolas" w:hAnsi="Consolas" w:cs="Consolas"/>
        </w:rPr>
        <w:t>WKF-001</w:t>
      </w:r>
      <w:r w:rsidRPr="0040218F">
        <w:rPr>
          <w:rFonts w:ascii="Consolas" w:hAnsi="Consolas" w:cs="Consolas"/>
        </w:rPr>
        <w:t xml:space="preserve">: Autonomous Bootstrapping Process - Step-by-step workflow where ACT-001 submits ENT-SEMANTIC-MODEL, SRV-PLANNING-01 resolves dependencies to generate ENT-TASK-GRAPH, and SRV-ORCHESTRATOR-01 dispatches agents via INT-002 to generate the codebase. </w:t>
      </w:r>
      <w:r w:rsidRPr="0040218F">
        <w:rPr>
          <w:rStyle w:val="Strong"/>
          <w:rFonts w:ascii="Consolas" w:hAnsi="Consolas" w:cs="Consolas"/>
        </w:rPr>
        <w:t>WKF-002</w:t>
      </w:r>
      <w:r w:rsidRPr="0040218F">
        <w:rPr>
          <w:rFonts w:ascii="Consolas" w:hAnsi="Consolas" w:cs="Consolas"/>
        </w:rPr>
        <w:t>: Human-Machine Escalation - A formal exception handling workflow that instantly halts execution and routes an ENT-ESCALATION-PAYLOAD back to ACT-001 if automated repair loops exhaust their cycles without resolving a structural conflict.</w:t>
      </w:r>
    </w:p>
    <w:p w14:paraId="1FFBA6F5" w14:textId="77777777" w:rsidR="0059729F" w:rsidRPr="0040218F" w:rsidRDefault="0059729F" w:rsidP="0059729F">
      <w:pPr>
        <w:pStyle w:val="NormalWeb"/>
        <w:spacing w:before="0" w:beforeAutospacing="0" w:after="0" w:afterAutospacing="0"/>
        <w:rPr>
          <w:rFonts w:ascii="Consolas" w:hAnsi="Consolas" w:cs="Consolas"/>
        </w:rPr>
      </w:pPr>
      <w:r w:rsidRPr="0040218F">
        <w:rPr>
          <w:rStyle w:val="Strong"/>
          <w:rFonts w:ascii="Consolas" w:hAnsi="Consolas" w:cs="Consolas"/>
        </w:rPr>
        <w:t>Policy</w:t>
      </w:r>
      <w:r w:rsidRPr="0040218F">
        <w:rPr>
          <w:rFonts w:ascii="Consolas" w:hAnsi="Consolas" w:cs="Consolas"/>
        </w:rPr>
        <w:t xml:space="preserve"> </w:t>
      </w:r>
      <w:r w:rsidRPr="0040218F">
        <w:rPr>
          <w:rStyle w:val="Strong"/>
          <w:rFonts w:ascii="Consolas" w:hAnsi="Consolas" w:cs="Consolas"/>
        </w:rPr>
        <w:t>POL-ZERO-TRUST-01</w:t>
      </w:r>
      <w:r w:rsidRPr="0040218F">
        <w:rPr>
          <w:rFonts w:ascii="Consolas" w:hAnsi="Consolas" w:cs="Consolas"/>
        </w:rPr>
        <w:t xml:space="preserve">: Model and Tool Isolation Directive [Mandatory] - All interactions with AI models must pass through the Model Abstraction Interface, ensuring prompt injection protection and strict validation of outputs. </w:t>
      </w:r>
      <w:r w:rsidRPr="0040218F">
        <w:rPr>
          <w:rStyle w:val="Emphasis"/>
          <w:rFonts w:ascii="Consolas" w:hAnsi="Consolas" w:cs="Consolas"/>
        </w:rPr>
        <w:t>(Constrains: SRV-ORCHESTRATOR-01, INT-002)</w:t>
      </w:r>
      <w:r w:rsidRPr="0040218F">
        <w:rPr>
          <w:rFonts w:ascii="Consolas" w:hAnsi="Consolas" w:cs="Consolas"/>
        </w:rPr>
        <w:t xml:space="preserve"> </w:t>
      </w:r>
      <w:r w:rsidRPr="0040218F">
        <w:rPr>
          <w:rStyle w:val="Strong"/>
          <w:rFonts w:ascii="Consolas" w:hAnsi="Consolas" w:cs="Consolas"/>
        </w:rPr>
        <w:t>POL-TRACEABILITY-01</w:t>
      </w:r>
      <w:r w:rsidRPr="0040218F">
        <w:rPr>
          <w:rFonts w:ascii="Consolas" w:hAnsi="Consolas" w:cs="Consolas"/>
        </w:rPr>
        <w:t xml:space="preserve">: Strict Traceability and Metadata Directive [Mandatory] - All generated components must embed their unique Traceability Identifiers linking back to their originating ISL </w:t>
      </w:r>
      <w:r w:rsidRPr="0040218F">
        <w:rPr>
          <w:rFonts w:ascii="Consolas" w:hAnsi="Consolas" w:cs="Consolas"/>
        </w:rPr>
        <w:lastRenderedPageBreak/>
        <w:t xml:space="preserve">requirement to facilitate continuous evolution via Automated Impact Analysis. </w:t>
      </w:r>
      <w:r w:rsidRPr="0040218F">
        <w:rPr>
          <w:rStyle w:val="Emphasis"/>
          <w:rFonts w:ascii="Consolas" w:hAnsi="Consolas" w:cs="Consolas"/>
        </w:rPr>
        <w:t>(Constrains: SRV-PLANNING-01, SRV-COMMON-01)</w:t>
      </w:r>
      <w:r w:rsidRPr="0040218F">
        <w:rPr>
          <w:rFonts w:ascii="Consolas" w:hAnsi="Consolas" w:cs="Consolas"/>
        </w:rPr>
        <w:t xml:space="preserve"> </w:t>
      </w:r>
      <w:r w:rsidRPr="0040218F">
        <w:rPr>
          <w:rStyle w:val="Strong"/>
          <w:rFonts w:ascii="Consolas" w:hAnsi="Consolas" w:cs="Consolas"/>
        </w:rPr>
        <w:t>POL-ANDON-CORD-01</w:t>
      </w:r>
      <w:r w:rsidRPr="0040218F">
        <w:rPr>
          <w:rFonts w:ascii="Consolas" w:hAnsi="Consolas" w:cs="Consolas"/>
        </w:rPr>
        <w:t xml:space="preserve">: Human-Machine Escalation Directive [Mandatory] - The machine must not guess when encountering unresolvable structural errors; it must immediately halt and trigger WKF-002 to route formal escalation payloads to human operators. </w:t>
      </w:r>
      <w:r w:rsidRPr="0040218F">
        <w:rPr>
          <w:rStyle w:val="Emphasis"/>
          <w:rFonts w:ascii="Consolas" w:hAnsi="Consolas" w:cs="Consolas"/>
        </w:rPr>
        <w:t>(Constrains: SRV-ORCHESTRATOR-01)</w:t>
      </w:r>
      <w:r w:rsidRPr="0040218F">
        <w:rPr>
          <w:rFonts w:ascii="Consolas" w:hAnsi="Consolas" w:cs="Consolas"/>
        </w:rPr>
        <w:t xml:space="preserve"> </w:t>
      </w:r>
      <w:r w:rsidRPr="0040218F">
        <w:rPr>
          <w:rStyle w:val="Strong"/>
          <w:rFonts w:ascii="Consolas" w:hAnsi="Consolas" w:cs="Consolas"/>
        </w:rPr>
        <w:t>POL-OBSERVABILITY-01</w:t>
      </w:r>
      <w:r w:rsidRPr="0040218F">
        <w:rPr>
          <w:rFonts w:ascii="Consolas" w:hAnsi="Consolas" w:cs="Consolas"/>
        </w:rPr>
        <w:t xml:space="preserve">: Comprehensive Telemetry Directive [Mandatory] - The platform must continuously emit execution telemetry, agent activity logs, and tool interaction metrics to support active human supervision from an Operational Dashboard. </w:t>
      </w:r>
      <w:r w:rsidRPr="0040218F">
        <w:rPr>
          <w:rStyle w:val="Emphasis"/>
          <w:rFonts w:ascii="Consolas" w:hAnsi="Consolas" w:cs="Consolas"/>
        </w:rPr>
        <w:t>(Constrains: SRV-ORCHESTRATOR-01, SRV-PLANNING-01)</w:t>
      </w:r>
      <w:r w:rsidRPr="0040218F">
        <w:rPr>
          <w:rFonts w:ascii="Consolas" w:hAnsi="Consolas" w:cs="Consolas"/>
        </w:rPr>
        <w:t xml:space="preserve"> </w:t>
      </w:r>
      <w:r w:rsidRPr="0040218F">
        <w:rPr>
          <w:rStyle w:val="Strong"/>
          <w:rFonts w:ascii="Consolas" w:hAnsi="Consolas" w:cs="Consolas"/>
        </w:rPr>
        <w:t>POL-SEC-001</w:t>
      </w:r>
      <w:r w:rsidRPr="0040218F">
        <w:rPr>
          <w:rFonts w:ascii="Consolas" w:hAnsi="Consolas" w:cs="Consolas"/>
        </w:rPr>
        <w:t xml:space="preserve">: Secure Secret Management Directive [Mandatory] - Hardcoded credentials are strictly forbidden in the generated codebase. All sensitive API keys, model connection strings, and infrastructure secrets must be securely managed via an integrated secret manager. </w:t>
      </w:r>
      <w:r w:rsidRPr="0040218F">
        <w:rPr>
          <w:rStyle w:val="Emphasis"/>
          <w:rFonts w:ascii="Consolas" w:hAnsi="Consolas" w:cs="Consolas"/>
        </w:rPr>
        <w:t>(Constrains: SRV-ORCHESTRATOR-01, INF-001)</w:t>
      </w:r>
      <w:r w:rsidRPr="0040218F">
        <w:rPr>
          <w:rFonts w:ascii="Consolas" w:hAnsi="Consolas" w:cs="Consolas"/>
        </w:rPr>
        <w:t xml:space="preserve"> </w:t>
      </w:r>
      <w:r w:rsidRPr="0040218F">
        <w:rPr>
          <w:rStyle w:val="Strong"/>
          <w:rFonts w:ascii="Consolas" w:hAnsi="Consolas" w:cs="Consolas"/>
        </w:rPr>
        <w:t>POL-SEC-002</w:t>
      </w:r>
      <w:r w:rsidRPr="0040218F">
        <w:rPr>
          <w:rFonts w:ascii="Consolas" w:hAnsi="Consolas" w:cs="Consolas"/>
        </w:rPr>
        <w:t xml:space="preserve">: Software Supply Chain Security Directive [Mandatory] - All third-party libraries, .NET NuGet packages, and build artifacts must be deterministically scanned to verify their origin and identify known vulnerabilities (CVEs) prior to artifact clearance. </w:t>
      </w:r>
      <w:r w:rsidRPr="0040218F">
        <w:rPr>
          <w:rStyle w:val="Emphasis"/>
          <w:rFonts w:ascii="Consolas" w:hAnsi="Consolas" w:cs="Consolas"/>
        </w:rPr>
        <w:t>(Constrains: WKF-001, INF-001)</w:t>
      </w:r>
    </w:p>
    <w:p w14:paraId="1440C2F9" w14:textId="77777777" w:rsidR="0059729F" w:rsidRPr="0040218F" w:rsidRDefault="0059729F" w:rsidP="0059729F">
      <w:pPr>
        <w:pStyle w:val="NormalWeb"/>
        <w:spacing w:before="0" w:beforeAutospacing="0" w:after="0" w:afterAutospacing="0"/>
        <w:rPr>
          <w:rFonts w:ascii="Consolas" w:hAnsi="Consolas" w:cs="Consolas"/>
        </w:rPr>
      </w:pPr>
      <w:r w:rsidRPr="0040218F">
        <w:rPr>
          <w:rStyle w:val="Strong"/>
          <w:rFonts w:ascii="Consolas" w:hAnsi="Consolas" w:cs="Consolas"/>
        </w:rPr>
        <w:t>Infrastructure</w:t>
      </w:r>
      <w:r w:rsidRPr="0040218F">
        <w:rPr>
          <w:rFonts w:ascii="Consolas" w:hAnsi="Consolas" w:cs="Consolas"/>
        </w:rPr>
        <w:t xml:space="preserve"> </w:t>
      </w:r>
      <w:r w:rsidRPr="0040218F">
        <w:rPr>
          <w:rStyle w:val="Strong"/>
          <w:rFonts w:ascii="Consolas" w:hAnsi="Consolas" w:cs="Consolas"/>
        </w:rPr>
        <w:t>INF-001</w:t>
      </w:r>
      <w:r w:rsidRPr="0040218F">
        <w:rPr>
          <w:rFonts w:ascii="Consolas" w:hAnsi="Consolas" w:cs="Consolas"/>
        </w:rPr>
        <w:t>: Local-first, containerized .NET enterprise cluster environment supporting horizontal scaling of execution nodes, persistent state storage, load-balanced model inference services, integrated secret management, and CI/CD deployment pipelines.</w:t>
      </w:r>
    </w:p>
    <w:p w14:paraId="13848641" w14:textId="77777777" w:rsidR="0059729F" w:rsidRPr="0040218F" w:rsidRDefault="0059729F" w:rsidP="0059729F">
      <w:pPr>
        <w:pStyle w:val="NormalWeb"/>
        <w:spacing w:before="0" w:beforeAutospacing="0" w:after="0" w:afterAutospacing="0"/>
        <w:rPr>
          <w:rFonts w:ascii="Consolas" w:hAnsi="Consolas" w:cs="Consolas"/>
        </w:rPr>
      </w:pPr>
      <w:r w:rsidRPr="0040218F">
        <w:rPr>
          <w:rStyle w:val="Strong"/>
          <w:rFonts w:ascii="Consolas" w:hAnsi="Consolas" w:cs="Consolas"/>
        </w:rPr>
        <w:t>Validation</w:t>
      </w:r>
      <w:r w:rsidRPr="0040218F">
        <w:rPr>
          <w:rFonts w:ascii="Consolas" w:hAnsi="Consolas" w:cs="Consolas"/>
        </w:rPr>
        <w:t xml:space="preserve"> </w:t>
      </w:r>
      <w:r w:rsidRPr="0040218F">
        <w:rPr>
          <w:rStyle w:val="Strong"/>
          <w:rFonts w:ascii="Consolas" w:hAnsi="Consolas" w:cs="Consolas"/>
        </w:rPr>
        <w:t>VAL-001</w:t>
      </w:r>
      <w:r w:rsidRPr="0040218F">
        <w:rPr>
          <w:rFonts w:ascii="Consolas" w:hAnsi="Consolas" w:cs="Consolas"/>
        </w:rPr>
        <w:t xml:space="preserve">: Task Graph Dependency Validation - Deterministic unit testing mapped to the .NET Testing Framework Plugin to ensure SRV-PLANNING-01 does not produce circular dependencies in ENT-TASK-GRAPH. </w:t>
      </w:r>
      <w:r w:rsidRPr="0040218F">
        <w:rPr>
          <w:rStyle w:val="Emphasis"/>
          <w:rFonts w:ascii="Consolas" w:hAnsi="Consolas" w:cs="Consolas"/>
        </w:rPr>
        <w:t>(Verifies: REQ-001)</w:t>
      </w:r>
      <w:r w:rsidRPr="0040218F">
        <w:rPr>
          <w:rFonts w:ascii="Consolas" w:hAnsi="Consolas" w:cs="Consolas"/>
        </w:rPr>
        <w:t xml:space="preserve"> </w:t>
      </w:r>
      <w:r w:rsidRPr="0040218F">
        <w:rPr>
          <w:rStyle w:val="Strong"/>
          <w:rFonts w:ascii="Consolas" w:hAnsi="Consolas" w:cs="Consolas"/>
        </w:rPr>
        <w:t>VAL-002</w:t>
      </w:r>
      <w:r w:rsidRPr="0040218F">
        <w:rPr>
          <w:rFonts w:ascii="Consolas" w:hAnsi="Consolas" w:cs="Consolas"/>
        </w:rPr>
        <w:t xml:space="preserve">: Output Contract Schema Validation - Deterministic rule mapped to Schema Validation Plugin to verify that all agent responses returned to SRV-ORCHESTRATOR-01 perfectly match the ENT-AGENT-CONTRACT schema and successfully block prompt injections. </w:t>
      </w:r>
      <w:r w:rsidRPr="0040218F">
        <w:rPr>
          <w:rStyle w:val="Emphasis"/>
          <w:rFonts w:ascii="Consolas" w:hAnsi="Consolas" w:cs="Consolas"/>
        </w:rPr>
        <w:t>(Verifies: REQ-003, POL-ZERO-TRUST-01)</w:t>
      </w:r>
      <w:r w:rsidRPr="0040218F">
        <w:rPr>
          <w:rFonts w:ascii="Consolas" w:hAnsi="Consolas" w:cs="Consolas"/>
        </w:rPr>
        <w:t xml:space="preserve"> </w:t>
      </w:r>
      <w:r w:rsidRPr="0040218F">
        <w:rPr>
          <w:rStyle w:val="Strong"/>
          <w:rFonts w:ascii="Consolas" w:hAnsi="Consolas" w:cs="Consolas"/>
        </w:rPr>
        <w:t>VAL-003</w:t>
      </w:r>
      <w:r w:rsidRPr="0040218F">
        <w:rPr>
          <w:rFonts w:ascii="Consolas" w:hAnsi="Consolas" w:cs="Consolas"/>
        </w:rPr>
        <w:t xml:space="preserve">: Static Code Analysis - Deterministic rule mapped to a Static Analysis Plugin (e.g., SonarQube or Roslyn Analyzers) to evaluate code quality, ensure strict maintainability standards, and verify that shared functions are properly referenced from SRV-COMMON-01 rather than duplicated. </w:t>
      </w:r>
      <w:r w:rsidRPr="0040218F">
        <w:rPr>
          <w:rStyle w:val="Emphasis"/>
          <w:rFonts w:ascii="Consolas" w:hAnsi="Consolas" w:cs="Consolas"/>
        </w:rPr>
        <w:t>(Verifies: REQ-004)</w:t>
      </w:r>
      <w:r w:rsidRPr="0040218F">
        <w:rPr>
          <w:rFonts w:ascii="Consolas" w:hAnsi="Consolas" w:cs="Consolas"/>
        </w:rPr>
        <w:t xml:space="preserve"> </w:t>
      </w:r>
      <w:r w:rsidRPr="0040218F">
        <w:rPr>
          <w:rStyle w:val="Strong"/>
          <w:rFonts w:ascii="Consolas" w:hAnsi="Consolas" w:cs="Consolas"/>
        </w:rPr>
        <w:t>VAL-004</w:t>
      </w:r>
      <w:r w:rsidRPr="0040218F">
        <w:rPr>
          <w:rFonts w:ascii="Consolas" w:hAnsi="Consolas" w:cs="Consolas"/>
        </w:rPr>
        <w:t xml:space="preserve">: State Persistence Verification - Deterministic testing mapped to an infrastructure chaos engineering plugin to simulate runtime service interruptions and mathematically verify that SRV-STATE-01 accurately reconstructs execution from ENT-STATE-RECORD memory. </w:t>
      </w:r>
      <w:r w:rsidRPr="0040218F">
        <w:rPr>
          <w:rStyle w:val="Emphasis"/>
          <w:rFonts w:ascii="Consolas" w:hAnsi="Consolas" w:cs="Consolas"/>
        </w:rPr>
        <w:t>(Verifies: REQ-005)</w:t>
      </w:r>
      <w:r w:rsidRPr="0040218F">
        <w:rPr>
          <w:rFonts w:ascii="Consolas" w:hAnsi="Consolas" w:cs="Consolas"/>
        </w:rPr>
        <w:t xml:space="preserve"> </w:t>
      </w:r>
      <w:r w:rsidRPr="0040218F">
        <w:rPr>
          <w:rStyle w:val="Strong"/>
          <w:rFonts w:ascii="Consolas" w:hAnsi="Consolas" w:cs="Consolas"/>
        </w:rPr>
        <w:t>VAL-005</w:t>
      </w:r>
      <w:r w:rsidRPr="0040218F">
        <w:rPr>
          <w:rFonts w:ascii="Consolas" w:hAnsi="Consolas" w:cs="Consolas"/>
        </w:rPr>
        <w:t xml:space="preserve">: Telemetry Emission Verification - Deterministic integration test mapped to an observability sink validation plugin to confirm that agent activity logs and tool metrics are continuously transmitted in compliance with POL-OBSERVABILITY-01. </w:t>
      </w:r>
      <w:r w:rsidRPr="0040218F">
        <w:rPr>
          <w:rStyle w:val="Emphasis"/>
          <w:rFonts w:ascii="Consolas" w:hAnsi="Consolas" w:cs="Consolas"/>
        </w:rPr>
        <w:t>(Verifies: REQ-006, POL-OBSERVABILITY-01)</w:t>
      </w:r>
      <w:r w:rsidRPr="0040218F">
        <w:rPr>
          <w:rFonts w:ascii="Consolas" w:hAnsi="Consolas" w:cs="Consolas"/>
        </w:rPr>
        <w:t xml:space="preserve"> </w:t>
      </w:r>
      <w:r w:rsidRPr="0040218F">
        <w:rPr>
          <w:rStyle w:val="Strong"/>
          <w:rFonts w:ascii="Consolas" w:hAnsi="Consolas" w:cs="Consolas"/>
        </w:rPr>
        <w:t>VAL-006</w:t>
      </w:r>
      <w:r w:rsidRPr="0040218F">
        <w:rPr>
          <w:rFonts w:ascii="Consolas" w:hAnsi="Consolas" w:cs="Consolas"/>
        </w:rPr>
        <w:t xml:space="preserve">: Documentation Validation - Deterministic rule mapped to a </w:t>
      </w:r>
      <w:r w:rsidRPr="0040218F">
        <w:rPr>
          <w:rFonts w:ascii="Consolas" w:hAnsi="Consolas" w:cs="Consolas"/>
        </w:rPr>
        <w:lastRenderedPageBreak/>
        <w:t xml:space="preserve">Documentation Linter Plugin to automatically verify that structurally valid </w:t>
      </w:r>
      <w:proofErr w:type="spellStart"/>
      <w:r w:rsidRPr="0040218F">
        <w:rPr>
          <w:rFonts w:ascii="Consolas" w:hAnsi="Consolas" w:cs="Consolas"/>
        </w:rPr>
        <w:t>OpenAPI</w:t>
      </w:r>
      <w:proofErr w:type="spellEnd"/>
      <w:r w:rsidRPr="0040218F">
        <w:rPr>
          <w:rFonts w:ascii="Consolas" w:hAnsi="Consolas" w:cs="Consolas"/>
        </w:rPr>
        <w:t xml:space="preserve"> specifications and Technical Data Dictionaries are successfully produced as output artifacts. </w:t>
      </w:r>
      <w:r w:rsidRPr="0040218F">
        <w:rPr>
          <w:rStyle w:val="Emphasis"/>
          <w:rFonts w:ascii="Consolas" w:hAnsi="Consolas" w:cs="Consolas"/>
        </w:rPr>
        <w:t>(Verifies: REQ-008)</w:t>
      </w:r>
      <w:r w:rsidRPr="0040218F">
        <w:rPr>
          <w:rFonts w:ascii="Consolas" w:hAnsi="Consolas" w:cs="Consolas"/>
        </w:rPr>
        <w:t xml:space="preserve"> </w:t>
      </w:r>
      <w:r w:rsidRPr="0040218F">
        <w:rPr>
          <w:rStyle w:val="Strong"/>
          <w:rFonts w:ascii="Consolas" w:hAnsi="Consolas" w:cs="Consolas"/>
        </w:rPr>
        <w:t>VAL-007</w:t>
      </w:r>
      <w:r w:rsidRPr="0040218F">
        <w:rPr>
          <w:rFonts w:ascii="Consolas" w:hAnsi="Consolas" w:cs="Consolas"/>
        </w:rPr>
        <w:t xml:space="preserve">: Software Composition Analysis (SCA) - Deterministic rule mapped to a Dependency Scanning Plugin to automatically verify that all imported packages are free of known vulnerabilities in compliance with POL-SEC-002. </w:t>
      </w:r>
      <w:r w:rsidRPr="0040218F">
        <w:rPr>
          <w:rStyle w:val="Emphasis"/>
          <w:rFonts w:ascii="Consolas" w:hAnsi="Consolas" w:cs="Consolas"/>
        </w:rPr>
        <w:t>(Verifies: POL-SEC-002)</w:t>
      </w:r>
      <w:r w:rsidRPr="0040218F">
        <w:rPr>
          <w:rFonts w:ascii="Consolas" w:hAnsi="Consolas" w:cs="Consolas"/>
        </w:rPr>
        <w:t xml:space="preserve"> </w:t>
      </w:r>
      <w:r w:rsidRPr="0040218F">
        <w:rPr>
          <w:rStyle w:val="Strong"/>
          <w:rFonts w:ascii="Consolas" w:hAnsi="Consolas" w:cs="Consolas"/>
        </w:rPr>
        <w:t>VAL-008</w:t>
      </w:r>
      <w:r w:rsidRPr="0040218F">
        <w:rPr>
          <w:rFonts w:ascii="Consolas" w:hAnsi="Consolas" w:cs="Consolas"/>
        </w:rPr>
        <w:t xml:space="preserve">: Credential Scanning - Deterministic rule mapped to a Secret Scanning Plugin to verify that no hardcoded credentials exist in the generated codebase or </w:t>
      </w:r>
      <w:proofErr w:type="spellStart"/>
      <w:r w:rsidRPr="0040218F">
        <w:rPr>
          <w:rFonts w:ascii="Consolas" w:hAnsi="Consolas" w:cs="Consolas"/>
        </w:rPr>
        <w:t>IaC</w:t>
      </w:r>
      <w:proofErr w:type="spellEnd"/>
      <w:r w:rsidRPr="0040218F">
        <w:rPr>
          <w:rFonts w:ascii="Consolas" w:hAnsi="Consolas" w:cs="Consolas"/>
        </w:rPr>
        <w:t xml:space="preserve"> definitions, enforcing POL-SEC-001. </w:t>
      </w:r>
      <w:r w:rsidRPr="0040218F">
        <w:rPr>
          <w:rStyle w:val="Emphasis"/>
          <w:rFonts w:ascii="Consolas" w:hAnsi="Consolas" w:cs="Consolas"/>
        </w:rPr>
        <w:t>(Verifies: REQ-010, POL-SEC-001)</w:t>
      </w:r>
      <w:r w:rsidRPr="0040218F">
        <w:rPr>
          <w:rFonts w:ascii="Consolas" w:hAnsi="Consolas" w:cs="Consolas"/>
        </w:rPr>
        <w:t xml:space="preserve"> </w:t>
      </w:r>
      <w:r w:rsidRPr="0040218F">
        <w:rPr>
          <w:rStyle w:val="Strong"/>
          <w:rFonts w:ascii="Consolas" w:hAnsi="Consolas" w:cs="Consolas"/>
        </w:rPr>
        <w:t>VAL-009</w:t>
      </w:r>
      <w:r w:rsidRPr="0040218F">
        <w:rPr>
          <w:rFonts w:ascii="Consolas" w:hAnsi="Consolas" w:cs="Consolas"/>
        </w:rPr>
        <w:t xml:space="preserve">: Deployment Automation Validation - Deterministic rule mapped to an Infrastructure Management Plugin to verify that structurally valid CI/CD pipeline manifests and </w:t>
      </w:r>
      <w:proofErr w:type="spellStart"/>
      <w:r w:rsidRPr="0040218F">
        <w:rPr>
          <w:rFonts w:ascii="Consolas" w:hAnsi="Consolas" w:cs="Consolas"/>
        </w:rPr>
        <w:t>IaC</w:t>
      </w:r>
      <w:proofErr w:type="spellEnd"/>
      <w:r w:rsidRPr="0040218F">
        <w:rPr>
          <w:rFonts w:ascii="Consolas" w:hAnsi="Consolas" w:cs="Consolas"/>
        </w:rPr>
        <w:t xml:space="preserve"> definitions are successfully produced. </w:t>
      </w:r>
      <w:r w:rsidRPr="0040218F">
        <w:rPr>
          <w:rStyle w:val="Emphasis"/>
          <w:rFonts w:ascii="Consolas" w:hAnsi="Consolas" w:cs="Consolas"/>
        </w:rPr>
        <w:t>(Verifies: REQ-009)</w:t>
      </w:r>
    </w:p>
    <w:p w14:paraId="5E1F1D24" w14:textId="77777777" w:rsidR="0059729F" w:rsidRDefault="0059729F" w:rsidP="0090218B">
      <w:pPr>
        <w:pStyle w:val="Heading1"/>
      </w:pPr>
      <w:r>
        <w:t>ISL 13 Discrete Canonical Entities Breakdown</w:t>
      </w:r>
    </w:p>
    <w:p w14:paraId="6AADCA63" w14:textId="77777777" w:rsidR="0059729F" w:rsidRDefault="0059729F" w:rsidP="0059729F">
      <w:pPr>
        <w:pStyle w:val="NormalWeb"/>
        <w:spacing w:before="120" w:beforeAutospacing="0" w:after="120" w:afterAutospacing="0"/>
      </w:pPr>
      <w:r>
        <w:t>The ALETHEIA Specification Language (ISL) is designed to be both machine-interpretable and human-readable, allowing business analysts, domain experts, and engineers to contribute without needing specialized programming knowledge. Highlighting how these 13 entities organize a complex project demystifies the process and clearly illustrates how high-level business intent translates into a rigid, testable architecture.</w:t>
      </w:r>
    </w:p>
    <w:p w14:paraId="283A2FC7" w14:textId="7166FDD0" w:rsidR="0059729F" w:rsidRDefault="0059729F" w:rsidP="0059729F">
      <w:pPr>
        <w:pStyle w:val="NormalWeb"/>
        <w:spacing w:before="120" w:beforeAutospacing="0" w:after="120" w:afterAutospacing="0"/>
      </w:pPr>
      <w:r>
        <w:t xml:space="preserve">Here is how the 13 discrete canonical entities are represented in </w:t>
      </w:r>
      <w:r>
        <w:rPr>
          <w:rStyle w:val="Strong"/>
        </w:rPr>
        <w:t>Draft 5.0</w:t>
      </w:r>
      <w:r>
        <w:t xml:space="preserve"> of our Day 2 Bootstrapping STP</w:t>
      </w:r>
      <w:r w:rsidR="00135DFE">
        <w:t xml:space="preserve"> (Structured Transaction Payload)</w:t>
      </w:r>
      <w:r>
        <w:t>:</w:t>
      </w:r>
    </w:p>
    <w:p w14:paraId="5B47A9C7" w14:textId="77777777" w:rsidR="0059729F" w:rsidRDefault="0059729F" w:rsidP="0059729F">
      <w:pPr>
        <w:numPr>
          <w:ilvl w:val="0"/>
          <w:numId w:val="1"/>
        </w:numPr>
      </w:pPr>
      <w:r>
        <w:rPr>
          <w:rStyle w:val="Strong"/>
        </w:rPr>
        <w:t>Project (System Identity):</w:t>
      </w:r>
      <w:r>
        <w:t xml:space="preserve"> Represented by </w:t>
      </w:r>
      <w:r>
        <w:rPr>
          <w:rStyle w:val="Strong"/>
        </w:rPr>
        <w:t>PROJ-BOOTSTRAP-005</w:t>
      </w:r>
      <w:r>
        <w:t>, this establishes the identity and core purpose of the system: bootstrapping the ALETHEIA Planning Engine and Agent Orchestrator.</w:t>
      </w:r>
    </w:p>
    <w:p w14:paraId="674911E1" w14:textId="77777777" w:rsidR="0059729F" w:rsidRDefault="0059729F" w:rsidP="0059729F">
      <w:pPr>
        <w:numPr>
          <w:ilvl w:val="0"/>
          <w:numId w:val="1"/>
        </w:numPr>
      </w:pPr>
      <w:r>
        <w:rPr>
          <w:rStyle w:val="Strong"/>
        </w:rPr>
        <w:t>Context (Environment):</w:t>
      </w:r>
      <w:r>
        <w:t xml:space="preserve"> Represented by </w:t>
      </w:r>
      <w:r>
        <w:rPr>
          <w:rStyle w:val="Strong"/>
        </w:rPr>
        <w:t>CTX-001</w:t>
      </w:r>
      <w:r>
        <w:t>, this defines the operational environment, noting that the system acts as the core execution brain of the enterprise ALETHEIA platform.</w:t>
      </w:r>
    </w:p>
    <w:p w14:paraId="793FD5BA" w14:textId="77777777" w:rsidR="0059729F" w:rsidRDefault="0059729F" w:rsidP="0059729F">
      <w:pPr>
        <w:numPr>
          <w:ilvl w:val="0"/>
          <w:numId w:val="1"/>
        </w:numPr>
      </w:pPr>
      <w:r>
        <w:rPr>
          <w:rStyle w:val="Strong"/>
        </w:rPr>
        <w:t>Stakeholder (Human Oversight):</w:t>
      </w:r>
      <w:r>
        <w:t xml:space="preserve"> Represented by </w:t>
      </w:r>
      <w:r>
        <w:rPr>
          <w:rStyle w:val="Strong"/>
        </w:rPr>
        <w:t>STK-001 to STK-003</w:t>
      </w:r>
      <w:r>
        <w:t>, this entity defines the governance roles responsible for approving the system, including Platform Architects, Security Validators, and Governance Authorities.</w:t>
      </w:r>
    </w:p>
    <w:p w14:paraId="20F73D7A" w14:textId="77777777" w:rsidR="0059729F" w:rsidRDefault="0059729F" w:rsidP="0059729F">
      <w:pPr>
        <w:numPr>
          <w:ilvl w:val="0"/>
          <w:numId w:val="1"/>
        </w:numPr>
      </w:pPr>
      <w:r>
        <w:rPr>
          <w:rStyle w:val="Strong"/>
        </w:rPr>
        <w:t>Actor (Interacting Entities):</w:t>
      </w:r>
      <w:r>
        <w:t xml:space="preserve"> Represented by </w:t>
      </w:r>
      <w:r>
        <w:rPr>
          <w:rStyle w:val="Strong"/>
        </w:rPr>
        <w:t>ACT-001 and ACT-002</w:t>
      </w:r>
      <w:r>
        <w:t>, these define who interacts with the system: the Human Governance Team and the internal Execution Runtime.</w:t>
      </w:r>
    </w:p>
    <w:p w14:paraId="47FE435E" w14:textId="77777777" w:rsidR="0059729F" w:rsidRDefault="0059729F" w:rsidP="0059729F">
      <w:pPr>
        <w:numPr>
          <w:ilvl w:val="0"/>
          <w:numId w:val="1"/>
        </w:numPr>
      </w:pPr>
      <w:r>
        <w:rPr>
          <w:rStyle w:val="Strong"/>
        </w:rPr>
        <w:t>Capability (High-Level Functions):</w:t>
      </w:r>
      <w:r>
        <w:t xml:space="preserve"> Represented by </w:t>
      </w:r>
      <w:r>
        <w:rPr>
          <w:rStyle w:val="Strong"/>
        </w:rPr>
        <w:t>CAP-001 to CAP-004</w:t>
      </w:r>
      <w:r>
        <w:t xml:space="preserve">, </w:t>
      </w:r>
      <w:proofErr w:type="gramStart"/>
      <w:r>
        <w:t>these group</w:t>
      </w:r>
      <w:proofErr w:type="gramEnd"/>
      <w:r>
        <w:t xml:space="preserve"> the core features the system must provide, such as Autonomous Task Graph Generation, Cognitive Orchestration, Targeted Reconstruction, and Continuous State Preservation.</w:t>
      </w:r>
    </w:p>
    <w:p w14:paraId="006B4305" w14:textId="77777777" w:rsidR="0059729F" w:rsidRDefault="0059729F" w:rsidP="0059729F">
      <w:pPr>
        <w:numPr>
          <w:ilvl w:val="0"/>
          <w:numId w:val="1"/>
        </w:numPr>
      </w:pPr>
      <w:r>
        <w:rPr>
          <w:rStyle w:val="Strong"/>
        </w:rPr>
        <w:t>Requirement (Specific Behaviors):</w:t>
      </w:r>
      <w:r>
        <w:t xml:space="preserve"> Represented by </w:t>
      </w:r>
      <w:r>
        <w:rPr>
          <w:rStyle w:val="Strong"/>
        </w:rPr>
        <w:t>REQ-001 to REQ-010</w:t>
      </w:r>
      <w:r>
        <w:t>, these define the granular operational rules, such as enforcing the Model Interaction Protocol, generating CI/CD pipelines, and integrating secure secret managers.</w:t>
      </w:r>
    </w:p>
    <w:p w14:paraId="2DF6D070" w14:textId="77777777" w:rsidR="0059729F" w:rsidRDefault="0059729F" w:rsidP="0059729F">
      <w:pPr>
        <w:numPr>
          <w:ilvl w:val="0"/>
          <w:numId w:val="1"/>
        </w:numPr>
      </w:pPr>
      <w:r>
        <w:rPr>
          <w:rStyle w:val="Strong"/>
        </w:rPr>
        <w:t>Service (Structural Components):</w:t>
      </w:r>
      <w:r>
        <w:t xml:space="preserve"> Represented by </w:t>
      </w:r>
      <w:r>
        <w:rPr>
          <w:rStyle w:val="Strong"/>
        </w:rPr>
        <w:t>SRV-PLANNING-01, SRV-ORCHESTRATOR-01, SRV-COMMON-01, and SRV-STATE-01</w:t>
      </w:r>
      <w:r>
        <w:t>, these map the capabilities to the actual .NET subsystems and shared libraries that will be generated.</w:t>
      </w:r>
    </w:p>
    <w:p w14:paraId="70A72650" w14:textId="77777777" w:rsidR="0059729F" w:rsidRDefault="0059729F" w:rsidP="0059729F">
      <w:pPr>
        <w:numPr>
          <w:ilvl w:val="0"/>
          <w:numId w:val="1"/>
        </w:numPr>
      </w:pPr>
      <w:r>
        <w:rPr>
          <w:rStyle w:val="Strong"/>
        </w:rPr>
        <w:lastRenderedPageBreak/>
        <w:t>Interface (Communication Boundaries):</w:t>
      </w:r>
      <w:r>
        <w:t xml:space="preserve"> Represented by </w:t>
      </w:r>
      <w:r>
        <w:rPr>
          <w:rStyle w:val="Strong"/>
        </w:rPr>
        <w:t>INT-001 and INT-002</w:t>
      </w:r>
      <w:r>
        <w:t>, these define the specific APIs and boundaries, such as the Task Execution API and the Model Abstraction Interface.</w:t>
      </w:r>
    </w:p>
    <w:p w14:paraId="5775B74C" w14:textId="77777777" w:rsidR="0059729F" w:rsidRDefault="0059729F" w:rsidP="0059729F">
      <w:pPr>
        <w:numPr>
          <w:ilvl w:val="0"/>
          <w:numId w:val="1"/>
        </w:numPr>
      </w:pPr>
      <w:proofErr w:type="spellStart"/>
      <w:r>
        <w:rPr>
          <w:rStyle w:val="Strong"/>
        </w:rPr>
        <w:t>DataEntity</w:t>
      </w:r>
      <w:proofErr w:type="spellEnd"/>
      <w:r>
        <w:rPr>
          <w:rStyle w:val="Strong"/>
        </w:rPr>
        <w:t xml:space="preserve"> (Information Structures):</w:t>
      </w:r>
      <w:r>
        <w:t xml:space="preserve"> Represented by </w:t>
      </w:r>
      <w:r>
        <w:rPr>
          <w:rStyle w:val="Strong"/>
        </w:rPr>
        <w:t>ENT-SEMANTIC-MODEL, ENT-TASK-GRAPH, ENT-AGENT-CONTRACT, ENT-ESCALATION-PAYLOAD, and ENT-STATE-RECORD</w:t>
      </w:r>
      <w:r>
        <w:t>, these define the structured data schemas and payloads the system processes.</w:t>
      </w:r>
    </w:p>
    <w:p w14:paraId="5A05B3F4" w14:textId="77777777" w:rsidR="0059729F" w:rsidRDefault="0059729F" w:rsidP="0059729F">
      <w:pPr>
        <w:numPr>
          <w:ilvl w:val="0"/>
          <w:numId w:val="1"/>
        </w:numPr>
      </w:pPr>
      <w:r>
        <w:rPr>
          <w:rStyle w:val="Strong"/>
        </w:rPr>
        <w:t>Workflow (Sequential Processes):</w:t>
      </w:r>
      <w:r>
        <w:t xml:space="preserve"> Represented by </w:t>
      </w:r>
      <w:r>
        <w:rPr>
          <w:rStyle w:val="Strong"/>
        </w:rPr>
        <w:t>WKF-001 and WKF-002</w:t>
      </w:r>
      <w:r>
        <w:t>, these describe step-by-step state transitions, such as the Autonomous Bootstrapping Process and the Human-Machine Escalation "Andon Cord" process.</w:t>
      </w:r>
    </w:p>
    <w:p w14:paraId="27D56D36" w14:textId="77777777" w:rsidR="0059729F" w:rsidRDefault="0059729F" w:rsidP="0059729F">
      <w:pPr>
        <w:numPr>
          <w:ilvl w:val="0"/>
          <w:numId w:val="1"/>
        </w:numPr>
      </w:pPr>
      <w:r>
        <w:rPr>
          <w:rStyle w:val="Strong"/>
        </w:rPr>
        <w:t>Policy (Rules &amp; Governance):</w:t>
      </w:r>
      <w:r>
        <w:t xml:space="preserve"> Represented by </w:t>
      </w:r>
      <w:r>
        <w:rPr>
          <w:rStyle w:val="Strong"/>
        </w:rPr>
        <w:t>POL-ZERO-TRUST-01 through POL-SEC-002</w:t>
      </w:r>
      <w:r>
        <w:t>, these embed strict mandates directly into the blueprint, enforcing rules like prompt injection protection, supply chain security, and strict secret management.</w:t>
      </w:r>
    </w:p>
    <w:p w14:paraId="41CB74BA" w14:textId="77777777" w:rsidR="0059729F" w:rsidRDefault="0059729F" w:rsidP="0059729F">
      <w:pPr>
        <w:numPr>
          <w:ilvl w:val="0"/>
          <w:numId w:val="1"/>
        </w:numPr>
      </w:pPr>
      <w:r>
        <w:rPr>
          <w:rStyle w:val="Strong"/>
        </w:rPr>
        <w:t>Infrastructure (Deployment Target):</w:t>
      </w:r>
      <w:r>
        <w:t xml:space="preserve"> Represented by </w:t>
      </w:r>
      <w:r>
        <w:rPr>
          <w:rStyle w:val="Strong"/>
        </w:rPr>
        <w:t>INF-001</w:t>
      </w:r>
      <w:r>
        <w:t>, this defines the physical runtime environment where the code will live: a local-first, containerized .NET enterprise cluster with CI/CD integration.</w:t>
      </w:r>
    </w:p>
    <w:p w14:paraId="3549E1AE" w14:textId="77777777" w:rsidR="0059729F" w:rsidRDefault="0059729F" w:rsidP="0059729F">
      <w:pPr>
        <w:numPr>
          <w:ilvl w:val="0"/>
          <w:numId w:val="1"/>
        </w:numPr>
      </w:pPr>
      <w:r>
        <w:rPr>
          <w:rStyle w:val="Strong"/>
        </w:rPr>
        <w:t>Validation (Verification Mechanisms):</w:t>
      </w:r>
      <w:r>
        <w:t xml:space="preserve"> Represented by </w:t>
      </w:r>
      <w:r>
        <w:rPr>
          <w:rStyle w:val="Strong"/>
        </w:rPr>
        <w:t>VAL-001 to VAL-009</w:t>
      </w:r>
      <w:r>
        <w:t>, these pair the requirements and policies with deterministic engineering tools. This explicitly dictates how the platform will test the code using tools like Schema Validation Plugins, Dependency Scanners, and Chaos Engineering.</w:t>
      </w:r>
    </w:p>
    <w:p w14:paraId="6C5D4ED0" w14:textId="61A0FC5B" w:rsidR="0059729F" w:rsidRDefault="009617E8" w:rsidP="009617E8">
      <w:pPr>
        <w:pStyle w:val="Heading1"/>
      </w:pPr>
      <w:r>
        <w:t>Approval Gates</w:t>
      </w:r>
    </w:p>
    <w:p w14:paraId="2952AD97" w14:textId="77777777" w:rsidR="009617E8" w:rsidRDefault="009617E8" w:rsidP="009617E8">
      <w:pPr>
        <w:spacing w:after="120"/>
      </w:pPr>
      <w:r>
        <w:rPr>
          <w:rStyle w:val="ng-star-inserted"/>
        </w:rPr>
        <w:t>The formal Approval Gates are a purely human governance process that acts as a hard stop before the ALETHEIA engine is allowed to take over. Because ALETHEIA operates on a zero-trust model, it will not initiate autonomous construction without explicit human authorization.</w:t>
      </w:r>
    </w:p>
    <w:p w14:paraId="63DA42D5" w14:textId="77777777" w:rsidR="009617E8" w:rsidRDefault="009617E8" w:rsidP="009617E8">
      <w:pPr>
        <w:spacing w:after="120"/>
      </w:pPr>
      <w:r>
        <w:rPr>
          <w:rStyle w:val="ng-star-inserted"/>
        </w:rPr>
        <w:t>The Approval Gates represent the moment when the blueprint transitions from being a collaborative draft into a legally and operationally binding contract for the machine. Here is exactly how this human process is executed and what your team will need to do:</w:t>
      </w:r>
    </w:p>
    <w:p w14:paraId="4742E26F" w14:textId="77777777" w:rsidR="009617E8" w:rsidRDefault="009617E8" w:rsidP="009617E8">
      <w:pPr>
        <w:spacing w:after="120"/>
      </w:pPr>
      <w:r>
        <w:rPr>
          <w:b/>
          <w:bCs/>
        </w:rPr>
        <w:t>1. Assemble the Governance Team</w:t>
      </w:r>
      <w:r>
        <w:rPr>
          <w:rStyle w:val="ng-star-inserted"/>
        </w:rPr>
        <w:t xml:space="preserve"> Once the Structured Transaction Payload (STP) reaches the </w:t>
      </w:r>
      <w:r>
        <w:rPr>
          <w:b/>
          <w:bCs/>
        </w:rPr>
        <w:t>Reviewable Level</w:t>
      </w:r>
      <w:r>
        <w:rPr>
          <w:rStyle w:val="ng-star-inserted"/>
        </w:rPr>
        <w:t xml:space="preserve">, the designated Human Governance Roles defined in the </w:t>
      </w:r>
      <w:r>
        <w:rPr>
          <w:rStyle w:val="HTMLCode"/>
          <w:rFonts w:ascii="Google Sans Code" w:hAnsi="Google Sans Code"/>
          <w:color w:val="303030"/>
        </w:rPr>
        <w:t>Stakeholder</w:t>
      </w:r>
      <w:r>
        <w:rPr>
          <w:rStyle w:val="ng-star-inserted"/>
        </w:rPr>
        <w:t xml:space="preserve"> section of the blueprint must convene.</w:t>
      </w:r>
    </w:p>
    <w:p w14:paraId="6BF59C3B" w14:textId="77777777" w:rsidR="009617E8" w:rsidRDefault="009617E8" w:rsidP="009617E8">
      <w:pPr>
        <w:spacing w:after="120"/>
      </w:pPr>
      <w:r>
        <w:rPr>
          <w:b/>
          <w:bCs/>
        </w:rPr>
        <w:t>2. Execute Role-Specific Evaluations</w:t>
      </w:r>
      <w:r>
        <w:rPr>
          <w:rStyle w:val="ng-star-inserted"/>
        </w:rPr>
        <w:t xml:space="preserve"> Instead of reviewing code, the stakeholders review the architectural intent and constraints. Each role is responsible for a specific domain:</w:t>
      </w:r>
    </w:p>
    <w:p w14:paraId="48777074" w14:textId="77777777" w:rsidR="009617E8" w:rsidRDefault="009617E8" w:rsidP="009617E8">
      <w:pPr>
        <w:pStyle w:val="paragraph"/>
        <w:numPr>
          <w:ilvl w:val="0"/>
          <w:numId w:val="2"/>
        </w:numPr>
        <w:shd w:val="clear" w:color="auto" w:fill="FFFFFF"/>
        <w:spacing w:before="0" w:beforeAutospacing="0" w:after="0" w:afterAutospacing="0"/>
        <w:rPr>
          <w:rFonts w:ascii="Google Sans Text" w:hAnsi="Google Sans Text"/>
          <w:color w:val="303030"/>
          <w:sz w:val="21"/>
          <w:szCs w:val="21"/>
        </w:rPr>
      </w:pPr>
      <w:r>
        <w:rPr>
          <w:rFonts w:ascii="Google Sans Text" w:hAnsi="Google Sans Text"/>
          <w:b/>
          <w:bCs/>
          <w:color w:val="303030"/>
          <w:sz w:val="21"/>
          <w:szCs w:val="21"/>
        </w:rPr>
        <w:t>IT Architects</w:t>
      </w:r>
      <w:r>
        <w:rPr>
          <w:rStyle w:val="ng-star-inserted"/>
          <w:rFonts w:ascii="Google Sans Text" w:hAnsi="Google Sans Text"/>
          <w:color w:val="303030"/>
          <w:sz w:val="21"/>
          <w:szCs w:val="21"/>
        </w:rPr>
        <w:t xml:space="preserve"> must manually review and approve the system's service boundaries, API definitions, integration contracts, and verify that the infrastructure constraints align with your deployment targets (such as a local-first, containerized .NET environment).</w:t>
      </w:r>
    </w:p>
    <w:p w14:paraId="2921F712" w14:textId="77777777" w:rsidR="009617E8" w:rsidRDefault="009617E8" w:rsidP="009617E8">
      <w:pPr>
        <w:pStyle w:val="paragraph"/>
        <w:numPr>
          <w:ilvl w:val="0"/>
          <w:numId w:val="2"/>
        </w:numPr>
        <w:shd w:val="clear" w:color="auto" w:fill="FFFFFF"/>
        <w:spacing w:before="0" w:beforeAutospacing="0" w:after="0" w:afterAutospacing="0"/>
        <w:rPr>
          <w:rFonts w:ascii="Google Sans Text" w:hAnsi="Google Sans Text"/>
          <w:color w:val="303030"/>
          <w:sz w:val="21"/>
          <w:szCs w:val="21"/>
        </w:rPr>
      </w:pPr>
      <w:r>
        <w:rPr>
          <w:rFonts w:ascii="Google Sans Text" w:hAnsi="Google Sans Text"/>
          <w:b/>
          <w:bCs/>
          <w:color w:val="303030"/>
          <w:sz w:val="21"/>
          <w:szCs w:val="21"/>
        </w:rPr>
        <w:t>Security Validators</w:t>
      </w:r>
      <w:r>
        <w:rPr>
          <w:rStyle w:val="ng-star-inserted"/>
          <w:rFonts w:ascii="Google Sans Text" w:hAnsi="Google Sans Text"/>
          <w:color w:val="303030"/>
          <w:sz w:val="21"/>
          <w:szCs w:val="21"/>
        </w:rPr>
        <w:t xml:space="preserve"> must review the </w:t>
      </w:r>
      <w:r>
        <w:rPr>
          <w:rStyle w:val="HTMLCode"/>
          <w:rFonts w:ascii="Google Sans Code" w:hAnsi="Google Sans Code"/>
          <w:color w:val="303030"/>
        </w:rPr>
        <w:t>Policy</w:t>
      </w:r>
      <w:r>
        <w:rPr>
          <w:rStyle w:val="ng-star-inserted"/>
          <w:rFonts w:ascii="Google Sans Text" w:hAnsi="Google Sans Text"/>
          <w:color w:val="303030"/>
          <w:sz w:val="21"/>
          <w:szCs w:val="21"/>
        </w:rPr>
        <w:t xml:space="preserve"> section to ensure compliance with frameworks like CJIS or NIST Zero Trust. Crucially, they must verify that these policies are properly mapped in the </w:t>
      </w:r>
      <w:r>
        <w:rPr>
          <w:rStyle w:val="HTMLCode"/>
          <w:rFonts w:ascii="Google Sans Code" w:hAnsi="Google Sans Code"/>
          <w:color w:val="303030"/>
        </w:rPr>
        <w:t>Validation</w:t>
      </w:r>
      <w:r>
        <w:rPr>
          <w:rStyle w:val="ng-star-inserted"/>
          <w:rFonts w:ascii="Google Sans Text" w:hAnsi="Google Sans Text"/>
          <w:color w:val="303030"/>
          <w:sz w:val="21"/>
          <w:szCs w:val="21"/>
        </w:rPr>
        <w:t xml:space="preserve"> section to deterministic scanning tools (e.g., verifying that a CJIS encryption policy is strictly mapped to a Static Analysis Security Scanner).</w:t>
      </w:r>
    </w:p>
    <w:p w14:paraId="17103AB8" w14:textId="77777777" w:rsidR="009617E8" w:rsidRDefault="009617E8" w:rsidP="009617E8">
      <w:pPr>
        <w:pStyle w:val="paragraph"/>
        <w:numPr>
          <w:ilvl w:val="0"/>
          <w:numId w:val="2"/>
        </w:numPr>
        <w:shd w:val="clear" w:color="auto" w:fill="FFFFFF"/>
        <w:spacing w:before="0" w:beforeAutospacing="0" w:after="0" w:afterAutospacing="0"/>
        <w:rPr>
          <w:rFonts w:ascii="Google Sans Text" w:hAnsi="Google Sans Text"/>
          <w:color w:val="303030"/>
          <w:sz w:val="21"/>
          <w:szCs w:val="21"/>
        </w:rPr>
      </w:pPr>
      <w:r>
        <w:rPr>
          <w:rFonts w:ascii="Google Sans Text" w:hAnsi="Google Sans Text"/>
          <w:b/>
          <w:bCs/>
          <w:color w:val="303030"/>
          <w:sz w:val="21"/>
          <w:szCs w:val="21"/>
        </w:rPr>
        <w:t>Domain Experts (e.g., Chief Data Officer / Court Auditors)</w:t>
      </w:r>
      <w:r>
        <w:rPr>
          <w:rStyle w:val="ng-star-inserted"/>
          <w:rFonts w:ascii="Google Sans Text" w:hAnsi="Google Sans Text"/>
          <w:color w:val="303030"/>
          <w:sz w:val="21"/>
          <w:szCs w:val="21"/>
        </w:rPr>
        <w:t xml:space="preserve"> must review the </w:t>
      </w:r>
      <w:proofErr w:type="spellStart"/>
      <w:r>
        <w:rPr>
          <w:rStyle w:val="HTMLCode"/>
          <w:rFonts w:ascii="Google Sans Code" w:hAnsi="Google Sans Code"/>
          <w:color w:val="303030"/>
        </w:rPr>
        <w:t>DataEntity</w:t>
      </w:r>
      <w:proofErr w:type="spellEnd"/>
      <w:r>
        <w:rPr>
          <w:rStyle w:val="ng-star-inserted"/>
          <w:rFonts w:ascii="Google Sans Text" w:hAnsi="Google Sans Text"/>
          <w:color w:val="303030"/>
          <w:sz w:val="21"/>
          <w:szCs w:val="21"/>
        </w:rPr>
        <w:t xml:space="preserve"> and </w:t>
      </w:r>
      <w:r>
        <w:rPr>
          <w:rStyle w:val="HTMLCode"/>
          <w:rFonts w:ascii="Google Sans Code" w:hAnsi="Google Sans Code"/>
          <w:color w:val="303030"/>
        </w:rPr>
        <w:t>Requirement</w:t>
      </w:r>
      <w:r>
        <w:rPr>
          <w:rStyle w:val="ng-star-inserted"/>
          <w:rFonts w:ascii="Google Sans Text" w:hAnsi="Google Sans Text"/>
          <w:color w:val="303030"/>
          <w:sz w:val="21"/>
          <w:szCs w:val="21"/>
        </w:rPr>
        <w:t xml:space="preserve"> mappings to ensure they perfectly align with required domain standards (such as the NCSC NODS schema). They also ensure that sensitive Personally Identifiable Information (PII) is handled legally with strict soft-deletion or masking rules before the machine generates any databases.</w:t>
      </w:r>
    </w:p>
    <w:p w14:paraId="64A95BC4" w14:textId="77777777" w:rsidR="009617E8" w:rsidRDefault="009617E8" w:rsidP="009617E8">
      <w:pPr>
        <w:spacing w:after="120"/>
      </w:pPr>
      <w:r>
        <w:rPr>
          <w:b/>
          <w:bCs/>
        </w:rPr>
        <w:lastRenderedPageBreak/>
        <w:t>3. Resolve Conflicts or Provide Formal Sign-Off</w:t>
      </w:r>
      <w:r>
        <w:rPr>
          <w:rStyle w:val="ng-star-inserted"/>
        </w:rPr>
        <w:t xml:space="preserve"> If there are any conflicting standards, ambiguities, or missing validations, the human team must resolve them directly in the blueprint. If the blueprint is solid, the stakeholders provide their formal approval (e.g., </w:t>
      </w:r>
      <w:proofErr w:type="gramStart"/>
      <w:r>
        <w:rPr>
          <w:rStyle w:val="ng-star-inserted"/>
        </w:rPr>
        <w:t>sign-offs</w:t>
      </w:r>
      <w:proofErr w:type="gramEnd"/>
      <w:r>
        <w:rPr>
          <w:rStyle w:val="ng-star-inserted"/>
        </w:rPr>
        <w:t xml:space="preserve"> or approval statements) confirming that the architecture, security constraints, and deterministic rules are safe for autonomous execution.</w:t>
      </w:r>
    </w:p>
    <w:p w14:paraId="50324D83" w14:textId="77777777" w:rsidR="009617E8" w:rsidRDefault="009617E8" w:rsidP="009617E8">
      <w:pPr>
        <w:spacing w:after="120"/>
      </w:pPr>
      <w:r>
        <w:rPr>
          <w:b/>
          <w:bCs/>
        </w:rPr>
        <w:t>4. The Final Trigger: Commit to the Repository</w:t>
      </w:r>
      <w:r>
        <w:rPr>
          <w:rStyle w:val="ng-star-inserted"/>
        </w:rPr>
        <w:t xml:space="preserve"> Once the human stakeholders have formally signed off, the governance team takes the final manual action: </w:t>
      </w:r>
      <w:r>
        <w:rPr>
          <w:b/>
          <w:bCs/>
        </w:rPr>
        <w:t>committing the parsed ISL document into your version-controlled Artifact Repository</w:t>
      </w:r>
      <w:r>
        <w:rPr>
          <w:rStyle w:val="ng-star-inserted"/>
        </w:rPr>
        <w:t>.</w:t>
      </w:r>
    </w:p>
    <w:p w14:paraId="34D4763A" w14:textId="77777777" w:rsidR="009617E8" w:rsidRDefault="009617E8" w:rsidP="009617E8">
      <w:pPr>
        <w:spacing w:after="120"/>
      </w:pPr>
      <w:r>
        <w:rPr>
          <w:rStyle w:val="ng-star-inserted"/>
        </w:rPr>
        <w:t xml:space="preserve">This commit is the mechanical handoff. Storing the approved document in the Artifact Repository establishes the authoritative architectural baseline for traceability and officially elevates the specification to the </w:t>
      </w:r>
      <w:r>
        <w:rPr>
          <w:b/>
          <w:bCs/>
        </w:rPr>
        <w:t>Machine-Valid</w:t>
      </w:r>
      <w:r>
        <w:rPr>
          <w:rStyle w:val="ng-star-inserted"/>
        </w:rPr>
        <w:t xml:space="preserve"> and </w:t>
      </w:r>
      <w:r>
        <w:rPr>
          <w:b/>
          <w:bCs/>
        </w:rPr>
        <w:t>Autonomous-Ready</w:t>
      </w:r>
      <w:r>
        <w:rPr>
          <w:rStyle w:val="ng-star-inserted"/>
        </w:rPr>
        <w:t xml:space="preserve"> levels.</w:t>
      </w:r>
    </w:p>
    <w:p w14:paraId="55C86E87" w14:textId="77777777" w:rsidR="009617E8" w:rsidRDefault="009617E8" w:rsidP="009617E8">
      <w:pPr>
        <w:spacing w:after="120"/>
      </w:pPr>
      <w:r>
        <w:rPr>
          <w:rStyle w:val="ng-star-inserted"/>
        </w:rPr>
        <w:t>At that exact moment, the human process ends. The ALETHEIA Execution Runtime reads that approved baseline, assumes control, and begins autonomously planning tasks, generating code, and running repairs.</w:t>
      </w:r>
    </w:p>
    <w:p w14:paraId="244B720F" w14:textId="77777777" w:rsidR="0059729F" w:rsidRDefault="0059729F"/>
    <w:sectPr w:rsidR="0059729F"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Google Sans Code">
    <w:panose1 w:val="020B0604020202020204"/>
    <w:charset w:val="00"/>
    <w:family w:val="roman"/>
    <w:pitch w:val="default"/>
  </w:font>
  <w:font w:name="Google Sans Text">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18286E"/>
    <w:multiLevelType w:val="multilevel"/>
    <w:tmpl w:val="6A605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6C02EB"/>
    <w:multiLevelType w:val="multilevel"/>
    <w:tmpl w:val="3EE0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252526">
    <w:abstractNumId w:val="0"/>
  </w:num>
  <w:num w:numId="2" w16cid:durableId="15395080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29F"/>
    <w:rsid w:val="00135DFE"/>
    <w:rsid w:val="00223A5B"/>
    <w:rsid w:val="00415435"/>
    <w:rsid w:val="0059729F"/>
    <w:rsid w:val="005F714F"/>
    <w:rsid w:val="006A7C31"/>
    <w:rsid w:val="006F4208"/>
    <w:rsid w:val="00710B15"/>
    <w:rsid w:val="0090218B"/>
    <w:rsid w:val="009617E8"/>
    <w:rsid w:val="00984106"/>
    <w:rsid w:val="00997A3E"/>
    <w:rsid w:val="00B436BE"/>
    <w:rsid w:val="00C2250B"/>
    <w:rsid w:val="00CA38A3"/>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72E47"/>
  <w15:chartTrackingRefBased/>
  <w15:docId w15:val="{0C9B27FB-1817-CC49-9A6A-EFD4B7F67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29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97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7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7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7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7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729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29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29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29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7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7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7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7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7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7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7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729F"/>
    <w:rPr>
      <w:rFonts w:eastAsiaTheme="majorEastAsia" w:cstheme="majorBidi"/>
      <w:color w:val="272727" w:themeColor="text1" w:themeTint="D8"/>
    </w:rPr>
  </w:style>
  <w:style w:type="paragraph" w:styleId="Title">
    <w:name w:val="Title"/>
    <w:basedOn w:val="Normal"/>
    <w:next w:val="Normal"/>
    <w:link w:val="TitleChar"/>
    <w:uiPriority w:val="10"/>
    <w:qFormat/>
    <w:rsid w:val="0059729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7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7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29F"/>
    <w:pPr>
      <w:spacing w:before="160"/>
      <w:jc w:val="center"/>
    </w:pPr>
    <w:rPr>
      <w:i/>
      <w:iCs/>
      <w:color w:val="404040" w:themeColor="text1" w:themeTint="BF"/>
    </w:rPr>
  </w:style>
  <w:style w:type="character" w:customStyle="1" w:styleId="QuoteChar">
    <w:name w:val="Quote Char"/>
    <w:basedOn w:val="DefaultParagraphFont"/>
    <w:link w:val="Quote"/>
    <w:uiPriority w:val="29"/>
    <w:rsid w:val="0059729F"/>
    <w:rPr>
      <w:i/>
      <w:iCs/>
      <w:color w:val="404040" w:themeColor="text1" w:themeTint="BF"/>
    </w:rPr>
  </w:style>
  <w:style w:type="paragraph" w:styleId="ListParagraph">
    <w:name w:val="List Paragraph"/>
    <w:basedOn w:val="Normal"/>
    <w:uiPriority w:val="34"/>
    <w:qFormat/>
    <w:rsid w:val="0059729F"/>
    <w:pPr>
      <w:ind w:left="720"/>
      <w:contextualSpacing/>
    </w:pPr>
  </w:style>
  <w:style w:type="character" w:styleId="IntenseEmphasis">
    <w:name w:val="Intense Emphasis"/>
    <w:basedOn w:val="DefaultParagraphFont"/>
    <w:uiPriority w:val="21"/>
    <w:qFormat/>
    <w:rsid w:val="0059729F"/>
    <w:rPr>
      <w:i/>
      <w:iCs/>
      <w:color w:val="0F4761" w:themeColor="accent1" w:themeShade="BF"/>
    </w:rPr>
  </w:style>
  <w:style w:type="paragraph" w:styleId="IntenseQuote">
    <w:name w:val="Intense Quote"/>
    <w:basedOn w:val="Normal"/>
    <w:next w:val="Normal"/>
    <w:link w:val="IntenseQuoteChar"/>
    <w:uiPriority w:val="30"/>
    <w:qFormat/>
    <w:rsid w:val="00597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729F"/>
    <w:rPr>
      <w:i/>
      <w:iCs/>
      <w:color w:val="0F4761" w:themeColor="accent1" w:themeShade="BF"/>
    </w:rPr>
  </w:style>
  <w:style w:type="character" w:styleId="IntenseReference">
    <w:name w:val="Intense Reference"/>
    <w:basedOn w:val="DefaultParagraphFont"/>
    <w:uiPriority w:val="32"/>
    <w:qFormat/>
    <w:rsid w:val="0059729F"/>
    <w:rPr>
      <w:b/>
      <w:bCs/>
      <w:smallCaps/>
      <w:color w:val="0F4761" w:themeColor="accent1" w:themeShade="BF"/>
      <w:spacing w:val="5"/>
    </w:rPr>
  </w:style>
  <w:style w:type="character" w:customStyle="1" w:styleId="ng-star-inserted">
    <w:name w:val="ng-star-inserted"/>
    <w:basedOn w:val="DefaultParagraphFont"/>
    <w:rsid w:val="0059729F"/>
  </w:style>
  <w:style w:type="paragraph" w:styleId="NormalWeb">
    <w:name w:val="Normal (Web)"/>
    <w:basedOn w:val="Normal"/>
    <w:uiPriority w:val="99"/>
    <w:semiHidden/>
    <w:unhideWhenUsed/>
    <w:rsid w:val="0059729F"/>
    <w:pPr>
      <w:spacing w:before="100" w:beforeAutospacing="1" w:after="100" w:afterAutospacing="1"/>
    </w:pPr>
  </w:style>
  <w:style w:type="character" w:styleId="Strong">
    <w:name w:val="Strong"/>
    <w:basedOn w:val="DefaultParagraphFont"/>
    <w:uiPriority w:val="22"/>
    <w:qFormat/>
    <w:rsid w:val="0059729F"/>
    <w:rPr>
      <w:b/>
      <w:bCs/>
    </w:rPr>
  </w:style>
  <w:style w:type="paragraph" w:styleId="HTMLPreformatted">
    <w:name w:val="HTML Preformatted"/>
    <w:basedOn w:val="Normal"/>
    <w:link w:val="HTMLPreformattedChar"/>
    <w:uiPriority w:val="99"/>
    <w:semiHidden/>
    <w:unhideWhenUsed/>
    <w:rsid w:val="005972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9729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9729F"/>
    <w:rPr>
      <w:rFonts w:ascii="Courier New" w:eastAsia="Times New Roman" w:hAnsi="Courier New" w:cs="Courier New"/>
      <w:sz w:val="20"/>
      <w:szCs w:val="20"/>
    </w:rPr>
  </w:style>
  <w:style w:type="character" w:styleId="Emphasis">
    <w:name w:val="Emphasis"/>
    <w:basedOn w:val="DefaultParagraphFont"/>
    <w:uiPriority w:val="20"/>
    <w:qFormat/>
    <w:rsid w:val="0059729F"/>
    <w:rPr>
      <w:i/>
      <w:iCs/>
    </w:rPr>
  </w:style>
  <w:style w:type="paragraph" w:customStyle="1" w:styleId="paragraph">
    <w:name w:val="paragraph"/>
    <w:basedOn w:val="Normal"/>
    <w:rsid w:val="009617E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8</Pages>
  <Words>3280</Words>
  <Characters>18697</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4</cp:revision>
  <dcterms:created xsi:type="dcterms:W3CDTF">2026-04-19T18:13:00Z</dcterms:created>
  <dcterms:modified xsi:type="dcterms:W3CDTF">2026-04-23T20:57:00Z</dcterms:modified>
</cp:coreProperties>
</file>