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9A881" w14:textId="77777777" w:rsidR="00102137" w:rsidRPr="000B1AE7" w:rsidRDefault="00102137" w:rsidP="00102137">
      <w:pPr>
        <w:pStyle w:val="Title"/>
        <w:rPr>
          <w:sz w:val="48"/>
          <w:szCs w:val="48"/>
        </w:rPr>
      </w:pPr>
      <w:r w:rsidRPr="000B1AE7">
        <w:rPr>
          <w:sz w:val="48"/>
          <w:szCs w:val="48"/>
        </w:rPr>
        <w:t>ALETHEIA Specification Language (ISL) v1.3</w:t>
      </w:r>
    </w:p>
    <w:p w14:paraId="79321E46" w14:textId="77777777" w:rsidR="00102137" w:rsidRDefault="00102137" w:rsidP="00102137">
      <w:pPr>
        <w:pStyle w:val="Heading1"/>
      </w:pPr>
      <w:r>
        <w:t>ISL v1.3 Specification Readiness Levels</w:t>
      </w:r>
    </w:p>
    <w:p w14:paraId="12C0533A" w14:textId="77777777" w:rsidR="00102137" w:rsidRPr="000B1AE7" w:rsidRDefault="00102137" w:rsidP="00102137">
      <w:pPr>
        <w:pStyle w:val="Heading2"/>
      </w:pPr>
      <w:r w:rsidRPr="000B1AE7">
        <w:t>1.0 Purpose of Specification Readiness Levels</w:t>
      </w:r>
    </w:p>
    <w:p w14:paraId="77458BD8"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The ALETHEIA platform relies on structured specifications as the blueprint for constructing software systems. However, not all specifications are equally complete or reliable at every stage of their development. Early drafts may contain incomplete requirements, unresolved design decisions, or missing operational details.</w:t>
      </w:r>
    </w:p>
    <w:p w14:paraId="4212CB04"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Specification Readiness Levels define the maturity of a specification and determine whether the platform is permitted to initiate autonomous construction. These levels provide a governance mechanism that ensures systems are only built when the specification has reached a sufficient level of completeness and validation.</w:t>
      </w:r>
    </w:p>
    <w:p w14:paraId="66032182"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By introducing readiness levels, the ALETHEIA platform supports a controlled progression from initial concept to autonomous execution while preserving transparency and accountability throughout the development process.</w:t>
      </w:r>
    </w:p>
    <w:p w14:paraId="212955E4" w14:textId="77777777" w:rsidR="00102137" w:rsidRPr="000B1AE7" w:rsidRDefault="00102137" w:rsidP="00102137">
      <w:pPr>
        <w:pStyle w:val="Heading2"/>
      </w:pPr>
      <w:r w:rsidRPr="000B1AE7">
        <w:t>2.0 The Lifecycle of a Specification</w:t>
      </w:r>
    </w:p>
    <w:p w14:paraId="49D0C140"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Specifications evolve through several stages of refinement as they move from early conceptual ideas to fully validated blueprints ready for autonomous construction. Each stage reflects increasing levels of clarity, completeness, and validation.</w:t>
      </w:r>
    </w:p>
    <w:p w14:paraId="6892A1A5"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The lifecycle is not strictly linear; specifications may move forward as they mature or return to earlier stages if significant revisions are required. This flexibility allows teams to iterate on system designs without prematurely triggering construction activities.</w:t>
      </w:r>
    </w:p>
    <w:p w14:paraId="5C501846"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The readiness levels provide a common framework for understanding where a specification stands within this lifecycle.</w:t>
      </w:r>
    </w:p>
    <w:p w14:paraId="07C00D66" w14:textId="77777777" w:rsidR="00102137" w:rsidRPr="000B1AE7" w:rsidRDefault="00102137" w:rsidP="00102137">
      <w:pPr>
        <w:pStyle w:val="Heading2"/>
      </w:pPr>
      <w:r w:rsidRPr="000B1AE7">
        <w:t>3.0 Draft Level</w:t>
      </w:r>
    </w:p>
    <w:p w14:paraId="6DCEBEF8"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The Draft level represents the earliest stage of a specification. At this stage the document primarily captures the initial vision of the system, including its purpose, goals, and high-level capabilities.</w:t>
      </w:r>
    </w:p>
    <w:p w14:paraId="2F8123C9"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Draft specifications often include incomplete sections and unresolved questions. The purpose of the draft stage is to facilitate discussion among stakeholders and allow planners, analysts, and architects to explore possible system designs.</w:t>
      </w:r>
    </w:p>
    <w:p w14:paraId="08469AE2"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During this stage the ALETHEIA platform does not attempt to construct the system. Instead, it may provide advisory assistance by suggesting missing elements or highlighting areas that require clarification.</w:t>
      </w:r>
    </w:p>
    <w:p w14:paraId="17B080CF"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The draft stage is therefore primarily collaborative and exploratory.</w:t>
      </w:r>
    </w:p>
    <w:p w14:paraId="694A3B38" w14:textId="77777777" w:rsidR="00102137" w:rsidRPr="000B1AE7" w:rsidRDefault="00102137" w:rsidP="00102137">
      <w:pPr>
        <w:pStyle w:val="Heading2"/>
      </w:pPr>
      <w:r w:rsidRPr="000B1AE7">
        <w:lastRenderedPageBreak/>
        <w:t>4.0 Reviewable Level</w:t>
      </w:r>
    </w:p>
    <w:p w14:paraId="5FCED21F"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A specification reaches the Reviewable level when its major structural elements have been defined. At this stage the specification includes a clear description of system objectives, actors, requirements, and architectural intentions.</w:t>
      </w:r>
    </w:p>
    <w:p w14:paraId="1C5FD5FE"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Although the specification may still require refinement, it is sufficiently developed to be evaluated by domain experts, architects, security professionals, and operational teams.</w:t>
      </w:r>
    </w:p>
    <w:p w14:paraId="23A125E0"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The review stage ensures that the blueprint reflects organizational expectations, domain realities, and regulatory requirements before any implementation begins.</w:t>
      </w:r>
    </w:p>
    <w:p w14:paraId="7836C97B"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ALETHEIA may perform preliminary validation at this stage, identifying inconsistencies or missing structural elements in the specification.</w:t>
      </w:r>
    </w:p>
    <w:p w14:paraId="68DC5BFB" w14:textId="77777777" w:rsidR="00102137" w:rsidRPr="000B1AE7" w:rsidRDefault="00102137" w:rsidP="00102137">
      <w:pPr>
        <w:pStyle w:val="Heading2"/>
      </w:pPr>
      <w:r w:rsidRPr="000B1AE7">
        <w:t>5.0 Machine-Valid Level</w:t>
      </w:r>
    </w:p>
    <w:p w14:paraId="68C1A664"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A specification reaches the Machine-Valid level when it satisfies the structural and semantic requirements defined by the canonical specification model.</w:t>
      </w:r>
    </w:p>
    <w:p w14:paraId="68192DFB"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At this stage the specification has been successfully parsed and normalized into the canonical semantic model without errors. All required entities and relationships are present, and the specification passes schema validation.</w:t>
      </w:r>
    </w:p>
    <w:p w14:paraId="2905E65A"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Machine-valid specifications can be interpreted by the ALETHEIA platform and analyzed for construction planning. However, autonomous construction may still require formal approval depending on governance policies.</w:t>
      </w:r>
    </w:p>
    <w:p w14:paraId="6262E150"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This stage ensures that the blueprint is technically interpretable by the platform.</w:t>
      </w:r>
    </w:p>
    <w:p w14:paraId="066A9302" w14:textId="77777777" w:rsidR="00102137" w:rsidRPr="000B1AE7" w:rsidRDefault="00102137" w:rsidP="00102137">
      <w:pPr>
        <w:pStyle w:val="Heading2"/>
      </w:pPr>
      <w:r w:rsidRPr="000B1AE7">
        <w:t>6.0 Autonomous-Ready Level</w:t>
      </w:r>
    </w:p>
    <w:p w14:paraId="41965824"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The Autonomous-Ready level represents the point at which a specification is considered sufficiently complete and validated to initiate autonomous construction.</w:t>
      </w:r>
    </w:p>
    <w:p w14:paraId="3FC0418F"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At this stage the specification contains:</w:t>
      </w:r>
    </w:p>
    <w:p w14:paraId="4D9FD4AE" w14:textId="77777777" w:rsidR="00102137" w:rsidRPr="000B1AE7" w:rsidRDefault="00102137" w:rsidP="00102137">
      <w:pPr>
        <w:pStyle w:val="NormalWeb"/>
        <w:numPr>
          <w:ilvl w:val="0"/>
          <w:numId w:val="1"/>
        </w:numPr>
        <w:spacing w:before="0" w:beforeAutospacing="0" w:after="120" w:afterAutospacing="0"/>
        <w:rPr>
          <w:rFonts w:ascii="Arial" w:hAnsi="Arial" w:cs="Arial"/>
        </w:rPr>
      </w:pPr>
      <w:r w:rsidRPr="000B1AE7">
        <w:rPr>
          <w:rFonts w:ascii="Arial" w:hAnsi="Arial" w:cs="Arial"/>
        </w:rPr>
        <w:t>a fully defined system identity and scope</w:t>
      </w:r>
    </w:p>
    <w:p w14:paraId="07AEE6DD" w14:textId="77777777" w:rsidR="00102137" w:rsidRPr="000B1AE7" w:rsidRDefault="00102137" w:rsidP="00102137">
      <w:pPr>
        <w:pStyle w:val="NormalWeb"/>
        <w:numPr>
          <w:ilvl w:val="0"/>
          <w:numId w:val="1"/>
        </w:numPr>
        <w:spacing w:before="0" w:beforeAutospacing="0" w:after="120" w:afterAutospacing="0"/>
        <w:rPr>
          <w:rFonts w:ascii="Arial" w:hAnsi="Arial" w:cs="Arial"/>
        </w:rPr>
      </w:pPr>
      <w:r w:rsidRPr="000B1AE7">
        <w:rPr>
          <w:rFonts w:ascii="Arial" w:hAnsi="Arial" w:cs="Arial"/>
        </w:rPr>
        <w:t>validated requirements and capabilities</w:t>
      </w:r>
    </w:p>
    <w:p w14:paraId="5BDB62FB" w14:textId="77777777" w:rsidR="00102137" w:rsidRPr="000B1AE7" w:rsidRDefault="00102137" w:rsidP="00102137">
      <w:pPr>
        <w:pStyle w:val="NormalWeb"/>
        <w:numPr>
          <w:ilvl w:val="0"/>
          <w:numId w:val="1"/>
        </w:numPr>
        <w:spacing w:before="0" w:beforeAutospacing="0" w:after="120" w:afterAutospacing="0"/>
        <w:rPr>
          <w:rFonts w:ascii="Arial" w:hAnsi="Arial" w:cs="Arial"/>
        </w:rPr>
      </w:pPr>
      <w:r w:rsidRPr="000B1AE7">
        <w:rPr>
          <w:rFonts w:ascii="Arial" w:hAnsi="Arial" w:cs="Arial"/>
        </w:rPr>
        <w:t>defined services and data entities</w:t>
      </w:r>
    </w:p>
    <w:p w14:paraId="0A7127F4" w14:textId="77777777" w:rsidR="00102137" w:rsidRPr="000B1AE7" w:rsidRDefault="00102137" w:rsidP="00102137">
      <w:pPr>
        <w:pStyle w:val="NormalWeb"/>
        <w:numPr>
          <w:ilvl w:val="0"/>
          <w:numId w:val="1"/>
        </w:numPr>
        <w:spacing w:before="0" w:beforeAutospacing="0" w:after="120" w:afterAutospacing="0"/>
        <w:rPr>
          <w:rFonts w:ascii="Arial" w:hAnsi="Arial" w:cs="Arial"/>
        </w:rPr>
      </w:pPr>
      <w:r w:rsidRPr="000B1AE7">
        <w:rPr>
          <w:rFonts w:ascii="Arial" w:hAnsi="Arial" w:cs="Arial"/>
        </w:rPr>
        <w:t>security and policy constraints</w:t>
      </w:r>
    </w:p>
    <w:p w14:paraId="32167D47" w14:textId="77777777" w:rsidR="00102137" w:rsidRPr="000B1AE7" w:rsidRDefault="00102137" w:rsidP="00102137">
      <w:pPr>
        <w:pStyle w:val="NormalWeb"/>
        <w:numPr>
          <w:ilvl w:val="0"/>
          <w:numId w:val="1"/>
        </w:numPr>
        <w:spacing w:before="0" w:beforeAutospacing="0" w:after="120" w:afterAutospacing="0"/>
        <w:rPr>
          <w:rFonts w:ascii="Arial" w:hAnsi="Arial" w:cs="Arial"/>
        </w:rPr>
      </w:pPr>
      <w:r w:rsidRPr="000B1AE7">
        <w:rPr>
          <w:rFonts w:ascii="Arial" w:hAnsi="Arial" w:cs="Arial"/>
        </w:rPr>
        <w:t>operational and infrastructure expectations</w:t>
      </w:r>
    </w:p>
    <w:p w14:paraId="23D0EB21" w14:textId="77777777" w:rsidR="00102137" w:rsidRPr="000B1AE7" w:rsidRDefault="00102137" w:rsidP="00102137">
      <w:pPr>
        <w:pStyle w:val="NormalWeb"/>
        <w:numPr>
          <w:ilvl w:val="0"/>
          <w:numId w:val="1"/>
        </w:numPr>
        <w:spacing w:before="0" w:beforeAutospacing="0" w:after="120" w:afterAutospacing="0"/>
        <w:rPr>
          <w:rFonts w:ascii="Arial" w:hAnsi="Arial" w:cs="Arial"/>
        </w:rPr>
      </w:pPr>
      <w:r w:rsidRPr="000B1AE7">
        <w:rPr>
          <w:rFonts w:ascii="Arial" w:hAnsi="Arial" w:cs="Arial"/>
        </w:rPr>
        <w:t>acceptance criteria and validation rules</w:t>
      </w:r>
    </w:p>
    <w:p w14:paraId="20D91EC4"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The specification has also passed review by the relevant professional roles responsible for governance within the organization.</w:t>
      </w:r>
    </w:p>
    <w:p w14:paraId="447E0D82"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Once a specification reaches this level, the ALETHEIA platform is authorized to generate a construction plan and begin the autonomous development process defined in the execution model.</w:t>
      </w:r>
    </w:p>
    <w:p w14:paraId="32D918EE" w14:textId="77777777" w:rsidR="00102137" w:rsidRPr="000B1AE7" w:rsidRDefault="00102137" w:rsidP="00102137">
      <w:pPr>
        <w:pStyle w:val="Heading2"/>
      </w:pPr>
      <w:r w:rsidRPr="000B1AE7">
        <w:lastRenderedPageBreak/>
        <w:t>7.0 Governance and Approval</w:t>
      </w:r>
    </w:p>
    <w:p w14:paraId="4D9E4118"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In enterprise environments the transition between readiness levels is often governed by approval workflows. These workflows ensure that relevant stakeholders have reviewed the specification and confirmed its readiness for the next stage.</w:t>
      </w:r>
    </w:p>
    <w:p w14:paraId="4B341F5E"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For example, domain experts may validate functional requirements, security professionals may review policy constraints, and architects may verify structural consistency.</w:t>
      </w:r>
    </w:p>
    <w:p w14:paraId="29A43756"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Governance policies may define which roles must approve a specification before it can progress to the Autonomous-Ready level.</w:t>
      </w:r>
    </w:p>
    <w:p w14:paraId="1BEB9E15"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This approval process ensures that autonomous construction occurs within a controlled and accountable framework.</w:t>
      </w:r>
    </w:p>
    <w:p w14:paraId="391C5C2D" w14:textId="77777777" w:rsidR="00102137" w:rsidRPr="000B1AE7" w:rsidRDefault="00102137" w:rsidP="00102137">
      <w:pPr>
        <w:pStyle w:val="Heading2"/>
      </w:pPr>
      <w:r w:rsidRPr="000B1AE7">
        <w:t>8.0 Automated Readiness Evaluation</w:t>
      </w:r>
    </w:p>
    <w:p w14:paraId="10090E4E"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The ALETHEIA platform assists in evaluating specification readiness by performing automated analysis of the specification structure. This analysis verifies the presence of required entities, evaluates consistency between requirements and architectural elements, and identifies potential gaps in the specification.</w:t>
      </w:r>
    </w:p>
    <w:p w14:paraId="467685A6"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The platform may provide feedback indicating which sections require additional information before the specification can advance to the next readiness level.</w:t>
      </w:r>
    </w:p>
    <w:p w14:paraId="4BF21DCD"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By providing automated feedback, ALETHEIA helps teams refine their specifications efficiently while maintaining adherence to the canonical model.</w:t>
      </w:r>
    </w:p>
    <w:p w14:paraId="226E1BEA" w14:textId="77777777" w:rsidR="00102137" w:rsidRPr="000B1AE7" w:rsidRDefault="00102137" w:rsidP="00102137">
      <w:pPr>
        <w:pStyle w:val="Heading2"/>
      </w:pPr>
      <w:r w:rsidRPr="000B1AE7">
        <w:t>9.0 Specification Evolution</w:t>
      </w:r>
    </w:p>
    <w:p w14:paraId="75319CB2"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Even after a system has been constructed and deployed, the specification continues to evolve. Changes to business objectives, operational environments, or technical constraints may require updates to the specification.</w:t>
      </w:r>
    </w:p>
    <w:p w14:paraId="0B555DD1"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When changes occur, the readiness level may temporarily revert to an earlier stage while the modifications are reviewed and validated. Once the updated specification regains the Autonomous-Ready level, the platform can automatically adapt the system to reflect the revised blueprint.</w:t>
      </w:r>
    </w:p>
    <w:p w14:paraId="64FCC5DC"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This mechanism ensures that the implementation remains continuously aligned with the evolving specification.</w:t>
      </w:r>
    </w:p>
    <w:p w14:paraId="503F65D5" w14:textId="77777777" w:rsidR="00102137" w:rsidRPr="000B1AE7" w:rsidRDefault="00102137" w:rsidP="00102137">
      <w:pPr>
        <w:pStyle w:val="Heading2"/>
      </w:pPr>
      <w:r w:rsidRPr="000B1AE7">
        <w:t>10.0 Readiness Levels as a Governance Framework</w:t>
      </w:r>
    </w:p>
    <w:p w14:paraId="2B327F36"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Specification Readiness Levels provide a structured governance framework for autonomous software construction. They establish a clear boundary between exploratory design and automated implementation.</w:t>
      </w:r>
    </w:p>
    <w:p w14:paraId="4B47047F"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By requiring specifications to reach defined levels of maturity before construction begins, the ALETHEIA platform ensures that the systems it produces are based on carefully considered and validated blueprints.</w:t>
      </w:r>
    </w:p>
    <w:p w14:paraId="7E8459B8"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lastRenderedPageBreak/>
        <w:t>In this way, readiness levels help maintain the architectural integrity of the ALETHEIA ecosystem while enabling powerful autonomous development capabilities.</w:t>
      </w:r>
    </w:p>
    <w:p w14:paraId="19B272F5"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63A11"/>
    <w:multiLevelType w:val="multilevel"/>
    <w:tmpl w:val="C6BA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82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137"/>
    <w:rsid w:val="00102137"/>
    <w:rsid w:val="00223A5B"/>
    <w:rsid w:val="005F714F"/>
    <w:rsid w:val="006A7C31"/>
    <w:rsid w:val="006F4208"/>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6F2985"/>
  <w15:chartTrackingRefBased/>
  <w15:docId w15:val="{E2E52EF7-7F9C-7742-882C-24FE4353D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1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21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1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1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1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1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1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21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1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1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1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1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1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1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137"/>
    <w:rPr>
      <w:rFonts w:eastAsiaTheme="majorEastAsia" w:cstheme="majorBidi"/>
      <w:color w:val="272727" w:themeColor="text1" w:themeTint="D8"/>
    </w:rPr>
  </w:style>
  <w:style w:type="paragraph" w:styleId="Title">
    <w:name w:val="Title"/>
    <w:basedOn w:val="Normal"/>
    <w:next w:val="Normal"/>
    <w:link w:val="TitleChar"/>
    <w:uiPriority w:val="10"/>
    <w:qFormat/>
    <w:rsid w:val="00102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1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1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137"/>
    <w:pPr>
      <w:spacing w:before="160"/>
      <w:jc w:val="center"/>
    </w:pPr>
    <w:rPr>
      <w:i/>
      <w:iCs/>
      <w:color w:val="404040" w:themeColor="text1" w:themeTint="BF"/>
    </w:rPr>
  </w:style>
  <w:style w:type="character" w:customStyle="1" w:styleId="QuoteChar">
    <w:name w:val="Quote Char"/>
    <w:basedOn w:val="DefaultParagraphFont"/>
    <w:link w:val="Quote"/>
    <w:uiPriority w:val="29"/>
    <w:rsid w:val="00102137"/>
    <w:rPr>
      <w:i/>
      <w:iCs/>
      <w:color w:val="404040" w:themeColor="text1" w:themeTint="BF"/>
    </w:rPr>
  </w:style>
  <w:style w:type="paragraph" w:styleId="ListParagraph">
    <w:name w:val="List Paragraph"/>
    <w:basedOn w:val="Normal"/>
    <w:uiPriority w:val="34"/>
    <w:qFormat/>
    <w:rsid w:val="00102137"/>
    <w:pPr>
      <w:ind w:left="720"/>
      <w:contextualSpacing/>
    </w:pPr>
  </w:style>
  <w:style w:type="character" w:styleId="IntenseEmphasis">
    <w:name w:val="Intense Emphasis"/>
    <w:basedOn w:val="DefaultParagraphFont"/>
    <w:uiPriority w:val="21"/>
    <w:qFormat/>
    <w:rsid w:val="00102137"/>
    <w:rPr>
      <w:i/>
      <w:iCs/>
      <w:color w:val="0F4761" w:themeColor="accent1" w:themeShade="BF"/>
    </w:rPr>
  </w:style>
  <w:style w:type="paragraph" w:styleId="IntenseQuote">
    <w:name w:val="Intense Quote"/>
    <w:basedOn w:val="Normal"/>
    <w:next w:val="Normal"/>
    <w:link w:val="IntenseQuoteChar"/>
    <w:uiPriority w:val="30"/>
    <w:qFormat/>
    <w:rsid w:val="00102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137"/>
    <w:rPr>
      <w:i/>
      <w:iCs/>
      <w:color w:val="0F4761" w:themeColor="accent1" w:themeShade="BF"/>
    </w:rPr>
  </w:style>
  <w:style w:type="character" w:styleId="IntenseReference">
    <w:name w:val="Intense Reference"/>
    <w:basedOn w:val="DefaultParagraphFont"/>
    <w:uiPriority w:val="32"/>
    <w:qFormat/>
    <w:rsid w:val="00102137"/>
    <w:rPr>
      <w:b/>
      <w:bCs/>
      <w:smallCaps/>
      <w:color w:val="0F4761" w:themeColor="accent1" w:themeShade="BF"/>
      <w:spacing w:val="5"/>
    </w:rPr>
  </w:style>
  <w:style w:type="paragraph" w:styleId="NormalWeb">
    <w:name w:val="Normal (Web)"/>
    <w:basedOn w:val="Normal"/>
    <w:uiPriority w:val="99"/>
    <w:semiHidden/>
    <w:unhideWhenUsed/>
    <w:rsid w:val="0010213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1072</Words>
  <Characters>6116</Characters>
  <Application>Microsoft Office Word</Application>
  <DocSecurity>0</DocSecurity>
  <Lines>50</Lines>
  <Paragraphs>14</Paragraphs>
  <ScaleCrop>false</ScaleCrop>
  <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2026-03-18T19:00:00Z</dcterms:created>
  <dcterms:modified xsi:type="dcterms:W3CDTF">2026-03-18T19:02:00Z</dcterms:modified>
</cp:coreProperties>
</file>