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9C419" w14:textId="77777777" w:rsidR="00E867BA" w:rsidRDefault="00625DFD" w:rsidP="00435B68">
      <w:pPr>
        <w:spacing w:line="360" w:lineRule="auto"/>
        <w:jc w:val="both"/>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2699C4D5" wp14:editId="2699C4D6">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9C41A" w14:textId="77777777" w:rsidR="00625DFD" w:rsidRDefault="00625DFD" w:rsidP="00435B68">
      <w:pPr>
        <w:spacing w:line="360" w:lineRule="auto"/>
        <w:jc w:val="both"/>
        <w:rPr>
          <w:rFonts w:asciiTheme="majorBidi" w:hAnsiTheme="majorBidi" w:cstheme="majorBidi"/>
          <w:sz w:val="44"/>
          <w:szCs w:val="44"/>
        </w:rPr>
      </w:pPr>
    </w:p>
    <w:p w14:paraId="2699C41B" w14:textId="77777777" w:rsidR="00625DFD" w:rsidRDefault="00625DFD" w:rsidP="00435B68">
      <w:pPr>
        <w:spacing w:line="360" w:lineRule="auto"/>
        <w:jc w:val="both"/>
        <w:rPr>
          <w:rFonts w:asciiTheme="majorBidi" w:hAnsiTheme="majorBidi" w:cstheme="majorBidi"/>
          <w:sz w:val="44"/>
          <w:szCs w:val="44"/>
        </w:rPr>
      </w:pPr>
    </w:p>
    <w:p w14:paraId="2699C41C" w14:textId="77777777" w:rsidR="00625DFD" w:rsidRDefault="00625DFD" w:rsidP="00435B68">
      <w:pPr>
        <w:spacing w:line="360" w:lineRule="auto"/>
        <w:jc w:val="both"/>
        <w:rPr>
          <w:rFonts w:asciiTheme="majorBidi" w:hAnsiTheme="majorBidi" w:cstheme="majorBidi"/>
          <w:sz w:val="44"/>
          <w:szCs w:val="44"/>
        </w:rPr>
      </w:pPr>
    </w:p>
    <w:p w14:paraId="2699C41D" w14:textId="77777777" w:rsidR="00E867BA"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14:paraId="2699C41E" w14:textId="0DEF7353"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Anthony </w:t>
      </w:r>
      <w:proofErr w:type="spellStart"/>
      <w:r w:rsidRPr="00E867BA">
        <w:rPr>
          <w:rFonts w:asciiTheme="majorBidi" w:hAnsiTheme="majorBidi" w:cstheme="majorBidi"/>
          <w:sz w:val="40"/>
          <w:szCs w:val="40"/>
        </w:rPr>
        <w:t>Tabet</w:t>
      </w:r>
      <w:proofErr w:type="spellEnd"/>
      <w:r w:rsidR="00A94EEE">
        <w:rPr>
          <w:rFonts w:asciiTheme="majorBidi" w:hAnsiTheme="majorBidi" w:cstheme="majorBidi"/>
          <w:sz w:val="40"/>
          <w:szCs w:val="40"/>
        </w:rPr>
        <w:t xml:space="preserve"> 243222</w:t>
      </w:r>
    </w:p>
    <w:p w14:paraId="2699C41F" w14:textId="0FBB3696"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Elias Antoine </w:t>
      </w:r>
      <w:proofErr w:type="spellStart"/>
      <w:r w:rsidRPr="00E867BA">
        <w:rPr>
          <w:rFonts w:asciiTheme="majorBidi" w:hAnsiTheme="majorBidi" w:cstheme="majorBidi"/>
          <w:sz w:val="40"/>
          <w:szCs w:val="40"/>
        </w:rPr>
        <w:t>Dargham</w:t>
      </w:r>
      <w:proofErr w:type="spellEnd"/>
      <w:r w:rsidR="00A94EEE">
        <w:rPr>
          <w:rFonts w:asciiTheme="majorBidi" w:hAnsiTheme="majorBidi" w:cstheme="majorBidi"/>
          <w:sz w:val="40"/>
          <w:szCs w:val="40"/>
        </w:rPr>
        <w:t xml:space="preserve"> 243184</w:t>
      </w:r>
    </w:p>
    <w:p w14:paraId="2699C420" w14:textId="2BC06A50"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r w:rsidR="00A94EEE">
        <w:rPr>
          <w:rFonts w:asciiTheme="majorBidi" w:hAnsiTheme="majorBidi" w:cstheme="majorBidi"/>
          <w:sz w:val="40"/>
          <w:szCs w:val="40"/>
        </w:rPr>
        <w:t xml:space="preserve"> 243228</w:t>
      </w:r>
    </w:p>
    <w:p w14:paraId="2699C421" w14:textId="3627F33F" w:rsidR="00E867BA" w:rsidRPr="00E867BA" w:rsidRDefault="00E867BA" w:rsidP="0088602E">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Rim </w:t>
      </w:r>
      <w:proofErr w:type="spellStart"/>
      <w:r w:rsidRPr="00E867BA">
        <w:rPr>
          <w:rFonts w:asciiTheme="majorBidi" w:hAnsiTheme="majorBidi" w:cstheme="majorBidi"/>
          <w:sz w:val="40"/>
          <w:szCs w:val="40"/>
        </w:rPr>
        <w:t>Kfoury</w:t>
      </w:r>
      <w:proofErr w:type="spellEnd"/>
      <w:r w:rsidR="00A94EEE">
        <w:rPr>
          <w:rFonts w:asciiTheme="majorBidi" w:hAnsiTheme="majorBidi" w:cstheme="majorBidi"/>
          <w:sz w:val="40"/>
          <w:szCs w:val="40"/>
        </w:rPr>
        <w:t xml:space="preserve"> 2434</w:t>
      </w:r>
      <w:bookmarkStart w:id="0" w:name="_GoBack"/>
      <w:bookmarkEnd w:id="0"/>
      <w:r w:rsidR="00A94EEE">
        <w:rPr>
          <w:rFonts w:asciiTheme="majorBidi" w:hAnsiTheme="majorBidi" w:cstheme="majorBidi"/>
          <w:sz w:val="40"/>
          <w:szCs w:val="40"/>
        </w:rPr>
        <w:t>92</w:t>
      </w:r>
    </w:p>
    <w:p w14:paraId="2699C422" w14:textId="77777777" w:rsidR="00E867BA" w:rsidRDefault="00E867BA" w:rsidP="0088602E">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14:paraId="2699C423" w14:textId="77777777" w:rsidR="00E867BA" w:rsidRPr="009C02A4" w:rsidRDefault="00E867BA" w:rsidP="0088602E">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14:paraId="2699C424" w14:textId="77777777" w:rsidR="00E867BA" w:rsidRPr="00804EFF" w:rsidRDefault="00E867BA" w:rsidP="00435B68">
      <w:pPr>
        <w:jc w:val="both"/>
        <w:rPr>
          <w:rFonts w:asciiTheme="majorBidi" w:hAnsiTheme="majorBidi" w:cstheme="majorBidi"/>
          <w:sz w:val="32"/>
          <w:szCs w:val="32"/>
        </w:rPr>
      </w:pPr>
    </w:p>
    <w:p w14:paraId="2699C425" w14:textId="77777777" w:rsidR="00E867BA" w:rsidRDefault="00E867BA" w:rsidP="00435B68">
      <w:pPr>
        <w:jc w:val="both"/>
        <w:rPr>
          <w:rFonts w:asciiTheme="majorBidi" w:hAnsiTheme="majorBidi" w:cstheme="majorBidi"/>
          <w:sz w:val="32"/>
          <w:szCs w:val="32"/>
        </w:rPr>
      </w:pPr>
    </w:p>
    <w:p w14:paraId="2699C426" w14:textId="77777777" w:rsidR="000D0B59" w:rsidRDefault="000D0B59" w:rsidP="00435B68">
      <w:pPr>
        <w:jc w:val="both"/>
        <w:rPr>
          <w:rFonts w:asciiTheme="majorBidi" w:hAnsiTheme="majorBidi" w:cstheme="majorBidi"/>
          <w:sz w:val="32"/>
          <w:szCs w:val="32"/>
        </w:rPr>
      </w:pPr>
    </w:p>
    <w:p w14:paraId="2699C427" w14:textId="77777777" w:rsidR="000D0B59" w:rsidRDefault="000D0B59" w:rsidP="00435B68">
      <w:pPr>
        <w:jc w:val="both"/>
        <w:rPr>
          <w:rFonts w:asciiTheme="majorBidi" w:hAnsiTheme="majorBidi" w:cstheme="majorBidi"/>
          <w:sz w:val="32"/>
          <w:szCs w:val="32"/>
        </w:rPr>
      </w:pPr>
    </w:p>
    <w:p w14:paraId="2699C428" w14:textId="77777777" w:rsidR="000D0B59" w:rsidRDefault="000D0B59" w:rsidP="00435B68">
      <w:pPr>
        <w:jc w:val="both"/>
        <w:rPr>
          <w:rFonts w:asciiTheme="majorBidi" w:hAnsiTheme="majorBidi" w:cstheme="majorBidi"/>
          <w:sz w:val="32"/>
          <w:szCs w:val="32"/>
        </w:rPr>
      </w:pPr>
    </w:p>
    <w:p w14:paraId="2699C429" w14:textId="77777777" w:rsidR="000D0B59" w:rsidRPr="00804EFF" w:rsidRDefault="000D0B59" w:rsidP="00435B68">
      <w:pPr>
        <w:jc w:val="both"/>
        <w:rPr>
          <w:rFonts w:asciiTheme="majorBidi" w:hAnsiTheme="majorBidi" w:cstheme="majorBidi"/>
          <w:sz w:val="32"/>
          <w:szCs w:val="32"/>
        </w:rPr>
      </w:pPr>
    </w:p>
    <w:p w14:paraId="2699C42A" w14:textId="5A1648EE" w:rsidR="00435B68" w:rsidRDefault="00435B68" w:rsidP="00435B68">
      <w:pPr>
        <w:jc w:val="both"/>
        <w:rPr>
          <w:rFonts w:asciiTheme="majorBidi" w:hAnsiTheme="majorBidi" w:cstheme="majorBidi"/>
          <w:sz w:val="32"/>
          <w:szCs w:val="32"/>
        </w:rPr>
      </w:pPr>
    </w:p>
    <w:p w14:paraId="01342EDC" w14:textId="77777777" w:rsidR="00435B68" w:rsidRDefault="00435B68" w:rsidP="00435B68">
      <w:pPr>
        <w:jc w:val="both"/>
        <w:rPr>
          <w:rFonts w:asciiTheme="majorBidi" w:hAnsiTheme="majorBidi" w:cstheme="majorBidi"/>
          <w:sz w:val="32"/>
          <w:szCs w:val="32"/>
        </w:rPr>
      </w:pPr>
      <w:r w:rsidRPr="00435B68">
        <w:rPr>
          <w:rFonts w:asciiTheme="majorBidi" w:hAnsiTheme="majorBidi" w:cstheme="majorBidi"/>
          <w:sz w:val="56"/>
          <w:szCs w:val="56"/>
        </w:rPr>
        <w:lastRenderedPageBreak/>
        <w:t>Abstract</w:t>
      </w:r>
    </w:p>
    <w:p w14:paraId="23F8AA94" w14:textId="074E4621" w:rsidR="00435B68" w:rsidRPr="00435B68" w:rsidRDefault="00435B68" w:rsidP="00435B68">
      <w:pPr>
        <w:spacing w:line="360" w:lineRule="auto"/>
        <w:jc w:val="both"/>
        <w:rPr>
          <w:rFonts w:asciiTheme="majorBidi" w:hAnsiTheme="majorBidi" w:cstheme="majorBidi"/>
          <w:sz w:val="28"/>
          <w:szCs w:val="28"/>
        </w:rPr>
      </w:pPr>
      <w:r w:rsidRPr="00435B68">
        <w:rPr>
          <w:rFonts w:asciiTheme="majorBidi" w:hAnsiTheme="majorBidi" w:cstheme="majorBidi"/>
          <w:sz w:val="28"/>
          <w:szCs w:val="28"/>
        </w:rPr>
        <w:t xml:space="preserve">This project report presents a comprehensive study of the Enron scandal using </w:t>
      </w:r>
      <w:r>
        <w:rPr>
          <w:rFonts w:asciiTheme="majorBidi" w:hAnsiTheme="majorBidi" w:cstheme="majorBidi"/>
          <w:sz w:val="28"/>
          <w:szCs w:val="28"/>
        </w:rPr>
        <w:t>graph databases</w:t>
      </w:r>
      <w:r w:rsidRPr="00435B68">
        <w:rPr>
          <w:rFonts w:asciiTheme="majorBidi" w:hAnsiTheme="majorBidi" w:cstheme="majorBidi"/>
          <w:sz w:val="28"/>
          <w:szCs w:val="28"/>
        </w:rPr>
        <w:t>, focusing on the infamous Enron dataset - a collection of internal communications and financial data from the defunct Enron Corporation. The analysis hinges on the utilization of Neo4j, a graph database management system, which provides a nuanced platform for dissecting the complex network of email communications within Enron</w:t>
      </w:r>
      <w:r>
        <w:rPr>
          <w:rFonts w:asciiTheme="majorBidi" w:hAnsiTheme="majorBidi" w:cstheme="majorBidi"/>
          <w:sz w:val="28"/>
          <w:szCs w:val="28"/>
        </w:rPr>
        <w:t xml:space="preserve"> Corporation</w:t>
      </w:r>
      <w:r w:rsidRPr="00435B68">
        <w:rPr>
          <w:rFonts w:asciiTheme="majorBidi" w:hAnsiTheme="majorBidi" w:cstheme="majorBidi"/>
          <w:sz w:val="28"/>
          <w:szCs w:val="28"/>
        </w:rPr>
        <w:t>. By converting the dataset into a graph structure, our team was able to identify and analyze the intricate relationships among Enron employees, uncovering patterns indicative of fraudulent activities.</w:t>
      </w:r>
      <w:r>
        <w:rPr>
          <w:rFonts w:asciiTheme="majorBidi" w:hAnsiTheme="majorBidi" w:cstheme="majorBidi"/>
          <w:sz w:val="28"/>
          <w:szCs w:val="28"/>
        </w:rPr>
        <w:t xml:space="preserve"> </w:t>
      </w:r>
      <w:r w:rsidRPr="00435B68">
        <w:rPr>
          <w:rFonts w:asciiTheme="majorBidi" w:hAnsiTheme="majorBidi" w:cstheme="majorBidi"/>
          <w:sz w:val="28"/>
          <w:szCs w:val="28"/>
        </w:rPr>
        <w:t>Our methodology involved meticulously cleaning and preparing the Enron dataset for integration into Neo4j. We employed Python scripting for data preprocessing, ensuring the extraction of relevant information from email communications. This process facilitated the creation of a comprehensive graph representation of the dataset, with nodes representing employees</w:t>
      </w:r>
      <w:r>
        <w:rPr>
          <w:rFonts w:asciiTheme="majorBidi" w:hAnsiTheme="majorBidi" w:cstheme="majorBidi"/>
          <w:sz w:val="28"/>
          <w:szCs w:val="28"/>
        </w:rPr>
        <w:t xml:space="preserve"> and email messages</w:t>
      </w:r>
      <w:r w:rsidRPr="00435B68">
        <w:rPr>
          <w:rFonts w:asciiTheme="majorBidi" w:hAnsiTheme="majorBidi" w:cstheme="majorBidi"/>
          <w:sz w:val="28"/>
          <w:szCs w:val="28"/>
        </w:rPr>
        <w:t xml:space="preserve"> and edges denoting email interactions.</w:t>
      </w:r>
      <w:r>
        <w:rPr>
          <w:rFonts w:asciiTheme="majorBidi" w:hAnsiTheme="majorBidi" w:cstheme="majorBidi"/>
          <w:sz w:val="28"/>
          <w:szCs w:val="28"/>
        </w:rPr>
        <w:t xml:space="preserve"> </w:t>
      </w:r>
      <w:r w:rsidRPr="00435B68">
        <w:rPr>
          <w:rFonts w:asciiTheme="majorBidi" w:hAnsiTheme="majorBidi" w:cstheme="majorBidi"/>
          <w:sz w:val="28"/>
          <w:szCs w:val="28"/>
        </w:rPr>
        <w:t xml:space="preserve">The crux of our analysis involved the formulation and execution of targeted queries within the Neo4j environment, aimed at unraveling the network of communication related to insider trading and other fraudulent practices. Our findings shed light on pivotal figures in the scandal, including Lou Pai and Andrew Fastow, and their roles in the company's downfall. The queries revealed a web of deceptive practices, including insider trading and the manipulation of financial statements through the LJM </w:t>
      </w:r>
      <w:r>
        <w:rPr>
          <w:rFonts w:asciiTheme="majorBidi" w:hAnsiTheme="majorBidi" w:cstheme="majorBidi"/>
          <w:sz w:val="28"/>
          <w:szCs w:val="28"/>
        </w:rPr>
        <w:t>affair</w:t>
      </w:r>
      <w:r w:rsidRPr="00435B68">
        <w:rPr>
          <w:rFonts w:asciiTheme="majorBidi" w:hAnsiTheme="majorBidi" w:cstheme="majorBidi"/>
          <w:sz w:val="28"/>
          <w:szCs w:val="28"/>
        </w:rPr>
        <w:t>.</w:t>
      </w:r>
      <w:r>
        <w:rPr>
          <w:rFonts w:asciiTheme="majorBidi" w:hAnsiTheme="majorBidi" w:cstheme="majorBidi"/>
          <w:sz w:val="28"/>
          <w:szCs w:val="28"/>
        </w:rPr>
        <w:t xml:space="preserve"> </w:t>
      </w:r>
      <w:r w:rsidRPr="00435B68">
        <w:rPr>
          <w:rFonts w:asciiTheme="majorBidi" w:hAnsiTheme="majorBidi" w:cstheme="majorBidi"/>
          <w:sz w:val="28"/>
          <w:szCs w:val="28"/>
        </w:rPr>
        <w:t>The study concludes that the graph database approach offers a powerful lens through which the dynamics of corporate communication and malpractice can be examined. Our findings illustrate the role of key individuals in Enron's unethical practices, highlighting the efficacy of graph databases in analyzing large-scale, complex datasets. This project not only contributes to a deeper understanding of the Enron scandal but also demonstrates the potential of graph theory in investigative research in corporate governance and ethics.</w:t>
      </w:r>
      <w:r>
        <w:rPr>
          <w:rFonts w:asciiTheme="majorBidi" w:hAnsiTheme="majorBidi" w:cstheme="majorBidi"/>
          <w:sz w:val="32"/>
          <w:szCs w:val="32"/>
        </w:rPr>
        <w:br w:type="page"/>
      </w:r>
    </w:p>
    <w:p w14:paraId="2699C42C" w14:textId="0023D601" w:rsidR="0084615B" w:rsidRDefault="0088602E" w:rsidP="00435B68">
      <w:pPr>
        <w:jc w:val="both"/>
        <w:rPr>
          <w:rFonts w:asciiTheme="majorBidi" w:hAnsiTheme="majorBidi" w:cstheme="majorBidi"/>
          <w:sz w:val="56"/>
          <w:szCs w:val="56"/>
        </w:rPr>
      </w:pPr>
      <w:r>
        <w:rPr>
          <w:rFonts w:asciiTheme="majorBidi" w:hAnsiTheme="majorBidi" w:cstheme="majorBidi"/>
          <w:sz w:val="56"/>
          <w:szCs w:val="56"/>
        </w:rPr>
        <w:lastRenderedPageBreak/>
        <w:t>Find the code at:</w:t>
      </w:r>
    </w:p>
    <w:p w14:paraId="1396349E" w14:textId="141E4107" w:rsidR="0088602E" w:rsidRDefault="00FC6058" w:rsidP="00435B68">
      <w:pPr>
        <w:jc w:val="both"/>
        <w:rPr>
          <w:rFonts w:asciiTheme="majorBidi" w:hAnsiTheme="majorBidi" w:cstheme="majorBidi"/>
          <w:sz w:val="28"/>
          <w:szCs w:val="28"/>
        </w:rPr>
      </w:pPr>
      <w:hyperlink r:id="rId9" w:history="1">
        <w:r w:rsidR="0088602E" w:rsidRPr="008E3FDC">
          <w:rPr>
            <w:rStyle w:val="Hyperlink"/>
            <w:rFonts w:asciiTheme="majorBidi" w:hAnsiTheme="majorBidi" w:cstheme="majorBidi"/>
            <w:sz w:val="28"/>
            <w:szCs w:val="28"/>
          </w:rPr>
          <w:t>https://github.com/edargham/enron.git</w:t>
        </w:r>
      </w:hyperlink>
    </w:p>
    <w:p w14:paraId="4D962002" w14:textId="77777777" w:rsidR="0088602E" w:rsidRDefault="0088602E" w:rsidP="00435B68">
      <w:pPr>
        <w:jc w:val="both"/>
        <w:rPr>
          <w:rFonts w:asciiTheme="majorBidi" w:hAnsiTheme="majorBidi" w:cstheme="majorBidi"/>
          <w:sz w:val="32"/>
          <w:szCs w:val="32"/>
        </w:rPr>
      </w:pPr>
    </w:p>
    <w:p w14:paraId="38BFCC81" w14:textId="77777777" w:rsidR="0088602E" w:rsidRDefault="0088602E" w:rsidP="00435B68">
      <w:pPr>
        <w:jc w:val="both"/>
        <w:rPr>
          <w:rFonts w:asciiTheme="majorBidi" w:hAnsiTheme="majorBidi" w:cstheme="majorBidi"/>
          <w:sz w:val="32"/>
          <w:szCs w:val="32"/>
        </w:rPr>
      </w:pPr>
    </w:p>
    <w:p w14:paraId="1547D673" w14:textId="77777777" w:rsidR="0088602E" w:rsidRDefault="0088602E" w:rsidP="00435B68">
      <w:pPr>
        <w:jc w:val="both"/>
        <w:rPr>
          <w:rFonts w:asciiTheme="majorBidi" w:hAnsiTheme="majorBidi" w:cstheme="majorBidi"/>
          <w:sz w:val="32"/>
          <w:szCs w:val="32"/>
        </w:rPr>
      </w:pPr>
    </w:p>
    <w:p w14:paraId="50EC103B" w14:textId="77777777" w:rsidR="0088602E" w:rsidRPr="00804EFF" w:rsidRDefault="0088602E" w:rsidP="00435B68">
      <w:pPr>
        <w:jc w:val="both"/>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14:paraId="2699C42D" w14:textId="77777777" w:rsidR="00DE0F00" w:rsidRPr="00435B68" w:rsidRDefault="00DE0F00" w:rsidP="0088602E">
          <w:pPr>
            <w:pStyle w:val="TOCHeading"/>
            <w:jc w:val="center"/>
            <w:rPr>
              <w:rFonts w:asciiTheme="majorBidi" w:hAnsiTheme="majorBidi"/>
              <w:sz w:val="160"/>
              <w:szCs w:val="160"/>
            </w:rPr>
          </w:pPr>
          <w:r w:rsidRPr="00435B68">
            <w:rPr>
              <w:rFonts w:asciiTheme="majorBidi" w:hAnsiTheme="majorBidi"/>
              <w:color w:val="auto"/>
              <w:sz w:val="56"/>
              <w:szCs w:val="56"/>
            </w:rPr>
            <w:t>Table of Contents</w:t>
          </w:r>
        </w:p>
        <w:p w14:paraId="2699C42E" w14:textId="6B72AB95" w:rsidR="00776D0A" w:rsidRPr="00776D0A" w:rsidRDefault="00DE0F00" w:rsidP="00435B68">
          <w:pPr>
            <w:pStyle w:val="TOC1"/>
            <w:tabs>
              <w:tab w:val="right" w:leader="dot" w:pos="10070"/>
            </w:tabs>
            <w:jc w:val="both"/>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2F" w14:textId="4D24B2DA" w:rsidR="00776D0A" w:rsidRPr="00776D0A" w:rsidRDefault="00FC6058" w:rsidP="00435B68">
          <w:pPr>
            <w:pStyle w:val="TOC2"/>
            <w:tabs>
              <w:tab w:val="right" w:leader="dot" w:pos="10070"/>
            </w:tabs>
            <w:jc w:val="both"/>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0" w14:textId="36218054" w:rsidR="00776D0A" w:rsidRPr="00776D0A" w:rsidRDefault="00FC6058" w:rsidP="00435B68">
          <w:pPr>
            <w:pStyle w:val="TOC2"/>
            <w:tabs>
              <w:tab w:val="right" w:leader="dot" w:pos="10070"/>
            </w:tabs>
            <w:jc w:val="both"/>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4</w:t>
            </w:r>
            <w:r w:rsidR="00776D0A" w:rsidRPr="00776D0A">
              <w:rPr>
                <w:noProof/>
                <w:webHidden/>
                <w:sz w:val="32"/>
                <w:szCs w:val="32"/>
              </w:rPr>
              <w:fldChar w:fldCharType="end"/>
            </w:r>
          </w:hyperlink>
        </w:p>
        <w:p w14:paraId="2699C431" w14:textId="7241ED35" w:rsidR="00776D0A" w:rsidRPr="00776D0A" w:rsidRDefault="00FC6058" w:rsidP="00435B68">
          <w:pPr>
            <w:pStyle w:val="TOC1"/>
            <w:tabs>
              <w:tab w:val="right" w:leader="dot" w:pos="10070"/>
            </w:tabs>
            <w:jc w:val="both"/>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2" w14:textId="3FFFF5E9" w:rsidR="00776D0A" w:rsidRPr="00776D0A" w:rsidRDefault="00FC6058" w:rsidP="00435B68">
          <w:pPr>
            <w:pStyle w:val="TOC1"/>
            <w:tabs>
              <w:tab w:val="right" w:leader="dot" w:pos="10070"/>
            </w:tabs>
            <w:jc w:val="both"/>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5</w:t>
            </w:r>
            <w:r w:rsidR="00776D0A" w:rsidRPr="00776D0A">
              <w:rPr>
                <w:noProof/>
                <w:webHidden/>
                <w:sz w:val="32"/>
                <w:szCs w:val="32"/>
              </w:rPr>
              <w:fldChar w:fldCharType="end"/>
            </w:r>
          </w:hyperlink>
        </w:p>
        <w:p w14:paraId="2699C433" w14:textId="17837F8A" w:rsidR="00776D0A" w:rsidRPr="00776D0A" w:rsidRDefault="00FC6058" w:rsidP="00435B68">
          <w:pPr>
            <w:pStyle w:val="TOC1"/>
            <w:tabs>
              <w:tab w:val="right" w:leader="dot" w:pos="10070"/>
            </w:tabs>
            <w:jc w:val="both"/>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9</w:t>
            </w:r>
            <w:r w:rsidR="00776D0A" w:rsidRPr="00776D0A">
              <w:rPr>
                <w:noProof/>
                <w:webHidden/>
                <w:sz w:val="32"/>
                <w:szCs w:val="32"/>
              </w:rPr>
              <w:fldChar w:fldCharType="end"/>
            </w:r>
          </w:hyperlink>
        </w:p>
        <w:p w14:paraId="2699C434" w14:textId="36198CF1" w:rsidR="00776D0A" w:rsidRPr="00776D0A" w:rsidRDefault="00FC6058" w:rsidP="00435B68">
          <w:pPr>
            <w:pStyle w:val="TOC1"/>
            <w:tabs>
              <w:tab w:val="right" w:leader="dot" w:pos="10070"/>
            </w:tabs>
            <w:jc w:val="both"/>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18</w:t>
            </w:r>
            <w:r w:rsidR="00776D0A" w:rsidRPr="00776D0A">
              <w:rPr>
                <w:noProof/>
                <w:webHidden/>
                <w:sz w:val="32"/>
                <w:szCs w:val="32"/>
              </w:rPr>
              <w:fldChar w:fldCharType="end"/>
            </w:r>
          </w:hyperlink>
        </w:p>
        <w:p w14:paraId="2699C435" w14:textId="07E9B84F" w:rsidR="00776D0A" w:rsidRPr="00776D0A" w:rsidRDefault="00FC6058" w:rsidP="00435B68">
          <w:pPr>
            <w:pStyle w:val="TOC1"/>
            <w:tabs>
              <w:tab w:val="right" w:leader="dot" w:pos="10070"/>
            </w:tabs>
            <w:jc w:val="both"/>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88602E">
              <w:rPr>
                <w:noProof/>
                <w:webHidden/>
                <w:sz w:val="32"/>
                <w:szCs w:val="32"/>
              </w:rPr>
              <w:t>19</w:t>
            </w:r>
            <w:r w:rsidR="00776D0A" w:rsidRPr="00776D0A">
              <w:rPr>
                <w:noProof/>
                <w:webHidden/>
                <w:sz w:val="32"/>
                <w:szCs w:val="32"/>
              </w:rPr>
              <w:fldChar w:fldCharType="end"/>
            </w:r>
          </w:hyperlink>
        </w:p>
        <w:p w14:paraId="2699C436" w14:textId="77777777" w:rsidR="00DE0F00" w:rsidRDefault="00DE0F00" w:rsidP="00435B68">
          <w:pPr>
            <w:jc w:val="both"/>
          </w:pPr>
          <w:r w:rsidRPr="00776D0A">
            <w:rPr>
              <w:b/>
              <w:bCs/>
              <w:noProof/>
              <w:sz w:val="240"/>
              <w:szCs w:val="240"/>
            </w:rPr>
            <w:fldChar w:fldCharType="end"/>
          </w:r>
        </w:p>
      </w:sdtContent>
    </w:sdt>
    <w:p w14:paraId="2699C437" w14:textId="77777777" w:rsidR="00E867BA" w:rsidRDefault="00E867BA" w:rsidP="00435B68">
      <w:pPr>
        <w:pStyle w:val="Heading1"/>
        <w:jc w:val="both"/>
      </w:pPr>
    </w:p>
    <w:p w14:paraId="2699C438" w14:textId="77777777" w:rsidR="00625DFD" w:rsidRDefault="00625DFD" w:rsidP="00435B68">
      <w:pPr>
        <w:jc w:val="both"/>
        <w:rPr>
          <w:rFonts w:asciiTheme="majorBidi" w:hAnsiTheme="majorBidi" w:cstheme="majorBidi"/>
          <w:sz w:val="32"/>
          <w:szCs w:val="32"/>
        </w:rPr>
      </w:pPr>
    </w:p>
    <w:p w14:paraId="2699C439" w14:textId="77777777" w:rsidR="00625DFD" w:rsidRDefault="00625DFD" w:rsidP="00435B68">
      <w:pPr>
        <w:jc w:val="both"/>
        <w:rPr>
          <w:rFonts w:asciiTheme="majorBidi" w:hAnsiTheme="majorBidi" w:cstheme="majorBidi"/>
          <w:sz w:val="32"/>
          <w:szCs w:val="32"/>
        </w:rPr>
      </w:pPr>
    </w:p>
    <w:p w14:paraId="2699C43A" w14:textId="77777777" w:rsidR="00625DFD" w:rsidRDefault="00625DFD" w:rsidP="00435B68">
      <w:pPr>
        <w:jc w:val="both"/>
        <w:rPr>
          <w:rFonts w:asciiTheme="majorBidi" w:hAnsiTheme="majorBidi" w:cstheme="majorBidi"/>
          <w:sz w:val="32"/>
          <w:szCs w:val="32"/>
        </w:rPr>
      </w:pPr>
    </w:p>
    <w:p w14:paraId="2699C43B" w14:textId="77777777" w:rsidR="00625DFD" w:rsidRDefault="00625DFD" w:rsidP="00435B68">
      <w:pPr>
        <w:jc w:val="both"/>
        <w:rPr>
          <w:rFonts w:asciiTheme="majorBidi" w:hAnsiTheme="majorBidi" w:cstheme="majorBidi"/>
          <w:sz w:val="32"/>
          <w:szCs w:val="32"/>
        </w:rPr>
      </w:pPr>
    </w:p>
    <w:p w14:paraId="2699C43C" w14:textId="77777777" w:rsidR="00625DFD" w:rsidRDefault="00625DFD" w:rsidP="00435B68">
      <w:pPr>
        <w:jc w:val="both"/>
        <w:rPr>
          <w:rFonts w:asciiTheme="majorBidi" w:hAnsiTheme="majorBidi" w:cstheme="majorBidi"/>
          <w:sz w:val="32"/>
          <w:szCs w:val="32"/>
        </w:rPr>
      </w:pPr>
    </w:p>
    <w:p w14:paraId="2699C43D" w14:textId="77777777" w:rsidR="00625DFD" w:rsidRDefault="00625DFD" w:rsidP="00435B68">
      <w:pPr>
        <w:jc w:val="both"/>
        <w:rPr>
          <w:rFonts w:asciiTheme="majorBidi" w:hAnsiTheme="majorBidi" w:cstheme="majorBidi"/>
          <w:sz w:val="32"/>
          <w:szCs w:val="32"/>
        </w:rPr>
      </w:pPr>
    </w:p>
    <w:p w14:paraId="2699C43E" w14:textId="77777777" w:rsidR="00625DFD" w:rsidRDefault="00625DFD" w:rsidP="00435B68">
      <w:pPr>
        <w:jc w:val="both"/>
        <w:rPr>
          <w:rFonts w:asciiTheme="majorBidi" w:hAnsiTheme="majorBidi" w:cstheme="majorBidi"/>
          <w:sz w:val="32"/>
          <w:szCs w:val="32"/>
        </w:rPr>
      </w:pPr>
    </w:p>
    <w:p w14:paraId="2699C43F" w14:textId="77777777" w:rsidR="00625DFD" w:rsidRDefault="00625DFD" w:rsidP="00435B68">
      <w:pPr>
        <w:jc w:val="both"/>
        <w:rPr>
          <w:rFonts w:asciiTheme="majorBidi" w:hAnsiTheme="majorBidi" w:cstheme="majorBidi"/>
          <w:sz w:val="32"/>
          <w:szCs w:val="32"/>
        </w:rPr>
      </w:pPr>
    </w:p>
    <w:p w14:paraId="2699C444" w14:textId="77777777" w:rsidR="008C548C" w:rsidRPr="001436A1" w:rsidRDefault="008E36A6" w:rsidP="00435B68">
      <w:pPr>
        <w:pStyle w:val="Heading1"/>
        <w:spacing w:line="360" w:lineRule="auto"/>
        <w:jc w:val="both"/>
        <w:rPr>
          <w:rFonts w:asciiTheme="majorBidi" w:hAnsiTheme="majorBidi"/>
          <w:b/>
          <w:bCs/>
          <w:color w:val="auto"/>
          <w:sz w:val="40"/>
          <w:szCs w:val="40"/>
          <w:u w:val="single"/>
        </w:rPr>
      </w:pPr>
      <w:bookmarkStart w:id="1" w:name="_Toc154216596"/>
      <w:r w:rsidRPr="001436A1">
        <w:rPr>
          <w:rFonts w:asciiTheme="majorBidi" w:hAnsiTheme="majorBidi"/>
          <w:b/>
          <w:bCs/>
          <w:color w:val="auto"/>
          <w:sz w:val="40"/>
          <w:szCs w:val="40"/>
          <w:u w:val="single"/>
        </w:rPr>
        <w:lastRenderedPageBreak/>
        <w:t>Section 1: Enron Dataset</w:t>
      </w:r>
      <w:bookmarkEnd w:id="1"/>
    </w:p>
    <w:p w14:paraId="2699C445" w14:textId="77777777" w:rsidR="0035189E" w:rsidRPr="0039383C" w:rsidRDefault="0035189E" w:rsidP="00435B68">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14:paraId="2699C446" w14:textId="77777777" w:rsid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14:paraId="2699C447" w14:textId="77777777" w:rsidR="000D0B59" w:rsidRPr="0006484B" w:rsidRDefault="000D0B59" w:rsidP="00435B68">
      <w:pPr>
        <w:spacing w:line="360" w:lineRule="auto"/>
        <w:jc w:val="both"/>
        <w:rPr>
          <w:rFonts w:asciiTheme="majorBidi" w:hAnsiTheme="majorBidi" w:cstheme="majorBidi"/>
          <w:sz w:val="28"/>
          <w:szCs w:val="28"/>
        </w:rPr>
      </w:pPr>
    </w:p>
    <w:p w14:paraId="2699C448" w14:textId="77777777" w:rsidR="008C548C" w:rsidRPr="0006484B" w:rsidRDefault="008C548C" w:rsidP="00435B68">
      <w:pPr>
        <w:pStyle w:val="Heading2"/>
        <w:spacing w:line="360" w:lineRule="auto"/>
        <w:jc w:val="both"/>
        <w:rPr>
          <w:rFonts w:asciiTheme="majorBidi" w:hAnsiTheme="majorBidi"/>
          <w:color w:val="auto"/>
          <w:sz w:val="32"/>
          <w:szCs w:val="32"/>
        </w:rPr>
      </w:pPr>
      <w:bookmarkStart w:id="2" w:name="_Toc154216597"/>
      <w:r w:rsidRPr="0006484B">
        <w:rPr>
          <w:rFonts w:asciiTheme="majorBidi" w:hAnsiTheme="majorBidi"/>
          <w:color w:val="auto"/>
          <w:sz w:val="32"/>
          <w:szCs w:val="32"/>
        </w:rPr>
        <w:t>1.1 Understanding the Enron Dataset</w:t>
      </w:r>
      <w:bookmarkEnd w:id="2"/>
    </w:p>
    <w:p w14:paraId="2699C449" w14:textId="77777777" w:rsidR="002A6C0A"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14:paraId="2699C44A" w14:textId="77777777" w:rsidR="000D0B59" w:rsidRPr="008C548C" w:rsidRDefault="000D0B59" w:rsidP="00435B68">
      <w:pPr>
        <w:spacing w:line="360" w:lineRule="auto"/>
        <w:jc w:val="both"/>
        <w:rPr>
          <w:rFonts w:asciiTheme="majorBidi" w:hAnsiTheme="majorBidi" w:cstheme="majorBidi"/>
          <w:sz w:val="28"/>
          <w:szCs w:val="28"/>
        </w:rPr>
      </w:pPr>
    </w:p>
    <w:p w14:paraId="2699C44B" w14:textId="77777777" w:rsidR="002A6C0A" w:rsidRPr="00236F4E" w:rsidRDefault="008C548C" w:rsidP="00435B68">
      <w:pPr>
        <w:pStyle w:val="Heading2"/>
        <w:spacing w:line="360" w:lineRule="auto"/>
        <w:jc w:val="both"/>
        <w:rPr>
          <w:rFonts w:asciiTheme="majorBidi" w:hAnsiTheme="majorBidi"/>
          <w:color w:val="auto"/>
          <w:sz w:val="32"/>
          <w:szCs w:val="32"/>
        </w:rPr>
      </w:pPr>
      <w:bookmarkStart w:id="3"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3"/>
      <w:r w:rsidRPr="00236F4E">
        <w:rPr>
          <w:rFonts w:asciiTheme="majorBidi" w:hAnsiTheme="majorBidi"/>
          <w:color w:val="auto"/>
          <w:sz w:val="32"/>
          <w:szCs w:val="32"/>
        </w:rPr>
        <w:t xml:space="preserve"> </w:t>
      </w:r>
    </w:p>
    <w:p w14:paraId="2699C44C" w14:textId="77777777" w:rsidR="008C548C" w:rsidRPr="008C548C" w:rsidRDefault="008C548C" w:rsidP="00435B68">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14:paraId="2699C44E" w14:textId="77777777" w:rsidR="008C548C" w:rsidRPr="00C368CF" w:rsidRDefault="002A6C0A" w:rsidP="00435B68">
      <w:pPr>
        <w:pStyle w:val="Heading1"/>
        <w:spacing w:line="360" w:lineRule="auto"/>
        <w:jc w:val="both"/>
        <w:rPr>
          <w:rFonts w:asciiTheme="majorBidi" w:hAnsiTheme="majorBidi"/>
          <w:b/>
          <w:bCs/>
          <w:color w:val="auto"/>
          <w:sz w:val="40"/>
          <w:szCs w:val="40"/>
          <w:u w:val="single"/>
        </w:rPr>
      </w:pPr>
      <w:bookmarkStart w:id="4"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4"/>
    </w:p>
    <w:p w14:paraId="2699C451" w14:textId="7E5FA3FE" w:rsidR="00FA750B" w:rsidRPr="00435B68" w:rsidRDefault="00576CA3"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bookmarkStart w:id="5" w:name="_Toc154216600"/>
    </w:p>
    <w:p w14:paraId="2699C452" w14:textId="77777777" w:rsidR="001436A1" w:rsidRPr="001436A1" w:rsidRDefault="002E67B9" w:rsidP="00435B68">
      <w:pPr>
        <w:pStyle w:val="Heading1"/>
        <w:spacing w:line="360" w:lineRule="auto"/>
        <w:jc w:val="both"/>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5"/>
    </w:p>
    <w:p w14:paraId="2699C453" w14:textId="77777777" w:rsidR="00E867BA" w:rsidRDefault="009B4D6A"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14:paraId="2699C454"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pd.read_csv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14:paraId="2699C455" w14:textId="77777777" w:rsidR="00367637" w:rsidRPr="00367637" w:rsidRDefault="00367637"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data.index</w:t>
      </w:r>
      <w:proofErr w:type="spellEnd"/>
    </w:p>
    <w:p w14:paraId="2699C456" w14:textId="77777777" w:rsidR="00367637" w:rsidRDefault="0043228E" w:rsidP="00435B68">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drawing>
          <wp:anchor distT="0" distB="0" distL="114300" distR="114300" simplePos="0" relativeHeight="251660288" behindDoc="0" locked="0" layoutInCell="1" allowOverlap="1" wp14:anchorId="2699C4D7" wp14:editId="2699C4D8">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14:paraId="2699C457" w14:textId="77777777" w:rsidR="000D0B59" w:rsidRDefault="000D0B59" w:rsidP="00435B68">
      <w:pPr>
        <w:spacing w:line="360" w:lineRule="auto"/>
        <w:jc w:val="both"/>
        <w:rPr>
          <w:rFonts w:asciiTheme="majorBidi" w:hAnsiTheme="majorBidi" w:cstheme="majorBidi"/>
          <w:sz w:val="28"/>
          <w:szCs w:val="28"/>
        </w:rPr>
      </w:pPr>
    </w:p>
    <w:p w14:paraId="2699C458" w14:textId="77777777" w:rsidR="00367637" w:rsidRPr="00367637" w:rsidRDefault="00367637" w:rsidP="00435B68">
      <w:pPr>
        <w:spacing w:line="360" w:lineRule="auto"/>
        <w:jc w:val="both"/>
        <w:rPr>
          <w:rFonts w:asciiTheme="majorBidi" w:hAnsiTheme="majorBidi" w:cstheme="majorBidi"/>
          <w:sz w:val="28"/>
          <w:szCs w:val="28"/>
        </w:rPr>
      </w:pPr>
    </w:p>
    <w:p w14:paraId="2699C459" w14:textId="77777777" w:rsidR="005E4FD0" w:rsidRDefault="005E4FD0" w:rsidP="00435B68">
      <w:pPr>
        <w:pStyle w:val="Heading1"/>
        <w:jc w:val="both"/>
        <w:rPr>
          <w:rFonts w:asciiTheme="minorHAnsi" w:eastAsiaTheme="minorHAnsi" w:hAnsiTheme="minorHAnsi" w:cstheme="minorBidi"/>
          <w:color w:val="auto"/>
          <w:sz w:val="22"/>
          <w:szCs w:val="22"/>
        </w:rPr>
      </w:pPr>
    </w:p>
    <w:p w14:paraId="2699C45A" w14:textId="77777777" w:rsidR="005E4FD0" w:rsidRDefault="005E4FD0" w:rsidP="00435B68">
      <w:pPr>
        <w:jc w:val="both"/>
      </w:pPr>
    </w:p>
    <w:p w14:paraId="2699C45B" w14:textId="77777777" w:rsidR="005E4FD0" w:rsidRDefault="005E4FD0" w:rsidP="00435B68">
      <w:pPr>
        <w:jc w:val="both"/>
      </w:pPr>
    </w:p>
    <w:p w14:paraId="2699C45C" w14:textId="77777777" w:rsidR="005E4FD0" w:rsidRDefault="005E4FD0" w:rsidP="00435B68">
      <w:pPr>
        <w:jc w:val="both"/>
      </w:pPr>
    </w:p>
    <w:p w14:paraId="2699C45D" w14:textId="77777777" w:rsidR="009B1716" w:rsidRPr="005E4FD0" w:rsidRDefault="009B1716" w:rsidP="00435B68">
      <w:pPr>
        <w:jc w:val="both"/>
      </w:pPr>
    </w:p>
    <w:p w14:paraId="2699C45E" w14:textId="77777777" w:rsidR="005E4FD0" w:rsidRDefault="005E4FD0" w:rsidP="00435B68">
      <w:pPr>
        <w:jc w:val="both"/>
      </w:pPr>
    </w:p>
    <w:p w14:paraId="2699C45F" w14:textId="77777777" w:rsidR="0043228E" w:rsidRDefault="0043228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14:paraId="2699C460"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14:paraId="2699C461" w14:textId="77777777" w:rsidR="0043228E" w:rsidRPr="00435B68" w:rsidRDefault="0043228E" w:rsidP="00435B68">
      <w:pPr>
        <w:shd w:val="clear" w:color="auto" w:fill="1E1E1E"/>
        <w:spacing w:after="0" w:line="285" w:lineRule="atLeast"/>
        <w:jc w:val="both"/>
        <w:rPr>
          <w:rFonts w:ascii="Consolas" w:eastAsia="Times New Roman" w:hAnsi="Consolas" w:cs="Times New Roman"/>
          <w:color w:val="D4D4D4"/>
          <w:sz w:val="21"/>
          <w:szCs w:val="21"/>
          <w:lang w:val="fr-FR"/>
        </w:rPr>
      </w:pPr>
      <w:r w:rsidRPr="0043228E">
        <w:rPr>
          <w:rFonts w:ascii="Consolas" w:eastAsia="Times New Roman" w:hAnsi="Consolas" w:cs="Times New Roman"/>
          <w:color w:val="D4D4D4"/>
          <w:sz w:val="21"/>
          <w:szCs w:val="21"/>
        </w:rPr>
        <w:t xml:space="preserve">        </w:t>
      </w:r>
      <w:r w:rsidRPr="00435B68">
        <w:rPr>
          <w:rFonts w:ascii="Consolas" w:eastAsia="Times New Roman" w:hAnsi="Consolas" w:cs="Times New Roman"/>
          <w:color w:val="569CD6"/>
          <w:sz w:val="21"/>
          <w:szCs w:val="21"/>
          <w:lang w:val="fr-FR"/>
        </w:rPr>
        <w:t>lambda</w:t>
      </w:r>
      <w:r w:rsidRPr="00435B68">
        <w:rPr>
          <w:rFonts w:ascii="Consolas" w:eastAsia="Times New Roman" w:hAnsi="Consolas" w:cs="Times New Roman"/>
          <w:color w:val="D4D4D4"/>
          <w:sz w:val="21"/>
          <w:szCs w:val="21"/>
          <w:lang w:val="fr-FR"/>
        </w:rPr>
        <w:t xml:space="preserve"> </w:t>
      </w:r>
      <w:r w:rsidRPr="00435B68">
        <w:rPr>
          <w:rFonts w:ascii="Consolas" w:eastAsia="Times New Roman" w:hAnsi="Consolas" w:cs="Times New Roman"/>
          <w:color w:val="9CDCFE"/>
          <w:sz w:val="21"/>
          <w:szCs w:val="21"/>
          <w:lang w:val="fr-FR"/>
        </w:rPr>
        <w:t>email</w:t>
      </w:r>
      <w:r w:rsidRPr="00435B68">
        <w:rPr>
          <w:rFonts w:ascii="Consolas" w:eastAsia="Times New Roman" w:hAnsi="Consolas" w:cs="Times New Roman"/>
          <w:color w:val="D4D4D4"/>
          <w:sz w:val="21"/>
          <w:szCs w:val="21"/>
          <w:lang w:val="fr-FR"/>
        </w:rPr>
        <w:t xml:space="preserve">: </w:t>
      </w:r>
      <w:proofErr w:type="spellStart"/>
      <w:proofErr w:type="gramStart"/>
      <w:r w:rsidRPr="00435B68">
        <w:rPr>
          <w:rFonts w:ascii="Consolas" w:eastAsia="Times New Roman" w:hAnsi="Consolas" w:cs="Times New Roman"/>
          <w:color w:val="D4D4D4"/>
          <w:sz w:val="21"/>
          <w:szCs w:val="21"/>
          <w:lang w:val="fr-FR"/>
        </w:rPr>
        <w:t>pd.Series</w:t>
      </w:r>
      <w:proofErr w:type="spellEnd"/>
      <w:r w:rsidRPr="00435B68">
        <w:rPr>
          <w:rFonts w:ascii="Consolas" w:eastAsia="Times New Roman" w:hAnsi="Consolas" w:cs="Times New Roman"/>
          <w:color w:val="D4D4D4"/>
          <w:sz w:val="21"/>
          <w:szCs w:val="21"/>
          <w:lang w:val="fr-FR"/>
        </w:rPr>
        <w:t>(</w:t>
      </w:r>
      <w:proofErr w:type="spellStart"/>
      <w:proofErr w:type="gramEnd"/>
      <w:r w:rsidRPr="00435B68">
        <w:rPr>
          <w:rFonts w:ascii="Consolas" w:eastAsia="Times New Roman" w:hAnsi="Consolas" w:cs="Times New Roman"/>
          <w:color w:val="D4D4D4"/>
          <w:sz w:val="21"/>
          <w:szCs w:val="21"/>
          <w:lang w:val="fr-FR"/>
        </w:rPr>
        <w:t>parse_email</w:t>
      </w:r>
      <w:proofErr w:type="spellEnd"/>
      <w:r w:rsidRPr="00435B68">
        <w:rPr>
          <w:rFonts w:ascii="Consolas" w:eastAsia="Times New Roman" w:hAnsi="Consolas" w:cs="Times New Roman"/>
          <w:color w:val="D4D4D4"/>
          <w:sz w:val="21"/>
          <w:szCs w:val="21"/>
          <w:lang w:val="fr-FR"/>
        </w:rPr>
        <w:t>(email))</w:t>
      </w:r>
    </w:p>
    <w:p w14:paraId="2699C462"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5B68">
        <w:rPr>
          <w:rFonts w:ascii="Consolas" w:eastAsia="Times New Roman" w:hAnsi="Consolas" w:cs="Times New Roman"/>
          <w:color w:val="D4D4D4"/>
          <w:sz w:val="21"/>
          <w:szCs w:val="21"/>
          <w:lang w:val="fr-FR"/>
        </w:rPr>
        <w:t xml:space="preserve">    </w:t>
      </w:r>
      <w:r w:rsidRPr="0043228E">
        <w:rPr>
          <w:rFonts w:ascii="Consolas" w:eastAsia="Times New Roman" w:hAnsi="Consolas" w:cs="Times New Roman"/>
          <w:color w:val="D4D4D4"/>
          <w:sz w:val="21"/>
          <w:szCs w:val="21"/>
        </w:rPr>
        <w:t>)</w:t>
      </w:r>
    </w:p>
    <w:p w14:paraId="2699C463"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4"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14:paraId="2699C465"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14:paraId="2699C466"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7"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14:paraId="2699C468"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9"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14:paraId="2699C46A"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14:paraId="2699C46B"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C"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str.contains</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14:paraId="2699C46D" w14:textId="77777777" w:rsidR="0043228E" w:rsidRPr="0043228E" w:rsidRDefault="0043228E" w:rsidP="00435B68">
      <w:pPr>
        <w:shd w:val="clear" w:color="auto" w:fill="1E1E1E"/>
        <w:spacing w:after="0" w:line="285" w:lineRule="atLeast"/>
        <w:jc w:val="both"/>
        <w:rPr>
          <w:rFonts w:ascii="Consolas" w:eastAsia="Times New Roman" w:hAnsi="Consolas" w:cs="Times New Roman"/>
          <w:color w:val="D4D4D4"/>
          <w:sz w:val="21"/>
          <w:szCs w:val="21"/>
        </w:rPr>
      </w:pPr>
    </w:p>
    <w:p w14:paraId="2699C46E" w14:textId="77777777" w:rsidR="00066D04" w:rsidRDefault="0043228E" w:rsidP="00435B68">
      <w:pPr>
        <w:spacing w:line="360" w:lineRule="auto"/>
        <w:jc w:val="both"/>
        <w:rPr>
          <w:rFonts w:asciiTheme="majorBidi" w:hAnsiTheme="majorBidi" w:cstheme="majorBidi"/>
          <w:sz w:val="28"/>
          <w:szCs w:val="28"/>
        </w:rPr>
      </w:pPr>
      <w:proofErr w:type="spell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14:paraId="2699C46F" w14:textId="77777777" w:rsidR="0043228E" w:rsidRDefault="0048114C"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14:paraId="2699C470" w14:textId="77777777" w:rsidR="00353137" w:rsidRDefault="00353137"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14:paraId="2699C471" w14:textId="77777777" w:rsidR="00D5157A" w:rsidRDefault="00D5157A" w:rsidP="00435B68">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lastRenderedPageBreak/>
        <w:drawing>
          <wp:inline distT="0" distB="0" distL="0" distR="0" wp14:anchorId="2699C4D9" wp14:editId="2699C4DA">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76120"/>
                    </a:xfrm>
                    <a:prstGeom prst="rect">
                      <a:avLst/>
                    </a:prstGeom>
                  </pic:spPr>
                </pic:pic>
              </a:graphicData>
            </a:graphic>
          </wp:inline>
        </w:drawing>
      </w:r>
    </w:p>
    <w:p w14:paraId="2699C472" w14:textId="77777777" w:rsidR="005E4FD0" w:rsidRDefault="003E209E"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14:paraId="2699C473" w14:textId="77777777" w:rsidR="00FD1082" w:rsidRDefault="008C3A32"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14:paraId="2699C474"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proofErr w:type="gramStart"/>
      <w:r w:rsidRPr="00FD1082">
        <w:rPr>
          <w:rFonts w:ascii="Consolas" w:eastAsia="Times New Roman" w:hAnsi="Consolas" w:cs="Times New Roman"/>
          <w:color w:val="569CD6"/>
          <w:sz w:val="21"/>
          <w:szCs w:val="21"/>
        </w:rPr>
        <w:t>def</w:t>
      </w:r>
      <w:proofErr w:type="gramEnd"/>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14:paraId="2699C475"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w:t>
      </w:r>
      <w:proofErr w:type="gramStart"/>
      <w:r w:rsidRPr="00FD1082">
        <w:rPr>
          <w:rFonts w:ascii="Consolas" w:eastAsia="Times New Roman" w:hAnsi="Consolas" w:cs="Times New Roman"/>
          <w:color w:val="D4D4D4"/>
          <w:sz w:val="21"/>
          <w:szCs w:val="21"/>
        </w:rPr>
        <w:t>connection(</w:t>
      </w:r>
      <w:proofErr w:type="gramEnd"/>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14:paraId="2699C476"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14:paraId="2699C477" w14:textId="77777777" w:rsidR="00FD1082" w:rsidRPr="00FD1082" w:rsidRDefault="00FD1082" w:rsidP="00435B68">
      <w:pPr>
        <w:shd w:val="clear" w:color="auto" w:fill="1E1E1E"/>
        <w:spacing w:after="0" w:line="285" w:lineRule="atLeast"/>
        <w:jc w:val="both"/>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14:paraId="2699C478" w14:textId="77777777" w:rsidR="005C55A1" w:rsidRPr="005C55A1" w:rsidRDefault="004A6289" w:rsidP="00435B68">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This function intends to set up a connection to a Neo4j database using parameters defined in the config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14:paraId="2699C479" w14:textId="77777777" w:rsidR="005C55A1"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2699C47A" w14:textId="77777777" w:rsid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14:paraId="2699C47B" w14:textId="77777777" w:rsidR="005C55A1" w:rsidRPr="00FD1082" w:rsidRDefault="005C55A1" w:rsidP="00435B68">
      <w:pPr>
        <w:shd w:val="clear" w:color="auto" w:fill="1E1E1E"/>
        <w:spacing w:after="0" w:line="285" w:lineRule="atLeast"/>
        <w:jc w:val="both"/>
        <w:rPr>
          <w:rFonts w:ascii="Consolas" w:eastAsia="Times New Roman" w:hAnsi="Consolas" w:cs="Times New Roman"/>
          <w:color w:val="D4D4D4"/>
          <w:sz w:val="21"/>
          <w:szCs w:val="21"/>
        </w:rPr>
      </w:pPr>
    </w:p>
    <w:p w14:paraId="2699C47C" w14:textId="77777777" w:rsidR="00D72579" w:rsidRDefault="00D72579" w:rsidP="00435B68">
      <w:pPr>
        <w:jc w:val="both"/>
        <w:rPr>
          <w:rFonts w:asciiTheme="majorBidi" w:hAnsiTheme="majorBidi" w:cstheme="majorBidi"/>
          <w:sz w:val="28"/>
          <w:szCs w:val="28"/>
        </w:rPr>
      </w:pPr>
    </w:p>
    <w:p w14:paraId="2699C47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14:paraId="2699C47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p>
    <w:p w14:paraId="2699C47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0"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14:paraId="2699C481"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2"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3"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4"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14:paraId="2699C485"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14:paraId="2699C486"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7"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8"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14:paraId="2699C489"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14:paraId="2699C48A"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14:paraId="2699C48B"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14:paraId="2699C48C"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14:paraId="2699C48D"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E"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8F" w14:textId="77777777" w:rsidR="00D72579" w:rsidRPr="00D72579" w:rsidRDefault="00D72579" w:rsidP="00435B68">
      <w:pPr>
        <w:shd w:val="clear" w:color="auto" w:fill="1E1E1E"/>
        <w:spacing w:after="0" w:line="285" w:lineRule="atLeast"/>
        <w:jc w:val="both"/>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14:paraId="2699C490" w14:textId="77777777" w:rsidR="00D72579" w:rsidRDefault="00D72579" w:rsidP="00435B68">
      <w:pPr>
        <w:jc w:val="both"/>
        <w:rPr>
          <w:rFonts w:asciiTheme="majorBidi" w:hAnsiTheme="majorBidi" w:cstheme="majorBidi"/>
          <w:sz w:val="28"/>
          <w:szCs w:val="28"/>
        </w:rPr>
      </w:pPr>
    </w:p>
    <w:p w14:paraId="2699C491" w14:textId="77777777" w:rsidR="00D72579" w:rsidRPr="008C3A32" w:rsidRDefault="00D72579" w:rsidP="00435B68">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14:paraId="2699C492"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14:paraId="2699C493"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14:paraId="2699C494"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14:paraId="2699C495"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emp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14:paraId="2699C496"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14:paraId="2699C497"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14:paraId="2699C498"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endif</w:t>
      </w:r>
    </w:p>
    <w:p w14:paraId="2699C499"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14:paraId="2699C49A"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14:paraId="2699C49B"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14:paraId="2699C49C" w14:textId="77777777" w:rsidR="00CB34BC" w:rsidRPr="00CB34BC" w:rsidRDefault="00CB34BC" w:rsidP="00435B68">
      <w:pPr>
        <w:shd w:val="clear" w:color="auto" w:fill="1E1E1E"/>
        <w:spacing w:after="0" w:line="285" w:lineRule="atLeast"/>
        <w:jc w:val="both"/>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#endfor</w:t>
      </w:r>
    </w:p>
    <w:p w14:paraId="2699C49D" w14:textId="77777777" w:rsidR="00CB34BC" w:rsidRDefault="00CB34BC" w:rsidP="00435B68">
      <w:pPr>
        <w:spacing w:line="360" w:lineRule="auto"/>
        <w:jc w:val="both"/>
      </w:pPr>
    </w:p>
    <w:p w14:paraId="2699C49E" w14:textId="77777777" w:rsidR="00CB34BC" w:rsidRDefault="003A3AE5"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14:paraId="2699C49F" w14:textId="77777777" w:rsidR="00C623AF" w:rsidRDefault="00195060"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14:paraId="078451D4" w14:textId="77777777" w:rsidR="00AC1F4B" w:rsidRDefault="00164349"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 xml:space="preserve">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'EmailMessage' nodes using relationships ('SENT_FROM', </w:t>
      </w:r>
      <w:r w:rsidR="006026FD" w:rsidRPr="006026FD">
        <w:rPr>
          <w:rFonts w:asciiTheme="majorBidi" w:hAnsiTheme="majorBidi" w:cstheme="majorBidi"/>
          <w:sz w:val="28"/>
          <w:szCs w:val="28"/>
        </w:rPr>
        <w:lastRenderedPageBreak/>
        <w:t>'SENT_TO', 'SENT_CC'). Specifically, it identifies sender 'Employee' nodes and forms 'SENT_FROM' relationships with corresponding 'EmailMessage'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14:paraId="2699C4A0" w14:textId="64FA043D" w:rsidR="00716001" w:rsidRDefault="00AC1F4B"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This process took around 8-10 hours to seed the entire database, and took </w:t>
      </w:r>
      <w:r w:rsidR="00705582">
        <w:rPr>
          <w:rFonts w:asciiTheme="majorBidi" w:hAnsiTheme="majorBidi" w:cstheme="majorBidi"/>
          <w:sz w:val="28"/>
          <w:szCs w:val="28"/>
        </w:rPr>
        <w:t>around 1.2 GB of storage space.</w:t>
      </w:r>
    </w:p>
    <w:p w14:paraId="2699C4A4" w14:textId="1D4562A4" w:rsidR="00FA750B" w:rsidRPr="001C6BE7" w:rsidRDefault="00360189" w:rsidP="00435B68">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14:paraId="2699C4A5" w14:textId="77777777" w:rsidR="005E4FD0" w:rsidRPr="00C368CF" w:rsidRDefault="005E4FD0" w:rsidP="00435B68">
      <w:pPr>
        <w:pStyle w:val="Heading1"/>
        <w:jc w:val="both"/>
        <w:rPr>
          <w:rFonts w:asciiTheme="majorBidi" w:hAnsiTheme="majorBidi"/>
          <w:b/>
          <w:bCs/>
          <w:color w:val="auto"/>
          <w:sz w:val="40"/>
          <w:szCs w:val="40"/>
          <w:u w:val="single"/>
        </w:rPr>
      </w:pPr>
      <w:bookmarkStart w:id="6" w:name="_Toc154216601"/>
      <w:r w:rsidRPr="00C368CF">
        <w:rPr>
          <w:rFonts w:asciiTheme="majorBidi" w:hAnsiTheme="majorBidi"/>
          <w:b/>
          <w:bCs/>
          <w:color w:val="auto"/>
          <w:sz w:val="40"/>
          <w:szCs w:val="40"/>
          <w:u w:val="single"/>
        </w:rPr>
        <w:t>Section 4: Queries Used</w:t>
      </w:r>
      <w:bookmarkEnd w:id="6"/>
    </w:p>
    <w:p w14:paraId="2699C4A6" w14:textId="77777777" w:rsidR="008B7768" w:rsidRPr="00F26232" w:rsidRDefault="000C696A" w:rsidP="00435B68">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pai.</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14:paraId="2699C4A7" w14:textId="77777777" w:rsidR="00D44810" w:rsidRDefault="00693150" w:rsidP="00435B68">
      <w:pPr>
        <w:jc w:val="both"/>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2699C4DB" wp14:editId="2699C4DC">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14:paraId="2699C4A8" w14:textId="77777777" w:rsidR="008B7768" w:rsidRDefault="008B7768" w:rsidP="00435B68">
      <w:pPr>
        <w:jc w:val="both"/>
        <w:rPr>
          <w:rFonts w:asciiTheme="majorBidi" w:hAnsiTheme="majorBidi" w:cstheme="majorBidi"/>
          <w:sz w:val="28"/>
          <w:szCs w:val="28"/>
        </w:rPr>
      </w:pPr>
      <w:r w:rsidRPr="008B7768">
        <w:rPr>
          <w:rFonts w:asciiTheme="majorBidi" w:hAnsiTheme="majorBidi" w:cstheme="majorBidi"/>
          <w:noProof/>
          <w:sz w:val="28"/>
          <w:szCs w:val="28"/>
        </w:rPr>
        <w:lastRenderedPageBreak/>
        <w:drawing>
          <wp:inline distT="0" distB="0" distL="0" distR="0" wp14:anchorId="2699C4DD" wp14:editId="2699C4DE">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376" cy="2953714"/>
                    </a:xfrm>
                    <a:prstGeom prst="rect">
                      <a:avLst/>
                    </a:prstGeom>
                  </pic:spPr>
                </pic:pic>
              </a:graphicData>
            </a:graphic>
          </wp:inline>
        </w:drawing>
      </w:r>
    </w:p>
    <w:p w14:paraId="2699C4A9" w14:textId="77777777" w:rsidR="00693150"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DF" wp14:editId="2699C4E0">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676369"/>
                    </a:xfrm>
                    <a:prstGeom prst="rect">
                      <a:avLst/>
                    </a:prstGeom>
                  </pic:spPr>
                </pic:pic>
              </a:graphicData>
            </a:graphic>
          </wp:inline>
        </w:drawing>
      </w:r>
    </w:p>
    <w:p w14:paraId="2699C4AA" w14:textId="77777777" w:rsidR="00317DC3" w:rsidRDefault="00317DC3" w:rsidP="00435B68">
      <w:pPr>
        <w:jc w:val="both"/>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2699C4E1" wp14:editId="2699C4E2">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55" cy="2337246"/>
                    </a:xfrm>
                    <a:prstGeom prst="rect">
                      <a:avLst/>
                    </a:prstGeom>
                  </pic:spPr>
                </pic:pic>
              </a:graphicData>
            </a:graphic>
          </wp:inline>
        </w:drawing>
      </w:r>
    </w:p>
    <w:p w14:paraId="2699C4AB" w14:textId="77777777" w:rsidR="008B7768" w:rsidRDefault="008B7768" w:rsidP="00435B68">
      <w:pPr>
        <w:jc w:val="both"/>
        <w:rPr>
          <w:rFonts w:asciiTheme="majorBidi" w:hAnsiTheme="majorBidi" w:cstheme="majorBidi"/>
          <w:sz w:val="28"/>
          <w:szCs w:val="28"/>
        </w:rPr>
      </w:pPr>
    </w:p>
    <w:p w14:paraId="2699C4AC" w14:textId="77777777" w:rsidR="00F26232"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2699C4E3" wp14:editId="2699C4E4">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75" cy="571580"/>
                    </a:xfrm>
                    <a:prstGeom prst="rect">
                      <a:avLst/>
                    </a:prstGeom>
                  </pic:spPr>
                </pic:pic>
              </a:graphicData>
            </a:graphic>
          </wp:inline>
        </w:drawing>
      </w:r>
    </w:p>
    <w:p w14:paraId="2699C4AD" w14:textId="77777777" w:rsidR="008A4DC5" w:rsidRDefault="008A4DC5" w:rsidP="00435B68">
      <w:pPr>
        <w:jc w:val="both"/>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2699C4E5" wp14:editId="2699C4E6">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3134162"/>
                    </a:xfrm>
                    <a:prstGeom prst="rect">
                      <a:avLst/>
                    </a:prstGeom>
                  </pic:spPr>
                </pic:pic>
              </a:graphicData>
            </a:graphic>
          </wp:inline>
        </w:drawing>
      </w:r>
    </w:p>
    <w:p w14:paraId="2699C4AE" w14:textId="77777777" w:rsidR="008A4DC5" w:rsidRDefault="00A23247" w:rsidP="00435B68">
      <w:pPr>
        <w:jc w:val="both"/>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2699C4E7" wp14:editId="2699C4E8">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007" cy="619211"/>
                    </a:xfrm>
                    <a:prstGeom prst="rect">
                      <a:avLst/>
                    </a:prstGeom>
                  </pic:spPr>
                </pic:pic>
              </a:graphicData>
            </a:graphic>
          </wp:inline>
        </w:drawing>
      </w:r>
    </w:p>
    <w:p w14:paraId="2699C4AF" w14:textId="77777777" w:rsidR="00A23247" w:rsidRPr="00CD1020" w:rsidRDefault="0001323A" w:rsidP="00435B68">
      <w:pPr>
        <w:jc w:val="both"/>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2699C4E9" wp14:editId="2699C4EA">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561" cy="3322382"/>
                    </a:xfrm>
                    <a:prstGeom prst="rect">
                      <a:avLst/>
                    </a:prstGeom>
                  </pic:spPr>
                </pic:pic>
              </a:graphicData>
            </a:graphic>
          </wp:inline>
        </w:drawing>
      </w:r>
    </w:p>
    <w:p w14:paraId="2699C4B0" w14:textId="77777777" w:rsidR="008703DF" w:rsidRPr="008703DF" w:rsidRDefault="00E26B51" w:rsidP="00435B68">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These queries show that Lou pai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more investigation were needed and found out that Pai ran Enron's retail energy unit, arriving at the company after stints at ConocoPhillips and DuPont. He left Enron six </w:t>
      </w:r>
      <w:r w:rsidR="008703DF" w:rsidRPr="008703DF">
        <w:rPr>
          <w:rFonts w:asciiTheme="majorBidi" w:hAnsiTheme="majorBidi" w:cstheme="majorBidi"/>
          <w:sz w:val="28"/>
          <w:szCs w:val="28"/>
        </w:rPr>
        <w:lastRenderedPageBreak/>
        <w:t>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these emails were found sent by Rex Rogers:</w:t>
      </w:r>
    </w:p>
    <w:p w14:paraId="2699C4B1" w14:textId="77777777" w:rsidR="008703DF" w:rsidRPr="008703DF" w:rsidRDefault="008703DF" w:rsidP="00435B68">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14:paraId="2699C4B2" w14:textId="77777777" w:rsidR="008703DF" w:rsidRDefault="008703DF" w:rsidP="00435B68">
      <w:pPr>
        <w:pStyle w:val="NormalWeb"/>
        <w:jc w:val="both"/>
        <w:rPr>
          <w:sz w:val="28"/>
          <w:szCs w:val="28"/>
        </w:rPr>
      </w:pPr>
      <w:r w:rsidRPr="008703DF">
        <w:rPr>
          <w:sz w:val="28"/>
          <w:szCs w:val="28"/>
        </w:rPr>
        <w:t>Attachments</w:t>
      </w:r>
      <w:r>
        <w:rPr>
          <w:sz w:val="28"/>
          <w:szCs w:val="28"/>
        </w:rPr>
        <w:t>”</w:t>
      </w:r>
    </w:p>
    <w:p w14:paraId="2699C4B3" w14:textId="77777777" w:rsidR="00C613D9" w:rsidRDefault="001C6CED" w:rsidP="00435B68">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14:paraId="2699C4B4" w14:textId="77777777" w:rsidR="00CE42CA" w:rsidRDefault="00CE42CA" w:rsidP="00435B68">
      <w:pPr>
        <w:pStyle w:val="NormalWeb"/>
        <w:jc w:val="both"/>
        <w:rPr>
          <w:sz w:val="28"/>
          <w:szCs w:val="28"/>
        </w:rPr>
      </w:pPr>
      <w:r w:rsidRPr="00CE42CA">
        <w:rPr>
          <w:noProof/>
          <w:sz w:val="28"/>
          <w:szCs w:val="28"/>
        </w:rPr>
        <w:drawing>
          <wp:inline distT="0" distB="0" distL="0" distR="0" wp14:anchorId="2699C4EB" wp14:editId="2699C4EC">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426" cy="523948"/>
                    </a:xfrm>
                    <a:prstGeom prst="rect">
                      <a:avLst/>
                    </a:prstGeom>
                  </pic:spPr>
                </pic:pic>
              </a:graphicData>
            </a:graphic>
          </wp:inline>
        </w:drawing>
      </w:r>
    </w:p>
    <w:p w14:paraId="2699C4B5" w14:textId="77777777" w:rsidR="00CE42CA" w:rsidRDefault="00CE42CA" w:rsidP="00435B68">
      <w:pPr>
        <w:pStyle w:val="NormalWeb"/>
        <w:jc w:val="both"/>
        <w:rPr>
          <w:sz w:val="28"/>
          <w:szCs w:val="28"/>
        </w:rPr>
      </w:pPr>
      <w:r w:rsidRPr="00CE42CA">
        <w:rPr>
          <w:noProof/>
          <w:sz w:val="28"/>
          <w:szCs w:val="28"/>
        </w:rPr>
        <w:drawing>
          <wp:inline distT="0" distB="0" distL="0" distR="0" wp14:anchorId="2699C4ED" wp14:editId="2699C4EE">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3706" cy="2341264"/>
                    </a:xfrm>
                    <a:prstGeom prst="rect">
                      <a:avLst/>
                    </a:prstGeom>
                  </pic:spPr>
                </pic:pic>
              </a:graphicData>
            </a:graphic>
          </wp:inline>
        </w:drawing>
      </w:r>
    </w:p>
    <w:p w14:paraId="2699C4B6" w14:textId="77777777" w:rsidR="009871B7" w:rsidRDefault="001D5455" w:rsidP="00435B68">
      <w:pPr>
        <w:pStyle w:val="NormalWeb"/>
        <w:spacing w:line="360" w:lineRule="auto"/>
        <w:jc w:val="both"/>
        <w:rPr>
          <w:sz w:val="28"/>
          <w:szCs w:val="28"/>
        </w:rPr>
      </w:pPr>
      <w:r>
        <w:rPr>
          <w:sz w:val="28"/>
          <w:szCs w:val="28"/>
        </w:rPr>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w:t>
      </w:r>
      <w:r w:rsidRPr="001D5455">
        <w:rPr>
          <w:sz w:val="28"/>
          <w:szCs w:val="28"/>
        </w:rPr>
        <w:lastRenderedPageBreak/>
        <w:t xml:space="preserve">president of Enron. The Commission filed charges against Mintz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14:paraId="2699C4B7" w14:textId="77777777" w:rsidR="00C95C2D" w:rsidRDefault="00884F9C" w:rsidP="00435B68">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In settlement of this action, Mintz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Mintz helped Enron repurchase Cuiaba from LJM1 in 2001. Mintz then delayed signing and closing of the Cuiaba buyback in an effort to avoid reporting related-party transactions in Enron's 2000 Proxy Statement and 2001 Second Quarter Form 10-Q. Moreover, Mintz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Jordan H. Mintz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14:paraId="2699C4B8" w14:textId="77777777" w:rsidR="00DF2B1F" w:rsidRDefault="00DF2B1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14:paraId="2699C4B9" w14:textId="77777777" w:rsidR="003A730F" w:rsidRDefault="003A730F" w:rsidP="00435B68">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lastRenderedPageBreak/>
        <w:drawing>
          <wp:inline distT="0" distB="0" distL="0" distR="0" wp14:anchorId="2699C4EF" wp14:editId="2699C4F0">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88030" cy="364949"/>
                    </a:xfrm>
                    <a:prstGeom prst="rect">
                      <a:avLst/>
                    </a:prstGeom>
                  </pic:spPr>
                </pic:pic>
              </a:graphicData>
            </a:graphic>
          </wp:inline>
        </w:drawing>
      </w:r>
    </w:p>
    <w:p w14:paraId="2699C4BA" w14:textId="77777777" w:rsidR="00DF2B1F" w:rsidRDefault="003A730F" w:rsidP="00435B68">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2699C4F1" wp14:editId="2699C4F2">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1426" cy="2562583"/>
                    </a:xfrm>
                    <a:prstGeom prst="rect">
                      <a:avLst/>
                    </a:prstGeom>
                  </pic:spPr>
                </pic:pic>
              </a:graphicData>
            </a:graphic>
          </wp:inline>
        </w:drawing>
      </w:r>
    </w:p>
    <w:p w14:paraId="2699C4BB" w14:textId="77777777" w:rsidR="00EA652F" w:rsidRPr="00EA652F" w:rsidRDefault="00EA652F"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14:paraId="2699C4BC" w14:textId="77777777" w:rsidR="00EA652F" w:rsidRPr="00EA652F" w:rsidRDefault="00EA652F" w:rsidP="00435B68">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14:paraId="2699C4BD"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14:paraId="2699C4BE"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Fastow, as the CFO of Enron and the managing partner of LJM, was in a clear conflict of interest. LJM's transactions with Enron were not conducted at arm's length, allowing Enron to sell underperforming assets to LJM at inflated prices. This deceitful practice helped Enron report financial figures that were much rosier than the reality.</w:t>
      </w:r>
    </w:p>
    <w:p w14:paraId="2699C4BF"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lastRenderedPageBreak/>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14:paraId="2699C4C0"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14:paraId="2699C4C1" w14:textId="77777777" w:rsidR="00EA652F" w:rsidRPr="00EA652F" w:rsidRDefault="00EA652F" w:rsidP="00435B68">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14:paraId="2699C4C2" w14:textId="77777777" w:rsidR="002B55AF" w:rsidRDefault="00EA652F" w:rsidP="00435B68">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14:paraId="2699C4C3" w14:textId="77777777" w:rsidR="00CC10E6" w:rsidRDefault="00CC10E6" w:rsidP="00435B68">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14:paraId="2699C4C4" w14:textId="77777777" w:rsidR="00FD5D8C" w:rsidRDefault="00FD5D8C" w:rsidP="00435B68">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14:paraId="2699C4C5" w14:textId="77777777" w:rsidR="001A071F" w:rsidRPr="00C95C2D" w:rsidRDefault="00FD5D8C" w:rsidP="00435B68">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2699C4F3" wp14:editId="2699C4F4">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14:paraId="2699C4C6" w14:textId="77777777" w:rsidR="002B55AF" w:rsidRDefault="00FD5D8C" w:rsidP="00435B68">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2699C4F5" wp14:editId="2699C4F6">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003" cy="3540940"/>
                    </a:xfrm>
                    <a:prstGeom prst="rect">
                      <a:avLst/>
                    </a:prstGeom>
                  </pic:spPr>
                </pic:pic>
              </a:graphicData>
            </a:graphic>
          </wp:inline>
        </w:drawing>
      </w:r>
    </w:p>
    <w:p w14:paraId="2699C4C7" w14:textId="77777777" w:rsidR="00C5065F" w:rsidRDefault="00FD5D8C" w:rsidP="00435B68">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14:paraId="2699C4C8" w14:textId="77777777" w:rsidR="00BD7C1B"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699C4F7" wp14:editId="2699C4F8">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52755"/>
                    </a:xfrm>
                    <a:prstGeom prst="rect">
                      <a:avLst/>
                    </a:prstGeom>
                  </pic:spPr>
                </pic:pic>
              </a:graphicData>
            </a:graphic>
          </wp:inline>
        </w:drawing>
      </w:r>
    </w:p>
    <w:p w14:paraId="2699C4C9" w14:textId="77777777" w:rsidR="00C5065F" w:rsidRPr="002B55AF" w:rsidRDefault="00C5065F" w:rsidP="00435B68">
      <w:pPr>
        <w:spacing w:before="240" w:after="0" w:line="240" w:lineRule="auto"/>
        <w:jc w:val="both"/>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699C4F9" wp14:editId="2699C4F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5527" cy="3683143"/>
                    </a:xfrm>
                    <a:prstGeom prst="rect">
                      <a:avLst/>
                    </a:prstGeom>
                  </pic:spPr>
                </pic:pic>
              </a:graphicData>
            </a:graphic>
          </wp:inline>
        </w:drawing>
      </w:r>
    </w:p>
    <w:p w14:paraId="2699C4CA" w14:textId="77777777" w:rsidR="003A730F" w:rsidRDefault="00130BF8"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14:paraId="2699C4CB"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B" wp14:editId="2699C4F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78790"/>
                    </a:xfrm>
                    <a:prstGeom prst="rect">
                      <a:avLst/>
                    </a:prstGeom>
                  </pic:spPr>
                </pic:pic>
              </a:graphicData>
            </a:graphic>
          </wp:inline>
        </w:drawing>
      </w:r>
    </w:p>
    <w:p w14:paraId="2699C4CC" w14:textId="77777777" w:rsidR="00EA3543" w:rsidRDefault="00EA3543" w:rsidP="00435B68">
      <w:pPr>
        <w:pStyle w:val="NormalWeb"/>
        <w:spacing w:line="360" w:lineRule="auto"/>
        <w:jc w:val="both"/>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2699C4FD" wp14:editId="2699C4FE">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53" cy="3046648"/>
                    </a:xfrm>
                    <a:prstGeom prst="rect">
                      <a:avLst/>
                    </a:prstGeom>
                  </pic:spPr>
                </pic:pic>
              </a:graphicData>
            </a:graphic>
          </wp:inline>
        </w:drawing>
      </w:r>
    </w:p>
    <w:p w14:paraId="2699C4CD" w14:textId="77777777" w:rsidR="00D44810" w:rsidRPr="0096005B" w:rsidRDefault="00813E14" w:rsidP="00435B68">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14:paraId="2699C4CF" w14:textId="21C8DE74" w:rsidR="005E4FD0" w:rsidRDefault="00D44810" w:rsidP="00435B68">
      <w:pPr>
        <w:pStyle w:val="Heading1"/>
        <w:jc w:val="both"/>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t>Section 5: Conclusion</w:t>
      </w:r>
      <w:bookmarkEnd w:id="7"/>
    </w:p>
    <w:p w14:paraId="646CE44C" w14:textId="77777777" w:rsidR="0061264C" w:rsidRPr="0061264C" w:rsidRDefault="0061264C" w:rsidP="00435B68">
      <w:pPr>
        <w:jc w:val="both"/>
      </w:pPr>
    </w:p>
    <w:p w14:paraId="2699C4D0" w14:textId="6E768BD2" w:rsidR="005E4FD0" w:rsidRDefault="0061264C" w:rsidP="00435B68">
      <w:pPr>
        <w:spacing w:line="360" w:lineRule="auto"/>
        <w:jc w:val="both"/>
        <w:rPr>
          <w:rFonts w:asciiTheme="majorBidi" w:hAnsiTheme="majorBidi" w:cstheme="majorBidi"/>
          <w:sz w:val="28"/>
          <w:szCs w:val="28"/>
        </w:rPr>
      </w:pPr>
      <w:r w:rsidRPr="0061264C">
        <w:rPr>
          <w:rFonts w:asciiTheme="majorBidi" w:hAnsiTheme="majorBidi" w:cstheme="majorBidi"/>
          <w:sz w:val="28"/>
          <w:szCs w:val="28"/>
        </w:rPr>
        <w:t>In conclusion, leveraging a graph database engine for analyzing the Enron dataset has proven instrumental in uncovering valuable insights</w:t>
      </w:r>
      <w:r w:rsidR="00396455">
        <w:rPr>
          <w:rFonts w:asciiTheme="majorBidi" w:hAnsiTheme="majorBidi" w:cstheme="majorBidi"/>
          <w:sz w:val="28"/>
          <w:szCs w:val="28"/>
        </w:rPr>
        <w:t xml:space="preserve"> in the data</w:t>
      </w:r>
      <w:r w:rsidRPr="0061264C">
        <w:rPr>
          <w:rFonts w:asciiTheme="majorBidi" w:hAnsiTheme="majorBidi" w:cstheme="majorBidi"/>
          <w:sz w:val="28"/>
          <w:szCs w:val="28"/>
        </w:rPr>
        <w:t>. The intricate relationships and dependencies among individuals, entities, and communications within the Enron dataset are effectively captured and navigated through the graph database. This approach has enabled a more nuanced understanding of the complex network of interactions, identifying patterns, anomalies, and trends that might be challenging to discern with traditional relational databases. The inherent flexibility of graph databases facilitates the exploration of interconnected data, offering a dynamic and efficient means to extract meaningful information. In the context of the Enron dataset, the graph database's ability to model and traverse relationships has provided a comprehensive view of the organizational dynamics and communication flows, thereby enhancing the depth and accuracy of insights gained. The utilization of graph databases is increasingly pivotal in unraveling complex datasets, making them an invaluable tool for extracting actionable intelligence and improving decision-making processes in diverse domains.</w:t>
      </w:r>
      <w:r w:rsidR="00C262F8">
        <w:rPr>
          <w:rFonts w:asciiTheme="majorBidi" w:hAnsiTheme="majorBidi" w:cstheme="majorBidi"/>
          <w:sz w:val="28"/>
          <w:szCs w:val="28"/>
        </w:rPr>
        <w:t xml:space="preserve"> </w:t>
      </w:r>
    </w:p>
    <w:p w14:paraId="7C933644" w14:textId="1C785DEC" w:rsidR="00C262F8" w:rsidRPr="0061264C" w:rsidRDefault="00807001" w:rsidP="00435B68">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analyzing </w:t>
      </w:r>
      <w:r w:rsidR="00EA5667">
        <w:rPr>
          <w:rFonts w:asciiTheme="majorBidi" w:hAnsiTheme="majorBidi" w:cstheme="majorBidi"/>
          <w:sz w:val="28"/>
          <w:szCs w:val="28"/>
        </w:rPr>
        <w:t xml:space="preserve">and connecting the information we got from the above queries, </w:t>
      </w:r>
      <w:r w:rsidR="0023012F">
        <w:rPr>
          <w:rFonts w:asciiTheme="majorBidi" w:hAnsiTheme="majorBidi" w:cstheme="majorBidi"/>
          <w:sz w:val="28"/>
          <w:szCs w:val="28"/>
        </w:rPr>
        <w:t>we discovered that some of the reasons for Enron’s fraud and collapse</w:t>
      </w:r>
      <w:r w:rsidR="00174D7D">
        <w:rPr>
          <w:rFonts w:asciiTheme="majorBidi" w:hAnsiTheme="majorBidi" w:cstheme="majorBidi"/>
          <w:sz w:val="28"/>
          <w:szCs w:val="28"/>
        </w:rPr>
        <w:t xml:space="preserve"> where related to insider trading mainly </w:t>
      </w:r>
      <w:r w:rsidR="00366FDB">
        <w:rPr>
          <w:rFonts w:asciiTheme="majorBidi" w:hAnsiTheme="majorBidi" w:cstheme="majorBidi"/>
          <w:sz w:val="28"/>
          <w:szCs w:val="28"/>
        </w:rPr>
        <w:t>by top executives Lou Pai, LJM affair</w:t>
      </w:r>
      <w:r w:rsidR="001E7BD6">
        <w:rPr>
          <w:rFonts w:asciiTheme="majorBidi" w:hAnsiTheme="majorBidi" w:cstheme="majorBidi"/>
          <w:sz w:val="28"/>
          <w:szCs w:val="28"/>
        </w:rPr>
        <w:t xml:space="preserve"> orchestrated by Andrew </w:t>
      </w:r>
      <w:r w:rsidR="002E368C">
        <w:rPr>
          <w:rFonts w:asciiTheme="majorBidi" w:hAnsiTheme="majorBidi" w:cstheme="majorBidi"/>
          <w:sz w:val="28"/>
          <w:szCs w:val="28"/>
        </w:rPr>
        <w:t xml:space="preserve">Fastow </w:t>
      </w:r>
      <w:r w:rsidR="006776FB">
        <w:rPr>
          <w:rFonts w:asciiTheme="majorBidi" w:hAnsiTheme="majorBidi" w:cstheme="majorBidi"/>
          <w:sz w:val="28"/>
          <w:szCs w:val="28"/>
        </w:rPr>
        <w:t>which was the main issue that led to the company-wide EWS litigation.</w:t>
      </w:r>
      <w:r w:rsidR="0023012F">
        <w:rPr>
          <w:rFonts w:asciiTheme="majorBidi" w:hAnsiTheme="majorBidi" w:cstheme="majorBidi"/>
          <w:sz w:val="28"/>
          <w:szCs w:val="28"/>
        </w:rPr>
        <w:t xml:space="preserve"> </w:t>
      </w:r>
    </w:p>
    <w:p w14:paraId="2699C4D1" w14:textId="77777777" w:rsidR="005E4FD0" w:rsidRPr="00C368CF" w:rsidRDefault="005E4FD0" w:rsidP="00435B68">
      <w:pPr>
        <w:pStyle w:val="Heading1"/>
        <w:jc w:val="both"/>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lastRenderedPageBreak/>
        <w:t>Section 6: References</w:t>
      </w:r>
      <w:bookmarkEnd w:id="8"/>
    </w:p>
    <w:p w14:paraId="2699C4D2" w14:textId="77777777" w:rsidR="005E4FD0" w:rsidRPr="005E4FD0" w:rsidRDefault="005E4FD0" w:rsidP="00435B68">
      <w:pPr>
        <w:jc w:val="both"/>
      </w:pPr>
    </w:p>
    <w:p w14:paraId="5BFF095C"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Jordan H. Mintz and Rex R. Rogers</w:t>
      </w:r>
      <w:r w:rsidRPr="005E6064">
        <w:rPr>
          <w:rFonts w:ascii="Times New Roman" w:eastAsia="Times New Roman" w:hAnsi="Times New Roman" w:cs="Times New Roman"/>
          <w:sz w:val="24"/>
          <w:szCs w:val="24"/>
        </w:rPr>
        <w:t xml:space="preserve">. (2009, January 26). </w:t>
      </w:r>
      <w:hyperlink r:id="rId30" w:history="1">
        <w:r w:rsidRPr="00955036">
          <w:rPr>
            <w:rStyle w:val="Hyperlink"/>
            <w:rFonts w:ascii="Times New Roman" w:eastAsia="Times New Roman" w:hAnsi="Times New Roman" w:cs="Times New Roman"/>
            <w:sz w:val="24"/>
            <w:szCs w:val="24"/>
          </w:rPr>
          <w:t>https://www.sec.gov/litigation/litreleases/lr-20866</w:t>
        </w:r>
      </w:hyperlink>
    </w:p>
    <w:p w14:paraId="6216E6B0"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E6064">
        <w:rPr>
          <w:rFonts w:ascii="Times New Roman" w:eastAsia="Times New Roman" w:hAnsi="Times New Roman" w:cs="Times New Roman"/>
          <w:i/>
          <w:iCs/>
          <w:sz w:val="24"/>
          <w:szCs w:val="24"/>
        </w:rPr>
        <w:t>SEC.gov | Lou L. Pai</w:t>
      </w:r>
      <w:r w:rsidRPr="005E6064">
        <w:rPr>
          <w:rFonts w:ascii="Times New Roman" w:eastAsia="Times New Roman" w:hAnsi="Times New Roman" w:cs="Times New Roman"/>
          <w:sz w:val="24"/>
          <w:szCs w:val="24"/>
        </w:rPr>
        <w:t xml:space="preserve">. (2008, July 29). </w:t>
      </w:r>
      <w:hyperlink r:id="rId31" w:history="1">
        <w:r w:rsidRPr="00955036">
          <w:rPr>
            <w:rStyle w:val="Hyperlink"/>
            <w:rFonts w:ascii="Times New Roman" w:eastAsia="Times New Roman" w:hAnsi="Times New Roman" w:cs="Times New Roman"/>
            <w:sz w:val="24"/>
            <w:szCs w:val="24"/>
          </w:rPr>
          <w:t>https://www.sec.gov/litigation/litreleases/lr-20658</w:t>
        </w:r>
      </w:hyperlink>
    </w:p>
    <w:p w14:paraId="239CC6BB"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SEC.gov | Andrew S. Fastow</w:t>
      </w:r>
      <w:r w:rsidRPr="00BA2CA2">
        <w:rPr>
          <w:rFonts w:ascii="Times New Roman" w:eastAsia="Times New Roman" w:hAnsi="Times New Roman" w:cs="Times New Roman"/>
          <w:sz w:val="24"/>
          <w:szCs w:val="24"/>
        </w:rPr>
        <w:t xml:space="preserve">. (2004, January 14). </w:t>
      </w:r>
      <w:hyperlink r:id="rId32" w:history="1">
        <w:r w:rsidRPr="00955036">
          <w:rPr>
            <w:rStyle w:val="Hyperlink"/>
            <w:rFonts w:ascii="Times New Roman" w:eastAsia="Times New Roman" w:hAnsi="Times New Roman" w:cs="Times New Roman"/>
            <w:sz w:val="24"/>
            <w:szCs w:val="24"/>
          </w:rPr>
          <w:t>https://www.sec.gov/litigation/litreleases/lr-18543</w:t>
        </w:r>
      </w:hyperlink>
    </w:p>
    <w:p w14:paraId="5080B0C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A2CA2">
        <w:rPr>
          <w:rFonts w:ascii="Times New Roman" w:eastAsia="Times New Roman" w:hAnsi="Times New Roman" w:cs="Times New Roman"/>
          <w:i/>
          <w:iCs/>
          <w:sz w:val="24"/>
          <w:szCs w:val="24"/>
        </w:rPr>
        <w:t>Enron Wholesale Services</w:t>
      </w:r>
      <w:r w:rsidRPr="00BA2CA2">
        <w:rPr>
          <w:rFonts w:ascii="Times New Roman" w:eastAsia="Times New Roman" w:hAnsi="Times New Roman" w:cs="Times New Roman"/>
          <w:sz w:val="24"/>
          <w:szCs w:val="24"/>
        </w:rPr>
        <w:t xml:space="preserve">. (n.d.). </w:t>
      </w:r>
      <w:hyperlink r:id="rId33" w:anchor=":~:text=Enron%20Wholesale%20Services&amp;text=Enron%20Wholesale%20Services%20markets%20and,which%20few%20others%20can%20match" w:history="1">
        <w:r w:rsidRPr="00955036">
          <w:rPr>
            <w:rStyle w:val="Hyperlink"/>
            <w:rFonts w:ascii="Times New Roman" w:eastAsia="Times New Roman" w:hAnsi="Times New Roman" w:cs="Times New Roman"/>
            <w:sz w:val="24"/>
            <w:szCs w:val="24"/>
          </w:rPr>
          <w:t>https://enroncorp.com/ews/#:~:text=Enron%20Wholesale%20Services&amp;text=Enron%20Wholesale%20Services%20markets%20and,which%20few%20others%20can%20match</w:t>
        </w:r>
      </w:hyperlink>
      <w:r w:rsidRPr="00BA2CA2">
        <w:rPr>
          <w:rFonts w:ascii="Times New Roman" w:eastAsia="Times New Roman" w:hAnsi="Times New Roman" w:cs="Times New Roman"/>
          <w:sz w:val="24"/>
          <w:szCs w:val="24"/>
        </w:rPr>
        <w:t>.</w:t>
      </w:r>
    </w:p>
    <w:p w14:paraId="740A88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595857">
        <w:rPr>
          <w:rFonts w:ascii="Times New Roman" w:eastAsia="Times New Roman" w:hAnsi="Times New Roman" w:cs="Times New Roman"/>
          <w:i/>
          <w:iCs/>
          <w:sz w:val="24"/>
          <w:szCs w:val="24"/>
        </w:rPr>
        <w:t>Cypher Cheat Sheet - Neo4J Documentation Cheat Sheet</w:t>
      </w:r>
      <w:r w:rsidRPr="00595857">
        <w:rPr>
          <w:rFonts w:ascii="Times New Roman" w:eastAsia="Times New Roman" w:hAnsi="Times New Roman" w:cs="Times New Roman"/>
          <w:sz w:val="24"/>
          <w:szCs w:val="24"/>
        </w:rPr>
        <w:t xml:space="preserve">. (n.d.). Neo4j Graph Data Platform. </w:t>
      </w:r>
      <w:hyperlink r:id="rId34" w:history="1">
        <w:r w:rsidRPr="00955036">
          <w:rPr>
            <w:rStyle w:val="Hyperlink"/>
            <w:rFonts w:ascii="Times New Roman" w:eastAsia="Times New Roman" w:hAnsi="Times New Roman" w:cs="Times New Roman"/>
            <w:sz w:val="24"/>
            <w:szCs w:val="24"/>
          </w:rPr>
          <w:t>https://neo4j.com/docs/cypher-cheat-sheet/5/auradb-enterprise/</w:t>
        </w:r>
      </w:hyperlink>
    </w:p>
    <w:p w14:paraId="532937A6"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F91F4D">
        <w:rPr>
          <w:rFonts w:ascii="Times New Roman" w:eastAsia="Times New Roman" w:hAnsi="Times New Roman" w:cs="Times New Roman"/>
          <w:i/>
          <w:iCs/>
          <w:sz w:val="24"/>
          <w:szCs w:val="24"/>
        </w:rPr>
        <w:t xml:space="preserve">Getting started — </w:t>
      </w:r>
      <w:proofErr w:type="spellStart"/>
      <w:r w:rsidRPr="00F91F4D">
        <w:rPr>
          <w:rFonts w:ascii="Times New Roman" w:eastAsia="Times New Roman" w:hAnsi="Times New Roman" w:cs="Times New Roman"/>
          <w:i/>
          <w:iCs/>
          <w:sz w:val="24"/>
          <w:szCs w:val="24"/>
        </w:rPr>
        <w:t>neomodel</w:t>
      </w:r>
      <w:proofErr w:type="spellEnd"/>
      <w:r w:rsidRPr="00F91F4D">
        <w:rPr>
          <w:rFonts w:ascii="Times New Roman" w:eastAsia="Times New Roman" w:hAnsi="Times New Roman" w:cs="Times New Roman"/>
          <w:i/>
          <w:iCs/>
          <w:sz w:val="24"/>
          <w:szCs w:val="24"/>
        </w:rPr>
        <w:t xml:space="preserve"> 5.2.0 documentation</w:t>
      </w:r>
      <w:r w:rsidRPr="00F91F4D">
        <w:rPr>
          <w:rFonts w:ascii="Times New Roman" w:eastAsia="Times New Roman" w:hAnsi="Times New Roman" w:cs="Times New Roman"/>
          <w:sz w:val="24"/>
          <w:szCs w:val="24"/>
        </w:rPr>
        <w:t xml:space="preserve">. (n.d.). </w:t>
      </w:r>
      <w:hyperlink r:id="rId35" w:history="1">
        <w:r w:rsidRPr="00955036">
          <w:rPr>
            <w:rStyle w:val="Hyperlink"/>
            <w:rFonts w:ascii="Times New Roman" w:eastAsia="Times New Roman" w:hAnsi="Times New Roman" w:cs="Times New Roman"/>
            <w:sz w:val="24"/>
            <w:szCs w:val="24"/>
          </w:rPr>
          <w:t>https://neomodel.readthedocs.io/en/latest/getting_started.html</w:t>
        </w:r>
      </w:hyperlink>
    </w:p>
    <w:p w14:paraId="6F48B225"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63420">
        <w:rPr>
          <w:rFonts w:ascii="Times New Roman" w:eastAsia="Times New Roman" w:hAnsi="Times New Roman" w:cs="Times New Roman"/>
          <w:i/>
          <w:iCs/>
          <w:sz w:val="24"/>
          <w:szCs w:val="24"/>
        </w:rPr>
        <w:t>The Enron email Dataset</w:t>
      </w:r>
      <w:r w:rsidRPr="00E63420">
        <w:rPr>
          <w:rFonts w:ascii="Times New Roman" w:eastAsia="Times New Roman" w:hAnsi="Times New Roman" w:cs="Times New Roman"/>
          <w:sz w:val="24"/>
          <w:szCs w:val="24"/>
        </w:rPr>
        <w:t xml:space="preserve">. (2016, June 16). Kaggle. </w:t>
      </w:r>
      <w:hyperlink r:id="rId36" w:history="1">
        <w:r w:rsidRPr="00955036">
          <w:rPr>
            <w:rStyle w:val="Hyperlink"/>
            <w:rFonts w:ascii="Times New Roman" w:eastAsia="Times New Roman" w:hAnsi="Times New Roman" w:cs="Times New Roman"/>
            <w:sz w:val="24"/>
            <w:szCs w:val="24"/>
          </w:rPr>
          <w:t>https://www.kaggle.com/datasets/wcukierski/enron-email-dataset</w:t>
        </w:r>
      </w:hyperlink>
    </w:p>
    <w:p w14:paraId="52E72349"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B51306">
        <w:rPr>
          <w:rFonts w:ascii="Times New Roman" w:eastAsia="Times New Roman" w:hAnsi="Times New Roman" w:cs="Times New Roman"/>
          <w:sz w:val="24"/>
          <w:szCs w:val="24"/>
        </w:rPr>
        <w:t xml:space="preserve">Hayes, A. (2023, March 28). </w:t>
      </w:r>
      <w:r w:rsidRPr="00B51306">
        <w:rPr>
          <w:rFonts w:ascii="Times New Roman" w:eastAsia="Times New Roman" w:hAnsi="Times New Roman" w:cs="Times New Roman"/>
          <w:i/>
          <w:iCs/>
          <w:sz w:val="24"/>
          <w:szCs w:val="24"/>
        </w:rPr>
        <w:t>What was Enron? what happened and who was responsible</w:t>
      </w:r>
      <w:r w:rsidRPr="00B51306">
        <w:rPr>
          <w:rFonts w:ascii="Times New Roman" w:eastAsia="Times New Roman" w:hAnsi="Times New Roman" w:cs="Times New Roman"/>
          <w:sz w:val="24"/>
          <w:szCs w:val="24"/>
        </w:rPr>
        <w:t xml:space="preserve">. Investopedia. </w:t>
      </w:r>
      <w:hyperlink r:id="rId37" w:history="1">
        <w:r w:rsidRPr="00955036">
          <w:rPr>
            <w:rStyle w:val="Hyperlink"/>
            <w:rFonts w:ascii="Times New Roman" w:eastAsia="Times New Roman" w:hAnsi="Times New Roman" w:cs="Times New Roman"/>
            <w:sz w:val="24"/>
            <w:szCs w:val="24"/>
          </w:rPr>
          <w:t>https://www.investopedia.com/terms/e/enron.asp</w:t>
        </w:r>
      </w:hyperlink>
    </w:p>
    <w:p w14:paraId="08418C7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955085">
        <w:rPr>
          <w:rFonts w:ascii="Times New Roman" w:eastAsia="Times New Roman" w:hAnsi="Times New Roman" w:cs="Times New Roman"/>
          <w:sz w:val="24"/>
          <w:szCs w:val="24"/>
        </w:rPr>
        <w:t xml:space="preserve">What is a graph database? - Getting Started. (n.d.). Neo4j Graph Data Platform. </w:t>
      </w:r>
      <w:hyperlink r:id="rId38" w:anchor=":~:text=A%20Neo4j%20graph%20database%20stores,thinking%20about%20and%20using%20it" w:history="1">
        <w:r w:rsidRPr="00955036">
          <w:rPr>
            <w:rStyle w:val="Hyperlink"/>
            <w:rFonts w:ascii="Times New Roman" w:eastAsia="Times New Roman" w:hAnsi="Times New Roman" w:cs="Times New Roman"/>
            <w:sz w:val="24"/>
            <w:szCs w:val="24"/>
          </w:rPr>
          <w:t>https://neo4j.com/docs/getting-started/get-started-with-neo4j/graph-database/#:~:text=A%20Neo4j%20graph%20database%20stores,thinking%20about%20and%20using%20it</w:t>
        </w:r>
      </w:hyperlink>
      <w:r w:rsidRPr="00955085">
        <w:rPr>
          <w:rFonts w:ascii="Times New Roman" w:eastAsia="Times New Roman" w:hAnsi="Times New Roman" w:cs="Times New Roman"/>
          <w:sz w:val="24"/>
          <w:szCs w:val="24"/>
        </w:rPr>
        <w:t>.</w:t>
      </w:r>
    </w:p>
    <w:p w14:paraId="55B5E4F4" w14:textId="77777777" w:rsidR="00FE03C3" w:rsidRDefault="00FE03C3" w:rsidP="00FE03C3">
      <w:pPr>
        <w:spacing w:after="0" w:line="480" w:lineRule="auto"/>
        <w:ind w:left="720" w:hanging="720"/>
        <w:rPr>
          <w:rFonts w:ascii="Times New Roman" w:eastAsia="Times New Roman" w:hAnsi="Times New Roman" w:cs="Times New Roman"/>
          <w:sz w:val="24"/>
          <w:szCs w:val="24"/>
        </w:rPr>
      </w:pPr>
      <w:r w:rsidRPr="00EA5194">
        <w:rPr>
          <w:rFonts w:ascii="Times New Roman" w:eastAsia="Times New Roman" w:hAnsi="Times New Roman" w:cs="Times New Roman"/>
          <w:sz w:val="24"/>
          <w:szCs w:val="24"/>
        </w:rPr>
        <w:t xml:space="preserve">Walia, M. S. (2023, October 8). </w:t>
      </w:r>
      <w:r w:rsidRPr="00EA5194">
        <w:rPr>
          <w:rFonts w:ascii="Times New Roman" w:eastAsia="Times New Roman" w:hAnsi="Times New Roman" w:cs="Times New Roman"/>
          <w:i/>
          <w:iCs/>
          <w:sz w:val="24"/>
          <w:szCs w:val="24"/>
        </w:rPr>
        <w:t>Neo4J: features, how to use, challenges &amp; more</w:t>
      </w:r>
      <w:r w:rsidRPr="00EA5194">
        <w:rPr>
          <w:rFonts w:ascii="Times New Roman" w:eastAsia="Times New Roman" w:hAnsi="Times New Roman" w:cs="Times New Roman"/>
          <w:sz w:val="24"/>
          <w:szCs w:val="24"/>
        </w:rPr>
        <w:t xml:space="preserve">. Analytics Vidhya. </w:t>
      </w:r>
      <w:hyperlink r:id="rId39" w:history="1">
        <w:r w:rsidRPr="00955036">
          <w:rPr>
            <w:rStyle w:val="Hyperlink"/>
            <w:rFonts w:ascii="Times New Roman" w:eastAsia="Times New Roman" w:hAnsi="Times New Roman" w:cs="Times New Roman"/>
            <w:sz w:val="24"/>
            <w:szCs w:val="24"/>
          </w:rPr>
          <w:t>https://www.analyticsvidhya.com/blog/2022/01/a-comprehensive-guide-on-neo4j-graph-database/</w:t>
        </w:r>
      </w:hyperlink>
    </w:p>
    <w:p w14:paraId="2699C4D3" w14:textId="77777777" w:rsidR="005E4FD0" w:rsidRDefault="005E4FD0" w:rsidP="00435B68">
      <w:pPr>
        <w:jc w:val="both"/>
      </w:pPr>
    </w:p>
    <w:p w14:paraId="2699C4D4" w14:textId="77777777" w:rsidR="005E4FD0" w:rsidRPr="005E4FD0" w:rsidRDefault="005E4FD0" w:rsidP="00435B68">
      <w:pPr>
        <w:jc w:val="both"/>
      </w:pPr>
    </w:p>
    <w:sectPr w:rsidR="005E4FD0" w:rsidRPr="005E4FD0" w:rsidSect="0043228E">
      <w:footerReference w:type="default" r:id="rId4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3676A" w14:textId="77777777" w:rsidR="00FC6058" w:rsidRDefault="00FC6058" w:rsidP="00DE0F00">
      <w:pPr>
        <w:spacing w:after="0" w:line="240" w:lineRule="auto"/>
      </w:pPr>
      <w:r>
        <w:separator/>
      </w:r>
    </w:p>
  </w:endnote>
  <w:endnote w:type="continuationSeparator" w:id="0">
    <w:p w14:paraId="0825235C" w14:textId="77777777" w:rsidR="00FC6058" w:rsidRDefault="00FC6058"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14:paraId="2699C503" w14:textId="77777777" w:rsidR="00DE0F00" w:rsidRDefault="00DE0F00">
        <w:pPr>
          <w:pStyle w:val="Footer"/>
          <w:jc w:val="right"/>
        </w:pPr>
        <w:r>
          <w:fldChar w:fldCharType="begin"/>
        </w:r>
        <w:r>
          <w:instrText xml:space="preserve"> PAGE   \* MERGEFORMAT </w:instrText>
        </w:r>
        <w:r>
          <w:fldChar w:fldCharType="separate"/>
        </w:r>
        <w:r w:rsidR="00A94EEE">
          <w:rPr>
            <w:noProof/>
          </w:rPr>
          <w:t>19</w:t>
        </w:r>
        <w:r>
          <w:rPr>
            <w:noProof/>
          </w:rPr>
          <w:fldChar w:fldCharType="end"/>
        </w:r>
      </w:p>
    </w:sdtContent>
  </w:sdt>
  <w:p w14:paraId="2699C504" w14:textId="77777777"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59D8D" w14:textId="77777777" w:rsidR="00FC6058" w:rsidRDefault="00FC6058" w:rsidP="00DE0F00">
      <w:pPr>
        <w:spacing w:after="0" w:line="240" w:lineRule="auto"/>
      </w:pPr>
      <w:r>
        <w:separator/>
      </w:r>
    </w:p>
  </w:footnote>
  <w:footnote w:type="continuationSeparator" w:id="0">
    <w:p w14:paraId="629506B3" w14:textId="77777777" w:rsidR="00FC6058" w:rsidRDefault="00FC6058"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841A3"/>
    <w:rsid w:val="00087BA2"/>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74D7D"/>
    <w:rsid w:val="00195060"/>
    <w:rsid w:val="001A071F"/>
    <w:rsid w:val="001B1A48"/>
    <w:rsid w:val="001B6FF2"/>
    <w:rsid w:val="001C6047"/>
    <w:rsid w:val="001C6BE7"/>
    <w:rsid w:val="001C6CED"/>
    <w:rsid w:val="001D5455"/>
    <w:rsid w:val="001E7BD6"/>
    <w:rsid w:val="001F6B94"/>
    <w:rsid w:val="00206A72"/>
    <w:rsid w:val="0023012F"/>
    <w:rsid w:val="00236F4E"/>
    <w:rsid w:val="00245142"/>
    <w:rsid w:val="00254E7B"/>
    <w:rsid w:val="00255767"/>
    <w:rsid w:val="0025744A"/>
    <w:rsid w:val="00261479"/>
    <w:rsid w:val="00282455"/>
    <w:rsid w:val="00286BB5"/>
    <w:rsid w:val="002A6C0A"/>
    <w:rsid w:val="002B55AF"/>
    <w:rsid w:val="002C60A0"/>
    <w:rsid w:val="002D26AA"/>
    <w:rsid w:val="002E368C"/>
    <w:rsid w:val="002E67B9"/>
    <w:rsid w:val="00302B71"/>
    <w:rsid w:val="00317DC3"/>
    <w:rsid w:val="003312FC"/>
    <w:rsid w:val="00336A6A"/>
    <w:rsid w:val="0035189E"/>
    <w:rsid w:val="00353137"/>
    <w:rsid w:val="00360189"/>
    <w:rsid w:val="00366FDB"/>
    <w:rsid w:val="00367637"/>
    <w:rsid w:val="00384CB0"/>
    <w:rsid w:val="0039383C"/>
    <w:rsid w:val="00396455"/>
    <w:rsid w:val="003A3AE5"/>
    <w:rsid w:val="003A730F"/>
    <w:rsid w:val="003E209E"/>
    <w:rsid w:val="003F1704"/>
    <w:rsid w:val="00402300"/>
    <w:rsid w:val="0043228E"/>
    <w:rsid w:val="00435B68"/>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1264C"/>
    <w:rsid w:val="00625DFD"/>
    <w:rsid w:val="006730D6"/>
    <w:rsid w:val="006776FB"/>
    <w:rsid w:val="00693150"/>
    <w:rsid w:val="006937D8"/>
    <w:rsid w:val="006A2A29"/>
    <w:rsid w:val="006A3DF2"/>
    <w:rsid w:val="006C7423"/>
    <w:rsid w:val="006D1D73"/>
    <w:rsid w:val="006F4D3E"/>
    <w:rsid w:val="00705582"/>
    <w:rsid w:val="00716001"/>
    <w:rsid w:val="0076469C"/>
    <w:rsid w:val="00776D0A"/>
    <w:rsid w:val="00782531"/>
    <w:rsid w:val="007A0D68"/>
    <w:rsid w:val="007B609B"/>
    <w:rsid w:val="00807001"/>
    <w:rsid w:val="00807D36"/>
    <w:rsid w:val="00813E14"/>
    <w:rsid w:val="0084615B"/>
    <w:rsid w:val="008703DF"/>
    <w:rsid w:val="00884F9C"/>
    <w:rsid w:val="0088602E"/>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94EEE"/>
    <w:rsid w:val="00AB75BD"/>
    <w:rsid w:val="00AC1F4B"/>
    <w:rsid w:val="00AC319C"/>
    <w:rsid w:val="00AC4708"/>
    <w:rsid w:val="00B06A7B"/>
    <w:rsid w:val="00B12CE8"/>
    <w:rsid w:val="00B278B6"/>
    <w:rsid w:val="00B87AD4"/>
    <w:rsid w:val="00BD7C1B"/>
    <w:rsid w:val="00BE2BDA"/>
    <w:rsid w:val="00C262F8"/>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5667"/>
    <w:rsid w:val="00EA652F"/>
    <w:rsid w:val="00EA7398"/>
    <w:rsid w:val="00EE348F"/>
    <w:rsid w:val="00F17511"/>
    <w:rsid w:val="00F26232"/>
    <w:rsid w:val="00F40D41"/>
    <w:rsid w:val="00F76A52"/>
    <w:rsid w:val="00F80180"/>
    <w:rsid w:val="00F81299"/>
    <w:rsid w:val="00FA17F8"/>
    <w:rsid w:val="00FA750B"/>
    <w:rsid w:val="00FC6058"/>
    <w:rsid w:val="00FD1082"/>
    <w:rsid w:val="00FD5D8C"/>
    <w:rsid w:val="00FE03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9C419"/>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 w:type="character" w:customStyle="1" w:styleId="UnresolvedMention">
    <w:name w:val="Unresolved Mention"/>
    <w:basedOn w:val="DefaultParagraphFont"/>
    <w:uiPriority w:val="99"/>
    <w:semiHidden/>
    <w:unhideWhenUsed/>
    <w:rsid w:val="00886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nalyticsvidhya.com/blog/2022/01/a-comprehensive-guide-on-neo4j-graph-database/" TargetMode="External"/><Relationship Id="rId21" Type="http://schemas.openxmlformats.org/officeDocument/2006/relationships/image" Target="media/image13.png"/><Relationship Id="rId34" Type="http://schemas.openxmlformats.org/officeDocument/2006/relationships/hyperlink" Target="https://neo4j.com/docs/cypher-cheat-sheet/5/auradb-enterpris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sec.gov/litigation/litreleases/lr-18543" TargetMode="External"/><Relationship Id="rId37" Type="http://schemas.openxmlformats.org/officeDocument/2006/relationships/hyperlink" Target="https://www.investopedia.com/terms/e/enron.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wcukierski/enron-email-datase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ec.gov/litigation/litreleases/lr-20658" TargetMode="External"/><Relationship Id="rId4" Type="http://schemas.openxmlformats.org/officeDocument/2006/relationships/settings" Target="settings.xml"/><Relationship Id="rId9" Type="http://schemas.openxmlformats.org/officeDocument/2006/relationships/hyperlink" Target="https://github.com/edargham/enro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ec.gov/litigation/litreleases/lr-20866" TargetMode="External"/><Relationship Id="rId35" Type="http://schemas.openxmlformats.org/officeDocument/2006/relationships/hyperlink" Target="https://neomodel.readthedocs.io/en/latest/getting_started.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roncorp.com/ews/" TargetMode="External"/><Relationship Id="rId38" Type="http://schemas.openxmlformats.org/officeDocument/2006/relationships/hyperlink" Target="https://neo4j.com/docs/getting-started/get-started-with-neo4j/graph-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FC781-93F1-42E4-A8CE-52D4B143A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19</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237</cp:revision>
  <cp:lastPrinted>2023-12-22T10:12:00Z</cp:lastPrinted>
  <dcterms:created xsi:type="dcterms:W3CDTF">2023-12-22T09:39:00Z</dcterms:created>
  <dcterms:modified xsi:type="dcterms:W3CDTF">2023-12-23T15:08:00Z</dcterms:modified>
</cp:coreProperties>
</file>