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5"/>
        <w:gridCol w:w="1580"/>
        <w:gridCol w:w="5963"/>
      </w:tblGrid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Type :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Nom :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Utilité</w:t>
            </w:r>
            <w:proofErr w:type="spellEnd"/>
            <w:r w:rsidRPr="0025472B">
              <w:t xml:space="preserve"> :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MapView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mMapView</w:t>
            </w:r>
            <w:proofErr w:type="spellEnd"/>
            <w:r w:rsidRPr="0025472B">
              <w:t>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 xml:space="preserve">Objet visuel </w:t>
            </w:r>
            <w:proofErr w:type="spellStart"/>
            <w:r w:rsidRPr="0025472B">
              <w:rPr>
                <w:lang w:val="fr-FR"/>
              </w:rPr>
              <w:t>auquelle</w:t>
            </w:r>
            <w:proofErr w:type="spellEnd"/>
            <w:r w:rsidRPr="0025472B">
              <w:rPr>
                <w:lang w:val="fr-FR"/>
              </w:rPr>
              <w:t xml:space="preserve"> on ajoute des layer pour les visualiser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String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extern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Chemin du lieu de stockage du téléphone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String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chTpk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Chemin où se trouve les données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String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tpkPath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Chemin du tpk du graphe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String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tpkPath0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Chemin du tpk de l'étage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String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tpkPath1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Chemin du tpk de l'étage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String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tpkPath2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Chemin du tpk de l'étage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TiledLayer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mTileLayer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 xml:space="preserve">Layer du graphe qui va recevoir le </w:t>
            </w:r>
            <w:proofErr w:type="spellStart"/>
            <w:r w:rsidRPr="0025472B">
              <w:rPr>
                <w:lang w:val="fr-FR"/>
              </w:rPr>
              <w:t>tpk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TiledLayer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mTileLayer0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Layer de l'étage 0 qui va recevoir le tpk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TiledLayer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mTileLayer1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Layer de l'étage 1 qui va recevoir le tpk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TiledLayer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mTileLayer2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Layer de l'étage 2 qui va recevoir le tpk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GraphicsLayer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mGraphicsLayer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 xml:space="preserve">Le layer sur </w:t>
            </w:r>
            <w:proofErr w:type="spellStart"/>
            <w:r w:rsidRPr="0025472B">
              <w:rPr>
                <w:lang w:val="fr-FR"/>
              </w:rPr>
              <w:t>lequelle</w:t>
            </w:r>
            <w:proofErr w:type="spellEnd"/>
            <w:r w:rsidRPr="0025472B">
              <w:rPr>
                <w:lang w:val="fr-FR"/>
              </w:rPr>
              <w:t xml:space="preserve"> on dessine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RouteTask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mRouteTask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Paramètre</w:t>
            </w:r>
            <w:proofErr w:type="spellEnd"/>
            <w:r w:rsidRPr="0025472B">
              <w:t xml:space="preserve"> de </w:t>
            </w:r>
            <w:proofErr w:type="spellStart"/>
            <w:r w:rsidRPr="0025472B">
              <w:t>l'itinéraire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NAFeaturesAsFeature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mStops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On y stock les stop pris en compte dans le calcul d'itinéraire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  <w:bookmarkStart w:id="0" w:name="_GoBack"/>
            <w:bookmarkEnd w:id="0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Drawable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marqueur</w:t>
            </w:r>
            <w:proofErr w:type="spellEnd"/>
            <w:r w:rsidRPr="0025472B">
              <w:t>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Varaible pour ouvrir l'image correspondant au marqueur du point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Symbol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symStop</w:t>
            </w:r>
            <w:proofErr w:type="spellEnd"/>
            <w:r w:rsidRPr="0025472B">
              <w:t>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Symbole</w:t>
            </w:r>
            <w:proofErr w:type="spellEnd"/>
            <w:r w:rsidRPr="0025472B">
              <w:t xml:space="preserve"> des stops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Spinner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spinnerEtgSel</w:t>
            </w:r>
            <w:proofErr w:type="spellEnd"/>
            <w:r w:rsidRPr="0025472B">
              <w:t>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Le spinner permmettant le choix des étages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boolean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etgsSelected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Vraie si le graphe est selectionné, utile à l'affichage multin-niveau des tpk et de l'itinéaire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boolean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etg0Selected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Vraie si l'étgae 0 est selectionné, utile à l'affichage multin-niveau des tpk et de l'itinéaire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boolean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etg1Selected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Vraie si l'étgae 1 est selectionné, utile à l'affichage multin-niveau des tpk et de l'itinéaire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boolean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etg2Selected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Vraie si l'étgae 2 est selectionné, utile à l'affichage multin-niveau des tpk et de l'itinéaire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geom_QR_code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Contient la géométrie récupèrer par le QrCode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</w:t>
            </w:r>
            <w:r w:rsidRPr="0025472B">
              <w:lastRenderedPageBreak/>
              <w:t>v0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lastRenderedPageBreak/>
              <w:t>Liste de la géométries des arcs du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lastRenderedPageBreak/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array_geom_niv1_1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 la géométries des arcs du niveau 1 (découpé en deux car trop grand nombre d'arcs)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array_geom_niv1_2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 la géométries des arcs du niveau 1 (découpé en deux car trop grand nombre d'arcs)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array_geom_niv2_1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 la géométries des arcs du niveau 2 (découpé en deux car trop grand nombre d'arcs)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array_geom_niv2_2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 la géométries des arcs du niveau 2 (découpé en deux car trop grand nombre d'arcs)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array_geom_niv1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Regroupement des listes array_geom_niv1_1 et array_geom_niv1_2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array_geom_niv2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Regroupement des listes array_geom_niv2_1 et array_geom_niv2_2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projection_niv0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Projection dans le système local de array_geom_niv0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projection_niv1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Projection dans le système local de array_geom_niv1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projection_niv2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Projection dans le système local de array_geom_niv2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geometries_niveau0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géométrique des géométries du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geometries_niveau1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géométrique des géométries du niveau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geometries_niveau2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géométrique des géométries du niveau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geom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Géométrie</w:t>
            </w:r>
            <w:proofErr w:type="spellEnd"/>
            <w:r w:rsidRPr="0025472B">
              <w:t xml:space="preserve"> de </w:t>
            </w:r>
            <w:proofErr w:type="spellStart"/>
            <w:r w:rsidRPr="0025472B">
              <w:t>l'itinéraire</w:t>
            </w:r>
            <w:proofErr w:type="spellEnd"/>
            <w:r w:rsidRPr="0025472B">
              <w:t xml:space="preserve"> </w:t>
            </w:r>
            <w:proofErr w:type="spellStart"/>
            <w:r w:rsidRPr="0025472B">
              <w:t>entier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geom_intersect_niv0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Géométrie de l'itinéraire entier sur le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geom_intersect_niv1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Géométrie de l'itinéraire entier sur le niveau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geom_intersect_niv2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Géométrie de l'itinéraire entier sur le niveau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GeometryEngine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geomen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Objet utile pour l'analyse spatial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SpatialReference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WKID_RGF93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Système</w:t>
            </w:r>
            <w:proofErr w:type="spellEnd"/>
            <w:r w:rsidRPr="0025472B">
              <w:t xml:space="preserve"> de </w:t>
            </w:r>
            <w:proofErr w:type="spellStart"/>
            <w:r w:rsidRPr="0025472B">
              <w:t>référence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Feature[]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des features des magasisn du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Feature[]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des features des magasisn du niveau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Feature[]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des features des magasisn du niveau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mag_niv0_geo</w:t>
            </w:r>
            <w:r w:rsidRPr="0025472B">
              <w:lastRenderedPageBreak/>
              <w:t>m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lastRenderedPageBreak/>
              <w:t>Ensemble des géométries des magasisn du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lastRenderedPageBreak/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mag_niv1_geom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des géométries des magasisn du niveau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Geometry[]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mag_niv2_geom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Ensemble des géométries des magasisn du niveau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projection_mag_niv0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Projection dans le système loclale de mag_niveau0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projection_mag_niv1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Projection dans le système loclale de mag_niveau1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projection_mag_niv2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Projection dans le système loclale de mag_niveau2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mag_niveau0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Un élément de  mag_niv0_geom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mag_niveau1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Un élément de  mag_niv1_geom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mag_niveau2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Un élément de  mag_niv2_geom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ArrayList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lst_mag_niveau0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des noms des magasisn du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ArrayList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lst_mag_niveau1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des noms des magasisn du niveau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ArrayList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lst_mag_niveau2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des noms des magasisn du niveau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ArrayList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lst_types_niveau0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des noms des magasisn du niveau 0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ArrayList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lst_types_niveau1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des noms des magasisn du niveau 1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ArrayList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lst_types_niveau2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des noms des magasisn du niveau 2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pt_fnac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Géométrie du point correspondant à la fanc utile pour la fnac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int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routeHandle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Augmente de 1 pour chaque itinéraire calculé correctement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CheckBox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checkBoxRes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Objet qui gère la restriction de mobilité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boolean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estRestreint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Vraie si la personne est à moblité réduite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List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lst_nom_mag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Liste de l'ensemble des noms des magasins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AutoCompleteTextView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textViewArr</w:t>
            </w:r>
            <w:proofErr w:type="spellEnd"/>
            <w:r w:rsidRPr="0025472B">
              <w:t>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Formulaire</w:t>
            </w:r>
            <w:proofErr w:type="spellEnd"/>
            <w:r w:rsidRPr="0025472B">
              <w:t xml:space="preserve"> </w:t>
            </w:r>
            <w:proofErr w:type="spellStart"/>
            <w:r w:rsidRPr="0025472B">
              <w:t>d'autocomplétion</w:t>
            </w:r>
            <w:proofErr w:type="spellEnd"/>
            <w:r w:rsidRPr="0025472B">
              <w:t xml:space="preserve"> </w:t>
            </w:r>
            <w:proofErr w:type="spellStart"/>
            <w:r w:rsidRPr="0025472B">
              <w:t>d'arrivée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AutoCompleteTextView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textViewDep</w:t>
            </w:r>
            <w:proofErr w:type="spellEnd"/>
            <w:r w:rsidRPr="0025472B">
              <w:t>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Formulaire</w:t>
            </w:r>
            <w:proofErr w:type="spellEnd"/>
            <w:r w:rsidRPr="0025472B">
              <w:t xml:space="preserve"> </w:t>
            </w:r>
            <w:proofErr w:type="spellStart"/>
            <w:r w:rsidRPr="0025472B">
              <w:t>d'autocomplétion</w:t>
            </w:r>
            <w:proofErr w:type="spellEnd"/>
            <w:r w:rsidRPr="0025472B">
              <w:t xml:space="preserve"> de </w:t>
            </w:r>
            <w:proofErr w:type="spellStart"/>
            <w:r w:rsidRPr="0025472B">
              <w:t>départ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int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niveau_dep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Niveau de l'étage de départ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lastRenderedPageBreak/>
              <w:t>int</w:t>
            </w:r>
            <w:proofErr w:type="spellEnd"/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niveau_arr</w:t>
            </w:r>
            <w:proofErr w:type="spellEnd"/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Niveau</w:t>
            </w:r>
            <w:proofErr w:type="spellEnd"/>
            <w:r w:rsidRPr="0025472B">
              <w:t xml:space="preserve"> de </w:t>
            </w:r>
            <w:proofErr w:type="spellStart"/>
            <w:r w:rsidRPr="0025472B">
              <w:t>l'étage</w:t>
            </w:r>
            <w:proofErr w:type="spellEnd"/>
            <w:r w:rsidRPr="0025472B">
              <w:t xml:space="preserve"> </w:t>
            </w:r>
            <w:proofErr w:type="spellStart"/>
            <w:r w:rsidRPr="0025472B">
              <w:t>d'arrivée</w:t>
            </w:r>
            <w:proofErr w:type="spellEnd"/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12468" w:type="dxa"/>
            <w:gridSpan w:val="3"/>
            <w:noWrap/>
            <w:hideMark/>
          </w:tcPr>
          <w:p w:rsidR="0025472B" w:rsidRPr="0025472B" w:rsidRDefault="0025472B" w:rsidP="0025472B">
            <w:r w:rsidRPr="0025472B">
              <w:t> 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depart;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Pr>
              <w:rPr>
                <w:lang w:val="fr-FR"/>
              </w:rPr>
            </w:pPr>
            <w:r w:rsidRPr="0025472B">
              <w:rPr>
                <w:lang w:val="fr-FR"/>
              </w:rPr>
              <w:t>Géométrie du point de départ</w:t>
            </w:r>
          </w:p>
        </w:tc>
      </w:tr>
      <w:tr w:rsidR="0025472B" w:rsidRPr="0025472B" w:rsidTr="0025472B">
        <w:trPr>
          <w:trHeight w:val="288"/>
        </w:trPr>
        <w:tc>
          <w:tcPr>
            <w:tcW w:w="2320" w:type="dxa"/>
            <w:noWrap/>
            <w:hideMark/>
          </w:tcPr>
          <w:p w:rsidR="0025472B" w:rsidRPr="0025472B" w:rsidRDefault="0025472B" w:rsidP="0025472B">
            <w:r w:rsidRPr="0025472B">
              <w:t>Geometry</w:t>
            </w:r>
          </w:p>
        </w:tc>
        <w:tc>
          <w:tcPr>
            <w:tcW w:w="1930" w:type="dxa"/>
            <w:noWrap/>
            <w:hideMark/>
          </w:tcPr>
          <w:p w:rsidR="0025472B" w:rsidRPr="0025472B" w:rsidRDefault="0025472B" w:rsidP="0025472B">
            <w:r w:rsidRPr="0025472B">
              <w:t>arrive;</w:t>
            </w:r>
          </w:p>
        </w:tc>
        <w:tc>
          <w:tcPr>
            <w:tcW w:w="8218" w:type="dxa"/>
            <w:noWrap/>
            <w:hideMark/>
          </w:tcPr>
          <w:p w:rsidR="0025472B" w:rsidRPr="0025472B" w:rsidRDefault="0025472B" w:rsidP="0025472B">
            <w:proofErr w:type="spellStart"/>
            <w:r w:rsidRPr="0025472B">
              <w:t>Géométrie</w:t>
            </w:r>
            <w:proofErr w:type="spellEnd"/>
            <w:r w:rsidRPr="0025472B">
              <w:t xml:space="preserve"> du point </w:t>
            </w:r>
            <w:proofErr w:type="spellStart"/>
            <w:r w:rsidRPr="0025472B">
              <w:t>d'arrivée</w:t>
            </w:r>
            <w:proofErr w:type="spellEnd"/>
          </w:p>
        </w:tc>
      </w:tr>
    </w:tbl>
    <w:p w:rsidR="00516BE8" w:rsidRDefault="0025472B"/>
    <w:sectPr w:rsidR="00516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2B"/>
    <w:rsid w:val="0025472B"/>
    <w:rsid w:val="00701621"/>
    <w:rsid w:val="007958BF"/>
    <w:rsid w:val="00875CE1"/>
    <w:rsid w:val="00F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5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5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BALTZ</dc:creator>
  <cp:lastModifiedBy>Hugo BALTZ</cp:lastModifiedBy>
  <cp:revision>1</cp:revision>
  <dcterms:created xsi:type="dcterms:W3CDTF">2016-05-13T13:42:00Z</dcterms:created>
  <dcterms:modified xsi:type="dcterms:W3CDTF">2016-05-13T13:43:00Z</dcterms:modified>
</cp:coreProperties>
</file>