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761" w:rsidRDefault="0020225F">
      <w:pPr>
        <w:pStyle w:val="ProductFamily"/>
        <w:rPr>
          <w:rFonts w:cs="Arial"/>
          <w:b/>
          <w:sz w:val="40"/>
          <w:szCs w:val="40"/>
        </w:rPr>
      </w:pPr>
      <w:r>
        <w:rPr>
          <w:rFonts w:cs="Arial"/>
          <w:b/>
          <w:sz w:val="40"/>
          <w:szCs w:val="40"/>
        </w:rPr>
        <w:t>ISO 20022</w:t>
      </w:r>
    </w:p>
    <w:p w:rsidR="008E7761" w:rsidRDefault="0020225F">
      <w:pPr>
        <w:pStyle w:val="ProductName"/>
        <w:rPr>
          <w:rFonts w:cs="Arial"/>
        </w:rPr>
      </w:pPr>
      <w:r>
        <w:rPr>
          <w:rFonts w:cs="Arial"/>
        </w:rPr>
        <w:t xml:space="preserve">Central Counterparty (CCP) Supervisory Reporting </w:t>
      </w:r>
      <w:r>
        <w:rPr>
          <w:rFonts w:cs="Arial"/>
        </w:rPr>
        <w:br/>
      </w:r>
    </w:p>
    <w:p w:rsidR="008E7761" w:rsidRDefault="0020225F">
      <w:pPr>
        <w:pStyle w:val="Titlepagetext"/>
        <w:rPr>
          <w:rFonts w:cs="Arial"/>
          <w:sz w:val="32"/>
          <w:szCs w:val="32"/>
        </w:rPr>
      </w:pPr>
      <w:r>
        <w:rPr>
          <w:rFonts w:cs="Arial"/>
          <w:sz w:val="32"/>
          <w:szCs w:val="32"/>
        </w:rPr>
        <w:t>For evaluation by the Securities SEG</w:t>
      </w:r>
    </w:p>
    <w:p w:rsidR="008E7761" w:rsidRDefault="008E7761">
      <w:pPr>
        <w:pStyle w:val="Productvariant"/>
        <w:rPr>
          <w:rFonts w:cs="Arial"/>
        </w:rPr>
      </w:pPr>
    </w:p>
    <w:p w:rsidR="008E7761" w:rsidRDefault="0020225F">
      <w:pPr>
        <w:pStyle w:val="DocumentTitle0"/>
        <w:rPr>
          <w:rFonts w:cs="Arial"/>
        </w:rPr>
      </w:pPr>
      <w:r>
        <w:rPr>
          <w:rFonts w:cs="Arial"/>
          <w:b/>
        </w:rPr>
        <w:t>Message Definition Report</w:t>
      </w:r>
      <w:r>
        <w:rPr>
          <w:rFonts w:cs="Arial"/>
        </w:rPr>
        <w:t xml:space="preserve"> </w:t>
      </w:r>
      <w:r>
        <w:rPr>
          <w:rFonts w:cs="Arial"/>
          <w:b/>
        </w:rPr>
        <w:t>- Part 1</w:t>
      </w:r>
    </w:p>
    <w:p w:rsidR="008E7761" w:rsidRDefault="008E7761">
      <w:pPr>
        <w:pStyle w:val="DocumentSubtitle"/>
        <w:rPr>
          <w:rFonts w:cs="Arial"/>
          <w:b/>
          <w:iCs/>
        </w:rPr>
      </w:pPr>
    </w:p>
    <w:p w:rsidR="008E7761" w:rsidRDefault="0020225F">
      <w:pPr>
        <w:pStyle w:val="Releasedate"/>
        <w:rPr>
          <w:rFonts w:cs="Arial"/>
        </w:rPr>
      </w:pPr>
      <w:r>
        <w:rPr>
          <w:rFonts w:cs="Arial"/>
        </w:rPr>
        <w:t xml:space="preserve">Edition </w:t>
      </w:r>
      <w:r w:rsidR="00D755B6">
        <w:rPr>
          <w:rFonts w:cs="Arial"/>
        </w:rPr>
        <w:t>1</w:t>
      </w:r>
      <w:r>
        <w:rPr>
          <w:rFonts w:cs="Arial"/>
        </w:rPr>
        <w:t xml:space="preserve">0 </w:t>
      </w:r>
      <w:r w:rsidR="00D755B6">
        <w:rPr>
          <w:rFonts w:cs="Arial"/>
        </w:rPr>
        <w:t>July 2020</w:t>
      </w:r>
    </w:p>
    <w:p w:rsidR="008E7761" w:rsidRDefault="008E7761">
      <w:pPr>
        <w:rPr>
          <w:rFonts w:ascii="Arial" w:hAnsi="Arial" w:cs="Arial"/>
        </w:rPr>
        <w:sectPr w:rsidR="008E7761">
          <w:headerReference w:type="even" r:id="rId7"/>
          <w:headerReference w:type="default" r:id="rId8"/>
          <w:footerReference w:type="even" r:id="rId9"/>
          <w:footerReference w:type="default" r:id="rId10"/>
          <w:headerReference w:type="first" r:id="rId11"/>
          <w:footerReference w:type="first" r:id="rId12"/>
          <w:pgSz w:w="11907" w:h="16840"/>
          <w:pgMar w:top="1021" w:right="1304" w:bottom="1701" w:left="1304" w:header="567" w:footer="533" w:gutter="0"/>
          <w:pgNumType w:start="1"/>
          <w:cols w:space="720"/>
        </w:sectPr>
      </w:pPr>
    </w:p>
    <w:p w:rsidR="008E7761" w:rsidRDefault="0020225F">
      <w:pPr>
        <w:pStyle w:val="Sub-title"/>
        <w:rPr>
          <w:rFonts w:cs="Arial"/>
          <w:lang w:val="en-GB"/>
        </w:rPr>
      </w:pPr>
      <w:r>
        <w:rPr>
          <w:rFonts w:cs="Arial"/>
          <w:lang w:val="en-GB"/>
        </w:rPr>
        <w:lastRenderedPageBreak/>
        <w:t>Table of contents</w:t>
      </w:r>
    </w:p>
    <w:p w:rsidR="003465CA" w:rsidRDefault="0020225F">
      <w:pPr>
        <w:pStyle w:val="TOC1"/>
        <w:rPr>
          <w:rFonts w:asciiTheme="minorHAnsi" w:eastAsiaTheme="minorEastAsia" w:hAnsiTheme="minorHAnsi" w:cstheme="minorBidi"/>
          <w:b w:val="0"/>
          <w:noProof/>
          <w:sz w:val="22"/>
          <w:szCs w:val="22"/>
          <w:lang w:eastAsia="en-GB"/>
        </w:rPr>
      </w:pPr>
      <w:r>
        <w:rPr>
          <w:rFonts w:cs="Arial"/>
          <w:b w:val="0"/>
          <w:sz w:val="20"/>
        </w:rPr>
        <w:fldChar w:fldCharType="begin"/>
      </w:r>
      <w:r>
        <w:rPr>
          <w:rFonts w:cs="Arial"/>
          <w:b w:val="0"/>
          <w:sz w:val="20"/>
        </w:rPr>
        <w:instrText xml:space="preserve"> TOC \o "1-3" \h \z \u </w:instrText>
      </w:r>
      <w:r>
        <w:rPr>
          <w:rFonts w:cs="Arial"/>
          <w:b w:val="0"/>
          <w:sz w:val="20"/>
        </w:rPr>
        <w:fldChar w:fldCharType="separate"/>
      </w:r>
      <w:hyperlink w:anchor="_Toc45270926" w:history="1">
        <w:r w:rsidR="003465CA" w:rsidRPr="001C2FBF">
          <w:rPr>
            <w:rStyle w:val="Hyperlink"/>
            <w:rFonts w:cs="Arial"/>
            <w:noProof/>
          </w:rPr>
          <w:t>1.</w:t>
        </w:r>
        <w:r w:rsidR="003465CA">
          <w:rPr>
            <w:rFonts w:asciiTheme="minorHAnsi" w:eastAsiaTheme="minorEastAsia" w:hAnsiTheme="minorHAnsi" w:cstheme="minorBidi"/>
            <w:b w:val="0"/>
            <w:noProof/>
            <w:sz w:val="22"/>
            <w:szCs w:val="22"/>
            <w:lang w:eastAsia="en-GB"/>
          </w:rPr>
          <w:tab/>
        </w:r>
        <w:r w:rsidR="003465CA" w:rsidRPr="001C2FBF">
          <w:rPr>
            <w:rStyle w:val="Hyperlink"/>
            <w:rFonts w:cs="Arial"/>
            <w:noProof/>
          </w:rPr>
          <w:t>Introduction</w:t>
        </w:r>
        <w:r w:rsidR="003465CA">
          <w:rPr>
            <w:noProof/>
            <w:webHidden/>
          </w:rPr>
          <w:tab/>
        </w:r>
        <w:r w:rsidR="003465CA">
          <w:rPr>
            <w:noProof/>
            <w:webHidden/>
          </w:rPr>
          <w:fldChar w:fldCharType="begin"/>
        </w:r>
        <w:r w:rsidR="003465CA">
          <w:rPr>
            <w:noProof/>
            <w:webHidden/>
          </w:rPr>
          <w:instrText xml:space="preserve"> PAGEREF _Toc45270926 \h </w:instrText>
        </w:r>
        <w:r w:rsidR="003465CA">
          <w:rPr>
            <w:noProof/>
            <w:webHidden/>
          </w:rPr>
        </w:r>
        <w:r w:rsidR="003465CA">
          <w:rPr>
            <w:noProof/>
            <w:webHidden/>
          </w:rPr>
          <w:fldChar w:fldCharType="separate"/>
        </w:r>
        <w:r w:rsidR="003465CA">
          <w:rPr>
            <w:noProof/>
            <w:webHidden/>
          </w:rPr>
          <w:t>5</w:t>
        </w:r>
        <w:r w:rsidR="003465CA">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27" w:history="1">
        <w:r w:rsidRPr="001C2FBF">
          <w:rPr>
            <w:rStyle w:val="Hyperlink"/>
            <w:rFonts w:cs="Arial"/>
            <w:noProof/>
          </w:rPr>
          <w:t>1.1</w:t>
        </w:r>
        <w:r>
          <w:rPr>
            <w:rFonts w:asciiTheme="minorHAnsi" w:eastAsiaTheme="minorEastAsia" w:hAnsiTheme="minorHAnsi" w:cstheme="minorBidi"/>
            <w:noProof/>
            <w:sz w:val="22"/>
            <w:szCs w:val="22"/>
            <w:lang w:eastAsia="en-GB"/>
          </w:rPr>
          <w:tab/>
        </w:r>
        <w:r w:rsidRPr="001C2FBF">
          <w:rPr>
            <w:rStyle w:val="Hyperlink"/>
            <w:rFonts w:cs="Arial"/>
            <w:noProof/>
          </w:rPr>
          <w:t>Terms and definitions</w:t>
        </w:r>
        <w:r>
          <w:rPr>
            <w:noProof/>
            <w:webHidden/>
          </w:rPr>
          <w:tab/>
        </w:r>
        <w:r>
          <w:rPr>
            <w:noProof/>
            <w:webHidden/>
          </w:rPr>
          <w:fldChar w:fldCharType="begin"/>
        </w:r>
        <w:r>
          <w:rPr>
            <w:noProof/>
            <w:webHidden/>
          </w:rPr>
          <w:instrText xml:space="preserve"> PAGEREF _Toc45270927 \h </w:instrText>
        </w:r>
        <w:r>
          <w:rPr>
            <w:noProof/>
            <w:webHidden/>
          </w:rPr>
        </w:r>
        <w:r>
          <w:rPr>
            <w:noProof/>
            <w:webHidden/>
          </w:rPr>
          <w:fldChar w:fldCharType="separate"/>
        </w:r>
        <w:r>
          <w:rPr>
            <w:noProof/>
            <w:webHidden/>
          </w:rPr>
          <w:t>5</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28" w:history="1">
        <w:r w:rsidRPr="001C2FBF">
          <w:rPr>
            <w:rStyle w:val="Hyperlink"/>
            <w:rFonts w:cs="Arial"/>
            <w:noProof/>
          </w:rPr>
          <w:t>1.2</w:t>
        </w:r>
        <w:r>
          <w:rPr>
            <w:rFonts w:asciiTheme="minorHAnsi" w:eastAsiaTheme="minorEastAsia" w:hAnsiTheme="minorHAnsi" w:cstheme="minorBidi"/>
            <w:noProof/>
            <w:sz w:val="22"/>
            <w:szCs w:val="22"/>
            <w:lang w:eastAsia="en-GB"/>
          </w:rPr>
          <w:tab/>
        </w:r>
        <w:r w:rsidRPr="001C2FBF">
          <w:rPr>
            <w:rStyle w:val="Hyperlink"/>
            <w:rFonts w:cs="Arial"/>
            <w:noProof/>
          </w:rPr>
          <w:t>Glossary</w:t>
        </w:r>
        <w:r>
          <w:rPr>
            <w:noProof/>
            <w:webHidden/>
          </w:rPr>
          <w:tab/>
        </w:r>
        <w:r>
          <w:rPr>
            <w:noProof/>
            <w:webHidden/>
          </w:rPr>
          <w:fldChar w:fldCharType="begin"/>
        </w:r>
        <w:r>
          <w:rPr>
            <w:noProof/>
            <w:webHidden/>
          </w:rPr>
          <w:instrText xml:space="preserve"> PAGEREF _Toc45270928 \h </w:instrText>
        </w:r>
        <w:r>
          <w:rPr>
            <w:noProof/>
            <w:webHidden/>
          </w:rPr>
        </w:r>
        <w:r>
          <w:rPr>
            <w:noProof/>
            <w:webHidden/>
          </w:rPr>
          <w:fldChar w:fldCharType="separate"/>
        </w:r>
        <w:r>
          <w:rPr>
            <w:noProof/>
            <w:webHidden/>
          </w:rPr>
          <w:t>5</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29" w:history="1">
        <w:r w:rsidRPr="001C2FBF">
          <w:rPr>
            <w:rStyle w:val="Hyperlink"/>
            <w:rFonts w:cs="Arial"/>
            <w:noProof/>
          </w:rPr>
          <w:t>1.3</w:t>
        </w:r>
        <w:r>
          <w:rPr>
            <w:rFonts w:asciiTheme="minorHAnsi" w:eastAsiaTheme="minorEastAsia" w:hAnsiTheme="minorHAnsi" w:cstheme="minorBidi"/>
            <w:noProof/>
            <w:sz w:val="22"/>
            <w:szCs w:val="22"/>
            <w:lang w:eastAsia="en-GB"/>
          </w:rPr>
          <w:tab/>
        </w:r>
        <w:r w:rsidRPr="001C2FBF">
          <w:rPr>
            <w:rStyle w:val="Hyperlink"/>
            <w:rFonts w:cs="Arial"/>
            <w:noProof/>
          </w:rPr>
          <w:t>Document Scope and Objectives</w:t>
        </w:r>
        <w:r>
          <w:rPr>
            <w:noProof/>
            <w:webHidden/>
          </w:rPr>
          <w:tab/>
        </w:r>
        <w:r>
          <w:rPr>
            <w:noProof/>
            <w:webHidden/>
          </w:rPr>
          <w:fldChar w:fldCharType="begin"/>
        </w:r>
        <w:r>
          <w:rPr>
            <w:noProof/>
            <w:webHidden/>
          </w:rPr>
          <w:instrText xml:space="preserve"> PAGEREF _Toc45270929 \h </w:instrText>
        </w:r>
        <w:r>
          <w:rPr>
            <w:noProof/>
            <w:webHidden/>
          </w:rPr>
        </w:r>
        <w:r>
          <w:rPr>
            <w:noProof/>
            <w:webHidden/>
          </w:rPr>
          <w:fldChar w:fldCharType="separate"/>
        </w:r>
        <w:r>
          <w:rPr>
            <w:noProof/>
            <w:webHidden/>
          </w:rPr>
          <w:t>6</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30" w:history="1">
        <w:r w:rsidRPr="001C2FBF">
          <w:rPr>
            <w:rStyle w:val="Hyperlink"/>
            <w:rFonts w:cs="Arial"/>
            <w:noProof/>
          </w:rPr>
          <w:t>1.4</w:t>
        </w:r>
        <w:r>
          <w:rPr>
            <w:rFonts w:asciiTheme="minorHAnsi" w:eastAsiaTheme="minorEastAsia" w:hAnsiTheme="minorHAnsi" w:cstheme="minorBidi"/>
            <w:noProof/>
            <w:sz w:val="22"/>
            <w:szCs w:val="22"/>
            <w:lang w:eastAsia="en-GB"/>
          </w:rPr>
          <w:tab/>
        </w:r>
        <w:r w:rsidRPr="001C2FBF">
          <w:rPr>
            <w:rStyle w:val="Hyperlink"/>
            <w:rFonts w:cs="Arial"/>
            <w:noProof/>
          </w:rPr>
          <w:t>References</w:t>
        </w:r>
        <w:r>
          <w:rPr>
            <w:noProof/>
            <w:webHidden/>
          </w:rPr>
          <w:tab/>
        </w:r>
        <w:r>
          <w:rPr>
            <w:noProof/>
            <w:webHidden/>
          </w:rPr>
          <w:fldChar w:fldCharType="begin"/>
        </w:r>
        <w:r>
          <w:rPr>
            <w:noProof/>
            <w:webHidden/>
          </w:rPr>
          <w:instrText xml:space="preserve"> PAGEREF _Toc45270930 \h </w:instrText>
        </w:r>
        <w:r>
          <w:rPr>
            <w:noProof/>
            <w:webHidden/>
          </w:rPr>
        </w:r>
        <w:r>
          <w:rPr>
            <w:noProof/>
            <w:webHidden/>
          </w:rPr>
          <w:fldChar w:fldCharType="separate"/>
        </w:r>
        <w:r>
          <w:rPr>
            <w:noProof/>
            <w:webHidden/>
          </w:rPr>
          <w:t>6</w:t>
        </w:r>
        <w:r>
          <w:rPr>
            <w:noProof/>
            <w:webHidden/>
          </w:rPr>
          <w:fldChar w:fldCharType="end"/>
        </w:r>
      </w:hyperlink>
    </w:p>
    <w:p w:rsidR="003465CA" w:rsidRDefault="003465CA">
      <w:pPr>
        <w:pStyle w:val="TOC1"/>
        <w:rPr>
          <w:rFonts w:asciiTheme="minorHAnsi" w:eastAsiaTheme="minorEastAsia" w:hAnsiTheme="minorHAnsi" w:cstheme="minorBidi"/>
          <w:b w:val="0"/>
          <w:noProof/>
          <w:sz w:val="22"/>
          <w:szCs w:val="22"/>
          <w:lang w:eastAsia="en-GB"/>
        </w:rPr>
      </w:pPr>
      <w:hyperlink w:anchor="_Toc45270931" w:history="1">
        <w:r w:rsidRPr="001C2FBF">
          <w:rPr>
            <w:rStyle w:val="Hyperlink"/>
            <w:rFonts w:cs="Arial"/>
            <w:noProof/>
          </w:rPr>
          <w:t>2.</w:t>
        </w:r>
        <w:r>
          <w:rPr>
            <w:rFonts w:asciiTheme="minorHAnsi" w:eastAsiaTheme="minorEastAsia" w:hAnsiTheme="minorHAnsi" w:cstheme="minorBidi"/>
            <w:b w:val="0"/>
            <w:noProof/>
            <w:sz w:val="22"/>
            <w:szCs w:val="22"/>
            <w:lang w:eastAsia="en-GB"/>
          </w:rPr>
          <w:tab/>
        </w:r>
        <w:r w:rsidRPr="001C2FBF">
          <w:rPr>
            <w:rStyle w:val="Hyperlink"/>
            <w:rFonts w:cs="Arial"/>
            <w:noProof/>
          </w:rPr>
          <w:t>Scope and Functionality</w:t>
        </w:r>
        <w:r>
          <w:rPr>
            <w:noProof/>
            <w:webHidden/>
          </w:rPr>
          <w:tab/>
        </w:r>
        <w:r>
          <w:rPr>
            <w:noProof/>
            <w:webHidden/>
          </w:rPr>
          <w:fldChar w:fldCharType="begin"/>
        </w:r>
        <w:r>
          <w:rPr>
            <w:noProof/>
            <w:webHidden/>
          </w:rPr>
          <w:instrText xml:space="preserve"> PAGEREF _Toc45270931 \h </w:instrText>
        </w:r>
        <w:r>
          <w:rPr>
            <w:noProof/>
            <w:webHidden/>
          </w:rPr>
        </w:r>
        <w:r>
          <w:rPr>
            <w:noProof/>
            <w:webHidden/>
          </w:rPr>
          <w:fldChar w:fldCharType="separate"/>
        </w:r>
        <w:r>
          <w:rPr>
            <w:noProof/>
            <w:webHidden/>
          </w:rPr>
          <w:t>7</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32" w:history="1">
        <w:r w:rsidRPr="001C2FBF">
          <w:rPr>
            <w:rStyle w:val="Hyperlink"/>
            <w:rFonts w:cs="Arial"/>
            <w:noProof/>
          </w:rPr>
          <w:t>2.1</w:t>
        </w:r>
        <w:r>
          <w:rPr>
            <w:rFonts w:asciiTheme="minorHAnsi" w:eastAsiaTheme="minorEastAsia" w:hAnsiTheme="minorHAnsi" w:cstheme="minorBidi"/>
            <w:noProof/>
            <w:sz w:val="22"/>
            <w:szCs w:val="22"/>
            <w:lang w:eastAsia="en-GB"/>
          </w:rPr>
          <w:tab/>
        </w:r>
        <w:r w:rsidRPr="001C2FBF">
          <w:rPr>
            <w:rStyle w:val="Hyperlink"/>
            <w:rFonts w:cs="Arial"/>
            <w:noProof/>
          </w:rPr>
          <w:t>Background</w:t>
        </w:r>
        <w:r>
          <w:rPr>
            <w:noProof/>
            <w:webHidden/>
          </w:rPr>
          <w:tab/>
        </w:r>
        <w:r>
          <w:rPr>
            <w:noProof/>
            <w:webHidden/>
          </w:rPr>
          <w:fldChar w:fldCharType="begin"/>
        </w:r>
        <w:r>
          <w:rPr>
            <w:noProof/>
            <w:webHidden/>
          </w:rPr>
          <w:instrText xml:space="preserve"> PAGEREF _Toc45270932 \h </w:instrText>
        </w:r>
        <w:r>
          <w:rPr>
            <w:noProof/>
            <w:webHidden/>
          </w:rPr>
        </w:r>
        <w:r>
          <w:rPr>
            <w:noProof/>
            <w:webHidden/>
          </w:rPr>
          <w:fldChar w:fldCharType="separate"/>
        </w:r>
        <w:r>
          <w:rPr>
            <w:noProof/>
            <w:webHidden/>
          </w:rPr>
          <w:t>7</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33" w:history="1">
        <w:r w:rsidRPr="001C2FBF">
          <w:rPr>
            <w:rStyle w:val="Hyperlink"/>
            <w:rFonts w:cs="Arial"/>
            <w:noProof/>
          </w:rPr>
          <w:t>2.2</w:t>
        </w:r>
        <w:r>
          <w:rPr>
            <w:rFonts w:asciiTheme="minorHAnsi" w:eastAsiaTheme="minorEastAsia" w:hAnsiTheme="minorHAnsi" w:cstheme="minorBidi"/>
            <w:noProof/>
            <w:sz w:val="22"/>
            <w:szCs w:val="22"/>
            <w:lang w:eastAsia="en-GB"/>
          </w:rPr>
          <w:tab/>
        </w:r>
        <w:r w:rsidRPr="001C2FBF">
          <w:rPr>
            <w:rStyle w:val="Hyperlink"/>
            <w:rFonts w:cs="Arial"/>
            <w:noProof/>
          </w:rPr>
          <w:t>Scope</w:t>
        </w:r>
        <w:r>
          <w:rPr>
            <w:noProof/>
            <w:webHidden/>
          </w:rPr>
          <w:tab/>
        </w:r>
        <w:r>
          <w:rPr>
            <w:noProof/>
            <w:webHidden/>
          </w:rPr>
          <w:fldChar w:fldCharType="begin"/>
        </w:r>
        <w:r>
          <w:rPr>
            <w:noProof/>
            <w:webHidden/>
          </w:rPr>
          <w:instrText xml:space="preserve"> PAGEREF _Toc45270933 \h </w:instrText>
        </w:r>
        <w:r>
          <w:rPr>
            <w:noProof/>
            <w:webHidden/>
          </w:rPr>
        </w:r>
        <w:r>
          <w:rPr>
            <w:noProof/>
            <w:webHidden/>
          </w:rPr>
          <w:fldChar w:fldCharType="separate"/>
        </w:r>
        <w:r>
          <w:rPr>
            <w:noProof/>
            <w:webHidden/>
          </w:rPr>
          <w:t>7</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34" w:history="1">
        <w:r w:rsidRPr="001C2FBF">
          <w:rPr>
            <w:rStyle w:val="Hyperlink"/>
            <w:rFonts w:cs="Arial"/>
            <w:noProof/>
          </w:rPr>
          <w:t>2.3</w:t>
        </w:r>
        <w:r>
          <w:rPr>
            <w:rFonts w:asciiTheme="minorHAnsi" w:eastAsiaTheme="minorEastAsia" w:hAnsiTheme="minorHAnsi" w:cstheme="minorBidi"/>
            <w:noProof/>
            <w:sz w:val="22"/>
            <w:szCs w:val="22"/>
            <w:lang w:eastAsia="en-GB"/>
          </w:rPr>
          <w:tab/>
        </w:r>
        <w:r w:rsidRPr="001C2FBF">
          <w:rPr>
            <w:rStyle w:val="Hyperlink"/>
            <w:rFonts w:cs="Arial"/>
            <w:noProof/>
          </w:rPr>
          <w:t>Groups of MessageDefinitions and Functionality</w:t>
        </w:r>
        <w:r>
          <w:rPr>
            <w:noProof/>
            <w:webHidden/>
          </w:rPr>
          <w:tab/>
        </w:r>
        <w:r>
          <w:rPr>
            <w:noProof/>
            <w:webHidden/>
          </w:rPr>
          <w:fldChar w:fldCharType="begin"/>
        </w:r>
        <w:r>
          <w:rPr>
            <w:noProof/>
            <w:webHidden/>
          </w:rPr>
          <w:instrText xml:space="preserve"> PAGEREF _Toc45270934 \h </w:instrText>
        </w:r>
        <w:r>
          <w:rPr>
            <w:noProof/>
            <w:webHidden/>
          </w:rPr>
        </w:r>
        <w:r>
          <w:rPr>
            <w:noProof/>
            <w:webHidden/>
          </w:rPr>
          <w:fldChar w:fldCharType="separate"/>
        </w:r>
        <w:r>
          <w:rPr>
            <w:noProof/>
            <w:webHidden/>
          </w:rPr>
          <w:t>7</w:t>
        </w:r>
        <w:r>
          <w:rPr>
            <w:noProof/>
            <w:webHidden/>
          </w:rPr>
          <w:fldChar w:fldCharType="end"/>
        </w:r>
      </w:hyperlink>
    </w:p>
    <w:p w:rsidR="003465CA" w:rsidRDefault="003465CA">
      <w:pPr>
        <w:pStyle w:val="TOC1"/>
        <w:rPr>
          <w:rFonts w:asciiTheme="minorHAnsi" w:eastAsiaTheme="minorEastAsia" w:hAnsiTheme="minorHAnsi" w:cstheme="minorBidi"/>
          <w:b w:val="0"/>
          <w:noProof/>
          <w:sz w:val="22"/>
          <w:szCs w:val="22"/>
          <w:lang w:eastAsia="en-GB"/>
        </w:rPr>
      </w:pPr>
      <w:hyperlink w:anchor="_Toc45270935" w:history="1">
        <w:r w:rsidRPr="001C2FBF">
          <w:rPr>
            <w:rStyle w:val="Hyperlink"/>
            <w:rFonts w:cs="Arial"/>
            <w:noProof/>
          </w:rPr>
          <w:t>3.</w:t>
        </w:r>
        <w:r>
          <w:rPr>
            <w:rFonts w:asciiTheme="minorHAnsi" w:eastAsiaTheme="minorEastAsia" w:hAnsiTheme="minorHAnsi" w:cstheme="minorBidi"/>
            <w:b w:val="0"/>
            <w:noProof/>
            <w:sz w:val="22"/>
            <w:szCs w:val="22"/>
            <w:lang w:eastAsia="en-GB"/>
          </w:rPr>
          <w:tab/>
        </w:r>
        <w:r w:rsidRPr="001C2FBF">
          <w:rPr>
            <w:rStyle w:val="Hyperlink"/>
            <w:rFonts w:cs="Arial"/>
            <w:noProof/>
          </w:rPr>
          <w:t>BusinessRoles and Participants</w:t>
        </w:r>
        <w:r>
          <w:rPr>
            <w:noProof/>
            <w:webHidden/>
          </w:rPr>
          <w:tab/>
        </w:r>
        <w:r>
          <w:rPr>
            <w:noProof/>
            <w:webHidden/>
          </w:rPr>
          <w:fldChar w:fldCharType="begin"/>
        </w:r>
        <w:r>
          <w:rPr>
            <w:noProof/>
            <w:webHidden/>
          </w:rPr>
          <w:instrText xml:space="preserve"> PAGEREF _Toc45270935 \h </w:instrText>
        </w:r>
        <w:r>
          <w:rPr>
            <w:noProof/>
            <w:webHidden/>
          </w:rPr>
        </w:r>
        <w:r>
          <w:rPr>
            <w:noProof/>
            <w:webHidden/>
          </w:rPr>
          <w:fldChar w:fldCharType="separate"/>
        </w:r>
        <w:r>
          <w:rPr>
            <w:noProof/>
            <w:webHidden/>
          </w:rPr>
          <w:t>8</w:t>
        </w:r>
        <w:r>
          <w:rPr>
            <w:noProof/>
            <w:webHidden/>
          </w:rPr>
          <w:fldChar w:fldCharType="end"/>
        </w:r>
      </w:hyperlink>
    </w:p>
    <w:p w:rsidR="003465CA" w:rsidRDefault="003465CA">
      <w:pPr>
        <w:pStyle w:val="TOC1"/>
        <w:rPr>
          <w:rFonts w:asciiTheme="minorHAnsi" w:eastAsiaTheme="minorEastAsia" w:hAnsiTheme="minorHAnsi" w:cstheme="minorBidi"/>
          <w:b w:val="0"/>
          <w:noProof/>
          <w:sz w:val="22"/>
          <w:szCs w:val="22"/>
          <w:lang w:eastAsia="en-GB"/>
        </w:rPr>
      </w:pPr>
      <w:hyperlink w:anchor="_Toc45270936" w:history="1">
        <w:r w:rsidRPr="001C2FBF">
          <w:rPr>
            <w:rStyle w:val="Hyperlink"/>
            <w:rFonts w:cs="Arial"/>
            <w:noProof/>
          </w:rPr>
          <w:t>4.</w:t>
        </w:r>
        <w:r>
          <w:rPr>
            <w:rFonts w:asciiTheme="minorHAnsi" w:eastAsiaTheme="minorEastAsia" w:hAnsiTheme="minorHAnsi" w:cstheme="minorBidi"/>
            <w:b w:val="0"/>
            <w:noProof/>
            <w:sz w:val="22"/>
            <w:szCs w:val="22"/>
            <w:lang w:eastAsia="en-GB"/>
          </w:rPr>
          <w:tab/>
        </w:r>
        <w:r w:rsidRPr="001C2FBF">
          <w:rPr>
            <w:rStyle w:val="Hyperlink"/>
            <w:rFonts w:cs="Arial"/>
            <w:noProof/>
          </w:rPr>
          <w:t>BusinessProcess Description</w:t>
        </w:r>
        <w:r>
          <w:rPr>
            <w:noProof/>
            <w:webHidden/>
          </w:rPr>
          <w:tab/>
        </w:r>
        <w:r>
          <w:rPr>
            <w:noProof/>
            <w:webHidden/>
          </w:rPr>
          <w:fldChar w:fldCharType="begin"/>
        </w:r>
        <w:r>
          <w:rPr>
            <w:noProof/>
            <w:webHidden/>
          </w:rPr>
          <w:instrText xml:space="preserve"> PAGEREF _Toc45270936 \h </w:instrText>
        </w:r>
        <w:r>
          <w:rPr>
            <w:noProof/>
            <w:webHidden/>
          </w:rPr>
        </w:r>
        <w:r>
          <w:rPr>
            <w:noProof/>
            <w:webHidden/>
          </w:rPr>
          <w:fldChar w:fldCharType="separate"/>
        </w:r>
        <w:r>
          <w:rPr>
            <w:noProof/>
            <w:webHidden/>
          </w:rPr>
          <w:t>9</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37" w:history="1">
        <w:r w:rsidRPr="001C2FBF">
          <w:rPr>
            <w:rStyle w:val="Hyperlink"/>
            <w:rFonts w:cs="Arial"/>
            <w:noProof/>
          </w:rPr>
          <w:t>4.1</w:t>
        </w:r>
        <w:r>
          <w:rPr>
            <w:rFonts w:asciiTheme="minorHAnsi" w:eastAsiaTheme="minorEastAsia" w:hAnsiTheme="minorHAnsi" w:cstheme="minorBidi"/>
            <w:noProof/>
            <w:sz w:val="22"/>
            <w:szCs w:val="22"/>
            <w:lang w:eastAsia="en-GB"/>
          </w:rPr>
          <w:tab/>
        </w:r>
        <w:r w:rsidRPr="001C2FBF">
          <w:rPr>
            <w:rStyle w:val="Hyperlink"/>
            <w:rFonts w:cs="Arial"/>
            <w:noProof/>
          </w:rPr>
          <w:t>BusinessProcess Diagram</w:t>
        </w:r>
        <w:r>
          <w:rPr>
            <w:noProof/>
            <w:webHidden/>
          </w:rPr>
          <w:tab/>
        </w:r>
        <w:r>
          <w:rPr>
            <w:noProof/>
            <w:webHidden/>
          </w:rPr>
          <w:fldChar w:fldCharType="begin"/>
        </w:r>
        <w:r>
          <w:rPr>
            <w:noProof/>
            <w:webHidden/>
          </w:rPr>
          <w:instrText xml:space="preserve"> PAGEREF _Toc45270937 \h </w:instrText>
        </w:r>
        <w:r>
          <w:rPr>
            <w:noProof/>
            <w:webHidden/>
          </w:rPr>
        </w:r>
        <w:r>
          <w:rPr>
            <w:noProof/>
            <w:webHidden/>
          </w:rPr>
          <w:fldChar w:fldCharType="separate"/>
        </w:r>
        <w:r>
          <w:rPr>
            <w:noProof/>
            <w:webHidden/>
          </w:rPr>
          <w:t>9</w:t>
        </w:r>
        <w:r>
          <w:rPr>
            <w:noProof/>
            <w:webHidden/>
          </w:rPr>
          <w:fldChar w:fldCharType="end"/>
        </w:r>
      </w:hyperlink>
    </w:p>
    <w:p w:rsidR="003465CA" w:rsidRDefault="003465CA">
      <w:pPr>
        <w:pStyle w:val="TOC1"/>
        <w:rPr>
          <w:rFonts w:asciiTheme="minorHAnsi" w:eastAsiaTheme="minorEastAsia" w:hAnsiTheme="minorHAnsi" w:cstheme="minorBidi"/>
          <w:b w:val="0"/>
          <w:noProof/>
          <w:sz w:val="22"/>
          <w:szCs w:val="22"/>
          <w:lang w:eastAsia="en-GB"/>
        </w:rPr>
      </w:pPr>
      <w:hyperlink w:anchor="_Toc45270938" w:history="1">
        <w:r w:rsidRPr="001C2FBF">
          <w:rPr>
            <w:rStyle w:val="Hyperlink"/>
            <w:rFonts w:cs="Arial"/>
            <w:noProof/>
          </w:rPr>
          <w:t>5.</w:t>
        </w:r>
        <w:r>
          <w:rPr>
            <w:rFonts w:asciiTheme="minorHAnsi" w:eastAsiaTheme="minorEastAsia" w:hAnsiTheme="minorHAnsi" w:cstheme="minorBidi"/>
            <w:b w:val="0"/>
            <w:noProof/>
            <w:sz w:val="22"/>
            <w:szCs w:val="22"/>
            <w:lang w:eastAsia="en-GB"/>
          </w:rPr>
          <w:tab/>
        </w:r>
        <w:r w:rsidRPr="001C2FBF">
          <w:rPr>
            <w:rStyle w:val="Hyperlink"/>
            <w:rFonts w:cs="Arial"/>
            <w:noProof/>
          </w:rPr>
          <w:t>Description of BusinessActivities</w:t>
        </w:r>
        <w:r>
          <w:rPr>
            <w:noProof/>
            <w:webHidden/>
          </w:rPr>
          <w:tab/>
        </w:r>
        <w:r>
          <w:rPr>
            <w:noProof/>
            <w:webHidden/>
          </w:rPr>
          <w:fldChar w:fldCharType="begin"/>
        </w:r>
        <w:r>
          <w:rPr>
            <w:noProof/>
            <w:webHidden/>
          </w:rPr>
          <w:instrText xml:space="preserve"> PAGEREF _Toc45270938 \h </w:instrText>
        </w:r>
        <w:r>
          <w:rPr>
            <w:noProof/>
            <w:webHidden/>
          </w:rPr>
        </w:r>
        <w:r>
          <w:rPr>
            <w:noProof/>
            <w:webHidden/>
          </w:rPr>
          <w:fldChar w:fldCharType="separate"/>
        </w:r>
        <w:r>
          <w:rPr>
            <w:noProof/>
            <w:webHidden/>
          </w:rPr>
          <w:t>12</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39" w:history="1">
        <w:r w:rsidRPr="001C2FBF">
          <w:rPr>
            <w:rStyle w:val="Hyperlink"/>
            <w:rFonts w:cs="Arial"/>
            <w:noProof/>
          </w:rPr>
          <w:t>5.1</w:t>
        </w:r>
        <w:r>
          <w:rPr>
            <w:rFonts w:asciiTheme="minorHAnsi" w:eastAsiaTheme="minorEastAsia" w:hAnsiTheme="minorHAnsi" w:cstheme="minorBidi"/>
            <w:noProof/>
            <w:sz w:val="22"/>
            <w:szCs w:val="22"/>
            <w:lang w:eastAsia="en-GB"/>
          </w:rPr>
          <w:tab/>
        </w:r>
        <w:r w:rsidRPr="001C2FBF">
          <w:rPr>
            <w:rStyle w:val="Hyperlink"/>
            <w:rFonts w:cs="Arial"/>
            <w:noProof/>
          </w:rPr>
          <w:t>BusinessProcess – Data Collection</w:t>
        </w:r>
        <w:r>
          <w:rPr>
            <w:noProof/>
            <w:webHidden/>
          </w:rPr>
          <w:tab/>
        </w:r>
        <w:r>
          <w:rPr>
            <w:noProof/>
            <w:webHidden/>
          </w:rPr>
          <w:fldChar w:fldCharType="begin"/>
        </w:r>
        <w:r>
          <w:rPr>
            <w:noProof/>
            <w:webHidden/>
          </w:rPr>
          <w:instrText xml:space="preserve"> PAGEREF _Toc45270939 \h </w:instrText>
        </w:r>
        <w:r>
          <w:rPr>
            <w:noProof/>
            <w:webHidden/>
          </w:rPr>
        </w:r>
        <w:r>
          <w:rPr>
            <w:noProof/>
            <w:webHidden/>
          </w:rPr>
          <w:fldChar w:fldCharType="separate"/>
        </w:r>
        <w:r>
          <w:rPr>
            <w:noProof/>
            <w:webHidden/>
          </w:rPr>
          <w:t>13</w:t>
        </w:r>
        <w:r>
          <w:rPr>
            <w:noProof/>
            <w:webHidden/>
          </w:rPr>
          <w:fldChar w:fldCharType="end"/>
        </w:r>
      </w:hyperlink>
    </w:p>
    <w:p w:rsidR="003465CA" w:rsidRDefault="003465CA">
      <w:pPr>
        <w:pStyle w:val="TOC1"/>
        <w:rPr>
          <w:rFonts w:asciiTheme="minorHAnsi" w:eastAsiaTheme="minorEastAsia" w:hAnsiTheme="minorHAnsi" w:cstheme="minorBidi"/>
          <w:b w:val="0"/>
          <w:noProof/>
          <w:sz w:val="22"/>
          <w:szCs w:val="22"/>
          <w:lang w:eastAsia="en-GB"/>
        </w:rPr>
      </w:pPr>
      <w:hyperlink w:anchor="_Toc45270940" w:history="1">
        <w:r w:rsidRPr="001C2FBF">
          <w:rPr>
            <w:rStyle w:val="Hyperlink"/>
            <w:rFonts w:cs="Arial"/>
            <w:noProof/>
          </w:rPr>
          <w:t>6.</w:t>
        </w:r>
        <w:r>
          <w:rPr>
            <w:rFonts w:asciiTheme="minorHAnsi" w:eastAsiaTheme="minorEastAsia" w:hAnsiTheme="minorHAnsi" w:cstheme="minorBidi"/>
            <w:b w:val="0"/>
            <w:noProof/>
            <w:sz w:val="22"/>
            <w:szCs w:val="22"/>
            <w:lang w:eastAsia="en-GB"/>
          </w:rPr>
          <w:tab/>
        </w:r>
        <w:r w:rsidRPr="001C2FBF">
          <w:rPr>
            <w:rStyle w:val="Hyperlink"/>
            <w:rFonts w:cs="Arial"/>
            <w:noProof/>
          </w:rPr>
          <w:t>BusinessTransactions</w:t>
        </w:r>
        <w:r>
          <w:rPr>
            <w:noProof/>
            <w:webHidden/>
          </w:rPr>
          <w:tab/>
        </w:r>
        <w:r>
          <w:rPr>
            <w:noProof/>
            <w:webHidden/>
          </w:rPr>
          <w:fldChar w:fldCharType="begin"/>
        </w:r>
        <w:r>
          <w:rPr>
            <w:noProof/>
            <w:webHidden/>
          </w:rPr>
          <w:instrText xml:space="preserve"> PAGEREF _Toc45270940 \h </w:instrText>
        </w:r>
        <w:r>
          <w:rPr>
            <w:noProof/>
            <w:webHidden/>
          </w:rPr>
        </w:r>
        <w:r>
          <w:rPr>
            <w:noProof/>
            <w:webHidden/>
          </w:rPr>
          <w:fldChar w:fldCharType="separate"/>
        </w:r>
        <w:r>
          <w:rPr>
            <w:noProof/>
            <w:webHidden/>
          </w:rPr>
          <w:t>14</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41" w:history="1">
        <w:r w:rsidRPr="001C2FBF">
          <w:rPr>
            <w:rStyle w:val="Hyperlink"/>
            <w:rFonts w:cs="Arial"/>
            <w:noProof/>
          </w:rPr>
          <w:t>6.1</w:t>
        </w:r>
        <w:r>
          <w:rPr>
            <w:rFonts w:asciiTheme="minorHAnsi" w:eastAsiaTheme="minorEastAsia" w:hAnsiTheme="minorHAnsi" w:cstheme="minorBidi"/>
            <w:noProof/>
            <w:sz w:val="22"/>
            <w:szCs w:val="22"/>
            <w:lang w:eastAsia="en-GB"/>
          </w:rPr>
          <w:tab/>
        </w:r>
        <w:r w:rsidRPr="001C2FBF">
          <w:rPr>
            <w:rStyle w:val="Hyperlink"/>
            <w:rFonts w:cs="Arial"/>
            <w:noProof/>
          </w:rPr>
          <w:t>Central Counterparty Supervisory Reporting BusinessTransaction</w:t>
        </w:r>
        <w:r>
          <w:rPr>
            <w:noProof/>
            <w:webHidden/>
          </w:rPr>
          <w:tab/>
        </w:r>
        <w:r>
          <w:rPr>
            <w:noProof/>
            <w:webHidden/>
          </w:rPr>
          <w:fldChar w:fldCharType="begin"/>
        </w:r>
        <w:r>
          <w:rPr>
            <w:noProof/>
            <w:webHidden/>
          </w:rPr>
          <w:instrText xml:space="preserve"> PAGEREF _Toc45270941 \h </w:instrText>
        </w:r>
        <w:r>
          <w:rPr>
            <w:noProof/>
            <w:webHidden/>
          </w:rPr>
        </w:r>
        <w:r>
          <w:rPr>
            <w:noProof/>
            <w:webHidden/>
          </w:rPr>
          <w:fldChar w:fldCharType="separate"/>
        </w:r>
        <w:r>
          <w:rPr>
            <w:noProof/>
            <w:webHidden/>
          </w:rPr>
          <w:t>14</w:t>
        </w:r>
        <w:r>
          <w:rPr>
            <w:noProof/>
            <w:webHidden/>
          </w:rPr>
          <w:fldChar w:fldCharType="end"/>
        </w:r>
      </w:hyperlink>
    </w:p>
    <w:p w:rsidR="003465CA" w:rsidRDefault="003465CA">
      <w:pPr>
        <w:pStyle w:val="TOC1"/>
        <w:rPr>
          <w:rFonts w:asciiTheme="minorHAnsi" w:eastAsiaTheme="minorEastAsia" w:hAnsiTheme="minorHAnsi" w:cstheme="minorBidi"/>
          <w:b w:val="0"/>
          <w:noProof/>
          <w:sz w:val="22"/>
          <w:szCs w:val="22"/>
          <w:lang w:eastAsia="en-GB"/>
        </w:rPr>
      </w:pPr>
      <w:hyperlink w:anchor="_Toc45270942" w:history="1">
        <w:r w:rsidRPr="001C2FBF">
          <w:rPr>
            <w:rStyle w:val="Hyperlink"/>
            <w:rFonts w:cs="Arial"/>
            <w:noProof/>
          </w:rPr>
          <w:t>7.</w:t>
        </w:r>
        <w:r>
          <w:rPr>
            <w:rFonts w:asciiTheme="minorHAnsi" w:eastAsiaTheme="minorEastAsia" w:hAnsiTheme="minorHAnsi" w:cstheme="minorBidi"/>
            <w:b w:val="0"/>
            <w:noProof/>
            <w:sz w:val="22"/>
            <w:szCs w:val="22"/>
            <w:lang w:eastAsia="en-GB"/>
          </w:rPr>
          <w:tab/>
        </w:r>
        <w:r w:rsidRPr="001C2FBF">
          <w:rPr>
            <w:rStyle w:val="Hyperlink"/>
            <w:rFonts w:cs="Arial"/>
            <w:noProof/>
          </w:rPr>
          <w:t>Examples</w:t>
        </w:r>
        <w:r>
          <w:rPr>
            <w:noProof/>
            <w:webHidden/>
          </w:rPr>
          <w:tab/>
        </w:r>
        <w:r>
          <w:rPr>
            <w:noProof/>
            <w:webHidden/>
          </w:rPr>
          <w:fldChar w:fldCharType="begin"/>
        </w:r>
        <w:r>
          <w:rPr>
            <w:noProof/>
            <w:webHidden/>
          </w:rPr>
          <w:instrText xml:space="preserve"> PAGEREF _Toc45270942 \h </w:instrText>
        </w:r>
        <w:r>
          <w:rPr>
            <w:noProof/>
            <w:webHidden/>
          </w:rPr>
        </w:r>
        <w:r>
          <w:rPr>
            <w:noProof/>
            <w:webHidden/>
          </w:rPr>
          <w:fldChar w:fldCharType="separate"/>
        </w:r>
        <w:r>
          <w:rPr>
            <w:noProof/>
            <w:webHidden/>
          </w:rPr>
          <w:t>15</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43" w:history="1">
        <w:r w:rsidRPr="001C2FBF">
          <w:rPr>
            <w:rStyle w:val="Hyperlink"/>
            <w:rFonts w:cs="Arial"/>
            <w:noProof/>
          </w:rPr>
          <w:t>7.1</w:t>
        </w:r>
        <w:r>
          <w:rPr>
            <w:rFonts w:asciiTheme="minorHAnsi" w:eastAsiaTheme="minorEastAsia" w:hAnsiTheme="minorHAnsi" w:cstheme="minorBidi"/>
            <w:noProof/>
            <w:sz w:val="22"/>
            <w:szCs w:val="22"/>
            <w:lang w:eastAsia="en-GB"/>
          </w:rPr>
          <w:tab/>
        </w:r>
        <w:r w:rsidRPr="001C2FBF">
          <w:rPr>
            <w:rStyle w:val="Hyperlink"/>
            <w:rFonts w:cs="Arial"/>
            <w:noProof/>
          </w:rPr>
          <w:t>Clearing Member Report - auth.054.001.01</w:t>
        </w:r>
        <w:r>
          <w:rPr>
            <w:noProof/>
            <w:webHidden/>
          </w:rPr>
          <w:tab/>
        </w:r>
        <w:r>
          <w:rPr>
            <w:noProof/>
            <w:webHidden/>
          </w:rPr>
          <w:fldChar w:fldCharType="begin"/>
        </w:r>
        <w:r>
          <w:rPr>
            <w:noProof/>
            <w:webHidden/>
          </w:rPr>
          <w:instrText xml:space="preserve"> PAGEREF _Toc45270943 \h </w:instrText>
        </w:r>
        <w:r>
          <w:rPr>
            <w:noProof/>
            <w:webHidden/>
          </w:rPr>
        </w:r>
        <w:r>
          <w:rPr>
            <w:noProof/>
            <w:webHidden/>
          </w:rPr>
          <w:fldChar w:fldCharType="separate"/>
        </w:r>
        <w:r>
          <w:rPr>
            <w:noProof/>
            <w:webHidden/>
          </w:rPr>
          <w:t>15</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44" w:history="1">
        <w:r w:rsidRPr="001C2FBF">
          <w:rPr>
            <w:rStyle w:val="Hyperlink"/>
            <w:rFonts w:cs="Arial"/>
            <w:noProof/>
          </w:rPr>
          <w:t>7.2</w:t>
        </w:r>
        <w:r>
          <w:rPr>
            <w:rFonts w:asciiTheme="minorHAnsi" w:eastAsiaTheme="minorEastAsia" w:hAnsiTheme="minorHAnsi" w:cstheme="minorBidi"/>
            <w:noProof/>
            <w:sz w:val="22"/>
            <w:szCs w:val="22"/>
            <w:lang w:eastAsia="en-GB"/>
          </w:rPr>
          <w:tab/>
        </w:r>
        <w:r w:rsidRPr="001C2FBF">
          <w:rPr>
            <w:rStyle w:val="Hyperlink"/>
            <w:rFonts w:cs="Arial"/>
            <w:noProof/>
          </w:rPr>
          <w:t>Member Requirements Report - auth.055.001.01</w:t>
        </w:r>
        <w:r>
          <w:rPr>
            <w:noProof/>
            <w:webHidden/>
          </w:rPr>
          <w:tab/>
        </w:r>
        <w:r>
          <w:rPr>
            <w:noProof/>
            <w:webHidden/>
          </w:rPr>
          <w:fldChar w:fldCharType="begin"/>
        </w:r>
        <w:r>
          <w:rPr>
            <w:noProof/>
            <w:webHidden/>
          </w:rPr>
          <w:instrText xml:space="preserve"> PAGEREF _Toc45270944 \h </w:instrText>
        </w:r>
        <w:r>
          <w:rPr>
            <w:noProof/>
            <w:webHidden/>
          </w:rPr>
        </w:r>
        <w:r>
          <w:rPr>
            <w:noProof/>
            <w:webHidden/>
          </w:rPr>
          <w:fldChar w:fldCharType="separate"/>
        </w:r>
        <w:r>
          <w:rPr>
            <w:noProof/>
            <w:webHidden/>
          </w:rPr>
          <w:t>23</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45" w:history="1">
        <w:r w:rsidRPr="001C2FBF">
          <w:rPr>
            <w:rStyle w:val="Hyperlink"/>
            <w:rFonts w:cs="Arial"/>
            <w:noProof/>
          </w:rPr>
          <w:t>7.3</w:t>
        </w:r>
        <w:r>
          <w:rPr>
            <w:rFonts w:asciiTheme="minorHAnsi" w:eastAsiaTheme="minorEastAsia" w:hAnsiTheme="minorHAnsi" w:cstheme="minorBidi"/>
            <w:noProof/>
            <w:sz w:val="22"/>
            <w:szCs w:val="22"/>
            <w:lang w:eastAsia="en-GB"/>
          </w:rPr>
          <w:tab/>
        </w:r>
        <w:r w:rsidRPr="001C2FBF">
          <w:rPr>
            <w:rStyle w:val="Hyperlink"/>
            <w:rFonts w:cs="Arial"/>
            <w:noProof/>
          </w:rPr>
          <w:t>Member Obligations Report - auth.056.001.01</w:t>
        </w:r>
        <w:r>
          <w:rPr>
            <w:noProof/>
            <w:webHidden/>
          </w:rPr>
          <w:tab/>
        </w:r>
        <w:r>
          <w:rPr>
            <w:noProof/>
            <w:webHidden/>
          </w:rPr>
          <w:fldChar w:fldCharType="begin"/>
        </w:r>
        <w:r>
          <w:rPr>
            <w:noProof/>
            <w:webHidden/>
          </w:rPr>
          <w:instrText xml:space="preserve"> PAGEREF _Toc45270945 \h </w:instrText>
        </w:r>
        <w:r>
          <w:rPr>
            <w:noProof/>
            <w:webHidden/>
          </w:rPr>
        </w:r>
        <w:r>
          <w:rPr>
            <w:noProof/>
            <w:webHidden/>
          </w:rPr>
          <w:fldChar w:fldCharType="separate"/>
        </w:r>
        <w:r>
          <w:rPr>
            <w:noProof/>
            <w:webHidden/>
          </w:rPr>
          <w:t>25</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46" w:history="1">
        <w:r w:rsidRPr="001C2FBF">
          <w:rPr>
            <w:rStyle w:val="Hyperlink"/>
            <w:rFonts w:cs="Arial"/>
            <w:noProof/>
          </w:rPr>
          <w:t>7.4</w:t>
        </w:r>
        <w:r>
          <w:rPr>
            <w:rFonts w:asciiTheme="minorHAnsi" w:eastAsiaTheme="minorEastAsia" w:hAnsiTheme="minorHAnsi" w:cstheme="minorBidi"/>
            <w:noProof/>
            <w:sz w:val="22"/>
            <w:szCs w:val="22"/>
            <w:lang w:eastAsia="en-GB"/>
          </w:rPr>
          <w:tab/>
        </w:r>
        <w:r w:rsidRPr="001C2FBF">
          <w:rPr>
            <w:rStyle w:val="Hyperlink"/>
            <w:rFonts w:cs="Arial"/>
            <w:noProof/>
          </w:rPr>
          <w:t>Portfolio Stress Testing Definition Report - auth.057.001.01</w:t>
        </w:r>
        <w:r>
          <w:rPr>
            <w:noProof/>
            <w:webHidden/>
          </w:rPr>
          <w:tab/>
        </w:r>
        <w:r>
          <w:rPr>
            <w:noProof/>
            <w:webHidden/>
          </w:rPr>
          <w:fldChar w:fldCharType="begin"/>
        </w:r>
        <w:r>
          <w:rPr>
            <w:noProof/>
            <w:webHidden/>
          </w:rPr>
          <w:instrText xml:space="preserve"> PAGEREF _Toc45270946 \h </w:instrText>
        </w:r>
        <w:r>
          <w:rPr>
            <w:noProof/>
            <w:webHidden/>
          </w:rPr>
        </w:r>
        <w:r>
          <w:rPr>
            <w:noProof/>
            <w:webHidden/>
          </w:rPr>
          <w:fldChar w:fldCharType="separate"/>
        </w:r>
        <w:r>
          <w:rPr>
            <w:noProof/>
            <w:webHidden/>
          </w:rPr>
          <w:t>30</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47" w:history="1">
        <w:r w:rsidRPr="001C2FBF">
          <w:rPr>
            <w:rStyle w:val="Hyperlink"/>
            <w:rFonts w:cs="Arial"/>
            <w:noProof/>
          </w:rPr>
          <w:t>7.5</w:t>
        </w:r>
        <w:r>
          <w:rPr>
            <w:rFonts w:asciiTheme="minorHAnsi" w:eastAsiaTheme="minorEastAsia" w:hAnsiTheme="minorHAnsi" w:cstheme="minorBidi"/>
            <w:noProof/>
            <w:sz w:val="22"/>
            <w:szCs w:val="22"/>
            <w:lang w:eastAsia="en-GB"/>
          </w:rPr>
          <w:tab/>
        </w:r>
        <w:r w:rsidRPr="001C2FBF">
          <w:rPr>
            <w:rStyle w:val="Hyperlink"/>
            <w:rFonts w:cs="Arial"/>
            <w:noProof/>
          </w:rPr>
          <w:t>Portfolio Stress Testing Result Report - auth.058.001.01</w:t>
        </w:r>
        <w:r>
          <w:rPr>
            <w:noProof/>
            <w:webHidden/>
          </w:rPr>
          <w:tab/>
        </w:r>
        <w:r>
          <w:rPr>
            <w:noProof/>
            <w:webHidden/>
          </w:rPr>
          <w:fldChar w:fldCharType="begin"/>
        </w:r>
        <w:r>
          <w:rPr>
            <w:noProof/>
            <w:webHidden/>
          </w:rPr>
          <w:instrText xml:space="preserve"> PAGEREF _Toc45270947 \h </w:instrText>
        </w:r>
        <w:r>
          <w:rPr>
            <w:noProof/>
            <w:webHidden/>
          </w:rPr>
        </w:r>
        <w:r>
          <w:rPr>
            <w:noProof/>
            <w:webHidden/>
          </w:rPr>
          <w:fldChar w:fldCharType="separate"/>
        </w:r>
        <w:r>
          <w:rPr>
            <w:noProof/>
            <w:webHidden/>
          </w:rPr>
          <w:t>32</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48" w:history="1">
        <w:r w:rsidRPr="001C2FBF">
          <w:rPr>
            <w:rStyle w:val="Hyperlink"/>
            <w:rFonts w:cs="Arial"/>
            <w:noProof/>
          </w:rPr>
          <w:t>7.6</w:t>
        </w:r>
        <w:r>
          <w:rPr>
            <w:rFonts w:asciiTheme="minorHAnsi" w:eastAsiaTheme="minorEastAsia" w:hAnsiTheme="minorHAnsi" w:cstheme="minorBidi"/>
            <w:noProof/>
            <w:sz w:val="22"/>
            <w:szCs w:val="22"/>
            <w:lang w:eastAsia="en-GB"/>
          </w:rPr>
          <w:tab/>
        </w:r>
        <w:r w:rsidRPr="001C2FBF">
          <w:rPr>
            <w:rStyle w:val="Hyperlink"/>
            <w:rFonts w:cs="Arial"/>
            <w:noProof/>
          </w:rPr>
          <w:t>Income Statement and Capital Adequacy Report - auth.059.001.01</w:t>
        </w:r>
        <w:r>
          <w:rPr>
            <w:noProof/>
            <w:webHidden/>
          </w:rPr>
          <w:tab/>
        </w:r>
        <w:r>
          <w:rPr>
            <w:noProof/>
            <w:webHidden/>
          </w:rPr>
          <w:fldChar w:fldCharType="begin"/>
        </w:r>
        <w:r>
          <w:rPr>
            <w:noProof/>
            <w:webHidden/>
          </w:rPr>
          <w:instrText xml:space="preserve"> PAGEREF _Toc45270948 \h </w:instrText>
        </w:r>
        <w:r>
          <w:rPr>
            <w:noProof/>
            <w:webHidden/>
          </w:rPr>
        </w:r>
        <w:r>
          <w:rPr>
            <w:noProof/>
            <w:webHidden/>
          </w:rPr>
          <w:fldChar w:fldCharType="separate"/>
        </w:r>
        <w:r>
          <w:rPr>
            <w:noProof/>
            <w:webHidden/>
          </w:rPr>
          <w:t>35</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49" w:history="1">
        <w:r w:rsidRPr="001C2FBF">
          <w:rPr>
            <w:rStyle w:val="Hyperlink"/>
            <w:rFonts w:cs="Arial"/>
            <w:noProof/>
          </w:rPr>
          <w:t>7.7</w:t>
        </w:r>
        <w:r>
          <w:rPr>
            <w:rFonts w:asciiTheme="minorHAnsi" w:eastAsiaTheme="minorEastAsia" w:hAnsiTheme="minorHAnsi" w:cstheme="minorBidi"/>
            <w:noProof/>
            <w:sz w:val="22"/>
            <w:szCs w:val="22"/>
            <w:lang w:eastAsia="en-GB"/>
          </w:rPr>
          <w:tab/>
        </w:r>
        <w:r w:rsidRPr="001C2FBF">
          <w:rPr>
            <w:rStyle w:val="Hyperlink"/>
            <w:rFonts w:cs="Arial"/>
            <w:noProof/>
          </w:rPr>
          <w:t>Daily Cash Flows Report - auth.060.001.01</w:t>
        </w:r>
        <w:r>
          <w:rPr>
            <w:noProof/>
            <w:webHidden/>
          </w:rPr>
          <w:tab/>
        </w:r>
        <w:r>
          <w:rPr>
            <w:noProof/>
            <w:webHidden/>
          </w:rPr>
          <w:fldChar w:fldCharType="begin"/>
        </w:r>
        <w:r>
          <w:rPr>
            <w:noProof/>
            <w:webHidden/>
          </w:rPr>
          <w:instrText xml:space="preserve"> PAGEREF _Toc45270949 \h </w:instrText>
        </w:r>
        <w:r>
          <w:rPr>
            <w:noProof/>
            <w:webHidden/>
          </w:rPr>
        </w:r>
        <w:r>
          <w:rPr>
            <w:noProof/>
            <w:webHidden/>
          </w:rPr>
          <w:fldChar w:fldCharType="separate"/>
        </w:r>
        <w:r>
          <w:rPr>
            <w:noProof/>
            <w:webHidden/>
          </w:rPr>
          <w:t>36</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50" w:history="1">
        <w:r w:rsidRPr="001C2FBF">
          <w:rPr>
            <w:rStyle w:val="Hyperlink"/>
            <w:rFonts w:cs="Arial"/>
            <w:noProof/>
          </w:rPr>
          <w:t>7.8</w:t>
        </w:r>
        <w:r>
          <w:rPr>
            <w:rFonts w:asciiTheme="minorHAnsi" w:eastAsiaTheme="minorEastAsia" w:hAnsiTheme="minorHAnsi" w:cstheme="minorBidi"/>
            <w:noProof/>
            <w:sz w:val="22"/>
            <w:szCs w:val="22"/>
            <w:lang w:eastAsia="en-GB"/>
          </w:rPr>
          <w:tab/>
        </w:r>
        <w:r w:rsidRPr="001C2FBF">
          <w:rPr>
            <w:rStyle w:val="Hyperlink"/>
            <w:rFonts w:cs="Arial"/>
            <w:noProof/>
          </w:rPr>
          <w:t>Investments Report - auth.061.001.01</w:t>
        </w:r>
        <w:r>
          <w:rPr>
            <w:noProof/>
            <w:webHidden/>
          </w:rPr>
          <w:tab/>
        </w:r>
        <w:r>
          <w:rPr>
            <w:noProof/>
            <w:webHidden/>
          </w:rPr>
          <w:fldChar w:fldCharType="begin"/>
        </w:r>
        <w:r>
          <w:rPr>
            <w:noProof/>
            <w:webHidden/>
          </w:rPr>
          <w:instrText xml:space="preserve"> PAGEREF _Toc45270950 \h </w:instrText>
        </w:r>
        <w:r>
          <w:rPr>
            <w:noProof/>
            <w:webHidden/>
          </w:rPr>
        </w:r>
        <w:r>
          <w:rPr>
            <w:noProof/>
            <w:webHidden/>
          </w:rPr>
          <w:fldChar w:fldCharType="separate"/>
        </w:r>
        <w:r>
          <w:rPr>
            <w:noProof/>
            <w:webHidden/>
          </w:rPr>
          <w:t>38</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51" w:history="1">
        <w:r w:rsidRPr="001C2FBF">
          <w:rPr>
            <w:rStyle w:val="Hyperlink"/>
            <w:rFonts w:cs="Arial"/>
            <w:noProof/>
          </w:rPr>
          <w:t>7.9</w:t>
        </w:r>
        <w:r>
          <w:rPr>
            <w:rFonts w:asciiTheme="minorHAnsi" w:eastAsiaTheme="minorEastAsia" w:hAnsiTheme="minorHAnsi" w:cstheme="minorBidi"/>
            <w:noProof/>
            <w:sz w:val="22"/>
            <w:szCs w:val="22"/>
            <w:lang w:eastAsia="en-GB"/>
          </w:rPr>
          <w:tab/>
        </w:r>
        <w:r w:rsidRPr="001C2FBF">
          <w:rPr>
            <w:rStyle w:val="Hyperlink"/>
            <w:rFonts w:cs="Arial"/>
            <w:noProof/>
          </w:rPr>
          <w:t>Liquidity Stress Testing Definition Report - auth.062.001.01</w:t>
        </w:r>
        <w:r>
          <w:rPr>
            <w:noProof/>
            <w:webHidden/>
          </w:rPr>
          <w:tab/>
        </w:r>
        <w:r>
          <w:rPr>
            <w:noProof/>
            <w:webHidden/>
          </w:rPr>
          <w:fldChar w:fldCharType="begin"/>
        </w:r>
        <w:r>
          <w:rPr>
            <w:noProof/>
            <w:webHidden/>
          </w:rPr>
          <w:instrText xml:space="preserve"> PAGEREF _Toc45270951 \h </w:instrText>
        </w:r>
        <w:r>
          <w:rPr>
            <w:noProof/>
            <w:webHidden/>
          </w:rPr>
        </w:r>
        <w:r>
          <w:rPr>
            <w:noProof/>
            <w:webHidden/>
          </w:rPr>
          <w:fldChar w:fldCharType="separate"/>
        </w:r>
        <w:r>
          <w:rPr>
            <w:noProof/>
            <w:webHidden/>
          </w:rPr>
          <w:t>40</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52" w:history="1">
        <w:r w:rsidRPr="001C2FBF">
          <w:rPr>
            <w:rStyle w:val="Hyperlink"/>
            <w:rFonts w:cs="Arial"/>
            <w:noProof/>
          </w:rPr>
          <w:t>7.10</w:t>
        </w:r>
        <w:r>
          <w:rPr>
            <w:rFonts w:asciiTheme="minorHAnsi" w:eastAsiaTheme="minorEastAsia" w:hAnsiTheme="minorHAnsi" w:cstheme="minorBidi"/>
            <w:noProof/>
            <w:sz w:val="22"/>
            <w:szCs w:val="22"/>
            <w:lang w:eastAsia="en-GB"/>
          </w:rPr>
          <w:tab/>
        </w:r>
        <w:r w:rsidRPr="001C2FBF">
          <w:rPr>
            <w:rStyle w:val="Hyperlink"/>
            <w:rFonts w:cs="Arial"/>
            <w:noProof/>
          </w:rPr>
          <w:t>Liquidity Stress Testing Result Report - auth.063.001.01</w:t>
        </w:r>
        <w:r>
          <w:rPr>
            <w:noProof/>
            <w:webHidden/>
          </w:rPr>
          <w:tab/>
        </w:r>
        <w:r>
          <w:rPr>
            <w:noProof/>
            <w:webHidden/>
          </w:rPr>
          <w:fldChar w:fldCharType="begin"/>
        </w:r>
        <w:r>
          <w:rPr>
            <w:noProof/>
            <w:webHidden/>
          </w:rPr>
          <w:instrText xml:space="preserve"> PAGEREF _Toc45270952 \h </w:instrText>
        </w:r>
        <w:r>
          <w:rPr>
            <w:noProof/>
            <w:webHidden/>
          </w:rPr>
        </w:r>
        <w:r>
          <w:rPr>
            <w:noProof/>
            <w:webHidden/>
          </w:rPr>
          <w:fldChar w:fldCharType="separate"/>
        </w:r>
        <w:r>
          <w:rPr>
            <w:noProof/>
            <w:webHidden/>
          </w:rPr>
          <w:t>41</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53" w:history="1">
        <w:r w:rsidRPr="001C2FBF">
          <w:rPr>
            <w:rStyle w:val="Hyperlink"/>
            <w:rFonts w:cs="Arial"/>
            <w:noProof/>
          </w:rPr>
          <w:t>7.11</w:t>
        </w:r>
        <w:r>
          <w:rPr>
            <w:rFonts w:asciiTheme="minorHAnsi" w:eastAsiaTheme="minorEastAsia" w:hAnsiTheme="minorHAnsi" w:cstheme="minorBidi"/>
            <w:noProof/>
            <w:sz w:val="22"/>
            <w:szCs w:val="22"/>
            <w:lang w:eastAsia="en-GB"/>
          </w:rPr>
          <w:tab/>
        </w:r>
        <w:r w:rsidRPr="001C2FBF">
          <w:rPr>
            <w:rStyle w:val="Hyperlink"/>
            <w:rFonts w:cs="Arial"/>
            <w:noProof/>
          </w:rPr>
          <w:t>Available Financial Resources Report - auth.064.001.01</w:t>
        </w:r>
        <w:r>
          <w:rPr>
            <w:noProof/>
            <w:webHidden/>
          </w:rPr>
          <w:tab/>
        </w:r>
        <w:r>
          <w:rPr>
            <w:noProof/>
            <w:webHidden/>
          </w:rPr>
          <w:fldChar w:fldCharType="begin"/>
        </w:r>
        <w:r>
          <w:rPr>
            <w:noProof/>
            <w:webHidden/>
          </w:rPr>
          <w:instrText xml:space="preserve"> PAGEREF _Toc45270953 \h </w:instrText>
        </w:r>
        <w:r>
          <w:rPr>
            <w:noProof/>
            <w:webHidden/>
          </w:rPr>
        </w:r>
        <w:r>
          <w:rPr>
            <w:noProof/>
            <w:webHidden/>
          </w:rPr>
          <w:fldChar w:fldCharType="separate"/>
        </w:r>
        <w:r>
          <w:rPr>
            <w:noProof/>
            <w:webHidden/>
          </w:rPr>
          <w:t>74</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54" w:history="1">
        <w:r w:rsidRPr="001C2FBF">
          <w:rPr>
            <w:rStyle w:val="Hyperlink"/>
            <w:rFonts w:cs="Arial"/>
            <w:noProof/>
          </w:rPr>
          <w:t>7.12</w:t>
        </w:r>
        <w:r>
          <w:rPr>
            <w:rFonts w:asciiTheme="minorHAnsi" w:eastAsiaTheme="minorEastAsia" w:hAnsiTheme="minorHAnsi" w:cstheme="minorBidi"/>
            <w:noProof/>
            <w:sz w:val="22"/>
            <w:szCs w:val="22"/>
            <w:lang w:eastAsia="en-GB"/>
          </w:rPr>
          <w:tab/>
        </w:r>
        <w:r w:rsidRPr="001C2FBF">
          <w:rPr>
            <w:rStyle w:val="Hyperlink"/>
            <w:rFonts w:cs="Arial"/>
            <w:noProof/>
          </w:rPr>
          <w:t>Backtesting Definition Report - auth.065.001.01</w:t>
        </w:r>
        <w:r>
          <w:rPr>
            <w:noProof/>
            <w:webHidden/>
          </w:rPr>
          <w:tab/>
        </w:r>
        <w:r>
          <w:rPr>
            <w:noProof/>
            <w:webHidden/>
          </w:rPr>
          <w:fldChar w:fldCharType="begin"/>
        </w:r>
        <w:r>
          <w:rPr>
            <w:noProof/>
            <w:webHidden/>
          </w:rPr>
          <w:instrText xml:space="preserve"> PAGEREF _Toc45270954 \h </w:instrText>
        </w:r>
        <w:r>
          <w:rPr>
            <w:noProof/>
            <w:webHidden/>
          </w:rPr>
        </w:r>
        <w:r>
          <w:rPr>
            <w:noProof/>
            <w:webHidden/>
          </w:rPr>
          <w:fldChar w:fldCharType="separate"/>
        </w:r>
        <w:r>
          <w:rPr>
            <w:noProof/>
            <w:webHidden/>
          </w:rPr>
          <w:t>75</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55" w:history="1">
        <w:r w:rsidRPr="001C2FBF">
          <w:rPr>
            <w:rStyle w:val="Hyperlink"/>
            <w:rFonts w:cs="Arial"/>
            <w:noProof/>
          </w:rPr>
          <w:t>7.13</w:t>
        </w:r>
        <w:r>
          <w:rPr>
            <w:rFonts w:asciiTheme="minorHAnsi" w:eastAsiaTheme="minorEastAsia" w:hAnsiTheme="minorHAnsi" w:cstheme="minorBidi"/>
            <w:noProof/>
            <w:sz w:val="22"/>
            <w:szCs w:val="22"/>
            <w:lang w:eastAsia="en-GB"/>
          </w:rPr>
          <w:tab/>
        </w:r>
        <w:r w:rsidRPr="001C2FBF">
          <w:rPr>
            <w:rStyle w:val="Hyperlink"/>
            <w:rFonts w:cs="Arial"/>
            <w:noProof/>
          </w:rPr>
          <w:t>Backtesting Result Report - auth.066.001.01</w:t>
        </w:r>
        <w:r>
          <w:rPr>
            <w:noProof/>
            <w:webHidden/>
          </w:rPr>
          <w:tab/>
        </w:r>
        <w:r>
          <w:rPr>
            <w:noProof/>
            <w:webHidden/>
          </w:rPr>
          <w:fldChar w:fldCharType="begin"/>
        </w:r>
        <w:r>
          <w:rPr>
            <w:noProof/>
            <w:webHidden/>
          </w:rPr>
          <w:instrText xml:space="preserve"> PAGEREF _Toc45270955 \h </w:instrText>
        </w:r>
        <w:r>
          <w:rPr>
            <w:noProof/>
            <w:webHidden/>
          </w:rPr>
        </w:r>
        <w:r>
          <w:rPr>
            <w:noProof/>
            <w:webHidden/>
          </w:rPr>
          <w:fldChar w:fldCharType="separate"/>
        </w:r>
        <w:r>
          <w:rPr>
            <w:noProof/>
            <w:webHidden/>
          </w:rPr>
          <w:t>75</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56" w:history="1">
        <w:r w:rsidRPr="001C2FBF">
          <w:rPr>
            <w:rStyle w:val="Hyperlink"/>
            <w:rFonts w:cs="Arial"/>
            <w:noProof/>
          </w:rPr>
          <w:t>7.14</w:t>
        </w:r>
        <w:r>
          <w:rPr>
            <w:rFonts w:asciiTheme="minorHAnsi" w:eastAsiaTheme="minorEastAsia" w:hAnsiTheme="minorHAnsi" w:cstheme="minorBidi"/>
            <w:noProof/>
            <w:sz w:val="22"/>
            <w:szCs w:val="22"/>
            <w:lang w:eastAsia="en-GB"/>
          </w:rPr>
          <w:tab/>
        </w:r>
        <w:r w:rsidRPr="001C2FBF">
          <w:rPr>
            <w:rStyle w:val="Hyperlink"/>
            <w:rFonts w:cs="Arial"/>
            <w:noProof/>
          </w:rPr>
          <w:t>Collateral Report - auth.067.001.01</w:t>
        </w:r>
        <w:r>
          <w:rPr>
            <w:noProof/>
            <w:webHidden/>
          </w:rPr>
          <w:tab/>
        </w:r>
        <w:r>
          <w:rPr>
            <w:noProof/>
            <w:webHidden/>
          </w:rPr>
          <w:fldChar w:fldCharType="begin"/>
        </w:r>
        <w:r>
          <w:rPr>
            <w:noProof/>
            <w:webHidden/>
          </w:rPr>
          <w:instrText xml:space="preserve"> PAGEREF _Toc45270956 \h </w:instrText>
        </w:r>
        <w:r>
          <w:rPr>
            <w:noProof/>
            <w:webHidden/>
          </w:rPr>
        </w:r>
        <w:r>
          <w:rPr>
            <w:noProof/>
            <w:webHidden/>
          </w:rPr>
          <w:fldChar w:fldCharType="separate"/>
        </w:r>
        <w:r>
          <w:rPr>
            <w:noProof/>
            <w:webHidden/>
          </w:rPr>
          <w:t>76</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57" w:history="1">
        <w:r w:rsidRPr="001C2FBF">
          <w:rPr>
            <w:rStyle w:val="Hyperlink"/>
            <w:rFonts w:cs="Arial"/>
            <w:noProof/>
          </w:rPr>
          <w:t>7.15</w:t>
        </w:r>
        <w:r>
          <w:rPr>
            <w:rFonts w:asciiTheme="minorHAnsi" w:eastAsiaTheme="minorEastAsia" w:hAnsiTheme="minorHAnsi" w:cstheme="minorBidi"/>
            <w:noProof/>
            <w:sz w:val="22"/>
            <w:szCs w:val="22"/>
            <w:lang w:eastAsia="en-GB"/>
          </w:rPr>
          <w:tab/>
        </w:r>
        <w:r w:rsidRPr="001C2FBF">
          <w:rPr>
            <w:rStyle w:val="Hyperlink"/>
            <w:rFonts w:cs="Arial"/>
            <w:noProof/>
          </w:rPr>
          <w:t>Account Position Report - auth.068.001.01</w:t>
        </w:r>
        <w:r>
          <w:rPr>
            <w:noProof/>
            <w:webHidden/>
          </w:rPr>
          <w:tab/>
        </w:r>
        <w:r>
          <w:rPr>
            <w:noProof/>
            <w:webHidden/>
          </w:rPr>
          <w:fldChar w:fldCharType="begin"/>
        </w:r>
        <w:r>
          <w:rPr>
            <w:noProof/>
            <w:webHidden/>
          </w:rPr>
          <w:instrText xml:space="preserve"> PAGEREF _Toc45270957 \h </w:instrText>
        </w:r>
        <w:r>
          <w:rPr>
            <w:noProof/>
            <w:webHidden/>
          </w:rPr>
        </w:r>
        <w:r>
          <w:rPr>
            <w:noProof/>
            <w:webHidden/>
          </w:rPr>
          <w:fldChar w:fldCharType="separate"/>
        </w:r>
        <w:r>
          <w:rPr>
            <w:noProof/>
            <w:webHidden/>
          </w:rPr>
          <w:t>78</w:t>
        </w:r>
        <w:r>
          <w:rPr>
            <w:noProof/>
            <w:webHidden/>
          </w:rPr>
          <w:fldChar w:fldCharType="end"/>
        </w:r>
      </w:hyperlink>
    </w:p>
    <w:p w:rsidR="003465CA" w:rsidRDefault="003465CA">
      <w:pPr>
        <w:pStyle w:val="TOC2"/>
        <w:tabs>
          <w:tab w:val="left" w:pos="1418"/>
        </w:tabs>
        <w:rPr>
          <w:rFonts w:asciiTheme="minorHAnsi" w:eastAsiaTheme="minorEastAsia" w:hAnsiTheme="minorHAnsi" w:cstheme="minorBidi"/>
          <w:noProof/>
          <w:sz w:val="22"/>
          <w:szCs w:val="22"/>
          <w:lang w:eastAsia="en-GB"/>
        </w:rPr>
      </w:pPr>
      <w:hyperlink w:anchor="_Toc45270958" w:history="1">
        <w:r w:rsidRPr="001C2FBF">
          <w:rPr>
            <w:rStyle w:val="Hyperlink"/>
            <w:rFonts w:cs="Arial"/>
            <w:noProof/>
          </w:rPr>
          <w:t>7.16</w:t>
        </w:r>
        <w:r>
          <w:rPr>
            <w:rFonts w:asciiTheme="minorHAnsi" w:eastAsiaTheme="minorEastAsia" w:hAnsiTheme="minorHAnsi" w:cstheme="minorBidi"/>
            <w:noProof/>
            <w:sz w:val="22"/>
            <w:szCs w:val="22"/>
            <w:lang w:eastAsia="en-GB"/>
          </w:rPr>
          <w:tab/>
        </w:r>
        <w:r w:rsidRPr="001C2FBF">
          <w:rPr>
            <w:rStyle w:val="Hyperlink"/>
            <w:rFonts w:cs="Arial"/>
            <w:noProof/>
          </w:rPr>
          <w:t>Cleared Product Report - auth.069.001.01</w:t>
        </w:r>
        <w:r>
          <w:rPr>
            <w:noProof/>
            <w:webHidden/>
          </w:rPr>
          <w:tab/>
        </w:r>
        <w:r>
          <w:rPr>
            <w:noProof/>
            <w:webHidden/>
          </w:rPr>
          <w:fldChar w:fldCharType="begin"/>
        </w:r>
        <w:r>
          <w:rPr>
            <w:noProof/>
            <w:webHidden/>
          </w:rPr>
          <w:instrText xml:space="preserve"> PAGEREF _Toc45270958 \h </w:instrText>
        </w:r>
        <w:r>
          <w:rPr>
            <w:noProof/>
            <w:webHidden/>
          </w:rPr>
        </w:r>
        <w:r>
          <w:rPr>
            <w:noProof/>
            <w:webHidden/>
          </w:rPr>
          <w:fldChar w:fldCharType="separate"/>
        </w:r>
        <w:r>
          <w:rPr>
            <w:noProof/>
            <w:webHidden/>
          </w:rPr>
          <w:t>82</w:t>
        </w:r>
        <w:r>
          <w:rPr>
            <w:noProof/>
            <w:webHidden/>
          </w:rPr>
          <w:fldChar w:fldCharType="end"/>
        </w:r>
      </w:hyperlink>
    </w:p>
    <w:p w:rsidR="003465CA" w:rsidRDefault="003465CA">
      <w:pPr>
        <w:pStyle w:val="TOC1"/>
        <w:rPr>
          <w:rFonts w:asciiTheme="minorHAnsi" w:eastAsiaTheme="minorEastAsia" w:hAnsiTheme="minorHAnsi" w:cstheme="minorBidi"/>
          <w:b w:val="0"/>
          <w:noProof/>
          <w:sz w:val="22"/>
          <w:szCs w:val="22"/>
          <w:lang w:eastAsia="en-GB"/>
        </w:rPr>
      </w:pPr>
      <w:hyperlink w:anchor="_Toc45270959" w:history="1">
        <w:r w:rsidRPr="001C2FBF">
          <w:rPr>
            <w:rStyle w:val="Hyperlink"/>
            <w:rFonts w:cs="Arial"/>
            <w:noProof/>
          </w:rPr>
          <w:t>8.</w:t>
        </w:r>
        <w:r>
          <w:rPr>
            <w:rFonts w:asciiTheme="minorHAnsi" w:eastAsiaTheme="minorEastAsia" w:hAnsiTheme="minorHAnsi" w:cstheme="minorBidi"/>
            <w:b w:val="0"/>
            <w:noProof/>
            <w:sz w:val="22"/>
            <w:szCs w:val="22"/>
            <w:lang w:eastAsia="en-GB"/>
          </w:rPr>
          <w:tab/>
        </w:r>
        <w:r w:rsidRPr="001C2FBF">
          <w:rPr>
            <w:rStyle w:val="Hyperlink"/>
            <w:rFonts w:cs="Arial"/>
            <w:noProof/>
          </w:rPr>
          <w:t>Revision Record</w:t>
        </w:r>
        <w:r>
          <w:rPr>
            <w:noProof/>
            <w:webHidden/>
          </w:rPr>
          <w:tab/>
        </w:r>
        <w:r>
          <w:rPr>
            <w:noProof/>
            <w:webHidden/>
          </w:rPr>
          <w:fldChar w:fldCharType="begin"/>
        </w:r>
        <w:r>
          <w:rPr>
            <w:noProof/>
            <w:webHidden/>
          </w:rPr>
          <w:instrText xml:space="preserve"> PAGEREF _Toc45270959 \h </w:instrText>
        </w:r>
        <w:r>
          <w:rPr>
            <w:noProof/>
            <w:webHidden/>
          </w:rPr>
        </w:r>
        <w:r>
          <w:rPr>
            <w:noProof/>
            <w:webHidden/>
          </w:rPr>
          <w:fldChar w:fldCharType="separate"/>
        </w:r>
        <w:r>
          <w:rPr>
            <w:noProof/>
            <w:webHidden/>
          </w:rPr>
          <w:t>93</w:t>
        </w:r>
        <w:r>
          <w:rPr>
            <w:noProof/>
            <w:webHidden/>
          </w:rPr>
          <w:fldChar w:fldCharType="end"/>
        </w:r>
      </w:hyperlink>
    </w:p>
    <w:p w:rsidR="008E7761" w:rsidRDefault="0020225F">
      <w:pPr>
        <w:rPr>
          <w:rFonts w:ascii="Arial" w:hAnsi="Arial" w:cs="Arial"/>
          <w:b/>
          <w:sz w:val="20"/>
        </w:rPr>
      </w:pPr>
      <w:r>
        <w:rPr>
          <w:rFonts w:ascii="Arial" w:hAnsi="Arial" w:cs="Arial"/>
          <w:b/>
          <w:sz w:val="20"/>
        </w:rPr>
        <w:fldChar w:fldCharType="end"/>
      </w:r>
    </w:p>
    <w:p w:rsidR="008E7761" w:rsidRDefault="0020225F">
      <w:pPr>
        <w:pStyle w:val="ProductName"/>
      </w:pPr>
      <w:r>
        <w:lastRenderedPageBreak/>
        <w:br w:type="page"/>
      </w:r>
    </w:p>
    <w:p w:rsidR="008E7761" w:rsidRDefault="008E7761">
      <w:pPr>
        <w:rPr>
          <w:rFonts w:ascii="Arial" w:hAnsi="Arial" w:cs="Arial"/>
          <w:b/>
          <w:sz w:val="20"/>
        </w:rPr>
      </w:pPr>
    </w:p>
    <w:p w:rsidR="008E7761" w:rsidRDefault="008E7761">
      <w:pPr>
        <w:rPr>
          <w:rFonts w:ascii="Arial" w:hAnsi="Arial" w:cs="Arial"/>
          <w:b/>
          <w:sz w:val="20"/>
        </w:rPr>
      </w:pPr>
    </w:p>
    <w:p w:rsidR="008E7761" w:rsidRDefault="0020225F">
      <w:pPr>
        <w:rPr>
          <w:rFonts w:ascii="Arial" w:hAnsi="Arial" w:cs="Arial"/>
          <w:b/>
          <w:sz w:val="20"/>
        </w:rPr>
      </w:pPr>
      <w:r>
        <w:rPr>
          <w:rFonts w:ascii="Arial" w:hAnsi="Arial" w:cs="Arial"/>
          <w:b/>
          <w:sz w:val="20"/>
        </w:rPr>
        <w:t>Preliminary note:</w:t>
      </w:r>
    </w:p>
    <w:p w:rsidR="008E7761" w:rsidRDefault="0020225F">
      <w:pPr>
        <w:rPr>
          <w:rFonts w:ascii="Arial" w:hAnsi="Arial" w:cs="Arial"/>
          <w:sz w:val="20"/>
        </w:rPr>
      </w:pPr>
      <w:r>
        <w:rPr>
          <w:rFonts w:ascii="Arial" w:hAnsi="Arial" w:cs="Arial"/>
          <w:sz w:val="20"/>
        </w:rPr>
        <w:t>The Message Definition Report (MDR) is made of three parts:</w:t>
      </w:r>
    </w:p>
    <w:p w:rsidR="008E7761" w:rsidRDefault="0020225F">
      <w:pPr>
        <w:pStyle w:val="ListParagraph"/>
        <w:numPr>
          <w:ilvl w:val="0"/>
          <w:numId w:val="9"/>
        </w:numPr>
        <w:rPr>
          <w:rFonts w:ascii="Arial" w:hAnsi="Arial" w:cs="Arial"/>
          <w:sz w:val="20"/>
        </w:rPr>
      </w:pPr>
      <w:r>
        <w:rPr>
          <w:rFonts w:ascii="Arial" w:hAnsi="Arial" w:cs="Arial"/>
          <w:b/>
          <w:sz w:val="20"/>
        </w:rPr>
        <w:t>MDR - Part 1</w:t>
      </w:r>
      <w:r>
        <w:rPr>
          <w:rFonts w:ascii="Arial" w:hAnsi="Arial" w:cs="Arial"/>
          <w:sz w:val="20"/>
        </w:rPr>
        <w:t xml:space="preserve"> describes the contextual background required to understand the functionality of the proposed message set. Part 1 is produced by the submitting organisation that developed or maintained the message set in line with a MDR Part1 template provided by the ISO 20022 Registration Authority (RA) on </w:t>
      </w:r>
      <w:hyperlink r:id="rId13" w:history="1">
        <w:r>
          <w:rPr>
            <w:rStyle w:val="Hyperlink"/>
            <w:rFonts w:ascii="Arial" w:hAnsi="Arial" w:cs="Arial"/>
            <w:color w:val="auto"/>
            <w:sz w:val="20"/>
          </w:rPr>
          <w:t>www.iso20022.org</w:t>
        </w:r>
      </w:hyperlink>
    </w:p>
    <w:p w:rsidR="008E7761" w:rsidRDefault="0020225F">
      <w:pPr>
        <w:pStyle w:val="ListParagraph"/>
        <w:numPr>
          <w:ilvl w:val="0"/>
          <w:numId w:val="9"/>
        </w:numPr>
        <w:spacing w:after="240"/>
        <w:rPr>
          <w:rFonts w:ascii="Arial" w:hAnsi="Arial" w:cs="Arial"/>
          <w:sz w:val="20"/>
        </w:rPr>
      </w:pPr>
      <w:r>
        <w:rPr>
          <w:rFonts w:ascii="Arial" w:hAnsi="Arial" w:cs="Arial"/>
          <w:b/>
          <w:sz w:val="20"/>
        </w:rPr>
        <w:t xml:space="preserve">MDR – Part 2 </w:t>
      </w:r>
      <w:r>
        <w:rPr>
          <w:rFonts w:ascii="Arial" w:hAnsi="Arial" w:cs="Arial"/>
          <w:sz w:val="20"/>
        </w:rPr>
        <w:t>is the detailed description of each message definition of the message set. Part 2 is produced by the RA using the model developed by the submitting organisation.</w:t>
      </w:r>
    </w:p>
    <w:p w:rsidR="008E7761" w:rsidRDefault="0020225F">
      <w:pPr>
        <w:pStyle w:val="ListParagraph"/>
        <w:numPr>
          <w:ilvl w:val="0"/>
          <w:numId w:val="9"/>
        </w:numPr>
        <w:rPr>
          <w:rFonts w:ascii="Arial" w:hAnsi="Arial" w:cs="Arial"/>
          <w:sz w:val="20"/>
        </w:rPr>
      </w:pPr>
      <w:r>
        <w:rPr>
          <w:rFonts w:ascii="Arial" w:hAnsi="Arial" w:cs="Arial"/>
          <w:b/>
          <w:sz w:val="20"/>
        </w:rPr>
        <w:t xml:space="preserve">MDR – Part 3 </w:t>
      </w:r>
      <w:r>
        <w:rPr>
          <w:rFonts w:ascii="Arial" w:hAnsi="Arial" w:cs="Arial"/>
          <w:sz w:val="20"/>
        </w:rPr>
        <w:t>is an extract of the ISO 20022 Business Model describing the business concepts used in the message set. Part 3 is an Excel document produced by the RA.</w:t>
      </w:r>
    </w:p>
    <w:p w:rsidR="008E7761" w:rsidRDefault="008E7761">
      <w:pPr>
        <w:rPr>
          <w:rFonts w:ascii="Arial" w:hAnsi="Arial" w:cs="Arial"/>
          <w:b/>
          <w:sz w:val="20"/>
        </w:rPr>
      </w:pPr>
    </w:p>
    <w:p w:rsidR="008E7761" w:rsidRDefault="008E7761">
      <w:pPr>
        <w:rPr>
          <w:rFonts w:ascii="Arial" w:hAnsi="Arial" w:cs="Arial"/>
        </w:rPr>
      </w:pPr>
    </w:p>
    <w:p w:rsidR="008E7761" w:rsidRDefault="008E7761">
      <w:pPr>
        <w:rPr>
          <w:rFonts w:ascii="Arial" w:hAnsi="Arial" w:cs="Arial"/>
          <w:b/>
          <w:sz w:val="20"/>
        </w:rPr>
        <w:sectPr w:rsidR="008E7761">
          <w:headerReference w:type="even" r:id="rId14"/>
          <w:headerReference w:type="default" r:id="rId15"/>
          <w:footerReference w:type="default" r:id="rId16"/>
          <w:footerReference w:type="first" r:id="rId17"/>
          <w:pgSz w:w="11907" w:h="16840"/>
          <w:pgMar w:top="1021" w:right="1304" w:bottom="1701" w:left="1304" w:header="567" w:footer="533" w:gutter="0"/>
          <w:cols w:space="720"/>
          <w:titlePg/>
        </w:sectPr>
      </w:pPr>
    </w:p>
    <w:p w:rsidR="008E7761" w:rsidRDefault="0020225F">
      <w:pPr>
        <w:pStyle w:val="Heading1"/>
        <w:rPr>
          <w:rFonts w:cs="Arial"/>
        </w:rPr>
      </w:pPr>
      <w:bookmarkStart w:id="0" w:name="_Toc116962860"/>
      <w:bookmarkStart w:id="1" w:name="_Toc146690773"/>
      <w:r>
        <w:rPr>
          <w:rFonts w:cs="Arial"/>
        </w:rPr>
        <w:lastRenderedPageBreak/>
        <w:t xml:space="preserve"> </w:t>
      </w:r>
      <w:bookmarkStart w:id="2" w:name="_Toc45270926"/>
      <w:r>
        <w:rPr>
          <w:rFonts w:cs="Arial"/>
        </w:rPr>
        <w:t>Introduction</w:t>
      </w:r>
      <w:bookmarkEnd w:id="0"/>
      <w:bookmarkEnd w:id="1"/>
      <w:bookmarkEnd w:id="2"/>
    </w:p>
    <w:p w:rsidR="008E7761" w:rsidRDefault="0020225F">
      <w:pPr>
        <w:pStyle w:val="Heading2"/>
        <w:rPr>
          <w:rFonts w:cs="Arial"/>
        </w:rPr>
      </w:pPr>
      <w:bookmarkStart w:id="3" w:name="_Toc116962861"/>
      <w:bookmarkStart w:id="4" w:name="_Toc146690774"/>
      <w:bookmarkStart w:id="5" w:name="_Toc45270927"/>
      <w:r>
        <w:rPr>
          <w:rFonts w:cs="Arial"/>
        </w:rPr>
        <w:t>Terms and definitions</w:t>
      </w:r>
      <w:bookmarkEnd w:id="5"/>
    </w:p>
    <w:p w:rsidR="008E7761" w:rsidRDefault="0020225F">
      <w:pPr>
        <w:rPr>
          <w:rFonts w:ascii="Arial" w:hAnsi="Arial" w:cs="Arial"/>
          <w:sz w:val="20"/>
        </w:rPr>
      </w:pPr>
      <w:r>
        <w:rPr>
          <w:rFonts w:ascii="Arial" w:hAnsi="Arial" w:cs="Arial"/>
          <w:sz w:val="20"/>
        </w:rPr>
        <w:t>The following terms are reserved words defined in ISO 20022 – Part1. When used in this document, they will follow the UpperCamelCase notation.</w:t>
      </w:r>
    </w:p>
    <w:p w:rsidR="008E7761" w:rsidRDefault="008E7761">
      <w:pPr>
        <w:rPr>
          <w:rFonts w:ascii="Arial" w:hAnsi="Arial" w:cs="Arial"/>
          <w:sz w:val="18"/>
        </w:rPr>
      </w:pPr>
    </w:p>
    <w:tbl>
      <w:tblPr>
        <w:tblW w:w="9498"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A0" w:firstRow="1" w:lastRow="0" w:firstColumn="1" w:lastColumn="0" w:noHBand="0" w:noVBand="0"/>
      </w:tblPr>
      <w:tblGrid>
        <w:gridCol w:w="2410"/>
        <w:gridCol w:w="7088"/>
      </w:tblGrid>
      <w:tr w:rsidR="008E7761">
        <w:tc>
          <w:tcPr>
            <w:tcW w:w="2410" w:type="dxa"/>
            <w:shd w:val="pct60" w:color="000000" w:fill="FFFFFF"/>
            <w:vAlign w:val="center"/>
          </w:tcPr>
          <w:p w:rsidR="008E7761" w:rsidRDefault="0020225F">
            <w:pPr>
              <w:pStyle w:val="TableTitle"/>
              <w:rPr>
                <w:rFonts w:ascii="Arial" w:hAnsi="Arial" w:cs="Arial"/>
                <w:sz w:val="20"/>
              </w:rPr>
            </w:pPr>
            <w:r>
              <w:rPr>
                <w:rFonts w:ascii="Arial" w:hAnsi="Arial" w:cs="Arial"/>
                <w:sz w:val="20"/>
              </w:rPr>
              <w:t>Term</w:t>
            </w:r>
          </w:p>
        </w:tc>
        <w:tc>
          <w:tcPr>
            <w:tcW w:w="7088" w:type="dxa"/>
            <w:shd w:val="pct60" w:color="000000" w:fill="FFFFFF"/>
            <w:vAlign w:val="center"/>
          </w:tcPr>
          <w:p w:rsidR="008E7761" w:rsidRDefault="0020225F">
            <w:pPr>
              <w:pStyle w:val="TableTitle"/>
              <w:rPr>
                <w:rFonts w:ascii="Arial" w:hAnsi="Arial" w:cs="Arial"/>
                <w:sz w:val="20"/>
              </w:rPr>
            </w:pPr>
            <w:r>
              <w:rPr>
                <w:rFonts w:ascii="Arial" w:hAnsi="Arial" w:cs="Arial"/>
                <w:sz w:val="20"/>
              </w:rPr>
              <w:t>Definition</w:t>
            </w:r>
          </w:p>
        </w:tc>
      </w:tr>
      <w:tr w:rsidR="008E7761">
        <w:tc>
          <w:tcPr>
            <w:tcW w:w="2410" w:type="dxa"/>
            <w:vAlign w:val="center"/>
          </w:tcPr>
          <w:p w:rsidR="008E7761" w:rsidRDefault="0020225F">
            <w:pPr>
              <w:pStyle w:val="TableEntrySpecial"/>
              <w:rPr>
                <w:rFonts w:ascii="Arial" w:hAnsi="Arial" w:cs="Arial"/>
                <w:b w:val="0"/>
                <w:sz w:val="20"/>
              </w:rPr>
            </w:pPr>
            <w:r>
              <w:rPr>
                <w:rFonts w:ascii="Arial" w:hAnsi="Arial" w:cs="Arial"/>
                <w:b w:val="0"/>
                <w:sz w:val="20"/>
              </w:rPr>
              <w:t>BusinessRole</w:t>
            </w:r>
          </w:p>
        </w:tc>
        <w:tc>
          <w:tcPr>
            <w:tcW w:w="7088" w:type="dxa"/>
            <w:vAlign w:val="center"/>
          </w:tcPr>
          <w:p w:rsidR="008E7761" w:rsidRDefault="0020225F">
            <w:pPr>
              <w:pStyle w:val="BodyText"/>
              <w:spacing w:before="0"/>
              <w:rPr>
                <w:rFonts w:ascii="Arial" w:hAnsi="Arial" w:cs="Arial"/>
              </w:rPr>
            </w:pPr>
            <w:r>
              <w:rPr>
                <w:rFonts w:ascii="Arial" w:hAnsi="Arial" w:cs="Arial"/>
                <w:lang w:val="en-US"/>
              </w:rPr>
              <w:t>functional role played by a business actor in a particular BusinessProcess or BusinessTransaction</w:t>
            </w:r>
          </w:p>
        </w:tc>
      </w:tr>
      <w:tr w:rsidR="008E7761">
        <w:tc>
          <w:tcPr>
            <w:tcW w:w="2410" w:type="dxa"/>
            <w:vAlign w:val="center"/>
          </w:tcPr>
          <w:p w:rsidR="008E7761" w:rsidRDefault="0020225F">
            <w:pPr>
              <w:pStyle w:val="TableEntrySpecial"/>
              <w:rPr>
                <w:rFonts w:ascii="Arial" w:hAnsi="Arial" w:cs="Arial"/>
                <w:b w:val="0"/>
                <w:sz w:val="20"/>
              </w:rPr>
            </w:pPr>
            <w:r>
              <w:rPr>
                <w:rFonts w:ascii="Arial" w:hAnsi="Arial" w:cs="Arial"/>
                <w:b w:val="0"/>
                <w:sz w:val="20"/>
              </w:rPr>
              <w:t>Participant</w:t>
            </w:r>
          </w:p>
        </w:tc>
        <w:tc>
          <w:tcPr>
            <w:tcW w:w="7088" w:type="dxa"/>
            <w:vAlign w:val="center"/>
          </w:tcPr>
          <w:p w:rsidR="008E7761" w:rsidRDefault="0020225F">
            <w:pPr>
              <w:pStyle w:val="TableEntry"/>
              <w:rPr>
                <w:rFonts w:ascii="Arial" w:hAnsi="Arial" w:cs="Arial"/>
                <w:sz w:val="20"/>
              </w:rPr>
            </w:pPr>
            <w:r>
              <w:rPr>
                <w:rFonts w:ascii="Arial" w:hAnsi="Arial" w:cs="Arial"/>
                <w:sz w:val="20"/>
                <w:lang w:val="en-US"/>
              </w:rPr>
              <w:t>involvement of a BusinessRole in a BusinessTransaction</w:t>
            </w:r>
          </w:p>
        </w:tc>
      </w:tr>
      <w:tr w:rsidR="008E7761">
        <w:tc>
          <w:tcPr>
            <w:tcW w:w="2410" w:type="dxa"/>
            <w:vAlign w:val="center"/>
          </w:tcPr>
          <w:p w:rsidR="008E7761" w:rsidRDefault="0020225F">
            <w:pPr>
              <w:pStyle w:val="TableEntrySpecial"/>
              <w:rPr>
                <w:rFonts w:ascii="Arial" w:hAnsi="Arial" w:cs="Arial"/>
                <w:b w:val="0"/>
                <w:sz w:val="20"/>
              </w:rPr>
            </w:pPr>
            <w:r>
              <w:rPr>
                <w:rFonts w:ascii="Arial" w:hAnsi="Arial" w:cs="Arial"/>
                <w:b w:val="0"/>
                <w:sz w:val="20"/>
              </w:rPr>
              <w:t>BusinessProcess</w:t>
            </w:r>
          </w:p>
        </w:tc>
        <w:tc>
          <w:tcPr>
            <w:tcW w:w="7088" w:type="dxa"/>
            <w:vAlign w:val="center"/>
          </w:tcPr>
          <w:p w:rsidR="008E7761" w:rsidRDefault="0020225F">
            <w:pPr>
              <w:pStyle w:val="BodyText"/>
              <w:spacing w:before="0"/>
              <w:rPr>
                <w:rFonts w:ascii="Arial" w:hAnsi="Arial" w:cs="Arial"/>
              </w:rPr>
            </w:pPr>
            <w:r>
              <w:rPr>
                <w:rFonts w:ascii="Arial" w:hAnsi="Arial" w:cs="Arial"/>
                <w:lang w:val="en-US"/>
              </w:rPr>
              <w:t>unrealized definition of the business activities undertaken by BusinessRoles within a BusinessArea whereby each BusinessProcess fulfils one type of business activity and whereby a BusinessProcess may include and extend other BusinessProcesses</w:t>
            </w:r>
          </w:p>
        </w:tc>
      </w:tr>
      <w:tr w:rsidR="008E7761">
        <w:trPr>
          <w:trHeight w:val="312"/>
        </w:trPr>
        <w:tc>
          <w:tcPr>
            <w:tcW w:w="2410" w:type="dxa"/>
            <w:vAlign w:val="center"/>
          </w:tcPr>
          <w:p w:rsidR="008E7761" w:rsidRDefault="0020225F">
            <w:pPr>
              <w:pStyle w:val="TableEntrySpecial"/>
              <w:rPr>
                <w:rFonts w:ascii="Arial" w:hAnsi="Arial" w:cs="Arial"/>
                <w:b w:val="0"/>
                <w:sz w:val="20"/>
              </w:rPr>
            </w:pPr>
            <w:r>
              <w:rPr>
                <w:rFonts w:ascii="Arial" w:hAnsi="Arial" w:cs="Arial"/>
                <w:b w:val="0"/>
                <w:sz w:val="20"/>
              </w:rPr>
              <w:t>BusinessTransaction</w:t>
            </w:r>
          </w:p>
        </w:tc>
        <w:tc>
          <w:tcPr>
            <w:tcW w:w="7088" w:type="dxa"/>
            <w:vAlign w:val="center"/>
          </w:tcPr>
          <w:p w:rsidR="008E7761" w:rsidRDefault="0020225F">
            <w:pPr>
              <w:pStyle w:val="TableEntry"/>
              <w:rPr>
                <w:rFonts w:ascii="Arial" w:hAnsi="Arial" w:cs="Arial"/>
                <w:sz w:val="20"/>
              </w:rPr>
            </w:pPr>
            <w:r>
              <w:rPr>
                <w:rFonts w:ascii="Arial" w:hAnsi="Arial" w:cs="Arial"/>
                <w:sz w:val="20"/>
                <w:lang w:val="en-US"/>
              </w:rPr>
              <w:t>particular solution that meets the communication requirements and the interaction requirements of a particular BusinessProcess and BusinessArea</w:t>
            </w:r>
          </w:p>
        </w:tc>
      </w:tr>
      <w:tr w:rsidR="008E7761">
        <w:tc>
          <w:tcPr>
            <w:tcW w:w="2410" w:type="dxa"/>
            <w:vAlign w:val="center"/>
          </w:tcPr>
          <w:p w:rsidR="008E7761" w:rsidRDefault="0020225F">
            <w:pPr>
              <w:pStyle w:val="TableEntrySpecial"/>
              <w:rPr>
                <w:rFonts w:ascii="Arial" w:hAnsi="Arial" w:cs="Arial"/>
                <w:b w:val="0"/>
                <w:sz w:val="20"/>
              </w:rPr>
            </w:pPr>
            <w:r>
              <w:rPr>
                <w:rFonts w:ascii="Arial" w:hAnsi="Arial" w:cs="Arial"/>
                <w:b w:val="0"/>
                <w:sz w:val="20"/>
              </w:rPr>
              <w:t>MessageDefinition</w:t>
            </w:r>
          </w:p>
        </w:tc>
        <w:tc>
          <w:tcPr>
            <w:tcW w:w="7088" w:type="dxa"/>
            <w:vAlign w:val="center"/>
          </w:tcPr>
          <w:p w:rsidR="008E7761" w:rsidRDefault="0020225F">
            <w:pPr>
              <w:pStyle w:val="BodyText"/>
              <w:spacing w:before="0"/>
              <w:rPr>
                <w:rFonts w:ascii="Arial" w:hAnsi="Arial" w:cs="Arial"/>
              </w:rPr>
            </w:pPr>
            <w:r>
              <w:rPr>
                <w:rFonts w:ascii="Arial" w:hAnsi="Arial" w:cs="Arial"/>
              </w:rPr>
              <w:t>formal description of the structure of a MessageInstance</w:t>
            </w:r>
          </w:p>
        </w:tc>
      </w:tr>
    </w:tbl>
    <w:p w:rsidR="008E7761" w:rsidRDefault="0020225F">
      <w:pPr>
        <w:pStyle w:val="Heading2"/>
        <w:rPr>
          <w:rFonts w:cs="Arial"/>
        </w:rPr>
      </w:pPr>
      <w:bookmarkStart w:id="6" w:name="_Toc45270928"/>
      <w:r>
        <w:rPr>
          <w:rFonts w:cs="Arial"/>
        </w:rPr>
        <w:t>Glossary</w:t>
      </w:r>
      <w:bookmarkEnd w:id="3"/>
      <w:bookmarkEnd w:id="4"/>
      <w:bookmarkEnd w:id="6"/>
    </w:p>
    <w:p w:rsidR="008E7761" w:rsidRDefault="0020225F">
      <w:pPr>
        <w:shd w:val="clear" w:color="auto" w:fill="99CCFF"/>
        <w:rPr>
          <w:rFonts w:ascii="Arial" w:hAnsi="Arial" w:cs="Arial"/>
          <w:b/>
        </w:rPr>
      </w:pPr>
      <w:bookmarkStart w:id="7" w:name="_Toc146690776"/>
      <w:bookmarkStart w:id="8" w:name="_Toc116962862"/>
      <w:r>
        <w:rPr>
          <w:rFonts w:ascii="Arial" w:hAnsi="Arial" w:cs="Arial"/>
          <w:b/>
        </w:rPr>
        <w:t>Acronyms</w:t>
      </w:r>
      <w:bookmarkEnd w:id="7"/>
    </w:p>
    <w:p w:rsidR="008E7761" w:rsidRDefault="008E7761">
      <w:pPr>
        <w:rPr>
          <w:rFonts w:ascii="Arial" w:hAnsi="Arial" w:cs="Arial"/>
        </w:rPr>
      </w:pPr>
    </w:p>
    <w:tbl>
      <w:tblPr>
        <w:tblW w:w="9072" w:type="dxa"/>
        <w:tblInd w:w="53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A0" w:firstRow="1" w:lastRow="0" w:firstColumn="1" w:lastColumn="0" w:noHBand="0" w:noVBand="0"/>
      </w:tblPr>
      <w:tblGrid>
        <w:gridCol w:w="1984"/>
        <w:gridCol w:w="7088"/>
      </w:tblGrid>
      <w:tr w:rsidR="008E7761">
        <w:tc>
          <w:tcPr>
            <w:tcW w:w="1984" w:type="dxa"/>
            <w:shd w:val="pct60" w:color="000000" w:fill="FFFFFF"/>
            <w:vAlign w:val="center"/>
          </w:tcPr>
          <w:p w:rsidR="008E7761" w:rsidRDefault="0020225F">
            <w:pPr>
              <w:pStyle w:val="TableTitle"/>
              <w:rPr>
                <w:rFonts w:ascii="Arial" w:hAnsi="Arial" w:cs="Arial"/>
                <w:sz w:val="20"/>
              </w:rPr>
            </w:pPr>
            <w:r>
              <w:rPr>
                <w:rFonts w:ascii="Arial" w:hAnsi="Arial" w:cs="Arial"/>
                <w:sz w:val="20"/>
              </w:rPr>
              <w:t>Acronym</w:t>
            </w:r>
          </w:p>
        </w:tc>
        <w:tc>
          <w:tcPr>
            <w:tcW w:w="7088" w:type="dxa"/>
            <w:shd w:val="pct60" w:color="000000" w:fill="FFFFFF"/>
            <w:vAlign w:val="center"/>
          </w:tcPr>
          <w:p w:rsidR="008E7761" w:rsidRDefault="0020225F">
            <w:pPr>
              <w:pStyle w:val="TableTitle"/>
              <w:rPr>
                <w:rFonts w:ascii="Arial" w:hAnsi="Arial" w:cs="Arial"/>
                <w:sz w:val="20"/>
              </w:rPr>
            </w:pPr>
            <w:r>
              <w:rPr>
                <w:rFonts w:ascii="Arial" w:hAnsi="Arial" w:cs="Arial"/>
                <w:sz w:val="20"/>
              </w:rPr>
              <w:t>Definition</w:t>
            </w:r>
          </w:p>
        </w:tc>
      </w:tr>
      <w:tr w:rsidR="008E7761">
        <w:tc>
          <w:tcPr>
            <w:tcW w:w="1984" w:type="dxa"/>
            <w:vAlign w:val="center"/>
          </w:tcPr>
          <w:p w:rsidR="008E7761" w:rsidRDefault="0020225F">
            <w:pPr>
              <w:pStyle w:val="TableEntrySpecial"/>
              <w:rPr>
                <w:rFonts w:ascii="Arial" w:hAnsi="Arial" w:cs="Arial"/>
                <w:sz w:val="20"/>
              </w:rPr>
            </w:pPr>
            <w:r>
              <w:rPr>
                <w:rFonts w:ascii="Arial" w:hAnsi="Arial" w:cs="Arial"/>
                <w:sz w:val="20"/>
              </w:rPr>
              <w:t>CCP</w:t>
            </w:r>
          </w:p>
        </w:tc>
        <w:tc>
          <w:tcPr>
            <w:tcW w:w="7088" w:type="dxa"/>
            <w:vAlign w:val="center"/>
          </w:tcPr>
          <w:p w:rsidR="008E7761" w:rsidRDefault="0020225F">
            <w:pPr>
              <w:pStyle w:val="BodyText"/>
              <w:spacing w:before="0"/>
              <w:rPr>
                <w:rFonts w:ascii="Arial" w:hAnsi="Arial" w:cs="Arial"/>
              </w:rPr>
            </w:pPr>
            <w:r>
              <w:rPr>
                <w:rFonts w:ascii="Arial" w:hAnsi="Arial" w:cs="Arial"/>
              </w:rPr>
              <w:t>Central Counterparty</w:t>
            </w:r>
          </w:p>
        </w:tc>
      </w:tr>
      <w:tr w:rsidR="008E7761">
        <w:tc>
          <w:tcPr>
            <w:tcW w:w="1984" w:type="dxa"/>
            <w:vAlign w:val="center"/>
          </w:tcPr>
          <w:p w:rsidR="008E7761" w:rsidRDefault="0020225F">
            <w:pPr>
              <w:pStyle w:val="TableEntrySpecial"/>
              <w:rPr>
                <w:rFonts w:ascii="Arial" w:hAnsi="Arial" w:cs="Arial"/>
                <w:sz w:val="20"/>
              </w:rPr>
            </w:pPr>
            <w:r>
              <w:rPr>
                <w:rFonts w:ascii="Arial" w:hAnsi="Arial" w:cs="Arial"/>
                <w:sz w:val="20"/>
              </w:rPr>
              <w:t>BOE</w:t>
            </w:r>
          </w:p>
        </w:tc>
        <w:tc>
          <w:tcPr>
            <w:tcW w:w="7088" w:type="dxa"/>
            <w:vAlign w:val="center"/>
          </w:tcPr>
          <w:p w:rsidR="008E7761" w:rsidRDefault="0020225F">
            <w:pPr>
              <w:pStyle w:val="TableEntry"/>
              <w:rPr>
                <w:rFonts w:ascii="Arial" w:hAnsi="Arial" w:cs="Arial"/>
                <w:sz w:val="20"/>
              </w:rPr>
            </w:pPr>
            <w:r>
              <w:rPr>
                <w:rFonts w:ascii="Arial" w:hAnsi="Arial" w:cs="Arial"/>
                <w:sz w:val="20"/>
              </w:rPr>
              <w:t>Bank of England</w:t>
            </w:r>
          </w:p>
        </w:tc>
      </w:tr>
      <w:tr w:rsidR="008E7761">
        <w:tc>
          <w:tcPr>
            <w:tcW w:w="1984" w:type="dxa"/>
            <w:vAlign w:val="center"/>
          </w:tcPr>
          <w:p w:rsidR="008E7761" w:rsidRDefault="0020225F">
            <w:pPr>
              <w:pStyle w:val="TableEntrySpecial"/>
              <w:rPr>
                <w:rFonts w:ascii="Arial" w:hAnsi="Arial" w:cs="Arial"/>
                <w:sz w:val="20"/>
              </w:rPr>
            </w:pPr>
            <w:r>
              <w:rPr>
                <w:rFonts w:ascii="Arial" w:hAnsi="Arial" w:cs="Arial"/>
                <w:sz w:val="20"/>
              </w:rPr>
              <w:t>SA</w:t>
            </w:r>
          </w:p>
        </w:tc>
        <w:tc>
          <w:tcPr>
            <w:tcW w:w="7088" w:type="dxa"/>
            <w:vAlign w:val="center"/>
          </w:tcPr>
          <w:p w:rsidR="008E7761" w:rsidRDefault="0020225F">
            <w:pPr>
              <w:pStyle w:val="BodyText"/>
              <w:spacing w:before="0"/>
              <w:rPr>
                <w:rFonts w:ascii="Arial" w:hAnsi="Arial" w:cs="Arial"/>
              </w:rPr>
            </w:pPr>
            <w:r>
              <w:rPr>
                <w:rFonts w:ascii="Arial" w:hAnsi="Arial" w:cs="Arial"/>
              </w:rPr>
              <w:t>Supervisory Agency</w:t>
            </w:r>
          </w:p>
        </w:tc>
      </w:tr>
      <w:tr w:rsidR="008E7761">
        <w:tc>
          <w:tcPr>
            <w:tcW w:w="1984" w:type="dxa"/>
            <w:vAlign w:val="center"/>
          </w:tcPr>
          <w:p w:rsidR="008E7761" w:rsidRDefault="0020225F">
            <w:pPr>
              <w:pStyle w:val="TableEntrySpecial"/>
              <w:rPr>
                <w:rFonts w:ascii="Arial" w:hAnsi="Arial" w:cs="Arial"/>
                <w:sz w:val="20"/>
              </w:rPr>
            </w:pPr>
            <w:r>
              <w:rPr>
                <w:rFonts w:ascii="Arial" w:hAnsi="Arial" w:cs="Arial"/>
                <w:sz w:val="20"/>
              </w:rPr>
              <w:t>CB</w:t>
            </w:r>
          </w:p>
        </w:tc>
        <w:tc>
          <w:tcPr>
            <w:tcW w:w="7088" w:type="dxa"/>
            <w:vAlign w:val="center"/>
          </w:tcPr>
          <w:p w:rsidR="008E7761" w:rsidRDefault="0020225F">
            <w:pPr>
              <w:pStyle w:val="BodyText"/>
              <w:spacing w:before="0"/>
              <w:rPr>
                <w:rFonts w:ascii="Arial" w:hAnsi="Arial" w:cs="Arial"/>
              </w:rPr>
            </w:pPr>
            <w:r>
              <w:rPr>
                <w:rFonts w:ascii="Arial" w:hAnsi="Arial" w:cs="Arial"/>
              </w:rPr>
              <w:t>Central Bank</w:t>
            </w:r>
          </w:p>
        </w:tc>
      </w:tr>
      <w:tr w:rsidR="008E7761">
        <w:tc>
          <w:tcPr>
            <w:tcW w:w="1984" w:type="dxa"/>
            <w:vAlign w:val="center"/>
          </w:tcPr>
          <w:p w:rsidR="008E7761" w:rsidRDefault="0020225F">
            <w:pPr>
              <w:pStyle w:val="TableEntrySpecial"/>
              <w:rPr>
                <w:rFonts w:ascii="Arial" w:hAnsi="Arial" w:cs="Arial"/>
                <w:sz w:val="20"/>
              </w:rPr>
            </w:pPr>
            <w:r>
              <w:rPr>
                <w:rFonts w:ascii="Arial" w:hAnsi="Arial" w:cs="Arial"/>
                <w:sz w:val="20"/>
              </w:rPr>
              <w:t>NCA</w:t>
            </w:r>
          </w:p>
        </w:tc>
        <w:tc>
          <w:tcPr>
            <w:tcW w:w="7088" w:type="dxa"/>
            <w:vAlign w:val="center"/>
          </w:tcPr>
          <w:p w:rsidR="008E7761" w:rsidRDefault="0020225F">
            <w:pPr>
              <w:pStyle w:val="BodyText"/>
              <w:spacing w:before="0"/>
              <w:rPr>
                <w:rFonts w:ascii="Arial" w:hAnsi="Arial" w:cs="Arial"/>
              </w:rPr>
            </w:pPr>
            <w:r>
              <w:rPr>
                <w:rFonts w:ascii="Arial" w:hAnsi="Arial" w:cs="Arial"/>
              </w:rPr>
              <w:t>National Competent Authority</w:t>
            </w:r>
          </w:p>
        </w:tc>
      </w:tr>
      <w:tr w:rsidR="008E7761">
        <w:tc>
          <w:tcPr>
            <w:tcW w:w="1984" w:type="dxa"/>
            <w:vAlign w:val="center"/>
          </w:tcPr>
          <w:p w:rsidR="008E7761" w:rsidRDefault="0020225F">
            <w:pPr>
              <w:pStyle w:val="TableEntrySpecial"/>
              <w:rPr>
                <w:rFonts w:ascii="Arial" w:hAnsi="Arial" w:cs="Arial"/>
                <w:sz w:val="20"/>
              </w:rPr>
            </w:pPr>
            <w:r>
              <w:rPr>
                <w:rFonts w:ascii="Arial" w:hAnsi="Arial" w:cs="Arial"/>
                <w:sz w:val="20"/>
              </w:rPr>
              <w:t>EMIR</w:t>
            </w:r>
          </w:p>
        </w:tc>
        <w:tc>
          <w:tcPr>
            <w:tcW w:w="7088" w:type="dxa"/>
            <w:vAlign w:val="center"/>
          </w:tcPr>
          <w:p w:rsidR="008E7761" w:rsidRDefault="0020225F">
            <w:pPr>
              <w:pStyle w:val="BodyText"/>
              <w:spacing w:before="0"/>
              <w:rPr>
                <w:rFonts w:ascii="Arial" w:hAnsi="Arial" w:cs="Arial"/>
              </w:rPr>
            </w:pPr>
            <w:r>
              <w:rPr>
                <w:rFonts w:ascii="Arial" w:hAnsi="Arial" w:cs="Arial"/>
              </w:rPr>
              <w:t>Regulation (EU) No 648/2012 of the European Parliament and of the Council of 4 July 2012 on OTC derivatives, central counterparties and trade repositories Text with EEA relevance</w:t>
            </w:r>
          </w:p>
        </w:tc>
      </w:tr>
    </w:tbl>
    <w:p w:rsidR="008E7761" w:rsidRDefault="008E7761">
      <w:pPr>
        <w:rPr>
          <w:rFonts w:ascii="Arial" w:hAnsi="Arial" w:cs="Arial"/>
        </w:rPr>
      </w:pPr>
      <w:bookmarkStart w:id="9" w:name="_Toc146690777"/>
    </w:p>
    <w:p w:rsidR="008E7761" w:rsidRDefault="0020225F">
      <w:pPr>
        <w:shd w:val="clear" w:color="auto" w:fill="99CCFF"/>
        <w:rPr>
          <w:rFonts w:ascii="Arial" w:hAnsi="Arial" w:cs="Arial"/>
          <w:b/>
        </w:rPr>
      </w:pPr>
      <w:r>
        <w:rPr>
          <w:rFonts w:ascii="Arial" w:hAnsi="Arial" w:cs="Arial"/>
          <w:b/>
        </w:rPr>
        <w:t>Abbreviations</w:t>
      </w:r>
      <w:bookmarkEnd w:id="9"/>
    </w:p>
    <w:p w:rsidR="008E7761" w:rsidRDefault="008E7761">
      <w:pPr>
        <w:rPr>
          <w:rFonts w:ascii="Arial" w:hAnsi="Arial" w:cs="Arial"/>
        </w:rPr>
      </w:pPr>
    </w:p>
    <w:tbl>
      <w:tblPr>
        <w:tblW w:w="9037" w:type="dxa"/>
        <w:tblInd w:w="53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A0" w:firstRow="1" w:lastRow="0" w:firstColumn="1" w:lastColumn="0" w:noHBand="0" w:noVBand="0"/>
      </w:tblPr>
      <w:tblGrid>
        <w:gridCol w:w="1984"/>
        <w:gridCol w:w="7053"/>
      </w:tblGrid>
      <w:tr w:rsidR="008E7761">
        <w:tc>
          <w:tcPr>
            <w:tcW w:w="1984" w:type="dxa"/>
            <w:shd w:val="pct60" w:color="000000" w:fill="FFFFFF"/>
          </w:tcPr>
          <w:p w:rsidR="008E7761" w:rsidRDefault="0020225F">
            <w:pPr>
              <w:pStyle w:val="TableTitle"/>
              <w:rPr>
                <w:rFonts w:ascii="Arial" w:hAnsi="Arial" w:cs="Arial"/>
                <w:sz w:val="20"/>
              </w:rPr>
            </w:pPr>
            <w:r>
              <w:rPr>
                <w:rFonts w:ascii="Arial" w:hAnsi="Arial" w:cs="Arial"/>
                <w:sz w:val="20"/>
              </w:rPr>
              <w:t>Abbreviation</w:t>
            </w:r>
          </w:p>
        </w:tc>
        <w:tc>
          <w:tcPr>
            <w:tcW w:w="7053" w:type="dxa"/>
            <w:shd w:val="pct60" w:color="000000" w:fill="FFFFFF"/>
          </w:tcPr>
          <w:p w:rsidR="008E7761" w:rsidRDefault="0020225F">
            <w:pPr>
              <w:pStyle w:val="TableTitle"/>
              <w:rPr>
                <w:rFonts w:ascii="Arial" w:hAnsi="Arial" w:cs="Arial"/>
                <w:sz w:val="20"/>
              </w:rPr>
            </w:pPr>
            <w:r>
              <w:rPr>
                <w:rFonts w:ascii="Arial" w:hAnsi="Arial" w:cs="Arial"/>
                <w:sz w:val="20"/>
              </w:rPr>
              <w:t>Definition</w:t>
            </w:r>
          </w:p>
        </w:tc>
      </w:tr>
      <w:tr w:rsidR="008E7761">
        <w:tc>
          <w:tcPr>
            <w:tcW w:w="1984" w:type="dxa"/>
          </w:tcPr>
          <w:p w:rsidR="008E7761" w:rsidRDefault="008E7761">
            <w:pPr>
              <w:pStyle w:val="TableEntrySpecial"/>
              <w:rPr>
                <w:rFonts w:ascii="Arial" w:hAnsi="Arial" w:cs="Arial"/>
                <w:color w:val="0070C0"/>
                <w:sz w:val="20"/>
              </w:rPr>
            </w:pPr>
          </w:p>
        </w:tc>
        <w:tc>
          <w:tcPr>
            <w:tcW w:w="7053" w:type="dxa"/>
          </w:tcPr>
          <w:p w:rsidR="008E7761" w:rsidRDefault="008E7761">
            <w:pPr>
              <w:pStyle w:val="TableEntrySpecial"/>
              <w:rPr>
                <w:rFonts w:ascii="Arial" w:hAnsi="Arial" w:cs="Arial"/>
                <w:b w:val="0"/>
                <w:color w:val="0070C0"/>
                <w:sz w:val="20"/>
              </w:rPr>
            </w:pPr>
          </w:p>
        </w:tc>
      </w:tr>
      <w:tr w:rsidR="008E7761">
        <w:tc>
          <w:tcPr>
            <w:tcW w:w="1984" w:type="dxa"/>
          </w:tcPr>
          <w:p w:rsidR="008E7761" w:rsidRDefault="008E7761">
            <w:pPr>
              <w:pStyle w:val="TableEntrySpecial"/>
              <w:rPr>
                <w:rFonts w:ascii="Arial" w:hAnsi="Arial" w:cs="Arial"/>
                <w:color w:val="0070C0"/>
                <w:sz w:val="20"/>
              </w:rPr>
            </w:pPr>
          </w:p>
        </w:tc>
        <w:tc>
          <w:tcPr>
            <w:tcW w:w="7053" w:type="dxa"/>
          </w:tcPr>
          <w:p w:rsidR="008E7761" w:rsidRDefault="008E7761">
            <w:pPr>
              <w:pStyle w:val="TableEntrySpecial"/>
              <w:rPr>
                <w:rFonts w:ascii="Arial" w:hAnsi="Arial" w:cs="Arial"/>
                <w:b w:val="0"/>
                <w:color w:val="0070C0"/>
                <w:sz w:val="20"/>
              </w:rPr>
            </w:pPr>
          </w:p>
        </w:tc>
      </w:tr>
      <w:tr w:rsidR="008E7761">
        <w:tc>
          <w:tcPr>
            <w:tcW w:w="1984" w:type="dxa"/>
          </w:tcPr>
          <w:p w:rsidR="008E7761" w:rsidRDefault="008E7761">
            <w:pPr>
              <w:pStyle w:val="TableEntrySpecial"/>
              <w:rPr>
                <w:rFonts w:ascii="Arial" w:hAnsi="Arial" w:cs="Arial"/>
                <w:color w:val="0070C0"/>
                <w:sz w:val="20"/>
              </w:rPr>
            </w:pPr>
          </w:p>
        </w:tc>
        <w:tc>
          <w:tcPr>
            <w:tcW w:w="7053" w:type="dxa"/>
          </w:tcPr>
          <w:p w:rsidR="008E7761" w:rsidRDefault="008E7761">
            <w:pPr>
              <w:pStyle w:val="TableEntrySpecial"/>
              <w:rPr>
                <w:rFonts w:ascii="Arial" w:hAnsi="Arial" w:cs="Arial"/>
                <w:b w:val="0"/>
                <w:color w:val="0070C0"/>
                <w:sz w:val="20"/>
              </w:rPr>
            </w:pPr>
          </w:p>
        </w:tc>
      </w:tr>
    </w:tbl>
    <w:p w:rsidR="008E7761" w:rsidRDefault="008E7761">
      <w:pPr>
        <w:rPr>
          <w:rFonts w:ascii="Arial" w:hAnsi="Arial" w:cs="Arial"/>
        </w:rPr>
      </w:pPr>
    </w:p>
    <w:p w:rsidR="008E7761" w:rsidRDefault="0020225F">
      <w:pPr>
        <w:rPr>
          <w:rFonts w:ascii="Arial" w:hAnsi="Arial" w:cs="Arial"/>
        </w:rPr>
      </w:pPr>
      <w:r>
        <w:rPr>
          <w:rFonts w:ascii="Arial" w:hAnsi="Arial" w:cs="Arial"/>
        </w:rPr>
        <w:br w:type="page"/>
      </w:r>
    </w:p>
    <w:p w:rsidR="008E7761" w:rsidRDefault="0020225F">
      <w:pPr>
        <w:pStyle w:val="Heading2"/>
        <w:rPr>
          <w:rFonts w:cs="Arial"/>
        </w:rPr>
      </w:pPr>
      <w:bookmarkStart w:id="10" w:name="_Toc146690778"/>
      <w:bookmarkStart w:id="11" w:name="_Toc45270929"/>
      <w:r>
        <w:rPr>
          <w:rFonts w:cs="Arial"/>
        </w:rPr>
        <w:lastRenderedPageBreak/>
        <w:t>Document Scope</w:t>
      </w:r>
      <w:bookmarkEnd w:id="8"/>
      <w:bookmarkEnd w:id="10"/>
      <w:r>
        <w:rPr>
          <w:rFonts w:cs="Arial"/>
        </w:rPr>
        <w:t xml:space="preserve"> and Objectives</w:t>
      </w:r>
      <w:bookmarkEnd w:id="11"/>
    </w:p>
    <w:p w:rsidR="008E7761" w:rsidRDefault="0020225F">
      <w:pPr>
        <w:pStyle w:val="BodyText"/>
        <w:jc w:val="both"/>
        <w:rPr>
          <w:rFonts w:ascii="Arial" w:hAnsi="Arial" w:cs="Arial"/>
        </w:rPr>
      </w:pPr>
      <w:r>
        <w:rPr>
          <w:rFonts w:ascii="Arial" w:hAnsi="Arial" w:cs="Arial"/>
        </w:rPr>
        <w:t>This document is the first part of the ISO 20022 Message Definition Report (MDR) that describes the BusinessTransactions and underlying message set. For the sake of completeness, the document may also describe BusinessActivities that are not in the scope of the project.</w:t>
      </w:r>
    </w:p>
    <w:p w:rsidR="008E7761" w:rsidRDefault="0020225F">
      <w:pPr>
        <w:pStyle w:val="BodyText"/>
        <w:jc w:val="both"/>
        <w:rPr>
          <w:rFonts w:ascii="Arial" w:hAnsi="Arial" w:cs="Arial"/>
        </w:rPr>
      </w:pPr>
      <w:r>
        <w:rPr>
          <w:rFonts w:ascii="Arial" w:hAnsi="Arial" w:cs="Arial"/>
        </w:rPr>
        <w:t>This document sets:</w:t>
      </w:r>
    </w:p>
    <w:p w:rsidR="008E7761" w:rsidRDefault="0020225F">
      <w:pPr>
        <w:pStyle w:val="BodyText"/>
        <w:numPr>
          <w:ilvl w:val="0"/>
          <w:numId w:val="5"/>
        </w:numPr>
        <w:spacing w:before="120"/>
        <w:jc w:val="both"/>
        <w:rPr>
          <w:rFonts w:ascii="Arial" w:hAnsi="Arial" w:cs="Arial"/>
        </w:rPr>
      </w:pPr>
      <w:r>
        <w:rPr>
          <w:rFonts w:ascii="Arial" w:hAnsi="Arial" w:cs="Arial"/>
        </w:rPr>
        <w:t>The BusinessProcess scope (business processes addressed or impacted by the project)</w:t>
      </w:r>
    </w:p>
    <w:p w:rsidR="008E7761" w:rsidRDefault="0020225F">
      <w:pPr>
        <w:pStyle w:val="BodyText"/>
        <w:numPr>
          <w:ilvl w:val="0"/>
          <w:numId w:val="5"/>
        </w:numPr>
        <w:spacing w:before="120"/>
        <w:jc w:val="both"/>
        <w:rPr>
          <w:rFonts w:ascii="Arial" w:hAnsi="Arial" w:cs="Arial"/>
        </w:rPr>
      </w:pPr>
      <w:r>
        <w:rPr>
          <w:rFonts w:ascii="Arial" w:hAnsi="Arial" w:cs="Arial"/>
        </w:rPr>
        <w:t>The BusinessRoles involved in these BusinessProcesses</w:t>
      </w:r>
    </w:p>
    <w:p w:rsidR="008E7761" w:rsidRDefault="008E7761">
      <w:pPr>
        <w:pStyle w:val="BodyText"/>
        <w:spacing w:before="120"/>
        <w:ind w:left="1211"/>
        <w:jc w:val="both"/>
        <w:rPr>
          <w:rFonts w:ascii="Arial" w:hAnsi="Arial" w:cs="Arial"/>
        </w:rPr>
      </w:pPr>
    </w:p>
    <w:p w:rsidR="008E7761" w:rsidRDefault="0020225F">
      <w:pPr>
        <w:pStyle w:val="BodyText"/>
        <w:jc w:val="both"/>
        <w:rPr>
          <w:rFonts w:ascii="Arial" w:hAnsi="Arial" w:cs="Arial"/>
        </w:rPr>
      </w:pPr>
      <w:r>
        <w:rPr>
          <w:rFonts w:ascii="Arial" w:hAnsi="Arial" w:cs="Arial"/>
        </w:rPr>
        <w:t>The main objectives of this document are:</w:t>
      </w:r>
    </w:p>
    <w:p w:rsidR="008E7761" w:rsidRDefault="0020225F">
      <w:pPr>
        <w:pStyle w:val="BodyText"/>
        <w:numPr>
          <w:ilvl w:val="0"/>
          <w:numId w:val="4"/>
        </w:numPr>
        <w:spacing w:before="120"/>
        <w:jc w:val="both"/>
        <w:rPr>
          <w:rFonts w:ascii="Arial" w:hAnsi="Arial" w:cs="Arial"/>
        </w:rPr>
      </w:pPr>
      <w:r>
        <w:rPr>
          <w:rFonts w:ascii="Arial" w:hAnsi="Arial" w:cs="Arial"/>
        </w:rPr>
        <w:t>To explain what BusinessProcesses and BusinessActivities these MessageDefinitions have addressed</w:t>
      </w:r>
    </w:p>
    <w:p w:rsidR="008E7761" w:rsidRDefault="0020225F">
      <w:pPr>
        <w:pStyle w:val="BodyText"/>
        <w:numPr>
          <w:ilvl w:val="0"/>
          <w:numId w:val="4"/>
        </w:numPr>
        <w:spacing w:before="120"/>
        <w:jc w:val="both"/>
        <w:rPr>
          <w:rFonts w:ascii="Arial" w:hAnsi="Arial" w:cs="Arial"/>
        </w:rPr>
      </w:pPr>
      <w:r>
        <w:rPr>
          <w:rFonts w:ascii="Arial" w:hAnsi="Arial" w:cs="Arial"/>
        </w:rPr>
        <w:t>To give a high level description of BusinessProcesses and the associated BusinessRoles</w:t>
      </w:r>
    </w:p>
    <w:p w:rsidR="008E7761" w:rsidRDefault="0020225F">
      <w:pPr>
        <w:pStyle w:val="BodyText"/>
        <w:numPr>
          <w:ilvl w:val="0"/>
          <w:numId w:val="4"/>
        </w:numPr>
        <w:spacing w:before="120"/>
        <w:jc w:val="both"/>
        <w:rPr>
          <w:rFonts w:ascii="Arial" w:hAnsi="Arial" w:cs="Arial"/>
        </w:rPr>
      </w:pPr>
      <w:r>
        <w:rPr>
          <w:rFonts w:ascii="Arial" w:hAnsi="Arial" w:cs="Arial"/>
        </w:rPr>
        <w:t xml:space="preserve">To document the BusinessTransactions and their Participants (sequence diagrams) </w:t>
      </w:r>
    </w:p>
    <w:p w:rsidR="008E7761" w:rsidRDefault="0020225F">
      <w:pPr>
        <w:pStyle w:val="BodyText"/>
        <w:numPr>
          <w:ilvl w:val="0"/>
          <w:numId w:val="4"/>
        </w:numPr>
        <w:spacing w:before="120"/>
        <w:jc w:val="both"/>
        <w:rPr>
          <w:rFonts w:ascii="Arial" w:hAnsi="Arial" w:cs="Arial"/>
        </w:rPr>
      </w:pPr>
      <w:r>
        <w:rPr>
          <w:rFonts w:ascii="Arial" w:hAnsi="Arial" w:cs="Arial"/>
        </w:rPr>
        <w:t xml:space="preserve">To list the MessageDefinitions </w:t>
      </w:r>
    </w:p>
    <w:p w:rsidR="008E7761" w:rsidRDefault="008E7761">
      <w:pPr>
        <w:rPr>
          <w:rFonts w:ascii="Arial" w:hAnsi="Arial" w:cs="Arial"/>
        </w:rPr>
      </w:pPr>
    </w:p>
    <w:p w:rsidR="008E7761" w:rsidRDefault="0020225F">
      <w:pPr>
        <w:pStyle w:val="Heading2"/>
        <w:rPr>
          <w:rFonts w:cs="Arial"/>
        </w:rPr>
      </w:pPr>
      <w:bookmarkStart w:id="12" w:name="_Target_audience"/>
      <w:bookmarkStart w:id="13" w:name="_Toc338423620"/>
      <w:bookmarkStart w:id="14" w:name="_Toc116962865"/>
      <w:bookmarkStart w:id="15" w:name="_Toc146690781"/>
      <w:bookmarkStart w:id="16" w:name="_Toc45270930"/>
      <w:bookmarkEnd w:id="12"/>
      <w:r>
        <w:rPr>
          <w:rFonts w:cs="Arial"/>
        </w:rPr>
        <w:t>References</w:t>
      </w:r>
      <w:bookmarkEnd w:id="13"/>
      <w:bookmarkEnd w:id="14"/>
      <w:bookmarkEnd w:id="15"/>
      <w:bookmarkEnd w:id="16"/>
    </w:p>
    <w:p w:rsidR="008E7761" w:rsidRDefault="008E7761">
      <w:pPr>
        <w:spacing w:before="0"/>
        <w:jc w:val="both"/>
        <w:rPr>
          <w:rFonts w:ascii="Arial" w:hAnsi="Arial" w:cs="Arial"/>
          <w:sz w:val="20"/>
        </w:rPr>
      </w:pPr>
    </w:p>
    <w:tbl>
      <w:tblPr>
        <w:tblW w:w="9527" w:type="dxa"/>
        <w:jc w:val="center"/>
        <w:tblLook w:val="0000" w:firstRow="0" w:lastRow="0" w:firstColumn="0" w:lastColumn="0" w:noHBand="0" w:noVBand="0"/>
      </w:tblPr>
      <w:tblGrid>
        <w:gridCol w:w="5680"/>
        <w:gridCol w:w="1274"/>
        <w:gridCol w:w="1681"/>
        <w:gridCol w:w="892"/>
      </w:tblGrid>
      <w:tr w:rsidR="008E7761">
        <w:trPr>
          <w:trHeight w:val="255"/>
          <w:tblHeader/>
          <w:jc w:val="center"/>
        </w:trPr>
        <w:tc>
          <w:tcPr>
            <w:tcW w:w="5680" w:type="dxa"/>
            <w:tcBorders>
              <w:top w:val="single" w:sz="4" w:space="0" w:color="auto"/>
              <w:left w:val="single" w:sz="4" w:space="0" w:color="auto"/>
              <w:bottom w:val="single" w:sz="4" w:space="0" w:color="auto"/>
              <w:right w:val="single" w:sz="4" w:space="0" w:color="auto"/>
            </w:tcBorders>
            <w:shd w:val="clear" w:color="auto" w:fill="606060"/>
          </w:tcPr>
          <w:p w:rsidR="008E7761" w:rsidRDefault="0020225F">
            <w:pPr>
              <w:pStyle w:val="BodyText"/>
              <w:spacing w:before="0"/>
              <w:jc w:val="center"/>
              <w:rPr>
                <w:rFonts w:ascii="Arial" w:hAnsi="Arial" w:cs="Arial"/>
                <w:color w:val="FFFFFF"/>
              </w:rPr>
            </w:pPr>
            <w:r>
              <w:rPr>
                <w:rFonts w:ascii="Arial" w:hAnsi="Arial" w:cs="Arial"/>
                <w:color w:val="FFFFFF"/>
              </w:rPr>
              <w:t>Document</w:t>
            </w:r>
          </w:p>
        </w:tc>
        <w:tc>
          <w:tcPr>
            <w:tcW w:w="1274" w:type="dxa"/>
            <w:tcBorders>
              <w:top w:val="single" w:sz="4" w:space="0" w:color="auto"/>
              <w:left w:val="single" w:sz="4" w:space="0" w:color="auto"/>
              <w:bottom w:val="single" w:sz="4" w:space="0" w:color="auto"/>
              <w:right w:val="single" w:sz="4" w:space="0" w:color="auto"/>
            </w:tcBorders>
            <w:shd w:val="clear" w:color="auto" w:fill="606060"/>
          </w:tcPr>
          <w:p w:rsidR="008E7761" w:rsidRDefault="0020225F">
            <w:pPr>
              <w:pStyle w:val="BodyText"/>
              <w:spacing w:before="0"/>
              <w:jc w:val="center"/>
              <w:rPr>
                <w:rFonts w:ascii="Arial" w:hAnsi="Arial" w:cs="Arial"/>
                <w:color w:val="FFFFFF"/>
              </w:rPr>
            </w:pPr>
            <w:r>
              <w:rPr>
                <w:rFonts w:ascii="Arial" w:hAnsi="Arial" w:cs="Arial"/>
                <w:color w:val="FFFFFF"/>
              </w:rPr>
              <w:t>Version</w:t>
            </w:r>
          </w:p>
        </w:tc>
        <w:tc>
          <w:tcPr>
            <w:tcW w:w="1681" w:type="dxa"/>
            <w:tcBorders>
              <w:top w:val="single" w:sz="4" w:space="0" w:color="auto"/>
              <w:left w:val="single" w:sz="4" w:space="0" w:color="auto"/>
              <w:bottom w:val="single" w:sz="4" w:space="0" w:color="auto"/>
              <w:right w:val="single" w:sz="4" w:space="0" w:color="auto"/>
            </w:tcBorders>
            <w:shd w:val="clear" w:color="auto" w:fill="606060"/>
          </w:tcPr>
          <w:p w:rsidR="008E7761" w:rsidRDefault="0020225F">
            <w:pPr>
              <w:pStyle w:val="BodyText"/>
              <w:spacing w:before="0"/>
              <w:jc w:val="center"/>
              <w:rPr>
                <w:rFonts w:ascii="Arial" w:hAnsi="Arial" w:cs="Arial"/>
                <w:color w:val="FFFFFF"/>
              </w:rPr>
            </w:pPr>
            <w:r>
              <w:rPr>
                <w:rFonts w:ascii="Arial" w:hAnsi="Arial" w:cs="Arial"/>
                <w:color w:val="FFFFFF"/>
              </w:rPr>
              <w:t>Date</w:t>
            </w:r>
          </w:p>
        </w:tc>
        <w:tc>
          <w:tcPr>
            <w:tcW w:w="892" w:type="dxa"/>
            <w:tcBorders>
              <w:top w:val="single" w:sz="4" w:space="0" w:color="auto"/>
              <w:left w:val="single" w:sz="4" w:space="0" w:color="auto"/>
              <w:bottom w:val="single" w:sz="4" w:space="0" w:color="auto"/>
              <w:right w:val="single" w:sz="4" w:space="0" w:color="auto"/>
            </w:tcBorders>
            <w:shd w:val="clear" w:color="auto" w:fill="606060"/>
          </w:tcPr>
          <w:p w:rsidR="008E7761" w:rsidRDefault="0020225F">
            <w:pPr>
              <w:pStyle w:val="BodyText"/>
              <w:spacing w:before="0"/>
              <w:jc w:val="center"/>
              <w:rPr>
                <w:rFonts w:ascii="Arial" w:hAnsi="Arial" w:cs="Arial"/>
                <w:color w:val="FFFFFF"/>
              </w:rPr>
            </w:pPr>
            <w:r>
              <w:rPr>
                <w:rFonts w:ascii="Arial" w:hAnsi="Arial" w:cs="Arial"/>
                <w:color w:val="FFFFFF"/>
              </w:rPr>
              <w:t>Author</w:t>
            </w:r>
          </w:p>
        </w:tc>
      </w:tr>
      <w:tr w:rsidR="008E7761">
        <w:trPr>
          <w:trHeight w:val="400"/>
          <w:jc w:val="center"/>
        </w:trPr>
        <w:tc>
          <w:tcPr>
            <w:tcW w:w="5680" w:type="dxa"/>
            <w:tcBorders>
              <w:top w:val="single" w:sz="4" w:space="0" w:color="auto"/>
              <w:left w:val="single" w:sz="4" w:space="0" w:color="auto"/>
              <w:bottom w:val="single" w:sz="4" w:space="0" w:color="auto"/>
              <w:right w:val="single" w:sz="4" w:space="0" w:color="auto"/>
            </w:tcBorders>
            <w:vAlign w:val="center"/>
          </w:tcPr>
          <w:p w:rsidR="008E7761" w:rsidRDefault="0020225F">
            <w:pPr>
              <w:spacing w:before="0"/>
              <w:rPr>
                <w:rFonts w:ascii="Arial" w:hAnsi="Arial" w:cs="Arial"/>
                <w:sz w:val="20"/>
              </w:rPr>
            </w:pPr>
            <w:r>
              <w:rPr>
                <w:rFonts w:ascii="Arial" w:hAnsi="Arial" w:cs="Arial"/>
                <w:sz w:val="20"/>
              </w:rPr>
              <w:t>ISO 20022 Business Justification – Central Counterparty Supervisory Reporting</w:t>
            </w:r>
          </w:p>
        </w:tc>
        <w:tc>
          <w:tcPr>
            <w:tcW w:w="1274" w:type="dxa"/>
            <w:tcBorders>
              <w:top w:val="single" w:sz="4" w:space="0" w:color="auto"/>
              <w:left w:val="single" w:sz="4" w:space="0" w:color="auto"/>
              <w:bottom w:val="single" w:sz="4" w:space="0" w:color="auto"/>
              <w:right w:val="single" w:sz="4" w:space="0" w:color="auto"/>
            </w:tcBorders>
            <w:vAlign w:val="center"/>
          </w:tcPr>
          <w:p w:rsidR="008E7761" w:rsidRDefault="008E7761">
            <w:pPr>
              <w:spacing w:before="0"/>
              <w:rPr>
                <w:rFonts w:ascii="Arial" w:eastAsia="Times New Roman" w:hAnsi="Arial" w:cs="Arial"/>
                <w:sz w:val="20"/>
              </w:rPr>
            </w:pPr>
          </w:p>
        </w:tc>
        <w:tc>
          <w:tcPr>
            <w:tcW w:w="1681" w:type="dxa"/>
            <w:tcBorders>
              <w:top w:val="single" w:sz="4" w:space="0" w:color="auto"/>
              <w:left w:val="single" w:sz="4" w:space="0" w:color="auto"/>
              <w:bottom w:val="single" w:sz="4" w:space="0" w:color="auto"/>
              <w:right w:val="single" w:sz="4" w:space="0" w:color="auto"/>
            </w:tcBorders>
            <w:vAlign w:val="center"/>
          </w:tcPr>
          <w:p w:rsidR="008E7761" w:rsidRDefault="0020225F">
            <w:pPr>
              <w:spacing w:before="0"/>
              <w:jc w:val="center"/>
              <w:rPr>
                <w:rFonts w:ascii="Arial" w:eastAsia="Times New Roman" w:hAnsi="Arial" w:cs="Arial"/>
                <w:sz w:val="20"/>
              </w:rPr>
            </w:pPr>
            <w:r>
              <w:rPr>
                <w:rFonts w:ascii="Arial" w:hAnsi="Arial" w:cs="Arial"/>
                <w:sz w:val="20"/>
              </w:rPr>
              <w:t>2017-02-27</w:t>
            </w:r>
          </w:p>
        </w:tc>
        <w:tc>
          <w:tcPr>
            <w:tcW w:w="892" w:type="dxa"/>
            <w:tcBorders>
              <w:top w:val="single" w:sz="4" w:space="0" w:color="auto"/>
              <w:left w:val="single" w:sz="4" w:space="0" w:color="auto"/>
              <w:bottom w:val="single" w:sz="4" w:space="0" w:color="auto"/>
              <w:right w:val="single" w:sz="4" w:space="0" w:color="auto"/>
            </w:tcBorders>
            <w:shd w:val="clear" w:color="auto" w:fill="auto"/>
            <w:vAlign w:val="center"/>
          </w:tcPr>
          <w:p w:rsidR="008E7761" w:rsidRDefault="0020225F">
            <w:pPr>
              <w:spacing w:before="0"/>
              <w:rPr>
                <w:rFonts w:ascii="Arial" w:eastAsia="Times New Roman" w:hAnsi="Arial" w:cs="Arial"/>
                <w:sz w:val="20"/>
              </w:rPr>
            </w:pPr>
            <w:r>
              <w:rPr>
                <w:rFonts w:ascii="Arial" w:eastAsia="Times New Roman" w:hAnsi="Arial" w:cs="Arial"/>
                <w:sz w:val="20"/>
              </w:rPr>
              <w:t>SWIFT</w:t>
            </w:r>
          </w:p>
        </w:tc>
      </w:tr>
    </w:tbl>
    <w:p w:rsidR="008E7761" w:rsidRDefault="0020225F">
      <w:pPr>
        <w:pStyle w:val="BodyText"/>
        <w:rPr>
          <w:rFonts w:ascii="Arial" w:hAnsi="Arial" w:cs="Arial"/>
        </w:rPr>
        <w:sectPr w:rsidR="008E7761">
          <w:headerReference w:type="default" r:id="rId18"/>
          <w:pgSz w:w="11907" w:h="16840"/>
          <w:pgMar w:top="1021" w:right="1304" w:bottom="1701" w:left="1304" w:header="567" w:footer="533" w:gutter="0"/>
          <w:cols w:space="720"/>
          <w:titlePg/>
        </w:sectPr>
      </w:pPr>
      <w:r>
        <w:rPr>
          <w:rFonts w:ascii="Arial" w:hAnsi="Arial" w:cs="Arial"/>
        </w:rPr>
        <w:t xml:space="preserve"> </w:t>
      </w:r>
    </w:p>
    <w:p w:rsidR="008E7761" w:rsidRDefault="0020225F">
      <w:pPr>
        <w:pStyle w:val="Heading1"/>
        <w:rPr>
          <w:rFonts w:cs="Arial"/>
        </w:rPr>
      </w:pPr>
      <w:bookmarkStart w:id="17" w:name="_Toc45270931"/>
      <w:r>
        <w:rPr>
          <w:rFonts w:cs="Arial"/>
        </w:rPr>
        <w:lastRenderedPageBreak/>
        <w:t>Scope and Functionality</w:t>
      </w:r>
      <w:bookmarkEnd w:id="17"/>
    </w:p>
    <w:p w:rsidR="008E7761" w:rsidRDefault="0020225F">
      <w:pPr>
        <w:pStyle w:val="Heading2"/>
        <w:rPr>
          <w:rFonts w:cs="Arial"/>
        </w:rPr>
      </w:pPr>
      <w:bookmarkStart w:id="18" w:name="_Toc45270932"/>
      <w:r>
        <w:rPr>
          <w:rFonts w:cs="Arial"/>
        </w:rPr>
        <w:t>Background</w:t>
      </w:r>
      <w:bookmarkEnd w:id="18"/>
    </w:p>
    <w:p w:rsidR="008E7761" w:rsidRDefault="0020225F">
      <w:pPr>
        <w:rPr>
          <w:rFonts w:ascii="Arial" w:hAnsi="Arial" w:cs="Arial"/>
          <w:sz w:val="20"/>
        </w:rPr>
      </w:pPr>
      <w:r>
        <w:rPr>
          <w:rFonts w:ascii="Arial" w:hAnsi="Arial" w:cs="Arial"/>
          <w:sz w:val="20"/>
        </w:rPr>
        <w:t xml:space="preserve">This Message Definition Report covers a set of 16 ISO 20022 MessageDefinitions developed by Bank of England and approved by the Securities Standards Evaluation Group (SEG) on 28 October 2019. </w:t>
      </w:r>
    </w:p>
    <w:p w:rsidR="008E7761" w:rsidRDefault="0020225F">
      <w:pPr>
        <w:pStyle w:val="Heading2"/>
        <w:rPr>
          <w:rFonts w:cs="Arial"/>
        </w:rPr>
      </w:pPr>
      <w:bookmarkStart w:id="19" w:name="_Toc45270933"/>
      <w:r>
        <w:rPr>
          <w:rFonts w:cs="Arial"/>
        </w:rPr>
        <w:t>Scope</w:t>
      </w:r>
      <w:bookmarkEnd w:id="19"/>
    </w:p>
    <w:p w:rsidR="008E7761" w:rsidRDefault="0020225F">
      <w:pPr>
        <w:spacing w:before="120"/>
        <w:jc w:val="both"/>
        <w:rPr>
          <w:rFonts w:ascii="Arial" w:hAnsi="Arial" w:cs="Arial"/>
          <w:sz w:val="20"/>
        </w:rPr>
      </w:pPr>
      <w:r>
        <w:rPr>
          <w:rFonts w:ascii="Arial" w:hAnsi="Arial" w:cs="Arial"/>
          <w:sz w:val="20"/>
        </w:rPr>
        <w:t xml:space="preserve">Central counterparties (CCPs) are increasing in global systemic importance.  The institutions responsible for supervising CCPs require consistent, comprehensive, and granular data to inform supervisory work.  </w:t>
      </w:r>
    </w:p>
    <w:p w:rsidR="008E7761" w:rsidRDefault="0020225F">
      <w:pPr>
        <w:spacing w:before="120"/>
        <w:jc w:val="both"/>
        <w:rPr>
          <w:rFonts w:ascii="Arial" w:hAnsi="Arial" w:cs="Arial"/>
          <w:sz w:val="20"/>
        </w:rPr>
      </w:pPr>
      <w:r>
        <w:rPr>
          <w:rFonts w:ascii="Arial" w:hAnsi="Arial" w:cs="Arial"/>
          <w:sz w:val="20"/>
        </w:rPr>
        <w:t>The set of messages will allow for the regular reporting of data by CCPs to their relevant supervisory entities in a standardised, automated, fashion. The scope of the messages covers the full spectrum of CCP activities.</w:t>
      </w:r>
    </w:p>
    <w:p w:rsidR="008E7761" w:rsidRDefault="0020225F">
      <w:pPr>
        <w:pStyle w:val="Heading2"/>
        <w:rPr>
          <w:rFonts w:cs="Arial"/>
        </w:rPr>
      </w:pPr>
      <w:bookmarkStart w:id="20" w:name="_Toc45270934"/>
      <w:r>
        <w:rPr>
          <w:rFonts w:cs="Arial"/>
        </w:rPr>
        <w:t>Groups of MessageDefinitions and Functionality</w:t>
      </w:r>
      <w:bookmarkEnd w:id="20"/>
    </w:p>
    <w:p w:rsidR="008E7761" w:rsidRDefault="0020225F">
      <w:pPr>
        <w:spacing w:before="120"/>
        <w:jc w:val="both"/>
        <w:rPr>
          <w:rFonts w:ascii="Arial" w:hAnsi="Arial" w:cs="Arial"/>
          <w:sz w:val="20"/>
        </w:rPr>
      </w:pPr>
      <w:r>
        <w:rPr>
          <w:rFonts w:ascii="Arial" w:hAnsi="Arial" w:cs="Arial"/>
          <w:sz w:val="20"/>
        </w:rPr>
        <w:t xml:space="preserve">Each reporting agent will have to submit on daily or monthly basis the following set of messages to the competent authority. </w:t>
      </w:r>
    </w:p>
    <w:p w:rsidR="008E7761" w:rsidRDefault="0020225F">
      <w:pPr>
        <w:spacing w:before="120"/>
        <w:jc w:val="both"/>
        <w:rPr>
          <w:rFonts w:ascii="Arial" w:hAnsi="Arial" w:cs="Arial"/>
          <w:sz w:val="20"/>
        </w:rPr>
      </w:pPr>
      <w:r>
        <w:rPr>
          <w:rFonts w:ascii="Arial" w:hAnsi="Arial" w:cs="Arial"/>
          <w:sz w:val="20"/>
        </w:rPr>
        <w:t>Cash, capital and investment reports provide information on the financial performance, liquidity and investment exposures of the CCP. They include:</w:t>
      </w:r>
    </w:p>
    <w:p w:rsidR="008E7761" w:rsidRDefault="0020225F">
      <w:pPr>
        <w:pStyle w:val="ListParagraph"/>
        <w:numPr>
          <w:ilvl w:val="0"/>
          <w:numId w:val="10"/>
        </w:numPr>
        <w:spacing w:before="120"/>
        <w:jc w:val="both"/>
        <w:rPr>
          <w:rFonts w:ascii="Arial" w:hAnsi="Arial" w:cs="Arial"/>
          <w:sz w:val="20"/>
        </w:rPr>
      </w:pPr>
      <w:r>
        <w:rPr>
          <w:rFonts w:ascii="Arial" w:hAnsi="Arial" w:cs="Arial"/>
          <w:sz w:val="20"/>
        </w:rPr>
        <w:t xml:space="preserve">The CCPSR income statement and capital adequacy report (auth.059.001) </w:t>
      </w:r>
      <w:r>
        <w:rPr>
          <w:rFonts w:ascii="Arial" w:hAnsi="Arial" w:cs="Arial"/>
          <w:i/>
          <w:sz w:val="20"/>
        </w:rPr>
        <w:t>MessageDefinition</w:t>
      </w:r>
      <w:r>
        <w:rPr>
          <w:rFonts w:ascii="Arial" w:hAnsi="Arial" w:cs="Arial"/>
          <w:sz w:val="20"/>
        </w:rPr>
        <w:t xml:space="preserve"> will provide details on the financial performance of the CCP and its capital requirements under EMIR.</w:t>
      </w:r>
    </w:p>
    <w:p w:rsidR="008E7761" w:rsidRDefault="0020225F">
      <w:pPr>
        <w:pStyle w:val="ListParagraph"/>
        <w:numPr>
          <w:ilvl w:val="0"/>
          <w:numId w:val="10"/>
        </w:numPr>
        <w:spacing w:before="120"/>
        <w:jc w:val="both"/>
        <w:rPr>
          <w:rFonts w:ascii="Arial" w:hAnsi="Arial" w:cs="Arial"/>
          <w:sz w:val="20"/>
        </w:rPr>
      </w:pPr>
      <w:r>
        <w:rPr>
          <w:rFonts w:ascii="Arial" w:hAnsi="Arial" w:cs="Arial"/>
          <w:sz w:val="20"/>
        </w:rPr>
        <w:t>The CCPSR daily cash flows report (auth.060.001) MessageDefinition will provide details on the cash flows and exposures arising within the CCP’s payment system.</w:t>
      </w:r>
    </w:p>
    <w:p w:rsidR="008E7761" w:rsidRDefault="0020225F">
      <w:pPr>
        <w:pStyle w:val="ListParagraph"/>
        <w:numPr>
          <w:ilvl w:val="0"/>
          <w:numId w:val="10"/>
        </w:numPr>
        <w:spacing w:before="120"/>
        <w:jc w:val="both"/>
        <w:rPr>
          <w:rFonts w:ascii="Arial" w:hAnsi="Arial" w:cs="Arial"/>
          <w:sz w:val="20"/>
        </w:rPr>
      </w:pPr>
      <w:r>
        <w:rPr>
          <w:rFonts w:ascii="Arial" w:hAnsi="Arial" w:cs="Arial"/>
          <w:sz w:val="20"/>
        </w:rPr>
        <w:t>The CCPSR investment result report (auth.061.001) MessageDefinition will provide details on the investment activities of the CCP.</w:t>
      </w:r>
    </w:p>
    <w:p w:rsidR="008E7761" w:rsidRDefault="0020225F">
      <w:pPr>
        <w:pStyle w:val="ListParagraph"/>
        <w:numPr>
          <w:ilvl w:val="0"/>
          <w:numId w:val="10"/>
        </w:numPr>
        <w:spacing w:before="120"/>
        <w:jc w:val="both"/>
        <w:rPr>
          <w:rFonts w:ascii="Arial" w:hAnsi="Arial" w:cs="Arial"/>
          <w:sz w:val="20"/>
        </w:rPr>
      </w:pPr>
      <w:r>
        <w:rPr>
          <w:rFonts w:ascii="Arial" w:hAnsi="Arial" w:cs="Arial"/>
          <w:sz w:val="20"/>
        </w:rPr>
        <w:t>The CCPSR liquidity stress test result report (auth.063.001) MessageDefinition will provide details on the liquidity resources and requirements under the CCPs assumed liquidity stress testing scenarios.</w:t>
      </w:r>
    </w:p>
    <w:p w:rsidR="008E7761" w:rsidRDefault="0020225F">
      <w:pPr>
        <w:pStyle w:val="ListParagraph"/>
        <w:numPr>
          <w:ilvl w:val="0"/>
          <w:numId w:val="10"/>
        </w:numPr>
        <w:spacing w:before="120"/>
        <w:jc w:val="both"/>
        <w:rPr>
          <w:rFonts w:ascii="Arial" w:hAnsi="Arial" w:cs="Arial"/>
          <w:sz w:val="20"/>
        </w:rPr>
      </w:pPr>
      <w:r>
        <w:rPr>
          <w:rFonts w:ascii="Arial" w:hAnsi="Arial" w:cs="Arial"/>
          <w:sz w:val="20"/>
        </w:rPr>
        <w:t>The CCPSR member obligations report (auth.056.001) MessageDefinition will provide details on the liquidity flows between the clearing members and the CCP.</w:t>
      </w:r>
    </w:p>
    <w:p w:rsidR="008E7761" w:rsidRDefault="0020225F">
      <w:pPr>
        <w:spacing w:before="120"/>
        <w:ind w:left="360"/>
        <w:jc w:val="both"/>
        <w:rPr>
          <w:rFonts w:ascii="Arial" w:hAnsi="Arial" w:cs="Arial"/>
          <w:sz w:val="20"/>
        </w:rPr>
      </w:pPr>
      <w:r>
        <w:rPr>
          <w:rFonts w:ascii="Arial" w:hAnsi="Arial" w:cs="Arial"/>
          <w:sz w:val="20"/>
        </w:rPr>
        <w:t>CCP Default Waterfall reports provide information on the resources and requirements the CCP has available to it to manage the default of a clearing member. They include:</w:t>
      </w:r>
    </w:p>
    <w:p w:rsidR="008E7761" w:rsidRDefault="0020225F">
      <w:pPr>
        <w:pStyle w:val="ListParagraph"/>
        <w:numPr>
          <w:ilvl w:val="0"/>
          <w:numId w:val="10"/>
        </w:numPr>
        <w:spacing w:before="120"/>
        <w:jc w:val="both"/>
        <w:rPr>
          <w:rFonts w:ascii="Arial" w:hAnsi="Arial" w:cs="Arial"/>
          <w:sz w:val="20"/>
        </w:rPr>
      </w:pPr>
      <w:r>
        <w:rPr>
          <w:rFonts w:ascii="Arial" w:hAnsi="Arial" w:cs="Arial"/>
          <w:sz w:val="20"/>
        </w:rPr>
        <w:t>The CCPSR member requirements report (auth.055.001) MessageDefinition will provide details on the variation margin, initial margin and default fund requirements for the CCP’s clearing members.</w:t>
      </w:r>
    </w:p>
    <w:p w:rsidR="008E7761" w:rsidRDefault="0020225F">
      <w:pPr>
        <w:pStyle w:val="ListParagraph"/>
        <w:numPr>
          <w:ilvl w:val="0"/>
          <w:numId w:val="10"/>
        </w:numPr>
        <w:spacing w:before="120"/>
        <w:jc w:val="both"/>
        <w:rPr>
          <w:rFonts w:ascii="Arial" w:hAnsi="Arial" w:cs="Arial"/>
          <w:sz w:val="20"/>
        </w:rPr>
      </w:pPr>
      <w:r>
        <w:rPr>
          <w:rFonts w:ascii="Arial" w:hAnsi="Arial" w:cs="Arial"/>
          <w:sz w:val="20"/>
        </w:rPr>
        <w:t>The CCPSR collateral report (auth.067.001) MessageDefinition will provide details on the collateral posted by the clearing members at the CCP.</w:t>
      </w:r>
    </w:p>
    <w:p w:rsidR="008E7761" w:rsidRDefault="0020225F">
      <w:pPr>
        <w:pStyle w:val="ListParagraph"/>
        <w:numPr>
          <w:ilvl w:val="0"/>
          <w:numId w:val="10"/>
        </w:numPr>
        <w:spacing w:before="120"/>
        <w:jc w:val="both"/>
        <w:rPr>
          <w:rFonts w:ascii="Arial" w:hAnsi="Arial" w:cs="Arial"/>
          <w:sz w:val="20"/>
        </w:rPr>
      </w:pPr>
      <w:r>
        <w:rPr>
          <w:rFonts w:ascii="Arial" w:hAnsi="Arial" w:cs="Arial"/>
          <w:sz w:val="20"/>
        </w:rPr>
        <w:t>The CCPSR available financial resources report (auth.064.001) MessageDefinition will provide details on the breakdown of resources available to a CCP upon default of a clearing member.</w:t>
      </w:r>
    </w:p>
    <w:p w:rsidR="008E7761" w:rsidRDefault="0020225F">
      <w:pPr>
        <w:spacing w:before="120"/>
        <w:ind w:left="360"/>
        <w:jc w:val="both"/>
        <w:rPr>
          <w:rFonts w:ascii="Arial" w:hAnsi="Arial" w:cs="Arial"/>
          <w:sz w:val="20"/>
        </w:rPr>
      </w:pPr>
      <w:r>
        <w:rPr>
          <w:rFonts w:ascii="Arial" w:hAnsi="Arial" w:cs="Arial"/>
          <w:sz w:val="20"/>
        </w:rPr>
        <w:t>CCP Reference Data reports provide reference data on the calibration and methodology used by the CCP in its risk management framework and on the identity of financial instruments and participants that are involved in its clearing service. They include:</w:t>
      </w:r>
    </w:p>
    <w:p w:rsidR="008E7761" w:rsidRDefault="0020225F">
      <w:pPr>
        <w:pStyle w:val="ListParagraph"/>
        <w:numPr>
          <w:ilvl w:val="0"/>
          <w:numId w:val="10"/>
        </w:numPr>
        <w:spacing w:before="120"/>
        <w:jc w:val="both"/>
        <w:rPr>
          <w:rFonts w:ascii="Arial" w:hAnsi="Arial" w:cs="Arial"/>
          <w:sz w:val="20"/>
        </w:rPr>
      </w:pPr>
      <w:r>
        <w:rPr>
          <w:rFonts w:ascii="Arial" w:hAnsi="Arial" w:cs="Arial"/>
          <w:sz w:val="20"/>
        </w:rPr>
        <w:t>The CCPSR liquidity stress test definition report (auth.062.001) MessageDefinition will provide details on the scenarios used by the CCP to conduct liquidity stress testing.</w:t>
      </w:r>
    </w:p>
    <w:p w:rsidR="008E7761" w:rsidRDefault="0020225F">
      <w:pPr>
        <w:pStyle w:val="ListParagraph"/>
        <w:numPr>
          <w:ilvl w:val="0"/>
          <w:numId w:val="10"/>
        </w:numPr>
        <w:spacing w:before="120"/>
        <w:jc w:val="both"/>
        <w:rPr>
          <w:rFonts w:ascii="Arial" w:hAnsi="Arial" w:cs="Arial"/>
          <w:sz w:val="20"/>
        </w:rPr>
      </w:pPr>
      <w:r>
        <w:rPr>
          <w:rFonts w:ascii="Arial" w:hAnsi="Arial" w:cs="Arial"/>
          <w:sz w:val="20"/>
        </w:rPr>
        <w:t>The CCPSR backtesting definition report (auth.065.001) MessageDefinition will provide details on the methodology and initial margin model used when conducting backtesting.</w:t>
      </w:r>
    </w:p>
    <w:p w:rsidR="008E7761" w:rsidRDefault="0020225F">
      <w:pPr>
        <w:pStyle w:val="ListParagraph"/>
        <w:numPr>
          <w:ilvl w:val="0"/>
          <w:numId w:val="10"/>
        </w:numPr>
        <w:spacing w:before="120"/>
        <w:jc w:val="both"/>
        <w:rPr>
          <w:rFonts w:ascii="Arial" w:hAnsi="Arial" w:cs="Arial"/>
          <w:sz w:val="20"/>
        </w:rPr>
      </w:pPr>
      <w:r>
        <w:rPr>
          <w:rFonts w:ascii="Arial" w:hAnsi="Arial" w:cs="Arial"/>
          <w:sz w:val="20"/>
        </w:rPr>
        <w:t>The CCPSR portfolio stress testing definition report (auth.057.001) MessageDefinition will provide details on the scenarios used by the CCP to conduct portfolio stress testing.</w:t>
      </w:r>
    </w:p>
    <w:p w:rsidR="008E7761" w:rsidRDefault="0020225F">
      <w:pPr>
        <w:pStyle w:val="ListParagraph"/>
        <w:numPr>
          <w:ilvl w:val="0"/>
          <w:numId w:val="10"/>
        </w:numPr>
        <w:spacing w:before="120"/>
        <w:jc w:val="both"/>
        <w:rPr>
          <w:rFonts w:ascii="Arial" w:hAnsi="Arial" w:cs="Arial"/>
          <w:sz w:val="20"/>
        </w:rPr>
      </w:pPr>
      <w:r>
        <w:rPr>
          <w:rFonts w:ascii="Arial" w:hAnsi="Arial" w:cs="Arial"/>
          <w:sz w:val="20"/>
        </w:rPr>
        <w:lastRenderedPageBreak/>
        <w:t>The CCPSR clearing member report (auth.054.001) MessageDefinition will provided details on the identity and status of the clearing members, accounts and clients.</w:t>
      </w:r>
    </w:p>
    <w:p w:rsidR="008E7761" w:rsidRDefault="0020225F">
      <w:pPr>
        <w:pStyle w:val="ListParagraph"/>
        <w:numPr>
          <w:ilvl w:val="0"/>
          <w:numId w:val="10"/>
        </w:numPr>
        <w:spacing w:before="120"/>
        <w:jc w:val="both"/>
        <w:rPr>
          <w:rFonts w:ascii="Arial" w:hAnsi="Arial" w:cs="Arial"/>
          <w:sz w:val="20"/>
        </w:rPr>
      </w:pPr>
      <w:r>
        <w:rPr>
          <w:rFonts w:ascii="Arial" w:hAnsi="Arial" w:cs="Arial"/>
          <w:sz w:val="20"/>
        </w:rPr>
        <w:t>The CCPSR cleared products report (auth.069.001) Message Definition will provide details on the financial instruments cleared by the CCP.</w:t>
      </w:r>
    </w:p>
    <w:p w:rsidR="008E7761" w:rsidRDefault="0020225F">
      <w:pPr>
        <w:spacing w:before="120"/>
        <w:ind w:left="360"/>
        <w:jc w:val="both"/>
        <w:rPr>
          <w:rFonts w:ascii="Arial" w:hAnsi="Arial" w:cs="Arial"/>
          <w:sz w:val="20"/>
        </w:rPr>
      </w:pPr>
      <w:r>
        <w:rPr>
          <w:rFonts w:ascii="Arial" w:hAnsi="Arial" w:cs="Arial"/>
          <w:sz w:val="20"/>
        </w:rPr>
        <w:t>Risk Data reports provide information on the risk of clearing member portfolios at the CCP.</w:t>
      </w:r>
    </w:p>
    <w:p w:rsidR="008E7761" w:rsidRDefault="0020225F">
      <w:pPr>
        <w:pStyle w:val="ListParagraph"/>
        <w:numPr>
          <w:ilvl w:val="0"/>
          <w:numId w:val="10"/>
        </w:numPr>
        <w:spacing w:before="120"/>
        <w:jc w:val="both"/>
        <w:rPr>
          <w:rFonts w:ascii="Arial" w:hAnsi="Arial" w:cs="Arial"/>
          <w:sz w:val="20"/>
        </w:rPr>
      </w:pPr>
      <w:r>
        <w:rPr>
          <w:rFonts w:ascii="Arial" w:hAnsi="Arial" w:cs="Arial"/>
          <w:sz w:val="20"/>
        </w:rPr>
        <w:t>The CCPSR backtesting result report (auth.066.001) MessageDefinition will provide details on the outcome of portfolio backtesting carried out by the CCP.</w:t>
      </w:r>
    </w:p>
    <w:p w:rsidR="008E7761" w:rsidRDefault="0020225F">
      <w:pPr>
        <w:pStyle w:val="ListParagraph"/>
        <w:numPr>
          <w:ilvl w:val="0"/>
          <w:numId w:val="10"/>
        </w:numPr>
        <w:spacing w:before="120"/>
        <w:jc w:val="both"/>
        <w:rPr>
          <w:rFonts w:ascii="Arial" w:hAnsi="Arial" w:cs="Arial"/>
          <w:sz w:val="20"/>
        </w:rPr>
      </w:pPr>
      <w:r>
        <w:rPr>
          <w:rFonts w:ascii="Arial" w:hAnsi="Arial" w:cs="Arial"/>
          <w:sz w:val="20"/>
        </w:rPr>
        <w:t>The CCPSR portfolio stress testing result report (auth.058.001) MessageDefinition will provide details on the outcome of the portfolio stress testing conducted on clearing member portfolios.</w:t>
      </w:r>
    </w:p>
    <w:p w:rsidR="008E7761" w:rsidRDefault="0020225F">
      <w:pPr>
        <w:pStyle w:val="ListParagraph"/>
        <w:numPr>
          <w:ilvl w:val="0"/>
          <w:numId w:val="10"/>
        </w:numPr>
        <w:spacing w:before="120"/>
        <w:jc w:val="both"/>
        <w:rPr>
          <w:rFonts w:ascii="Arial" w:hAnsi="Arial" w:cs="Arial"/>
          <w:sz w:val="20"/>
        </w:rPr>
      </w:pPr>
      <w:r>
        <w:rPr>
          <w:rFonts w:ascii="Arial" w:hAnsi="Arial" w:cs="Arial"/>
          <w:sz w:val="20"/>
        </w:rPr>
        <w:t>The CCPSR account position report (auth.068.001) MessageDefinition will provide details on the positions of the clearing members at the CCP.</w:t>
      </w:r>
    </w:p>
    <w:p w:rsidR="008E7761" w:rsidRDefault="0020225F">
      <w:pPr>
        <w:spacing w:before="120"/>
        <w:jc w:val="both"/>
        <w:rPr>
          <w:rFonts w:ascii="Arial" w:hAnsi="Arial" w:cs="Arial"/>
          <w:b/>
          <w:color w:val="0070C0"/>
          <w:sz w:val="20"/>
        </w:rPr>
      </w:pPr>
      <w:r>
        <w:rPr>
          <w:rFonts w:ascii="Arial" w:hAnsi="Arial" w:cs="Arial"/>
          <w:b/>
          <w:bCs/>
          <w:color w:val="000000"/>
          <w:sz w:val="20"/>
          <w:lang w:val="en-US"/>
        </w:rPr>
        <w:t xml:space="preserve">Note that these MessageDefinitions are intended for use with the ISO 20022 Business Application Header (head.001). The schema and more information about the Business Application Header (BAH) can be found on the </w:t>
      </w:r>
      <w:hyperlink r:id="rId19" w:history="1">
        <w:r>
          <w:rPr>
            <w:rStyle w:val="Hyperlink"/>
            <w:rFonts w:ascii="Arial" w:hAnsi="Arial" w:cs="Arial"/>
            <w:b/>
            <w:bCs/>
            <w:sz w:val="20"/>
            <w:lang w:val="en-US"/>
          </w:rPr>
          <w:t>www.iso20022.org</w:t>
        </w:r>
      </w:hyperlink>
      <w:r>
        <w:rPr>
          <w:rFonts w:ascii="Arial" w:hAnsi="Arial" w:cs="Arial"/>
          <w:b/>
          <w:bCs/>
          <w:color w:val="000000"/>
          <w:sz w:val="20"/>
          <w:lang w:val="en-US"/>
        </w:rPr>
        <w:t xml:space="preserve"> web site.</w:t>
      </w:r>
    </w:p>
    <w:p w:rsidR="008E7761" w:rsidRDefault="0020225F">
      <w:pPr>
        <w:pStyle w:val="Heading1"/>
        <w:rPr>
          <w:rFonts w:cs="Arial"/>
        </w:rPr>
      </w:pPr>
      <w:bookmarkStart w:id="21" w:name="_Toc45270935"/>
      <w:r>
        <w:rPr>
          <w:rFonts w:cs="Arial"/>
        </w:rPr>
        <w:t>BusinessRoles and Participants</w:t>
      </w:r>
      <w:bookmarkEnd w:id="21"/>
    </w:p>
    <w:p w:rsidR="008E7761" w:rsidRDefault="0020225F">
      <w:pPr>
        <w:spacing w:before="120"/>
        <w:jc w:val="both"/>
        <w:rPr>
          <w:rFonts w:ascii="Arial" w:hAnsi="Arial" w:cs="Arial"/>
          <w:sz w:val="20"/>
        </w:rPr>
      </w:pPr>
      <w:r>
        <w:rPr>
          <w:rFonts w:ascii="Arial" w:hAnsi="Arial" w:cs="Arial"/>
          <w:sz w:val="20"/>
        </w:rPr>
        <w:t>A BusinessRole represents an entity (or a class of entities) of the real world, physical or legal, a person, a group of persons, a corporation. Examples of BusinessRoles: “Financial Institution”, “ACH”, “CSD”.</w:t>
      </w:r>
    </w:p>
    <w:p w:rsidR="008E7761" w:rsidRDefault="0020225F">
      <w:pPr>
        <w:spacing w:before="120"/>
        <w:jc w:val="both"/>
        <w:rPr>
          <w:rFonts w:ascii="Arial" w:hAnsi="Arial" w:cs="Arial"/>
          <w:sz w:val="20"/>
        </w:rPr>
      </w:pPr>
      <w:r>
        <w:rPr>
          <w:rFonts w:ascii="Arial" w:hAnsi="Arial" w:cs="Arial"/>
          <w:sz w:val="20"/>
        </w:rPr>
        <w:t xml:space="preserve">A Participant is a functional role performed by a BusinessRole in a particular BusinessProcess or BusinessTransaction: for example the “user” of a system, “debtor”, “creditor”, “investor” etc. </w:t>
      </w:r>
    </w:p>
    <w:p w:rsidR="008E7761" w:rsidRDefault="0020225F">
      <w:pPr>
        <w:spacing w:before="120"/>
        <w:jc w:val="both"/>
        <w:rPr>
          <w:rFonts w:ascii="Arial" w:hAnsi="Arial" w:cs="Arial"/>
          <w:sz w:val="20"/>
        </w:rPr>
      </w:pPr>
      <w:r>
        <w:rPr>
          <w:rFonts w:ascii="Arial" w:hAnsi="Arial" w:cs="Arial"/>
          <w:sz w:val="20"/>
        </w:rPr>
        <w:t>The relationship between BusinessRoles and Participants is many-to-many. One BusinessRole (that is, a person) can be involved as different Participants at different moments in time or at the same time: "user", "debtor”, "creditor", "investor", etc. Different BusinessRoles can be involved as the same Participant.</w:t>
      </w:r>
    </w:p>
    <w:p w:rsidR="008E7761" w:rsidRDefault="0020225F">
      <w:pPr>
        <w:spacing w:before="120"/>
        <w:jc w:val="both"/>
        <w:rPr>
          <w:rFonts w:ascii="Arial" w:hAnsi="Arial" w:cs="Arial"/>
          <w:sz w:val="18"/>
        </w:rPr>
      </w:pPr>
      <w:r>
        <w:rPr>
          <w:rFonts w:ascii="Arial" w:hAnsi="Arial" w:cs="Arial"/>
          <w:sz w:val="20"/>
        </w:rPr>
        <w:t>In the context of Corporate Actions, the high-level BusinessRoles and typical Participants can be represented as follows</w:t>
      </w:r>
      <w:r>
        <w:rPr>
          <w:rFonts w:ascii="Arial" w:hAnsi="Arial" w:cs="Arial"/>
          <w:sz w:val="18"/>
        </w:rPr>
        <w:t>.</w:t>
      </w:r>
    </w:p>
    <w:p w:rsidR="008E7761" w:rsidRDefault="008E7761">
      <w:pPr>
        <w:spacing w:before="120"/>
        <w:jc w:val="center"/>
        <w:rPr>
          <w:rFonts w:ascii="Arial" w:hAnsi="Arial" w:cs="Arial"/>
          <w:color w:val="0070C0"/>
        </w:rPr>
      </w:pPr>
    </w:p>
    <w:p w:rsidR="008E7761" w:rsidRDefault="008E7761">
      <w:pPr>
        <w:spacing w:before="120"/>
        <w:jc w:val="both"/>
        <w:rPr>
          <w:rFonts w:ascii="Arial" w:hAnsi="Arial" w:cs="Arial"/>
        </w:rPr>
      </w:pPr>
    </w:p>
    <w:tbl>
      <w:tblPr>
        <w:tblStyle w:val="TableGrid"/>
        <w:tblW w:w="9108" w:type="dxa"/>
        <w:jc w:val="center"/>
        <w:tblLook w:val="01E0" w:firstRow="1" w:lastRow="1" w:firstColumn="1" w:lastColumn="1" w:noHBand="0" w:noVBand="0"/>
      </w:tblPr>
      <w:tblGrid>
        <w:gridCol w:w="2508"/>
        <w:gridCol w:w="6600"/>
      </w:tblGrid>
      <w:tr w:rsidR="008E7761">
        <w:trPr>
          <w:tblHeader/>
          <w:jc w:val="center"/>
        </w:trPr>
        <w:tc>
          <w:tcPr>
            <w:tcW w:w="9108" w:type="dxa"/>
            <w:gridSpan w:val="2"/>
            <w:shd w:val="clear" w:color="auto" w:fill="FFFFFF" w:themeFill="background1"/>
            <w:vAlign w:val="center"/>
          </w:tcPr>
          <w:p w:rsidR="008E7761" w:rsidRDefault="0020225F">
            <w:pPr>
              <w:spacing w:before="0"/>
              <w:jc w:val="center"/>
              <w:rPr>
                <w:rFonts w:ascii="Arial" w:hAnsi="Arial" w:cs="Arial"/>
                <w:b/>
                <w:sz w:val="20"/>
              </w:rPr>
            </w:pPr>
            <w:r>
              <w:rPr>
                <w:rFonts w:ascii="Arial" w:hAnsi="Arial" w:cs="Arial"/>
                <w:b/>
                <w:sz w:val="20"/>
              </w:rPr>
              <w:t>Participants and BusinessRoles definitions</w:t>
            </w:r>
          </w:p>
        </w:tc>
      </w:tr>
      <w:tr w:rsidR="008E7761">
        <w:trPr>
          <w:tblHeader/>
          <w:jc w:val="center"/>
        </w:trPr>
        <w:tc>
          <w:tcPr>
            <w:tcW w:w="2508" w:type="dxa"/>
            <w:tcBorders>
              <w:bottom w:val="single" w:sz="4" w:space="0" w:color="auto"/>
            </w:tcBorders>
            <w:shd w:val="clear" w:color="auto" w:fill="FFFFFF" w:themeFill="background1"/>
            <w:vAlign w:val="center"/>
          </w:tcPr>
          <w:p w:rsidR="008E7761" w:rsidRDefault="0020225F">
            <w:pPr>
              <w:spacing w:before="0"/>
              <w:jc w:val="center"/>
              <w:rPr>
                <w:rFonts w:ascii="Arial" w:hAnsi="Arial" w:cs="Arial"/>
                <w:b/>
                <w:sz w:val="20"/>
              </w:rPr>
            </w:pPr>
            <w:r>
              <w:rPr>
                <w:rFonts w:ascii="Arial" w:hAnsi="Arial" w:cs="Arial"/>
                <w:b/>
                <w:sz w:val="20"/>
              </w:rPr>
              <w:t>Description</w:t>
            </w:r>
          </w:p>
        </w:tc>
        <w:tc>
          <w:tcPr>
            <w:tcW w:w="6600" w:type="dxa"/>
            <w:tcBorders>
              <w:bottom w:val="single" w:sz="4" w:space="0" w:color="auto"/>
            </w:tcBorders>
            <w:shd w:val="clear" w:color="auto" w:fill="FFFFFF" w:themeFill="background1"/>
            <w:vAlign w:val="center"/>
          </w:tcPr>
          <w:p w:rsidR="008E7761" w:rsidRDefault="0020225F">
            <w:pPr>
              <w:spacing w:before="0"/>
              <w:jc w:val="center"/>
              <w:rPr>
                <w:rFonts w:ascii="Arial" w:hAnsi="Arial" w:cs="Arial"/>
                <w:b/>
                <w:sz w:val="20"/>
              </w:rPr>
            </w:pPr>
            <w:r>
              <w:rPr>
                <w:rFonts w:ascii="Arial" w:hAnsi="Arial" w:cs="Arial"/>
                <w:b/>
                <w:sz w:val="20"/>
              </w:rPr>
              <w:t>Definition</w:t>
            </w:r>
          </w:p>
        </w:tc>
      </w:tr>
      <w:tr w:rsidR="008E7761">
        <w:trPr>
          <w:jc w:val="center"/>
        </w:trPr>
        <w:tc>
          <w:tcPr>
            <w:tcW w:w="9108" w:type="dxa"/>
            <w:gridSpan w:val="2"/>
            <w:tcBorders>
              <w:bottom w:val="single" w:sz="4" w:space="0" w:color="auto"/>
            </w:tcBorders>
            <w:shd w:val="clear" w:color="auto" w:fill="99CCFF"/>
            <w:vAlign w:val="center"/>
          </w:tcPr>
          <w:p w:rsidR="008E7761" w:rsidRDefault="0020225F">
            <w:pPr>
              <w:spacing w:before="0"/>
              <w:jc w:val="center"/>
              <w:rPr>
                <w:rFonts w:ascii="Arial" w:eastAsia="Times New Roman" w:hAnsi="Arial" w:cs="Arial"/>
                <w:sz w:val="20"/>
              </w:rPr>
            </w:pPr>
            <w:r>
              <w:rPr>
                <w:rFonts w:ascii="Arial" w:hAnsi="Arial" w:cs="Arial"/>
                <w:sz w:val="20"/>
              </w:rPr>
              <w:t>Participants</w:t>
            </w:r>
          </w:p>
        </w:tc>
      </w:tr>
      <w:tr w:rsidR="008E7761">
        <w:trPr>
          <w:jc w:val="center"/>
        </w:trPr>
        <w:tc>
          <w:tcPr>
            <w:tcW w:w="2508" w:type="dxa"/>
            <w:shd w:val="clear" w:color="auto" w:fill="auto"/>
            <w:vAlign w:val="center"/>
          </w:tcPr>
          <w:p w:rsidR="008E7761" w:rsidRDefault="0020225F">
            <w:pPr>
              <w:spacing w:before="0"/>
              <w:jc w:val="center"/>
              <w:rPr>
                <w:rFonts w:ascii="Arial" w:hAnsi="Arial" w:cs="Arial"/>
                <w:sz w:val="20"/>
              </w:rPr>
            </w:pPr>
            <w:r>
              <w:rPr>
                <w:rFonts w:ascii="Arial" w:hAnsi="Arial" w:cs="Arial"/>
                <w:sz w:val="20"/>
              </w:rPr>
              <w:t>Reporting Agent</w:t>
            </w:r>
          </w:p>
        </w:tc>
        <w:tc>
          <w:tcPr>
            <w:tcW w:w="6600" w:type="dxa"/>
            <w:shd w:val="clear" w:color="auto" w:fill="auto"/>
            <w:vAlign w:val="center"/>
          </w:tcPr>
          <w:p w:rsidR="008E7761" w:rsidRDefault="0020225F">
            <w:pPr>
              <w:spacing w:before="0"/>
              <w:jc w:val="center"/>
              <w:rPr>
                <w:rFonts w:ascii="Arial" w:eastAsia="Times New Roman" w:hAnsi="Arial" w:cs="Arial"/>
                <w:sz w:val="20"/>
              </w:rPr>
            </w:pPr>
            <w:r>
              <w:rPr>
                <w:rFonts w:ascii="Arial" w:eastAsia="Times New Roman" w:hAnsi="Arial" w:cs="Arial"/>
                <w:sz w:val="20"/>
              </w:rPr>
              <w:t>Party supervised by the Bank of England pursuant to the Financial Services and Markets Act 2000 and EMIR.  The embedded payment systems of certain CCPs are also supervised under the Banking Act 2009.</w:t>
            </w:r>
          </w:p>
        </w:tc>
      </w:tr>
      <w:tr w:rsidR="008E7761">
        <w:trPr>
          <w:jc w:val="center"/>
        </w:trPr>
        <w:tc>
          <w:tcPr>
            <w:tcW w:w="2508" w:type="dxa"/>
            <w:shd w:val="clear" w:color="auto" w:fill="auto"/>
            <w:vAlign w:val="center"/>
          </w:tcPr>
          <w:p w:rsidR="008E7761" w:rsidRDefault="0020225F">
            <w:pPr>
              <w:spacing w:before="0"/>
              <w:jc w:val="center"/>
              <w:rPr>
                <w:rFonts w:ascii="Arial" w:hAnsi="Arial" w:cs="Arial"/>
                <w:sz w:val="20"/>
              </w:rPr>
            </w:pPr>
            <w:r>
              <w:rPr>
                <w:rFonts w:ascii="Arial" w:hAnsi="Arial" w:cs="Arial"/>
                <w:sz w:val="20"/>
              </w:rPr>
              <w:t>Competent Authority</w:t>
            </w:r>
          </w:p>
        </w:tc>
        <w:tc>
          <w:tcPr>
            <w:tcW w:w="6600" w:type="dxa"/>
            <w:shd w:val="clear" w:color="auto" w:fill="auto"/>
            <w:vAlign w:val="center"/>
          </w:tcPr>
          <w:p w:rsidR="008E7761" w:rsidRDefault="0020225F">
            <w:pPr>
              <w:spacing w:before="0"/>
              <w:jc w:val="center"/>
              <w:rPr>
                <w:rFonts w:ascii="Arial" w:eastAsia="Times New Roman" w:hAnsi="Arial" w:cs="Arial"/>
                <w:sz w:val="20"/>
              </w:rPr>
            </w:pPr>
            <w:r>
              <w:rPr>
                <w:rFonts w:ascii="Arial" w:eastAsia="Times New Roman" w:hAnsi="Arial" w:cs="Arial"/>
                <w:sz w:val="20"/>
              </w:rPr>
              <w:t>Party that supervises a CCP and has the legal right to collect data on such supervised entity.</w:t>
            </w:r>
          </w:p>
        </w:tc>
      </w:tr>
      <w:tr w:rsidR="008E7761">
        <w:trPr>
          <w:jc w:val="center"/>
        </w:trPr>
        <w:tc>
          <w:tcPr>
            <w:tcW w:w="9108" w:type="dxa"/>
            <w:gridSpan w:val="2"/>
            <w:tcBorders>
              <w:bottom w:val="single" w:sz="4" w:space="0" w:color="auto"/>
            </w:tcBorders>
            <w:shd w:val="clear" w:color="auto" w:fill="99CCFF"/>
            <w:vAlign w:val="center"/>
          </w:tcPr>
          <w:p w:rsidR="008E7761" w:rsidRDefault="0020225F">
            <w:pPr>
              <w:spacing w:before="0"/>
              <w:jc w:val="center"/>
              <w:rPr>
                <w:rFonts w:ascii="Arial" w:eastAsia="Times New Roman" w:hAnsi="Arial" w:cs="Arial"/>
                <w:sz w:val="20"/>
              </w:rPr>
            </w:pPr>
            <w:r>
              <w:rPr>
                <w:rFonts w:ascii="Arial" w:hAnsi="Arial" w:cs="Arial"/>
                <w:sz w:val="20"/>
              </w:rPr>
              <w:t>BusinessRoles</w:t>
            </w:r>
          </w:p>
        </w:tc>
      </w:tr>
      <w:tr w:rsidR="008E7761">
        <w:trPr>
          <w:jc w:val="center"/>
        </w:trPr>
        <w:tc>
          <w:tcPr>
            <w:tcW w:w="2508" w:type="dxa"/>
            <w:vAlign w:val="center"/>
          </w:tcPr>
          <w:p w:rsidR="008E7761" w:rsidRDefault="0020225F">
            <w:pPr>
              <w:spacing w:before="0"/>
              <w:jc w:val="center"/>
              <w:rPr>
                <w:rFonts w:ascii="Arial" w:hAnsi="Arial" w:cs="Arial"/>
                <w:sz w:val="20"/>
              </w:rPr>
            </w:pPr>
            <w:r>
              <w:rPr>
                <w:rFonts w:ascii="Arial" w:hAnsi="Arial" w:cs="Arial"/>
                <w:sz w:val="20"/>
              </w:rPr>
              <w:t>CCP</w:t>
            </w:r>
          </w:p>
        </w:tc>
        <w:tc>
          <w:tcPr>
            <w:tcW w:w="6600" w:type="dxa"/>
            <w:vAlign w:val="center"/>
          </w:tcPr>
          <w:p w:rsidR="008E7761" w:rsidRDefault="0020225F">
            <w:pPr>
              <w:spacing w:before="0"/>
              <w:jc w:val="center"/>
              <w:rPr>
                <w:rFonts w:ascii="Arial" w:hAnsi="Arial" w:cs="Arial"/>
                <w:sz w:val="20"/>
              </w:rPr>
            </w:pPr>
            <w:r>
              <w:rPr>
                <w:rStyle w:val="SoDAField"/>
                <w:rFonts w:ascii="Arial" w:hAnsi="Arial" w:cs="Arial"/>
                <w:color w:val="auto"/>
                <w:sz w:val="20"/>
              </w:rPr>
              <w:t>Party that intersperse itself in a trade becoming the buyer to every seller and seller to every buyer.</w:t>
            </w:r>
          </w:p>
        </w:tc>
      </w:tr>
      <w:tr w:rsidR="008E7761">
        <w:trPr>
          <w:jc w:val="center"/>
        </w:trPr>
        <w:tc>
          <w:tcPr>
            <w:tcW w:w="2508" w:type="dxa"/>
            <w:vAlign w:val="center"/>
          </w:tcPr>
          <w:p w:rsidR="008E7761" w:rsidRDefault="0020225F">
            <w:pPr>
              <w:spacing w:before="0"/>
              <w:jc w:val="center"/>
              <w:rPr>
                <w:rFonts w:ascii="Arial" w:hAnsi="Arial" w:cs="Arial"/>
                <w:sz w:val="20"/>
              </w:rPr>
            </w:pPr>
            <w:r>
              <w:rPr>
                <w:rFonts w:ascii="Arial" w:hAnsi="Arial" w:cs="Arial"/>
                <w:sz w:val="20"/>
              </w:rPr>
              <w:t>Central Bank</w:t>
            </w:r>
          </w:p>
        </w:tc>
        <w:tc>
          <w:tcPr>
            <w:tcW w:w="6600" w:type="dxa"/>
            <w:vAlign w:val="center"/>
          </w:tcPr>
          <w:p w:rsidR="008E7761" w:rsidRDefault="0020225F">
            <w:pPr>
              <w:spacing w:before="0"/>
              <w:jc w:val="center"/>
              <w:rPr>
                <w:rStyle w:val="SoDAField"/>
                <w:rFonts w:ascii="Arial" w:hAnsi="Arial" w:cs="Arial"/>
                <w:color w:val="auto"/>
                <w:sz w:val="20"/>
              </w:rPr>
            </w:pPr>
            <w:r>
              <w:rPr>
                <w:rStyle w:val="SoDAField"/>
                <w:rFonts w:ascii="Arial" w:hAnsi="Arial" w:cs="Arial"/>
                <w:color w:val="auto"/>
                <w:sz w:val="20"/>
              </w:rPr>
              <w:t>The entity responsible for overseeing the monetary system for a nation (or group of nations).</w:t>
            </w:r>
          </w:p>
        </w:tc>
      </w:tr>
      <w:tr w:rsidR="008E7761">
        <w:trPr>
          <w:jc w:val="center"/>
        </w:trPr>
        <w:tc>
          <w:tcPr>
            <w:tcW w:w="2508" w:type="dxa"/>
            <w:vAlign w:val="center"/>
          </w:tcPr>
          <w:p w:rsidR="008E7761" w:rsidRDefault="0020225F">
            <w:pPr>
              <w:spacing w:before="0"/>
              <w:jc w:val="center"/>
              <w:rPr>
                <w:rFonts w:ascii="Arial" w:hAnsi="Arial" w:cs="Arial"/>
                <w:sz w:val="20"/>
              </w:rPr>
            </w:pPr>
            <w:r>
              <w:rPr>
                <w:rFonts w:ascii="Arial" w:hAnsi="Arial" w:cs="Arial"/>
                <w:sz w:val="20"/>
              </w:rPr>
              <w:t>Supervisory Agency</w:t>
            </w:r>
          </w:p>
        </w:tc>
        <w:tc>
          <w:tcPr>
            <w:tcW w:w="6600" w:type="dxa"/>
            <w:vAlign w:val="center"/>
          </w:tcPr>
          <w:p w:rsidR="008E7761" w:rsidRDefault="0020225F">
            <w:pPr>
              <w:spacing w:before="0"/>
              <w:jc w:val="center"/>
              <w:rPr>
                <w:rStyle w:val="SoDAField"/>
                <w:rFonts w:ascii="Arial" w:hAnsi="Arial" w:cs="Arial"/>
                <w:color w:val="auto"/>
                <w:sz w:val="20"/>
              </w:rPr>
            </w:pPr>
            <w:r>
              <w:rPr>
                <w:rStyle w:val="SoDAField"/>
                <w:rFonts w:ascii="Arial" w:hAnsi="Arial" w:cs="Arial"/>
                <w:color w:val="auto"/>
                <w:sz w:val="20"/>
              </w:rPr>
              <w:t>Entity set up to supervise financial institutions such as central counter parties</w:t>
            </w:r>
          </w:p>
        </w:tc>
      </w:tr>
    </w:tbl>
    <w:p w:rsidR="008E7761" w:rsidRDefault="008E7761">
      <w:pPr>
        <w:spacing w:before="120"/>
        <w:jc w:val="both"/>
        <w:rPr>
          <w:rFonts w:ascii="Arial" w:hAnsi="Arial" w:cs="Arial"/>
          <w:sz w:val="20"/>
        </w:rPr>
      </w:pPr>
    </w:p>
    <w:tbl>
      <w:tblPr>
        <w:tblStyle w:val="TableGrid"/>
        <w:tblW w:w="0" w:type="auto"/>
        <w:tblInd w:w="250" w:type="dxa"/>
        <w:tblLook w:val="01E0" w:firstRow="1" w:lastRow="1" w:firstColumn="1" w:lastColumn="1" w:noHBand="0" w:noVBand="0"/>
      </w:tblPr>
      <w:tblGrid>
        <w:gridCol w:w="3108"/>
        <w:gridCol w:w="3000"/>
        <w:gridCol w:w="2946"/>
      </w:tblGrid>
      <w:tr w:rsidR="008E7761">
        <w:tc>
          <w:tcPr>
            <w:tcW w:w="9054" w:type="dxa"/>
            <w:gridSpan w:val="3"/>
            <w:tcBorders>
              <w:bottom w:val="single" w:sz="4" w:space="0" w:color="auto"/>
              <w:tl2br w:val="nil"/>
            </w:tcBorders>
            <w:shd w:val="clear" w:color="auto" w:fill="FFFFFF" w:themeFill="background1"/>
            <w:vAlign w:val="center"/>
          </w:tcPr>
          <w:p w:rsidR="008E7761" w:rsidRDefault="0020225F">
            <w:pPr>
              <w:spacing w:before="0"/>
              <w:jc w:val="center"/>
              <w:rPr>
                <w:rFonts w:ascii="Arial" w:hAnsi="Arial" w:cs="Arial"/>
                <w:b/>
                <w:sz w:val="20"/>
              </w:rPr>
            </w:pPr>
            <w:r>
              <w:rPr>
                <w:rFonts w:ascii="Arial" w:hAnsi="Arial" w:cs="Arial"/>
                <w:b/>
                <w:sz w:val="20"/>
              </w:rPr>
              <w:t>BusinessRoles/Participants Matrix Table</w:t>
            </w:r>
          </w:p>
        </w:tc>
      </w:tr>
      <w:tr w:rsidR="008E7761">
        <w:tc>
          <w:tcPr>
            <w:tcW w:w="3108" w:type="dxa"/>
            <w:tcBorders>
              <w:bottom w:val="single" w:sz="4" w:space="0" w:color="auto"/>
              <w:tl2br w:val="single" w:sz="4" w:space="0" w:color="auto"/>
            </w:tcBorders>
            <w:shd w:val="clear" w:color="auto" w:fill="auto"/>
          </w:tcPr>
          <w:p w:rsidR="008E7761" w:rsidRDefault="0020225F">
            <w:pPr>
              <w:spacing w:before="120" w:after="120"/>
              <w:jc w:val="right"/>
              <w:rPr>
                <w:rFonts w:ascii="Arial" w:hAnsi="Arial" w:cs="Arial"/>
                <w:sz w:val="20"/>
              </w:rPr>
            </w:pPr>
            <w:r>
              <w:rPr>
                <w:rFonts w:ascii="Arial" w:hAnsi="Arial" w:cs="Arial"/>
                <w:sz w:val="20"/>
              </w:rPr>
              <w:t>Participants</w:t>
            </w:r>
          </w:p>
          <w:p w:rsidR="008E7761" w:rsidRDefault="0020225F">
            <w:pPr>
              <w:spacing w:before="120" w:after="120"/>
              <w:rPr>
                <w:rFonts w:ascii="Arial" w:hAnsi="Arial" w:cs="Arial"/>
                <w:sz w:val="20"/>
              </w:rPr>
            </w:pPr>
            <w:r>
              <w:rPr>
                <w:rFonts w:ascii="Arial" w:hAnsi="Arial" w:cs="Arial"/>
                <w:sz w:val="20"/>
              </w:rPr>
              <w:t>BusinessRoles</w:t>
            </w:r>
          </w:p>
        </w:tc>
        <w:tc>
          <w:tcPr>
            <w:tcW w:w="3000" w:type="dxa"/>
            <w:shd w:val="clear" w:color="auto" w:fill="D9D9D9" w:themeFill="background1" w:themeFillShade="D9"/>
            <w:vAlign w:val="center"/>
          </w:tcPr>
          <w:p w:rsidR="008E7761" w:rsidRDefault="0020225F">
            <w:pPr>
              <w:spacing w:before="0"/>
              <w:jc w:val="center"/>
              <w:rPr>
                <w:rFonts w:ascii="Arial" w:hAnsi="Arial" w:cs="Arial"/>
                <w:sz w:val="20"/>
              </w:rPr>
            </w:pPr>
            <w:r>
              <w:rPr>
                <w:rFonts w:ascii="Arial" w:hAnsi="Arial" w:cs="Arial"/>
                <w:sz w:val="20"/>
              </w:rPr>
              <w:t>Reporting Agent</w:t>
            </w:r>
          </w:p>
        </w:tc>
        <w:tc>
          <w:tcPr>
            <w:tcW w:w="2946" w:type="dxa"/>
            <w:shd w:val="clear" w:color="auto" w:fill="D9D9D9" w:themeFill="background1" w:themeFillShade="D9"/>
            <w:vAlign w:val="center"/>
          </w:tcPr>
          <w:p w:rsidR="008E7761" w:rsidRDefault="0020225F">
            <w:pPr>
              <w:spacing w:before="0"/>
              <w:jc w:val="center"/>
              <w:rPr>
                <w:rFonts w:ascii="Arial" w:hAnsi="Arial" w:cs="Arial"/>
                <w:sz w:val="20"/>
              </w:rPr>
            </w:pPr>
            <w:r>
              <w:rPr>
                <w:rFonts w:ascii="Arial" w:hAnsi="Arial" w:cs="Arial"/>
                <w:sz w:val="20"/>
              </w:rPr>
              <w:t>Competent Authority</w:t>
            </w:r>
          </w:p>
        </w:tc>
      </w:tr>
      <w:tr w:rsidR="008E7761">
        <w:tc>
          <w:tcPr>
            <w:tcW w:w="3108" w:type="dxa"/>
            <w:shd w:val="clear" w:color="auto" w:fill="D9D9D9" w:themeFill="background1" w:themeFillShade="D9"/>
          </w:tcPr>
          <w:p w:rsidR="008E7761" w:rsidRDefault="0020225F">
            <w:pPr>
              <w:spacing w:before="0"/>
              <w:rPr>
                <w:rFonts w:ascii="Arial" w:hAnsi="Arial" w:cs="Arial"/>
                <w:sz w:val="20"/>
              </w:rPr>
            </w:pPr>
            <w:r>
              <w:rPr>
                <w:rFonts w:ascii="Arial" w:hAnsi="Arial" w:cs="Arial"/>
                <w:sz w:val="20"/>
              </w:rPr>
              <w:t>CCP</w:t>
            </w:r>
          </w:p>
        </w:tc>
        <w:tc>
          <w:tcPr>
            <w:tcW w:w="3000" w:type="dxa"/>
            <w:vAlign w:val="center"/>
          </w:tcPr>
          <w:p w:rsidR="008E7761" w:rsidRDefault="0020225F">
            <w:pPr>
              <w:spacing w:before="0"/>
              <w:jc w:val="center"/>
              <w:rPr>
                <w:rFonts w:ascii="Arial" w:hAnsi="Arial" w:cs="Arial"/>
                <w:sz w:val="20"/>
              </w:rPr>
            </w:pPr>
            <w:r>
              <w:rPr>
                <w:rFonts w:ascii="Arial" w:hAnsi="Arial" w:cs="Arial"/>
                <w:sz w:val="20"/>
              </w:rPr>
              <w:t>X</w:t>
            </w:r>
          </w:p>
        </w:tc>
        <w:tc>
          <w:tcPr>
            <w:tcW w:w="2946" w:type="dxa"/>
            <w:vAlign w:val="center"/>
          </w:tcPr>
          <w:p w:rsidR="008E7761" w:rsidRDefault="008E7761">
            <w:pPr>
              <w:spacing w:before="0"/>
              <w:jc w:val="center"/>
              <w:rPr>
                <w:rFonts w:ascii="Arial" w:hAnsi="Arial" w:cs="Arial"/>
                <w:sz w:val="20"/>
              </w:rPr>
            </w:pPr>
          </w:p>
        </w:tc>
      </w:tr>
      <w:tr w:rsidR="008E7761">
        <w:tc>
          <w:tcPr>
            <w:tcW w:w="3108" w:type="dxa"/>
            <w:shd w:val="clear" w:color="auto" w:fill="D9D9D9" w:themeFill="background1" w:themeFillShade="D9"/>
          </w:tcPr>
          <w:p w:rsidR="008E7761" w:rsidRDefault="0020225F">
            <w:pPr>
              <w:spacing w:before="0"/>
              <w:rPr>
                <w:rFonts w:ascii="Arial" w:hAnsi="Arial" w:cs="Arial"/>
                <w:sz w:val="20"/>
              </w:rPr>
            </w:pPr>
            <w:r>
              <w:rPr>
                <w:rFonts w:ascii="Arial" w:hAnsi="Arial" w:cs="Arial"/>
                <w:sz w:val="20"/>
              </w:rPr>
              <w:t>CB</w:t>
            </w:r>
          </w:p>
        </w:tc>
        <w:tc>
          <w:tcPr>
            <w:tcW w:w="3000" w:type="dxa"/>
            <w:vAlign w:val="center"/>
          </w:tcPr>
          <w:p w:rsidR="008E7761" w:rsidRDefault="008E7761">
            <w:pPr>
              <w:spacing w:before="0"/>
              <w:jc w:val="center"/>
              <w:rPr>
                <w:rFonts w:ascii="Arial" w:hAnsi="Arial" w:cs="Arial"/>
                <w:sz w:val="20"/>
              </w:rPr>
            </w:pPr>
          </w:p>
        </w:tc>
        <w:tc>
          <w:tcPr>
            <w:tcW w:w="2946" w:type="dxa"/>
            <w:vAlign w:val="center"/>
          </w:tcPr>
          <w:p w:rsidR="008E7761" w:rsidRDefault="0020225F">
            <w:pPr>
              <w:spacing w:before="0"/>
              <w:jc w:val="center"/>
              <w:rPr>
                <w:rFonts w:ascii="Arial" w:hAnsi="Arial" w:cs="Arial"/>
                <w:sz w:val="20"/>
              </w:rPr>
            </w:pPr>
            <w:r>
              <w:rPr>
                <w:rFonts w:ascii="Arial" w:hAnsi="Arial" w:cs="Arial"/>
                <w:sz w:val="20"/>
              </w:rPr>
              <w:t>X</w:t>
            </w:r>
          </w:p>
        </w:tc>
      </w:tr>
      <w:tr w:rsidR="008E7761">
        <w:tc>
          <w:tcPr>
            <w:tcW w:w="3108" w:type="dxa"/>
            <w:shd w:val="clear" w:color="auto" w:fill="D9D9D9" w:themeFill="background1" w:themeFillShade="D9"/>
          </w:tcPr>
          <w:p w:rsidR="008E7761" w:rsidRDefault="0020225F">
            <w:pPr>
              <w:spacing w:before="0"/>
              <w:rPr>
                <w:rFonts w:ascii="Arial" w:hAnsi="Arial" w:cs="Arial"/>
                <w:sz w:val="20"/>
              </w:rPr>
            </w:pPr>
            <w:r>
              <w:rPr>
                <w:rFonts w:ascii="Arial" w:hAnsi="Arial" w:cs="Arial"/>
                <w:sz w:val="20"/>
              </w:rPr>
              <w:t>SA</w:t>
            </w:r>
          </w:p>
        </w:tc>
        <w:tc>
          <w:tcPr>
            <w:tcW w:w="3000" w:type="dxa"/>
            <w:vAlign w:val="center"/>
          </w:tcPr>
          <w:p w:rsidR="008E7761" w:rsidRDefault="008E7761">
            <w:pPr>
              <w:spacing w:before="0"/>
              <w:jc w:val="center"/>
              <w:rPr>
                <w:rFonts w:ascii="Arial" w:hAnsi="Arial" w:cs="Arial"/>
                <w:sz w:val="20"/>
              </w:rPr>
            </w:pPr>
          </w:p>
        </w:tc>
        <w:tc>
          <w:tcPr>
            <w:tcW w:w="2946" w:type="dxa"/>
            <w:vAlign w:val="center"/>
          </w:tcPr>
          <w:p w:rsidR="008E7761" w:rsidRDefault="0020225F">
            <w:pPr>
              <w:spacing w:before="0"/>
              <w:jc w:val="center"/>
              <w:rPr>
                <w:rFonts w:ascii="Arial" w:hAnsi="Arial" w:cs="Arial"/>
                <w:sz w:val="20"/>
              </w:rPr>
            </w:pPr>
            <w:r>
              <w:rPr>
                <w:rFonts w:ascii="Arial" w:hAnsi="Arial" w:cs="Arial"/>
                <w:sz w:val="20"/>
              </w:rPr>
              <w:t>X</w:t>
            </w:r>
          </w:p>
        </w:tc>
      </w:tr>
    </w:tbl>
    <w:p w:rsidR="008E7761" w:rsidRDefault="008E7761">
      <w:pPr>
        <w:spacing w:before="120"/>
        <w:jc w:val="both"/>
        <w:rPr>
          <w:rFonts w:ascii="Arial" w:hAnsi="Arial" w:cs="Arial"/>
          <w:sz w:val="20"/>
        </w:rPr>
      </w:pPr>
    </w:p>
    <w:p w:rsidR="008E7761" w:rsidRDefault="0020225F">
      <w:pPr>
        <w:pStyle w:val="Heading1"/>
        <w:rPr>
          <w:rFonts w:cs="Arial"/>
        </w:rPr>
      </w:pPr>
      <w:bookmarkStart w:id="22" w:name="_Ref373494120"/>
      <w:bookmarkStart w:id="23" w:name="_Toc45270936"/>
      <w:r>
        <w:rPr>
          <w:rFonts w:cs="Arial"/>
        </w:rPr>
        <w:t>BusinessProcess Description</w:t>
      </w:r>
      <w:bookmarkEnd w:id="22"/>
      <w:bookmarkEnd w:id="23"/>
    </w:p>
    <w:p w:rsidR="008E7761" w:rsidRDefault="0020225F">
      <w:pPr>
        <w:pStyle w:val="Heading2"/>
        <w:rPr>
          <w:rFonts w:cs="Arial"/>
        </w:rPr>
      </w:pPr>
      <w:bookmarkStart w:id="24" w:name="_Toc183937453"/>
      <w:bookmarkStart w:id="25" w:name="_Toc45270937"/>
      <w:r>
        <w:rPr>
          <w:rFonts w:cs="Arial"/>
        </w:rPr>
        <w:t>BusinessProcess Diagram</w:t>
      </w:r>
      <w:bookmarkEnd w:id="24"/>
      <w:bookmarkEnd w:id="25"/>
    </w:p>
    <w:p w:rsidR="008E7761" w:rsidRDefault="0020225F">
      <w:pPr>
        <w:spacing w:before="20"/>
        <w:jc w:val="both"/>
        <w:rPr>
          <w:rFonts w:ascii="Arial" w:hAnsi="Arial" w:cs="Arial"/>
          <w:sz w:val="20"/>
        </w:rPr>
      </w:pPr>
      <w:r>
        <w:rPr>
          <w:rFonts w:ascii="Arial" w:hAnsi="Arial" w:cs="Arial"/>
          <w:sz w:val="20"/>
        </w:rPr>
        <w:t>This diagram pictures the high level BusinessProcesses covered by this project. The aim of the below is to describe the high-level scope of the project, not to be exhaustive.</w:t>
      </w:r>
    </w:p>
    <w:p w:rsidR="008E7761" w:rsidRDefault="008E7761">
      <w:pPr>
        <w:spacing w:before="20"/>
        <w:jc w:val="both"/>
        <w:rPr>
          <w:rFonts w:ascii="Arial" w:hAnsi="Arial" w:cs="Arial"/>
          <w:sz w:val="28"/>
        </w:rPr>
      </w:pPr>
    </w:p>
    <w:p w:rsidR="008E7761" w:rsidRDefault="0020225F">
      <w:pPr>
        <w:rPr>
          <w:rFonts w:ascii="Arial" w:hAnsi="Arial" w:cs="Arial"/>
          <w:sz w:val="20"/>
          <w:u w:val="single"/>
        </w:rPr>
      </w:pPr>
      <w:r>
        <w:rPr>
          <w:rFonts w:ascii="Arial" w:hAnsi="Arial" w:cs="Arial"/>
          <w:noProof/>
          <w:sz w:val="20"/>
          <w:u w:val="single"/>
          <w:lang w:eastAsia="en-GB"/>
        </w:rPr>
        <w:drawing>
          <wp:inline distT="0" distB="0" distL="0" distR="0">
            <wp:extent cx="5959410" cy="282826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a:xfrm>
                      <a:off x="0" y="0"/>
                      <a:ext cx="5958716" cy="2827931"/>
                    </a:xfrm>
                    <a:prstGeom prst="rect">
                      <a:avLst/>
                    </a:prstGeom>
                    <a:noFill/>
                  </pic:spPr>
                </pic:pic>
              </a:graphicData>
            </a:graphic>
          </wp:inline>
        </w:drawing>
      </w:r>
      <w:r>
        <w:rPr>
          <w:rFonts w:ascii="Arial" w:hAnsi="Arial" w:cs="Arial"/>
          <w:sz w:val="20"/>
          <w:u w:val="single"/>
        </w:rPr>
        <w:br w:type="page"/>
      </w:r>
      <w:r>
        <w:rPr>
          <w:rFonts w:ascii="Arial" w:hAnsi="Arial" w:cs="Arial"/>
          <w:sz w:val="20"/>
          <w:u w:val="single"/>
        </w:rPr>
        <w:lastRenderedPageBreak/>
        <w:t>CCP Supervisory Reporting process:</w:t>
      </w:r>
    </w:p>
    <w:p w:rsidR="008E7761" w:rsidRDefault="0020225F">
      <w:pPr>
        <w:numPr>
          <w:ilvl w:val="0"/>
          <w:numId w:val="8"/>
        </w:numPr>
        <w:jc w:val="both"/>
        <w:rPr>
          <w:rFonts w:ascii="Arial" w:hAnsi="Arial" w:cs="Arial"/>
          <w:sz w:val="20"/>
        </w:rPr>
      </w:pPr>
      <w:r>
        <w:rPr>
          <w:rFonts w:ascii="Arial" w:hAnsi="Arial" w:cs="Arial"/>
          <w:sz w:val="20"/>
        </w:rPr>
        <w:t>Definition: the process of reporting supervisory data by the reporting agent to the competent authority.</w:t>
      </w:r>
    </w:p>
    <w:p w:rsidR="008E7761" w:rsidRDefault="0020225F">
      <w:pPr>
        <w:numPr>
          <w:ilvl w:val="0"/>
          <w:numId w:val="8"/>
        </w:numPr>
        <w:jc w:val="both"/>
        <w:rPr>
          <w:rFonts w:ascii="Arial" w:hAnsi="Arial" w:cs="Arial"/>
          <w:sz w:val="20"/>
        </w:rPr>
      </w:pPr>
      <w:r>
        <w:rPr>
          <w:rFonts w:ascii="Arial" w:hAnsi="Arial" w:cs="Arial"/>
          <w:sz w:val="20"/>
        </w:rPr>
        <w:t>Trigger: reports are provided on a daily or monthly basis depending the report. Generation of the submission of the reports follows the creation or receipt of the relevant data by the reporting agent within their own systems.</w:t>
      </w:r>
    </w:p>
    <w:p w:rsidR="008E7761" w:rsidRDefault="0020225F">
      <w:pPr>
        <w:numPr>
          <w:ilvl w:val="0"/>
          <w:numId w:val="8"/>
        </w:numPr>
        <w:jc w:val="both"/>
        <w:rPr>
          <w:rFonts w:ascii="Arial" w:hAnsi="Arial" w:cs="Arial"/>
          <w:sz w:val="20"/>
        </w:rPr>
      </w:pPr>
      <w:r>
        <w:rPr>
          <w:rFonts w:ascii="Arial" w:hAnsi="Arial" w:cs="Arial"/>
          <w:sz w:val="20"/>
        </w:rPr>
        <w:t>Pre-conditions: the reporting agent must have all the relevant data within their own systems. Certain data may be generated as part output of the CCPs own internal risk or treasury systems. Data may also be received from third parties.</w:t>
      </w:r>
    </w:p>
    <w:p w:rsidR="008E7761" w:rsidRDefault="0020225F">
      <w:pPr>
        <w:numPr>
          <w:ilvl w:val="0"/>
          <w:numId w:val="8"/>
        </w:numPr>
        <w:jc w:val="both"/>
        <w:rPr>
          <w:rFonts w:ascii="Arial" w:hAnsi="Arial" w:cs="Arial"/>
          <w:sz w:val="20"/>
        </w:rPr>
      </w:pPr>
      <w:r>
        <w:rPr>
          <w:rFonts w:ascii="Arial" w:hAnsi="Arial" w:cs="Arial"/>
          <w:sz w:val="20"/>
        </w:rPr>
        <w:t>Post-conditions: The competent authority notifies the reporting agent if the submitted report has failed validation.</w:t>
      </w:r>
    </w:p>
    <w:p w:rsidR="008E7761" w:rsidRDefault="0020225F">
      <w:pPr>
        <w:numPr>
          <w:ilvl w:val="0"/>
          <w:numId w:val="8"/>
        </w:numPr>
        <w:jc w:val="both"/>
        <w:rPr>
          <w:rFonts w:ascii="Arial" w:hAnsi="Arial" w:cs="Arial"/>
          <w:sz w:val="20"/>
        </w:rPr>
      </w:pPr>
      <w:r>
        <w:rPr>
          <w:rFonts w:ascii="Arial" w:hAnsi="Arial" w:cs="Arial"/>
          <w:sz w:val="20"/>
        </w:rPr>
        <w:t>Role: Reporting agent, competent authority.</w:t>
      </w:r>
    </w:p>
    <w:p w:rsidR="008E7761" w:rsidRDefault="0020225F">
      <w:pPr>
        <w:jc w:val="both"/>
        <w:rPr>
          <w:rFonts w:ascii="Arial" w:hAnsi="Arial" w:cs="Arial"/>
          <w:sz w:val="20"/>
        </w:rPr>
      </w:pPr>
      <w:r>
        <w:rPr>
          <w:rFonts w:ascii="Arial" w:hAnsi="Arial" w:cs="Arial"/>
          <w:sz w:val="20"/>
        </w:rPr>
        <w:t>Unless otherwise stated, the process above applies for all the sub-processes below.</w:t>
      </w:r>
    </w:p>
    <w:p w:rsidR="008E7761" w:rsidRDefault="0020225F">
      <w:pPr>
        <w:rPr>
          <w:rFonts w:ascii="Arial" w:hAnsi="Arial" w:cs="Arial"/>
          <w:sz w:val="20"/>
          <w:u w:val="single"/>
        </w:rPr>
      </w:pPr>
      <w:r>
        <w:rPr>
          <w:rFonts w:ascii="Arial" w:hAnsi="Arial" w:cs="Arial"/>
          <w:sz w:val="20"/>
          <w:u w:val="single"/>
        </w:rPr>
        <w:t>Income statement and capital adequacy reporting sub-process:</w:t>
      </w:r>
    </w:p>
    <w:p w:rsidR="008E7761" w:rsidRDefault="0020225F">
      <w:pPr>
        <w:numPr>
          <w:ilvl w:val="0"/>
          <w:numId w:val="8"/>
        </w:numPr>
        <w:jc w:val="both"/>
        <w:rPr>
          <w:rFonts w:ascii="Arial" w:hAnsi="Arial" w:cs="Arial"/>
          <w:sz w:val="20"/>
        </w:rPr>
      </w:pPr>
      <w:r>
        <w:rPr>
          <w:rFonts w:ascii="Arial" w:hAnsi="Arial" w:cs="Arial"/>
          <w:sz w:val="20"/>
        </w:rPr>
        <w:t>Definition: The process of reporting data describing a summary of the income statement of the firm, a breakdown of the components used to calculate the CCP’s regulatory capital under EMIR and the hypothetical capital requirement used by clearing members to calculate capital exposures to each default fund.</w:t>
      </w:r>
    </w:p>
    <w:p w:rsidR="008E7761" w:rsidRDefault="0020225F">
      <w:pPr>
        <w:rPr>
          <w:rFonts w:ascii="Arial" w:hAnsi="Arial" w:cs="Arial"/>
          <w:sz w:val="20"/>
          <w:u w:val="single"/>
        </w:rPr>
      </w:pPr>
      <w:r>
        <w:rPr>
          <w:rFonts w:ascii="Arial" w:hAnsi="Arial" w:cs="Arial"/>
          <w:sz w:val="20"/>
          <w:u w:val="single"/>
        </w:rPr>
        <w:t>Daily cash flows reporting sub-process:</w:t>
      </w:r>
    </w:p>
    <w:p w:rsidR="008E7761" w:rsidRDefault="0020225F">
      <w:pPr>
        <w:numPr>
          <w:ilvl w:val="0"/>
          <w:numId w:val="8"/>
        </w:numPr>
        <w:jc w:val="both"/>
        <w:rPr>
          <w:rFonts w:ascii="Arial" w:hAnsi="Arial" w:cs="Arial"/>
          <w:sz w:val="20"/>
        </w:rPr>
      </w:pPr>
      <w:r>
        <w:rPr>
          <w:rFonts w:ascii="Arial" w:hAnsi="Arial" w:cs="Arial"/>
          <w:sz w:val="20"/>
        </w:rPr>
        <w:t xml:space="preserve">Definition: The process of reporting data on the cash flows and exposures arising within the CCP’s payment system. Clearing members make (receive) payments to (from) the CCP’s accounts at a number of payment banks, cash from each of these payment banks is concentrated into a concentration account before being invested. The report summarises credit exposures and cash flows at concentration bank accounts and cash flows at payment banks. </w:t>
      </w:r>
    </w:p>
    <w:p w:rsidR="008E7761" w:rsidRDefault="0020225F">
      <w:pPr>
        <w:jc w:val="both"/>
        <w:rPr>
          <w:rFonts w:ascii="Arial" w:hAnsi="Arial" w:cs="Arial"/>
          <w:sz w:val="20"/>
          <w:u w:val="single"/>
        </w:rPr>
      </w:pPr>
      <w:r>
        <w:rPr>
          <w:rFonts w:ascii="Arial" w:hAnsi="Arial" w:cs="Arial"/>
          <w:sz w:val="20"/>
          <w:u w:val="single"/>
        </w:rPr>
        <w:t>Investment reporting sub-process</w:t>
      </w:r>
    </w:p>
    <w:p w:rsidR="008E7761" w:rsidRDefault="0020225F">
      <w:pPr>
        <w:numPr>
          <w:ilvl w:val="0"/>
          <w:numId w:val="8"/>
        </w:numPr>
        <w:jc w:val="both"/>
        <w:rPr>
          <w:rFonts w:ascii="Arial" w:hAnsi="Arial" w:cs="Arial"/>
          <w:sz w:val="20"/>
        </w:rPr>
      </w:pPr>
      <w:r>
        <w:rPr>
          <w:rFonts w:ascii="Arial" w:hAnsi="Arial" w:cs="Arial"/>
          <w:sz w:val="20"/>
        </w:rPr>
        <w:t>Definition: The process of reporting data on the investment activities of the CCP. CCPs invest cash collateral pledged by the clearing members on a short term basis. This report details how and with whom that cash is invested, what is the maturity of the investment and what collateral is provided where applicable.</w:t>
      </w:r>
    </w:p>
    <w:p w:rsidR="008E7761" w:rsidRDefault="0020225F">
      <w:pPr>
        <w:jc w:val="both"/>
        <w:rPr>
          <w:rFonts w:ascii="Arial" w:hAnsi="Arial" w:cs="Arial"/>
          <w:sz w:val="20"/>
          <w:u w:val="single"/>
        </w:rPr>
      </w:pPr>
      <w:r>
        <w:rPr>
          <w:rFonts w:ascii="Arial" w:hAnsi="Arial" w:cs="Arial"/>
          <w:sz w:val="20"/>
          <w:u w:val="single"/>
        </w:rPr>
        <w:t>Liquidity stress testing definition reporting sub-process</w:t>
      </w:r>
    </w:p>
    <w:p w:rsidR="008E7761" w:rsidRDefault="0020225F">
      <w:pPr>
        <w:numPr>
          <w:ilvl w:val="0"/>
          <w:numId w:val="8"/>
        </w:numPr>
        <w:jc w:val="both"/>
        <w:rPr>
          <w:rFonts w:ascii="Arial" w:hAnsi="Arial" w:cs="Arial"/>
          <w:sz w:val="20"/>
        </w:rPr>
      </w:pPr>
      <w:r>
        <w:rPr>
          <w:rFonts w:ascii="Arial" w:hAnsi="Arial" w:cs="Arial"/>
          <w:sz w:val="20"/>
        </w:rPr>
        <w:t>Definition: The process of reporting reference data on liquidity stress testing scenarios used by the CCP to conduct liquidity stress testing. The report summarises which currency is being stressed and allows for a description of the scenario.</w:t>
      </w:r>
    </w:p>
    <w:p w:rsidR="008E7761" w:rsidRDefault="0020225F">
      <w:pPr>
        <w:jc w:val="both"/>
        <w:rPr>
          <w:rFonts w:ascii="Arial" w:hAnsi="Arial" w:cs="Arial"/>
          <w:sz w:val="20"/>
          <w:u w:val="single"/>
        </w:rPr>
      </w:pPr>
      <w:r>
        <w:rPr>
          <w:rFonts w:ascii="Arial" w:hAnsi="Arial" w:cs="Arial"/>
          <w:sz w:val="20"/>
          <w:u w:val="single"/>
        </w:rPr>
        <w:t>Liquidity stress testing results reporting sub-process</w:t>
      </w:r>
    </w:p>
    <w:p w:rsidR="008E7761" w:rsidRDefault="0020225F">
      <w:pPr>
        <w:numPr>
          <w:ilvl w:val="0"/>
          <w:numId w:val="8"/>
        </w:numPr>
        <w:jc w:val="both"/>
        <w:rPr>
          <w:rFonts w:ascii="Arial" w:hAnsi="Arial" w:cs="Arial"/>
          <w:sz w:val="20"/>
        </w:rPr>
      </w:pPr>
      <w:r>
        <w:rPr>
          <w:rFonts w:ascii="Arial" w:hAnsi="Arial" w:cs="Arial"/>
          <w:sz w:val="20"/>
        </w:rPr>
        <w:t>Definition: The process of reporting on the liquidity resources and requirements under the CCPs assumed liquidity stress testing scenarios. These include cash obligations of the CCP relating to the hypothetical default of a clearing member as well as non-defaulted related and other operational cash obligations. The report details the assumed resources available to the CCP under the scenario to meet those requirements. Requirements and resources are described over a 5 day time horizon.</w:t>
      </w:r>
    </w:p>
    <w:p w:rsidR="008E7761" w:rsidRDefault="0020225F">
      <w:pPr>
        <w:jc w:val="both"/>
        <w:rPr>
          <w:rFonts w:ascii="Arial" w:hAnsi="Arial" w:cs="Arial"/>
          <w:sz w:val="20"/>
          <w:u w:val="single"/>
        </w:rPr>
      </w:pPr>
      <w:r>
        <w:rPr>
          <w:rFonts w:ascii="Arial" w:hAnsi="Arial" w:cs="Arial"/>
          <w:sz w:val="20"/>
          <w:u w:val="single"/>
        </w:rPr>
        <w:t>Available financial resources reporting sub-process</w:t>
      </w:r>
    </w:p>
    <w:p w:rsidR="008E7761" w:rsidRDefault="0020225F">
      <w:pPr>
        <w:numPr>
          <w:ilvl w:val="0"/>
          <w:numId w:val="8"/>
        </w:numPr>
        <w:jc w:val="both"/>
        <w:rPr>
          <w:rFonts w:ascii="Arial" w:hAnsi="Arial" w:cs="Arial"/>
          <w:sz w:val="20"/>
        </w:rPr>
      </w:pPr>
      <w:r>
        <w:rPr>
          <w:rFonts w:ascii="Arial" w:hAnsi="Arial" w:cs="Arial"/>
          <w:sz w:val="20"/>
        </w:rPr>
        <w:t>Definition: The process of reporting on the available financial resources available to a CCP upon default of a clearing member. These included pre-funded collateral provided by clearing members, such as initial margin and default fund contributions, the CCP’s own resources and all unfunded committed and committed resources available from clearing members and other third parties.</w:t>
      </w:r>
    </w:p>
    <w:p w:rsidR="008E7761" w:rsidRDefault="0020225F">
      <w:pPr>
        <w:jc w:val="both"/>
        <w:rPr>
          <w:rFonts w:ascii="Arial" w:hAnsi="Arial" w:cs="Arial"/>
          <w:sz w:val="20"/>
          <w:u w:val="single"/>
        </w:rPr>
      </w:pPr>
      <w:r>
        <w:rPr>
          <w:rFonts w:ascii="Arial" w:hAnsi="Arial" w:cs="Arial"/>
          <w:sz w:val="20"/>
          <w:u w:val="single"/>
        </w:rPr>
        <w:t>Backtesting definition reporting sub-process</w:t>
      </w:r>
    </w:p>
    <w:p w:rsidR="008E7761" w:rsidRDefault="0020225F">
      <w:pPr>
        <w:numPr>
          <w:ilvl w:val="0"/>
          <w:numId w:val="8"/>
        </w:numPr>
        <w:jc w:val="both"/>
        <w:rPr>
          <w:rFonts w:ascii="Arial" w:hAnsi="Arial" w:cs="Arial"/>
          <w:sz w:val="20"/>
        </w:rPr>
      </w:pPr>
      <w:r>
        <w:rPr>
          <w:rFonts w:ascii="Arial" w:hAnsi="Arial" w:cs="Arial"/>
          <w:sz w:val="20"/>
        </w:rPr>
        <w:t xml:space="preserve">Definition: The process of reporting on the methodology and initial margin model used when conducting backtesting. CCPs backtest the performance of their initial margin model against </w:t>
      </w:r>
      <w:r>
        <w:rPr>
          <w:rFonts w:ascii="Arial" w:hAnsi="Arial" w:cs="Arial"/>
          <w:sz w:val="20"/>
        </w:rPr>
        <w:lastRenderedPageBreak/>
        <w:t>expected results. This report summarises the type of initial margin model used, its calibration and the methodology used for backtesting.</w:t>
      </w:r>
    </w:p>
    <w:p w:rsidR="008E7761" w:rsidRDefault="0020225F">
      <w:pPr>
        <w:jc w:val="both"/>
        <w:rPr>
          <w:rFonts w:ascii="Arial" w:hAnsi="Arial" w:cs="Arial"/>
          <w:sz w:val="20"/>
          <w:u w:val="single"/>
        </w:rPr>
      </w:pPr>
      <w:r>
        <w:rPr>
          <w:rFonts w:ascii="Arial" w:hAnsi="Arial" w:cs="Arial"/>
          <w:sz w:val="20"/>
          <w:u w:val="single"/>
        </w:rPr>
        <w:t>Backtesting results reporting sub-process</w:t>
      </w:r>
    </w:p>
    <w:p w:rsidR="008E7761" w:rsidRDefault="0020225F">
      <w:pPr>
        <w:numPr>
          <w:ilvl w:val="0"/>
          <w:numId w:val="8"/>
        </w:numPr>
        <w:jc w:val="both"/>
        <w:rPr>
          <w:rFonts w:ascii="Arial" w:hAnsi="Arial" w:cs="Arial"/>
          <w:sz w:val="20"/>
        </w:rPr>
      </w:pPr>
      <w:r>
        <w:rPr>
          <w:rFonts w:ascii="Arial" w:hAnsi="Arial" w:cs="Arial"/>
          <w:sz w:val="20"/>
        </w:rPr>
        <w:t>Definition: The process of reporting on the outcome of portfolio backtesting carried out by the CCP, including the largest exceptions, number of exceptions and identity of the portfolio responsible of the largest exceptions.</w:t>
      </w:r>
    </w:p>
    <w:p w:rsidR="008E7761" w:rsidRDefault="0020225F">
      <w:pPr>
        <w:jc w:val="both"/>
        <w:rPr>
          <w:rFonts w:ascii="Arial" w:hAnsi="Arial" w:cs="Arial"/>
          <w:sz w:val="20"/>
          <w:u w:val="single"/>
        </w:rPr>
      </w:pPr>
      <w:r>
        <w:rPr>
          <w:rFonts w:ascii="Arial" w:hAnsi="Arial" w:cs="Arial"/>
          <w:sz w:val="20"/>
          <w:u w:val="single"/>
        </w:rPr>
        <w:t>Portfolio stress testing definition reporting sub-process</w:t>
      </w:r>
    </w:p>
    <w:p w:rsidR="008E7761" w:rsidRDefault="0020225F">
      <w:pPr>
        <w:numPr>
          <w:ilvl w:val="0"/>
          <w:numId w:val="8"/>
        </w:numPr>
        <w:jc w:val="both"/>
        <w:rPr>
          <w:rFonts w:ascii="Arial" w:hAnsi="Arial" w:cs="Arial"/>
          <w:sz w:val="20"/>
        </w:rPr>
      </w:pPr>
      <w:r>
        <w:rPr>
          <w:rFonts w:ascii="Arial" w:hAnsi="Arial" w:cs="Arial"/>
          <w:sz w:val="20"/>
        </w:rPr>
        <w:t>Definition: The process of reporting on the magnitude, key products stressed and classification of scenarios used by the CCP to conduct portfolio stress testing.</w:t>
      </w:r>
    </w:p>
    <w:p w:rsidR="008E7761" w:rsidRDefault="0020225F">
      <w:pPr>
        <w:jc w:val="both"/>
        <w:rPr>
          <w:rFonts w:ascii="Arial" w:hAnsi="Arial" w:cs="Arial"/>
          <w:sz w:val="20"/>
          <w:u w:val="single"/>
        </w:rPr>
      </w:pPr>
      <w:r>
        <w:rPr>
          <w:rFonts w:ascii="Arial" w:hAnsi="Arial" w:cs="Arial"/>
          <w:sz w:val="20"/>
          <w:u w:val="single"/>
        </w:rPr>
        <w:t>Portfolio stress testing results reporting sub-process</w:t>
      </w:r>
    </w:p>
    <w:p w:rsidR="008E7761" w:rsidRDefault="0020225F">
      <w:pPr>
        <w:numPr>
          <w:ilvl w:val="0"/>
          <w:numId w:val="8"/>
        </w:numPr>
        <w:jc w:val="both"/>
        <w:rPr>
          <w:rFonts w:ascii="Arial" w:hAnsi="Arial" w:cs="Arial"/>
          <w:sz w:val="20"/>
        </w:rPr>
      </w:pPr>
      <w:r>
        <w:rPr>
          <w:rFonts w:ascii="Arial" w:hAnsi="Arial" w:cs="Arial"/>
          <w:sz w:val="20"/>
        </w:rPr>
        <w:t>Definition: The process of reporting on the outcome of the portfolio stress testing conducted on clearing member portfolios. Including whether the scenarios are part of the “Cover 2” assessment used to size the default fund under EMIR.</w:t>
      </w:r>
    </w:p>
    <w:p w:rsidR="008E7761" w:rsidRDefault="0020225F">
      <w:pPr>
        <w:jc w:val="both"/>
        <w:rPr>
          <w:rFonts w:ascii="Arial" w:hAnsi="Arial" w:cs="Arial"/>
          <w:sz w:val="20"/>
          <w:u w:val="single"/>
        </w:rPr>
      </w:pPr>
      <w:r>
        <w:rPr>
          <w:rFonts w:ascii="Arial" w:hAnsi="Arial" w:cs="Arial"/>
          <w:sz w:val="20"/>
          <w:u w:val="single"/>
        </w:rPr>
        <w:t>Member requirements reporting sub-process</w:t>
      </w:r>
    </w:p>
    <w:p w:rsidR="008E7761" w:rsidRDefault="0020225F">
      <w:pPr>
        <w:numPr>
          <w:ilvl w:val="0"/>
          <w:numId w:val="8"/>
        </w:numPr>
        <w:jc w:val="both"/>
        <w:rPr>
          <w:rFonts w:ascii="Arial" w:hAnsi="Arial" w:cs="Arial"/>
          <w:sz w:val="20"/>
        </w:rPr>
      </w:pPr>
      <w:r>
        <w:rPr>
          <w:rFonts w:ascii="Arial" w:hAnsi="Arial" w:cs="Arial"/>
          <w:sz w:val="20"/>
        </w:rPr>
        <w:t>Definition: The process of reporting on the variation margin, initial margin and default fund requirements for the CCP’s clearing members. These requirements cover current and potential future exposures the CCP has to the clearing member. The report breaks down the source of the total initial margin requirement by components used in its calculation.</w:t>
      </w:r>
    </w:p>
    <w:p w:rsidR="008E7761" w:rsidRDefault="0020225F">
      <w:pPr>
        <w:jc w:val="both"/>
        <w:rPr>
          <w:rFonts w:ascii="Arial" w:hAnsi="Arial" w:cs="Arial"/>
          <w:sz w:val="20"/>
          <w:u w:val="single"/>
        </w:rPr>
      </w:pPr>
      <w:r>
        <w:rPr>
          <w:rFonts w:ascii="Arial" w:hAnsi="Arial" w:cs="Arial"/>
          <w:sz w:val="20"/>
          <w:u w:val="single"/>
        </w:rPr>
        <w:t>Member obligations reporting sub-process</w:t>
      </w:r>
    </w:p>
    <w:p w:rsidR="008E7761" w:rsidRDefault="0020225F">
      <w:pPr>
        <w:numPr>
          <w:ilvl w:val="0"/>
          <w:numId w:val="8"/>
        </w:numPr>
        <w:jc w:val="both"/>
        <w:rPr>
          <w:rFonts w:ascii="Arial" w:hAnsi="Arial" w:cs="Arial"/>
          <w:sz w:val="20"/>
        </w:rPr>
      </w:pPr>
      <w:r>
        <w:rPr>
          <w:rFonts w:ascii="Arial" w:hAnsi="Arial" w:cs="Arial"/>
          <w:sz w:val="20"/>
        </w:rPr>
        <w:t>Definition: The process of reporting on the liquidity flows between the clearing members driven by changes in obligations at the CCP. The report details if these flows were driven by initial margin, variation margin, default fund, settlement obligations or other requirements.</w:t>
      </w:r>
    </w:p>
    <w:p w:rsidR="008E7761" w:rsidRDefault="0020225F">
      <w:pPr>
        <w:jc w:val="both"/>
        <w:rPr>
          <w:rFonts w:ascii="Arial" w:hAnsi="Arial" w:cs="Arial"/>
          <w:sz w:val="20"/>
          <w:u w:val="single"/>
        </w:rPr>
      </w:pPr>
      <w:r>
        <w:rPr>
          <w:rFonts w:ascii="Arial" w:hAnsi="Arial" w:cs="Arial"/>
          <w:sz w:val="20"/>
          <w:u w:val="single"/>
        </w:rPr>
        <w:t>Collateral reporting sub-process</w:t>
      </w:r>
    </w:p>
    <w:p w:rsidR="008E7761" w:rsidRDefault="0020225F">
      <w:pPr>
        <w:numPr>
          <w:ilvl w:val="0"/>
          <w:numId w:val="8"/>
        </w:numPr>
        <w:jc w:val="both"/>
        <w:rPr>
          <w:rFonts w:ascii="Arial" w:hAnsi="Arial" w:cs="Arial"/>
          <w:sz w:val="20"/>
        </w:rPr>
      </w:pPr>
      <w:r>
        <w:rPr>
          <w:rFonts w:ascii="Arial" w:hAnsi="Arial" w:cs="Arial"/>
          <w:sz w:val="20"/>
        </w:rPr>
        <w:t>Definition: The process of reporting on the collateral posted by the clearing members at the CCP. CCPs collect collateral from clearing members, primarily in the form of cash and high quality securities in order to cover exposures.</w:t>
      </w:r>
    </w:p>
    <w:p w:rsidR="008E7761" w:rsidRDefault="0020225F">
      <w:pPr>
        <w:jc w:val="both"/>
        <w:rPr>
          <w:rFonts w:ascii="Arial" w:hAnsi="Arial" w:cs="Arial"/>
          <w:sz w:val="20"/>
          <w:u w:val="single"/>
        </w:rPr>
      </w:pPr>
      <w:r>
        <w:rPr>
          <w:rFonts w:ascii="Arial" w:hAnsi="Arial" w:cs="Arial"/>
          <w:sz w:val="20"/>
          <w:u w:val="single"/>
        </w:rPr>
        <w:t>Account position reporting sub-process</w:t>
      </w:r>
    </w:p>
    <w:p w:rsidR="008E7761" w:rsidRDefault="0020225F">
      <w:pPr>
        <w:numPr>
          <w:ilvl w:val="0"/>
          <w:numId w:val="8"/>
        </w:numPr>
        <w:jc w:val="both"/>
        <w:rPr>
          <w:rFonts w:ascii="Arial" w:hAnsi="Arial" w:cs="Arial"/>
          <w:sz w:val="20"/>
        </w:rPr>
      </w:pPr>
      <w:r>
        <w:rPr>
          <w:rFonts w:ascii="Arial" w:hAnsi="Arial" w:cs="Arial"/>
          <w:sz w:val="20"/>
        </w:rPr>
        <w:t>Definition: The process of reporting details on the positions of the clearing members at the CCP. The report includes various measures to define the size of the position.</w:t>
      </w:r>
    </w:p>
    <w:p w:rsidR="008E7761" w:rsidRDefault="0020225F">
      <w:pPr>
        <w:jc w:val="both"/>
        <w:rPr>
          <w:rFonts w:ascii="Arial" w:hAnsi="Arial" w:cs="Arial"/>
          <w:sz w:val="20"/>
          <w:u w:val="single"/>
        </w:rPr>
      </w:pPr>
      <w:r>
        <w:rPr>
          <w:rFonts w:ascii="Arial" w:hAnsi="Arial" w:cs="Arial"/>
          <w:sz w:val="20"/>
          <w:u w:val="single"/>
        </w:rPr>
        <w:t>Cleared products reporting sub-process</w:t>
      </w:r>
    </w:p>
    <w:p w:rsidR="008E7761" w:rsidRDefault="0020225F">
      <w:pPr>
        <w:numPr>
          <w:ilvl w:val="0"/>
          <w:numId w:val="8"/>
        </w:numPr>
        <w:jc w:val="both"/>
        <w:rPr>
          <w:rFonts w:ascii="Arial" w:hAnsi="Arial" w:cs="Arial"/>
          <w:sz w:val="20"/>
        </w:rPr>
      </w:pPr>
      <w:r>
        <w:rPr>
          <w:rFonts w:ascii="Arial" w:hAnsi="Arial" w:cs="Arial"/>
          <w:sz w:val="20"/>
        </w:rPr>
        <w:t>Definition: The CCPSR cleared products report Message Definition will provide details on the financial instruments cleared by the CCP. The report includes attributes that define they type of products cleared, where they are traded and the magnitude of the products cleared at the CCP.</w:t>
      </w:r>
    </w:p>
    <w:p w:rsidR="008E7761" w:rsidRDefault="0020225F">
      <w:pPr>
        <w:jc w:val="both"/>
        <w:rPr>
          <w:rFonts w:ascii="Arial" w:hAnsi="Arial" w:cs="Arial"/>
          <w:sz w:val="18"/>
        </w:rPr>
      </w:pPr>
      <w:r>
        <w:rPr>
          <w:rFonts w:ascii="Arial" w:hAnsi="Arial" w:cs="Arial"/>
          <w:sz w:val="18"/>
        </w:rPr>
        <w:br w:type="page"/>
      </w:r>
    </w:p>
    <w:p w:rsidR="008E7761" w:rsidRDefault="0020225F">
      <w:pPr>
        <w:pStyle w:val="Heading1"/>
        <w:rPr>
          <w:rFonts w:cs="Arial"/>
        </w:rPr>
      </w:pPr>
      <w:bookmarkStart w:id="26" w:name="_Toc45270938"/>
      <w:r>
        <w:rPr>
          <w:rFonts w:cs="Arial"/>
        </w:rPr>
        <w:lastRenderedPageBreak/>
        <w:t>Description of BusinessActivities</w:t>
      </w:r>
      <w:bookmarkEnd w:id="26"/>
    </w:p>
    <w:p w:rsidR="008E7761" w:rsidRDefault="0020225F">
      <w:pPr>
        <w:spacing w:before="0"/>
        <w:jc w:val="both"/>
        <w:rPr>
          <w:rFonts w:ascii="Arial" w:hAnsi="Arial" w:cs="Arial"/>
          <w:sz w:val="20"/>
        </w:rPr>
      </w:pPr>
      <w:r>
        <w:rPr>
          <w:rFonts w:ascii="Arial" w:hAnsi="Arial" w:cs="Arial"/>
          <w:sz w:val="20"/>
        </w:rPr>
        <w:t>This section presents the different BusinessActivities within each BusinessProcess. BusinessActivities of a process are described in swim lane diagrams and are referred in this document as activity diagrams.</w:t>
      </w:r>
    </w:p>
    <w:p w:rsidR="008E7761" w:rsidRDefault="0020225F">
      <w:pPr>
        <w:spacing w:before="0"/>
        <w:jc w:val="both"/>
        <w:rPr>
          <w:rFonts w:ascii="Arial" w:hAnsi="Arial" w:cs="Arial"/>
          <w:sz w:val="20"/>
        </w:rPr>
      </w:pPr>
      <w:r>
        <w:rPr>
          <w:rFonts w:ascii="Arial" w:hAnsi="Arial" w:cs="Arial"/>
          <w:sz w:val="20"/>
        </w:rPr>
        <w:t>The development of an activity diagram is part of the ISO 20022 modelling process and allows capturing the requirements.</w:t>
      </w:r>
    </w:p>
    <w:p w:rsidR="008E7761" w:rsidRDefault="0020225F">
      <w:pPr>
        <w:spacing w:before="0"/>
        <w:jc w:val="both"/>
        <w:rPr>
          <w:rFonts w:ascii="Arial" w:hAnsi="Arial" w:cs="Arial"/>
          <w:sz w:val="20"/>
        </w:rPr>
      </w:pPr>
      <w:r>
        <w:rPr>
          <w:rFonts w:ascii="Arial" w:hAnsi="Arial" w:cs="Arial"/>
          <w:sz w:val="20"/>
        </w:rPr>
        <w:t xml:space="preserve">The activity diagram provides a zoom-in on the BusinessActivities taking place during each of the BusinessProcesses described in Section </w:t>
      </w:r>
      <w:r>
        <w:rPr>
          <w:rFonts w:ascii="Arial" w:hAnsi="Arial" w:cs="Arial"/>
          <w:sz w:val="20"/>
        </w:rPr>
        <w:fldChar w:fldCharType="begin"/>
      </w:r>
      <w:r>
        <w:rPr>
          <w:rFonts w:ascii="Arial" w:hAnsi="Arial" w:cs="Arial"/>
          <w:sz w:val="20"/>
        </w:rPr>
        <w:instrText xml:space="preserve"> REF _Ref373494120 \r \h  \* MERGEFORMAT </w:instrText>
      </w:r>
      <w:r>
        <w:rPr>
          <w:rFonts w:ascii="Arial" w:hAnsi="Arial" w:cs="Arial"/>
          <w:sz w:val="20"/>
        </w:rPr>
      </w:r>
      <w:r>
        <w:rPr>
          <w:rFonts w:ascii="Arial" w:hAnsi="Arial" w:cs="Arial"/>
          <w:sz w:val="20"/>
        </w:rPr>
        <w:fldChar w:fldCharType="separate"/>
      </w:r>
      <w:r>
        <w:rPr>
          <w:rFonts w:ascii="Arial" w:hAnsi="Arial" w:cs="Arial"/>
          <w:sz w:val="20"/>
        </w:rPr>
        <w:t>4</w:t>
      </w:r>
      <w:r>
        <w:rPr>
          <w:rFonts w:ascii="Arial" w:hAnsi="Arial" w:cs="Arial"/>
          <w:sz w:val="20"/>
        </w:rPr>
        <w:fldChar w:fldCharType="end"/>
      </w:r>
      <w:r>
        <w:rPr>
          <w:rFonts w:ascii="Arial" w:hAnsi="Arial" w:cs="Arial"/>
          <w:sz w:val="20"/>
        </w:rPr>
        <w:t>. It also shows the BusinessActivities that are triggered when another BusinessActivity has a negative result.</w:t>
      </w:r>
    </w:p>
    <w:p w:rsidR="008E7761" w:rsidRDefault="0020225F">
      <w:pPr>
        <w:spacing w:before="0"/>
        <w:jc w:val="both"/>
        <w:rPr>
          <w:rFonts w:ascii="Arial" w:hAnsi="Arial" w:cs="Arial"/>
          <w:sz w:val="20"/>
        </w:rPr>
      </w:pPr>
      <w:r>
        <w:rPr>
          <w:rFonts w:ascii="Arial" w:hAnsi="Arial" w:cs="Arial"/>
          <w:sz w:val="20"/>
        </w:rPr>
        <w:t>What is the activity diagram about?</w:t>
      </w:r>
    </w:p>
    <w:p w:rsidR="008E7761" w:rsidRDefault="0020225F">
      <w:pPr>
        <w:numPr>
          <w:ilvl w:val="0"/>
          <w:numId w:val="6"/>
        </w:numPr>
        <w:jc w:val="both"/>
        <w:rPr>
          <w:rFonts w:ascii="Arial" w:hAnsi="Arial" w:cs="Arial"/>
          <w:sz w:val="20"/>
        </w:rPr>
      </w:pPr>
      <w:r>
        <w:rPr>
          <w:rFonts w:ascii="Arial" w:hAnsi="Arial" w:cs="Arial"/>
          <w:sz w:val="20"/>
        </w:rPr>
        <w:t>It is a diagram representing the ‘common lifecycle’ of a BusinessProcess</w:t>
      </w:r>
    </w:p>
    <w:p w:rsidR="008E7761" w:rsidRDefault="0020225F">
      <w:pPr>
        <w:numPr>
          <w:ilvl w:val="0"/>
          <w:numId w:val="6"/>
        </w:numPr>
        <w:jc w:val="both"/>
        <w:rPr>
          <w:rFonts w:ascii="Arial" w:hAnsi="Arial" w:cs="Arial"/>
          <w:sz w:val="20"/>
        </w:rPr>
      </w:pPr>
      <w:r>
        <w:rPr>
          <w:rFonts w:ascii="Arial" w:hAnsi="Arial" w:cs="Arial"/>
          <w:sz w:val="20"/>
        </w:rPr>
        <w:t xml:space="preserve">A start point </w:t>
      </w:r>
      <w:r>
        <w:rPr>
          <w:rFonts w:ascii="Arial" w:hAnsi="Arial" w:cs="Arial"/>
          <w:sz w:val="20"/>
        </w:rPr>
        <w:sym w:font="Wingdings" w:char="F06C"/>
      </w:r>
      <w:r>
        <w:rPr>
          <w:rFonts w:ascii="Arial" w:hAnsi="Arial" w:cs="Arial"/>
          <w:sz w:val="20"/>
        </w:rPr>
        <w:t xml:space="preserve"> shows where the lifecycle of the BusinessProcess commences and the end points show </w:t>
      </w:r>
      <w:r>
        <w:rPr>
          <w:rFonts w:ascii="Arial" w:hAnsi="Arial" w:cs="Arial"/>
          <w:noProof/>
          <w:sz w:val="20"/>
          <w:lang w:eastAsia="en-GB"/>
        </w:rPr>
        <w:drawing>
          <wp:inline distT="0" distB="0" distL="0" distR="0">
            <wp:extent cx="142875" cy="133350"/>
            <wp:effectExtent l="19050" t="0" r="9525" b="0"/>
            <wp:docPr id="7" name="Picture"/>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a:xfrm>
                      <a:off x="0" y="0"/>
                      <a:ext cx="142875" cy="133350"/>
                    </a:xfrm>
                    <a:prstGeom prst="rect">
                      <a:avLst/>
                    </a:prstGeom>
                    <a:noFill/>
                    <a:ln w="9525">
                      <a:noFill/>
                      <a:headEnd/>
                      <a:tailEnd/>
                    </a:ln>
                  </pic:spPr>
                </pic:pic>
              </a:graphicData>
            </a:graphic>
          </wp:inline>
        </w:drawing>
      </w:r>
      <w:r>
        <w:rPr>
          <w:rFonts w:ascii="Arial" w:hAnsi="Arial" w:cs="Arial"/>
          <w:sz w:val="20"/>
        </w:rPr>
        <w:t xml:space="preserve"> where the lifecycle may possibly end</w:t>
      </w:r>
    </w:p>
    <w:p w:rsidR="008E7761" w:rsidRDefault="0020225F">
      <w:pPr>
        <w:numPr>
          <w:ilvl w:val="0"/>
          <w:numId w:val="6"/>
        </w:numPr>
        <w:jc w:val="both"/>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659264" behindDoc="0" locked="0" layoutInCell="1" allowOverlap="1">
                <wp:simplePos x="0" y="0"/>
                <wp:positionH relativeFrom="column">
                  <wp:posOffset>1099023</wp:posOffset>
                </wp:positionH>
                <wp:positionV relativeFrom="line">
                  <wp:posOffset>94615</wp:posOffset>
                </wp:positionV>
                <wp:extent cx="152400" cy="152400"/>
                <wp:effectExtent l="19050" t="19050" r="19050" b="38100"/>
                <wp:wrapNone/>
                <wp:docPr id="3" name="Picture"/>
                <wp:cNvGraphicFramePr/>
                <a:graphic xmlns:a="http://schemas.openxmlformats.org/drawingml/2006/main">
                  <a:graphicData uri="http://schemas.microsoft.com/office/word/2010/wordprocessingShape">
                    <wps:wsp>
                      <wps:cNvSpPr/>
                      <wps:spPr>
                        <a:xfrm>
                          <a:off x="0" y="0"/>
                          <a:ext cx="152400" cy="152400"/>
                        </a:xfrm>
                        <a:prstGeom prst="diamond">
                          <a:avLst/>
                        </a:prstGeom>
                        <a:solidFill>
                          <a:srgbClr val="FFFFFF"/>
                        </a:solidFill>
                        <a:ln w="9525">
                          <a:solidFill>
                            <a:srgbClr val="000000"/>
                          </a:solidFill>
                          <a:headEnd/>
                          <a:tailEnd/>
                        </a:ln>
                      </wps:spPr>
                      <wps:bodyPr rot="0" vert="horz" wrap="square" lIns="18000" tIns="10800" rIns="18000" bIns="10800" anchor="t" anchorCtr="0" upright="1"/>
                    </wps:wsp>
                  </a:graphicData>
                </a:graphic>
                <wp14:sizeRelH relativeFrom="page">
                  <wp14:pctWidth>0</wp14:pctWidth>
                </wp14:sizeRelH>
                <wp14:sizeRelV relativeFrom="page">
                  <wp14:pctHeight>0</wp14:pctHeight>
                </wp14:sizeRelV>
              </wp:anchor>
            </w:drawing>
          </mc:Choice>
          <mc:Fallback>
            <w:pict>
              <v:shapetype w14:anchorId="408716CE" id="_x0000_t4" coordsize="21600,21600" o:spt="4" path="m10800,l,10800,10800,21600,21600,10800xe">
                <v:stroke joinstyle="miter"/>
                <v:path gradientshapeok="t" o:connecttype="rect" textboxrect="5400,5400,16200,16200"/>
              </v:shapetype>
              <v:shape id="Picture" o:spid="_x0000_s1026" type="#_x0000_t4" style="position:absolute;margin-left:86.55pt;margin-top:7.45pt;width:12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">
                <v:textbox inset=".5mm,.3mm,.5mm,.3mm"/>
                <w10:wrap anchory="line"/>
              </v:shape>
            </w:pict>
          </mc:Fallback>
        </mc:AlternateContent>
      </w:r>
      <w:r>
        <w:rPr>
          <w:rFonts w:ascii="Arial" w:hAnsi="Arial" w:cs="Arial"/>
          <w:sz w:val="20"/>
        </w:rPr>
        <w:t>A lozenge</w:t>
      </w:r>
      <w:r>
        <w:rPr>
          <w:rFonts w:ascii="Arial" w:hAnsi="Arial" w:cs="Arial"/>
          <w:lang w:eastAsia="en-GB"/>
        </w:rPr>
        <w:t xml:space="preserve">      </w:t>
      </w:r>
      <w:r>
        <w:rPr>
          <w:rFonts w:ascii="Arial" w:hAnsi="Arial" w:cs="Arial"/>
          <w:sz w:val="20"/>
        </w:rPr>
        <w:t>means that a choice between several actions can be made</w:t>
      </w:r>
    </w:p>
    <w:p w:rsidR="008E7761" w:rsidRDefault="0020225F">
      <w:pPr>
        <w:numPr>
          <w:ilvl w:val="0"/>
          <w:numId w:val="6"/>
        </w:numPr>
        <w:jc w:val="both"/>
        <w:rPr>
          <w:rFonts w:ascii="Arial" w:hAnsi="Arial" w:cs="Arial"/>
          <w:sz w:val="20"/>
        </w:rPr>
      </w:pPr>
      <w:r>
        <w:rPr>
          <w:rFonts w:ascii="Arial" w:hAnsi="Arial" w:cs="Arial"/>
          <w:sz w:val="20"/>
        </w:rPr>
        <w:t xml:space="preserve">A bar </w:t>
      </w:r>
      <w:r>
        <w:rPr>
          <w:rFonts w:ascii="Arial" w:hAnsi="Arial" w:cs="Arial"/>
          <w:noProof/>
          <w:lang w:eastAsia="en-GB"/>
        </w:rPr>
        <w:drawing>
          <wp:inline distT="0" distB="0" distL="0" distR="0">
            <wp:extent cx="542925" cy="85725"/>
            <wp:effectExtent l="19050" t="0" r="0" b="0"/>
            <wp:docPr id="1" name="Picture"/>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2"/>
                    <a:srcRect/>
                    <a:stretch>
                      <a:fillRect/>
                    </a:stretch>
                  </pic:blipFill>
                  <pic:spPr>
                    <a:xfrm>
                      <a:off x="0" y="0"/>
                      <a:ext cx="542925" cy="85725"/>
                    </a:xfrm>
                    <a:prstGeom prst="rect">
                      <a:avLst/>
                    </a:prstGeom>
                    <a:noFill/>
                    <a:ln w="9525">
                      <a:noFill/>
                      <a:headEnd/>
                      <a:tailEnd/>
                    </a:ln>
                  </pic:spPr>
                </pic:pic>
              </a:graphicData>
            </a:graphic>
          </wp:inline>
        </w:drawing>
      </w:r>
      <w:r>
        <w:rPr>
          <w:rFonts w:ascii="Arial" w:hAnsi="Arial" w:cs="Arial"/>
          <w:sz w:val="20"/>
        </w:rPr>
        <w:t>means that several actions are initiated in parallel</w:t>
      </w:r>
    </w:p>
    <w:p w:rsidR="008E7761" w:rsidRDefault="0020225F">
      <w:pPr>
        <w:numPr>
          <w:ilvl w:val="0"/>
          <w:numId w:val="6"/>
        </w:numPr>
        <w:jc w:val="both"/>
        <w:rPr>
          <w:rFonts w:ascii="Arial" w:hAnsi="Arial" w:cs="Arial"/>
          <w:sz w:val="20"/>
        </w:rPr>
      </w:pPr>
      <w:r>
        <w:rPr>
          <w:rFonts w:ascii="Arial" w:hAnsi="Arial" w:cs="Arial"/>
          <w:sz w:val="20"/>
        </w:rPr>
        <w:t>The flow of activities between the involved Participants (parties)</w:t>
      </w:r>
    </w:p>
    <w:p w:rsidR="008E7761" w:rsidRDefault="0020225F">
      <w:pPr>
        <w:numPr>
          <w:ilvl w:val="0"/>
          <w:numId w:val="6"/>
        </w:numPr>
        <w:jc w:val="both"/>
        <w:rPr>
          <w:rFonts w:ascii="Arial" w:hAnsi="Arial" w:cs="Arial"/>
          <w:sz w:val="20"/>
        </w:rPr>
      </w:pPr>
      <w:r>
        <w:rPr>
          <w:rFonts w:ascii="Arial" w:hAnsi="Arial" w:cs="Arial"/>
          <w:sz w:val="20"/>
        </w:rPr>
        <w:t>BusinessActivities may result in different actions, that is, information is conveyed from one party to another party.</w:t>
      </w:r>
    </w:p>
    <w:p w:rsidR="008E7761" w:rsidRDefault="0020225F">
      <w:pPr>
        <w:jc w:val="both"/>
        <w:rPr>
          <w:rFonts w:ascii="Arial" w:hAnsi="Arial" w:cs="Arial"/>
          <w:sz w:val="20"/>
        </w:rPr>
      </w:pPr>
      <w:r>
        <w:rPr>
          <w:rFonts w:ascii="Arial" w:hAnsi="Arial" w:cs="Arial"/>
          <w:sz w:val="20"/>
        </w:rPr>
        <w:t>Both in-scope and out-of-scope activities are included, with a different level of details. There are no information requirements for out-of-scope activities, except that they should be clearly identified in the diagram.</w:t>
      </w:r>
    </w:p>
    <w:p w:rsidR="008E7761" w:rsidRDefault="0020225F">
      <w:pPr>
        <w:jc w:val="both"/>
        <w:rPr>
          <w:rFonts w:ascii="Arial" w:hAnsi="Arial" w:cs="Arial"/>
          <w:sz w:val="20"/>
        </w:rPr>
      </w:pPr>
      <w:r>
        <w:rPr>
          <w:rFonts w:ascii="Arial" w:hAnsi="Arial" w:cs="Arial"/>
          <w:sz w:val="20"/>
        </w:rPr>
        <w:t>Activity diagrams are always accompanied with a text describing the BusinessActivities and their interactions.</w:t>
      </w:r>
    </w:p>
    <w:p w:rsidR="008E7761" w:rsidRDefault="008E7761">
      <w:pPr>
        <w:jc w:val="both"/>
        <w:rPr>
          <w:rFonts w:ascii="Arial" w:hAnsi="Arial" w:cs="Arial"/>
          <w:sz w:val="20"/>
        </w:rPr>
      </w:pPr>
    </w:p>
    <w:p w:rsidR="008E7761" w:rsidRDefault="0020225F">
      <w:pPr>
        <w:pStyle w:val="Heading2"/>
        <w:rPr>
          <w:rFonts w:cs="Arial"/>
        </w:rPr>
      </w:pPr>
      <w:bookmarkStart w:id="27" w:name="_Toc341196597"/>
      <w:bookmarkStart w:id="28" w:name="_Toc348941501"/>
      <w:bookmarkStart w:id="29" w:name="_Toc45270939"/>
      <w:r>
        <w:rPr>
          <w:rFonts w:cs="Arial"/>
        </w:rPr>
        <w:lastRenderedPageBreak/>
        <w:t xml:space="preserve">BusinessProcess – </w:t>
      </w:r>
      <w:bookmarkEnd w:id="27"/>
      <w:bookmarkEnd w:id="28"/>
      <w:r>
        <w:rPr>
          <w:rFonts w:cs="Arial"/>
        </w:rPr>
        <w:t>Data Collection</w:t>
      </w:r>
      <w:bookmarkEnd w:id="29"/>
    </w:p>
    <w:p w:rsidR="008E7761" w:rsidRDefault="0020225F">
      <w:pPr>
        <w:jc w:val="both"/>
        <w:rPr>
          <w:rFonts w:ascii="Arial" w:hAnsi="Arial" w:cs="Arial"/>
          <w:sz w:val="20"/>
        </w:rPr>
      </w:pPr>
      <w:r>
        <w:rPr>
          <w:rFonts w:ascii="Arial" w:hAnsi="Arial" w:cs="Arial"/>
          <w:noProof/>
          <w:sz w:val="20"/>
          <w:lang w:eastAsia="en-GB"/>
        </w:rPr>
        <w:drawing>
          <wp:inline distT="0" distB="0" distL="0" distR="0">
            <wp:extent cx="5419725" cy="4712335"/>
            <wp:effectExtent l="0" t="0" r="9525" b="0"/>
            <wp:docPr id="62" name="Picture"/>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3"/>
                    <a:srcRect/>
                    <a:stretch>
                      <a:fillRect/>
                    </a:stretch>
                  </pic:blipFill>
                  <pic:spPr>
                    <a:xfrm>
                      <a:off x="0" y="0"/>
                      <a:ext cx="5419725" cy="4712335"/>
                    </a:xfrm>
                    <a:prstGeom prst="rect">
                      <a:avLst/>
                    </a:prstGeom>
                    <a:noFill/>
                  </pic:spPr>
                </pic:pic>
              </a:graphicData>
            </a:graphic>
          </wp:inline>
        </w:drawing>
      </w:r>
    </w:p>
    <w:p w:rsidR="008E7761" w:rsidRDefault="008E7761">
      <w:pPr>
        <w:jc w:val="both"/>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335"/>
      </w:tblGrid>
      <w:tr w:rsidR="008E7761">
        <w:trPr>
          <w:tblHeader/>
        </w:trPr>
        <w:tc>
          <w:tcPr>
            <w:tcW w:w="9389" w:type="dxa"/>
            <w:gridSpan w:val="2"/>
            <w:shd w:val="clear" w:color="auto" w:fill="E0E0E0"/>
          </w:tcPr>
          <w:p w:rsidR="008E7761" w:rsidRDefault="0020225F">
            <w:pPr>
              <w:spacing w:before="60"/>
              <w:jc w:val="center"/>
              <w:rPr>
                <w:rFonts w:ascii="Arial" w:hAnsi="Arial" w:cs="Arial"/>
                <w:b/>
                <w:bCs/>
                <w:sz w:val="20"/>
              </w:rPr>
            </w:pPr>
            <w:r>
              <w:rPr>
                <w:rFonts w:ascii="Arial" w:hAnsi="Arial" w:cs="Arial"/>
                <w:b/>
                <w:bCs/>
                <w:sz w:val="20"/>
              </w:rPr>
              <w:t>Description of the BusinessActivities</w:t>
            </w:r>
          </w:p>
        </w:tc>
      </w:tr>
      <w:tr w:rsidR="008E7761">
        <w:trPr>
          <w:tblHeader/>
        </w:trPr>
        <w:tc>
          <w:tcPr>
            <w:tcW w:w="7054" w:type="dxa"/>
            <w:tcBorders>
              <w:right w:val="double" w:sz="4" w:space="0" w:color="auto"/>
            </w:tcBorders>
            <w:shd w:val="clear" w:color="auto" w:fill="E0E0E0"/>
          </w:tcPr>
          <w:p w:rsidR="008E7761" w:rsidRDefault="008E7761">
            <w:pPr>
              <w:spacing w:before="60"/>
              <w:jc w:val="center"/>
              <w:rPr>
                <w:rFonts w:ascii="Arial" w:hAnsi="Arial" w:cs="Arial"/>
                <w:b/>
                <w:bCs/>
                <w:sz w:val="20"/>
              </w:rPr>
            </w:pPr>
          </w:p>
        </w:tc>
        <w:tc>
          <w:tcPr>
            <w:tcW w:w="2335" w:type="dxa"/>
            <w:tcBorders>
              <w:left w:val="double" w:sz="4" w:space="0" w:color="auto"/>
            </w:tcBorders>
            <w:shd w:val="clear" w:color="auto" w:fill="E0E0E0"/>
          </w:tcPr>
          <w:p w:rsidR="008E7761" w:rsidRDefault="0020225F">
            <w:pPr>
              <w:spacing w:before="60"/>
              <w:jc w:val="center"/>
              <w:rPr>
                <w:rFonts w:ascii="Arial" w:hAnsi="Arial" w:cs="Arial"/>
                <w:b/>
                <w:bCs/>
                <w:sz w:val="20"/>
              </w:rPr>
            </w:pPr>
            <w:r>
              <w:rPr>
                <w:rFonts w:ascii="Arial" w:hAnsi="Arial" w:cs="Arial"/>
                <w:b/>
                <w:bCs/>
                <w:sz w:val="20"/>
              </w:rPr>
              <w:t>Initiator</w:t>
            </w:r>
          </w:p>
        </w:tc>
      </w:tr>
      <w:tr w:rsidR="008E7761">
        <w:tc>
          <w:tcPr>
            <w:tcW w:w="7054" w:type="dxa"/>
            <w:tcBorders>
              <w:right w:val="double" w:sz="4" w:space="0" w:color="auto"/>
            </w:tcBorders>
          </w:tcPr>
          <w:p w:rsidR="008E7761" w:rsidRDefault="0020225F">
            <w:pPr>
              <w:spacing w:before="60"/>
              <w:rPr>
                <w:rFonts w:ascii="Arial" w:hAnsi="Arial" w:cs="Arial"/>
                <w:sz w:val="20"/>
              </w:rPr>
            </w:pPr>
            <w:r>
              <w:rPr>
                <w:rFonts w:ascii="Arial" w:hAnsi="Arial" w:cs="Arial"/>
                <w:b/>
                <w:bCs/>
                <w:sz w:val="20"/>
                <w:u w:val="single"/>
              </w:rPr>
              <w:t>Undertake end-of-day processes</w:t>
            </w:r>
            <w:r>
              <w:rPr>
                <w:rFonts w:ascii="Arial" w:hAnsi="Arial" w:cs="Arial"/>
                <w:b/>
                <w:sz w:val="20"/>
                <w:u w:val="single"/>
              </w:rPr>
              <w:t>:</w:t>
            </w:r>
            <w:r>
              <w:rPr>
                <w:rFonts w:ascii="Arial" w:hAnsi="Arial" w:cs="Arial"/>
                <w:sz w:val="20"/>
              </w:rPr>
              <w:t xml:space="preserve"> the reporting agent undertakes the relevant end-of-day process that generate the data used for supervisory reporting. </w:t>
            </w:r>
          </w:p>
        </w:tc>
        <w:tc>
          <w:tcPr>
            <w:tcW w:w="2335" w:type="dxa"/>
            <w:tcBorders>
              <w:left w:val="double" w:sz="4" w:space="0" w:color="auto"/>
            </w:tcBorders>
          </w:tcPr>
          <w:p w:rsidR="008E7761" w:rsidRDefault="0020225F">
            <w:pPr>
              <w:spacing w:before="60"/>
              <w:rPr>
                <w:rFonts w:ascii="Arial" w:hAnsi="Arial" w:cs="Arial"/>
                <w:b/>
                <w:bCs/>
                <w:sz w:val="20"/>
              </w:rPr>
            </w:pPr>
            <w:r>
              <w:rPr>
                <w:rFonts w:ascii="Arial" w:hAnsi="Arial" w:cs="Arial"/>
                <w:b/>
                <w:bCs/>
                <w:sz w:val="20"/>
              </w:rPr>
              <w:t>Reporting Agent</w:t>
            </w:r>
          </w:p>
        </w:tc>
      </w:tr>
      <w:tr w:rsidR="008E7761">
        <w:tc>
          <w:tcPr>
            <w:tcW w:w="7054" w:type="dxa"/>
            <w:tcBorders>
              <w:right w:val="double" w:sz="4" w:space="0" w:color="auto"/>
            </w:tcBorders>
          </w:tcPr>
          <w:p w:rsidR="008E7761" w:rsidRDefault="0020225F">
            <w:pPr>
              <w:spacing w:before="60"/>
              <w:rPr>
                <w:rFonts w:ascii="Arial" w:hAnsi="Arial" w:cs="Arial"/>
                <w:sz w:val="20"/>
              </w:rPr>
            </w:pPr>
            <w:r>
              <w:rPr>
                <w:rFonts w:ascii="Arial" w:hAnsi="Arial" w:cs="Arial"/>
                <w:b/>
                <w:bCs/>
                <w:sz w:val="20"/>
                <w:u w:val="single"/>
              </w:rPr>
              <w:t>Release CCPSR statistics report</w:t>
            </w:r>
            <w:r>
              <w:rPr>
                <w:rFonts w:ascii="Arial" w:hAnsi="Arial" w:cs="Arial"/>
                <w:b/>
                <w:sz w:val="20"/>
              </w:rPr>
              <w:t>:</w:t>
            </w:r>
            <w:r>
              <w:rPr>
                <w:rFonts w:ascii="Arial" w:hAnsi="Arial" w:cs="Arial"/>
                <w:sz w:val="20"/>
              </w:rPr>
              <w:t xml:space="preserve"> The reporting agent prepares the CCPSR report, based on the end-of-day process, and sends it to the competent authority.</w:t>
            </w:r>
          </w:p>
        </w:tc>
        <w:tc>
          <w:tcPr>
            <w:tcW w:w="2335" w:type="dxa"/>
            <w:tcBorders>
              <w:left w:val="double" w:sz="4" w:space="0" w:color="auto"/>
            </w:tcBorders>
          </w:tcPr>
          <w:p w:rsidR="008E7761" w:rsidRDefault="0020225F">
            <w:pPr>
              <w:spacing w:before="60"/>
              <w:rPr>
                <w:rFonts w:ascii="Arial" w:hAnsi="Arial" w:cs="Arial"/>
                <w:b/>
                <w:bCs/>
                <w:sz w:val="20"/>
              </w:rPr>
            </w:pPr>
            <w:r>
              <w:rPr>
                <w:rFonts w:ascii="Arial" w:hAnsi="Arial" w:cs="Arial"/>
                <w:b/>
                <w:bCs/>
                <w:sz w:val="20"/>
              </w:rPr>
              <w:t>Reporting Agent</w:t>
            </w:r>
          </w:p>
        </w:tc>
      </w:tr>
      <w:tr w:rsidR="008E7761">
        <w:tc>
          <w:tcPr>
            <w:tcW w:w="7054" w:type="dxa"/>
            <w:tcBorders>
              <w:right w:val="double" w:sz="4" w:space="0" w:color="auto"/>
            </w:tcBorders>
          </w:tcPr>
          <w:p w:rsidR="008E7761" w:rsidRDefault="0020225F">
            <w:pPr>
              <w:spacing w:before="60"/>
              <w:rPr>
                <w:rFonts w:ascii="Arial" w:hAnsi="Arial" w:cs="Arial"/>
                <w:sz w:val="20"/>
              </w:rPr>
            </w:pPr>
            <w:r>
              <w:rPr>
                <w:rFonts w:ascii="Arial" w:hAnsi="Arial" w:cs="Arial"/>
                <w:b/>
                <w:bCs/>
                <w:sz w:val="20"/>
                <w:u w:val="single"/>
              </w:rPr>
              <w:t>Validate MMSR statistics report</w:t>
            </w:r>
            <w:r>
              <w:rPr>
                <w:rFonts w:ascii="Arial" w:hAnsi="Arial" w:cs="Arial"/>
                <w:b/>
                <w:sz w:val="20"/>
              </w:rPr>
              <w:t>:</w:t>
            </w:r>
            <w:r>
              <w:rPr>
                <w:rFonts w:ascii="Arial" w:hAnsi="Arial" w:cs="Arial"/>
                <w:sz w:val="20"/>
              </w:rPr>
              <w:t xml:space="preserve"> The competent authority checks the report received by applying file format checks and by checking the report against the validation rules as defined in the specifications. When the validation against the rules fails, the errors are reported back in the status advice sent back to the reporting agent.</w:t>
            </w:r>
          </w:p>
        </w:tc>
        <w:tc>
          <w:tcPr>
            <w:tcW w:w="2335" w:type="dxa"/>
            <w:tcBorders>
              <w:left w:val="double" w:sz="4" w:space="0" w:color="auto"/>
            </w:tcBorders>
          </w:tcPr>
          <w:p w:rsidR="008E7761" w:rsidRDefault="0020225F">
            <w:pPr>
              <w:spacing w:before="60"/>
              <w:rPr>
                <w:rFonts w:ascii="Arial" w:hAnsi="Arial" w:cs="Arial"/>
                <w:sz w:val="20"/>
              </w:rPr>
            </w:pPr>
            <w:r>
              <w:rPr>
                <w:rFonts w:ascii="Arial" w:hAnsi="Arial" w:cs="Arial"/>
                <w:b/>
                <w:bCs/>
                <w:sz w:val="20"/>
              </w:rPr>
              <w:t>Competent Authority</w:t>
            </w:r>
          </w:p>
        </w:tc>
      </w:tr>
      <w:tr w:rsidR="008E7761">
        <w:tc>
          <w:tcPr>
            <w:tcW w:w="7054" w:type="dxa"/>
            <w:tcBorders>
              <w:right w:val="double" w:sz="4" w:space="0" w:color="auto"/>
            </w:tcBorders>
          </w:tcPr>
          <w:p w:rsidR="008E7761" w:rsidRDefault="0020225F">
            <w:pPr>
              <w:spacing w:before="0" w:line="288" w:lineRule="auto"/>
              <w:rPr>
                <w:rFonts w:ascii="Arial" w:hAnsi="Arial" w:cs="Arial"/>
                <w:sz w:val="20"/>
              </w:rPr>
            </w:pPr>
            <w:r>
              <w:rPr>
                <w:rFonts w:ascii="Arial" w:hAnsi="Arial" w:cs="Arial"/>
                <w:b/>
                <w:sz w:val="20"/>
                <w:u w:val="single"/>
              </w:rPr>
              <w:t>Update MMSR statistics repository</w:t>
            </w:r>
            <w:r>
              <w:rPr>
                <w:rFonts w:ascii="Arial" w:hAnsi="Arial" w:cs="Arial"/>
                <w:sz w:val="20"/>
              </w:rPr>
              <w:t>: The competent authority will update the repository with all of the data successfully reported by the reporting agent.</w:t>
            </w:r>
          </w:p>
        </w:tc>
        <w:tc>
          <w:tcPr>
            <w:tcW w:w="2335" w:type="dxa"/>
            <w:tcBorders>
              <w:left w:val="double" w:sz="4" w:space="0" w:color="auto"/>
            </w:tcBorders>
          </w:tcPr>
          <w:p w:rsidR="008E7761" w:rsidRDefault="0020225F">
            <w:pPr>
              <w:spacing w:before="60"/>
              <w:rPr>
                <w:rFonts w:ascii="Arial" w:hAnsi="Arial" w:cs="Arial"/>
                <w:b/>
                <w:bCs/>
                <w:sz w:val="20"/>
              </w:rPr>
            </w:pPr>
            <w:r>
              <w:rPr>
                <w:rFonts w:ascii="Arial" w:hAnsi="Arial" w:cs="Arial"/>
                <w:b/>
                <w:bCs/>
                <w:sz w:val="20"/>
              </w:rPr>
              <w:t>Competent Authority</w:t>
            </w:r>
          </w:p>
          <w:p w:rsidR="008E7761" w:rsidRDefault="008E7761">
            <w:pPr>
              <w:spacing w:before="60"/>
              <w:rPr>
                <w:rFonts w:ascii="Arial" w:hAnsi="Arial" w:cs="Arial"/>
                <w:sz w:val="20"/>
              </w:rPr>
            </w:pPr>
          </w:p>
        </w:tc>
      </w:tr>
      <w:tr w:rsidR="008E7761">
        <w:tc>
          <w:tcPr>
            <w:tcW w:w="7054" w:type="dxa"/>
            <w:tcBorders>
              <w:right w:val="double" w:sz="4" w:space="0" w:color="auto"/>
            </w:tcBorders>
          </w:tcPr>
          <w:p w:rsidR="008E7761" w:rsidRDefault="0020225F">
            <w:pPr>
              <w:spacing w:before="60"/>
              <w:rPr>
                <w:rFonts w:ascii="Arial" w:hAnsi="Arial" w:cs="Arial"/>
                <w:sz w:val="20"/>
              </w:rPr>
            </w:pPr>
            <w:r>
              <w:rPr>
                <w:rFonts w:ascii="Arial" w:hAnsi="Arial" w:cs="Arial"/>
                <w:b/>
                <w:bCs/>
                <w:sz w:val="20"/>
                <w:u w:val="single"/>
              </w:rPr>
              <w:t>Generate status advice</w:t>
            </w:r>
            <w:r>
              <w:rPr>
                <w:rFonts w:ascii="Arial" w:hAnsi="Arial" w:cs="Arial"/>
                <w:b/>
                <w:sz w:val="20"/>
              </w:rPr>
              <w:t>:</w:t>
            </w:r>
            <w:r>
              <w:rPr>
                <w:rFonts w:ascii="Arial" w:hAnsi="Arial" w:cs="Arial"/>
                <w:sz w:val="20"/>
              </w:rPr>
              <w:t xml:space="preserve"> The competent authority generates the status advice for the report received. A status will be provided for the whole report.</w:t>
            </w:r>
          </w:p>
        </w:tc>
        <w:tc>
          <w:tcPr>
            <w:tcW w:w="2335" w:type="dxa"/>
            <w:tcBorders>
              <w:left w:val="double" w:sz="4" w:space="0" w:color="auto"/>
            </w:tcBorders>
          </w:tcPr>
          <w:p w:rsidR="008E7761" w:rsidRDefault="0020225F">
            <w:pPr>
              <w:spacing w:before="60"/>
              <w:rPr>
                <w:rFonts w:ascii="Arial" w:hAnsi="Arial" w:cs="Arial"/>
                <w:b/>
                <w:bCs/>
                <w:sz w:val="20"/>
              </w:rPr>
            </w:pPr>
            <w:r>
              <w:rPr>
                <w:rFonts w:ascii="Arial" w:hAnsi="Arial" w:cs="Arial"/>
                <w:b/>
                <w:bCs/>
                <w:sz w:val="20"/>
              </w:rPr>
              <w:t>Competent Authority</w:t>
            </w:r>
          </w:p>
        </w:tc>
      </w:tr>
      <w:tr w:rsidR="008E7761">
        <w:tc>
          <w:tcPr>
            <w:tcW w:w="7054" w:type="dxa"/>
            <w:tcBorders>
              <w:right w:val="double" w:sz="4" w:space="0" w:color="auto"/>
            </w:tcBorders>
          </w:tcPr>
          <w:p w:rsidR="008E7761" w:rsidRDefault="0020225F">
            <w:pPr>
              <w:spacing w:before="60"/>
              <w:rPr>
                <w:rFonts w:ascii="Arial" w:hAnsi="Arial" w:cs="Arial"/>
                <w:b/>
                <w:bCs/>
                <w:sz w:val="20"/>
                <w:u w:val="single"/>
              </w:rPr>
            </w:pPr>
            <w:r>
              <w:rPr>
                <w:rFonts w:ascii="Arial" w:hAnsi="Arial" w:cs="Arial"/>
                <w:b/>
                <w:bCs/>
                <w:sz w:val="20"/>
                <w:u w:val="single"/>
              </w:rPr>
              <w:t>Process status:</w:t>
            </w:r>
            <w:r>
              <w:rPr>
                <w:rFonts w:ascii="Arial" w:hAnsi="Arial" w:cs="Arial"/>
                <w:bCs/>
                <w:sz w:val="20"/>
              </w:rPr>
              <w:t xml:space="preserve"> The reporting agent receives the status advice and addresses the issues as reported in the status advice.</w:t>
            </w:r>
          </w:p>
        </w:tc>
        <w:tc>
          <w:tcPr>
            <w:tcW w:w="2335" w:type="dxa"/>
            <w:tcBorders>
              <w:left w:val="double" w:sz="4" w:space="0" w:color="auto"/>
            </w:tcBorders>
          </w:tcPr>
          <w:p w:rsidR="008E7761" w:rsidRDefault="0020225F">
            <w:pPr>
              <w:spacing w:before="60"/>
              <w:rPr>
                <w:rFonts w:ascii="Arial" w:hAnsi="Arial" w:cs="Arial"/>
                <w:b/>
                <w:bCs/>
                <w:sz w:val="20"/>
              </w:rPr>
            </w:pPr>
            <w:r>
              <w:rPr>
                <w:rFonts w:ascii="Arial" w:hAnsi="Arial" w:cs="Arial"/>
                <w:b/>
                <w:bCs/>
                <w:sz w:val="20"/>
              </w:rPr>
              <w:t>Reporting Agent</w:t>
            </w:r>
          </w:p>
        </w:tc>
      </w:tr>
      <w:tr w:rsidR="008E7761">
        <w:tc>
          <w:tcPr>
            <w:tcW w:w="7054" w:type="dxa"/>
            <w:tcBorders>
              <w:right w:val="double" w:sz="4" w:space="0" w:color="auto"/>
            </w:tcBorders>
          </w:tcPr>
          <w:p w:rsidR="008E7761" w:rsidRDefault="0020225F">
            <w:pPr>
              <w:spacing w:before="60"/>
              <w:rPr>
                <w:rFonts w:ascii="Arial" w:hAnsi="Arial" w:cs="Arial"/>
                <w:bCs/>
                <w:sz w:val="20"/>
              </w:rPr>
            </w:pPr>
            <w:r>
              <w:rPr>
                <w:rFonts w:ascii="Arial" w:hAnsi="Arial" w:cs="Arial"/>
                <w:b/>
                <w:bCs/>
                <w:sz w:val="20"/>
                <w:u w:val="single"/>
              </w:rPr>
              <w:t>Correct errors</w:t>
            </w:r>
            <w:r>
              <w:rPr>
                <w:rFonts w:ascii="Arial" w:hAnsi="Arial" w:cs="Arial"/>
                <w:bCs/>
                <w:sz w:val="20"/>
              </w:rPr>
              <w:t>: The reporting agent corrects the report for which an error has been raised, and reports again.</w:t>
            </w:r>
          </w:p>
        </w:tc>
        <w:tc>
          <w:tcPr>
            <w:tcW w:w="2335" w:type="dxa"/>
            <w:tcBorders>
              <w:left w:val="double" w:sz="4" w:space="0" w:color="auto"/>
            </w:tcBorders>
          </w:tcPr>
          <w:p w:rsidR="008E7761" w:rsidRDefault="0020225F">
            <w:pPr>
              <w:spacing w:before="60"/>
              <w:rPr>
                <w:rFonts w:ascii="Arial" w:hAnsi="Arial" w:cs="Arial"/>
                <w:b/>
                <w:bCs/>
                <w:sz w:val="20"/>
              </w:rPr>
            </w:pPr>
            <w:r>
              <w:rPr>
                <w:rFonts w:ascii="Arial" w:hAnsi="Arial" w:cs="Arial"/>
                <w:b/>
                <w:bCs/>
                <w:sz w:val="20"/>
              </w:rPr>
              <w:t>Reporting Agent</w:t>
            </w:r>
          </w:p>
        </w:tc>
      </w:tr>
    </w:tbl>
    <w:p w:rsidR="008E7761" w:rsidRDefault="0020225F">
      <w:pPr>
        <w:pStyle w:val="Heading1"/>
        <w:rPr>
          <w:rFonts w:cs="Arial"/>
        </w:rPr>
      </w:pPr>
      <w:bookmarkStart w:id="30" w:name="_Toc45270940"/>
      <w:r>
        <w:rPr>
          <w:rFonts w:cs="Arial"/>
        </w:rPr>
        <w:lastRenderedPageBreak/>
        <w:t>BusinessTransactions</w:t>
      </w:r>
      <w:bookmarkEnd w:id="30"/>
    </w:p>
    <w:p w:rsidR="008E7761" w:rsidRDefault="0020225F">
      <w:pPr>
        <w:jc w:val="both"/>
        <w:rPr>
          <w:rFonts w:ascii="Arial" w:hAnsi="Arial" w:cs="Arial"/>
          <w:sz w:val="20"/>
        </w:rPr>
      </w:pPr>
      <w:bookmarkStart w:id="31" w:name="_Toc447529651"/>
      <w:bookmarkStart w:id="32" w:name="_Toc447530826"/>
      <w:bookmarkStart w:id="33" w:name="_Toc447531267"/>
      <w:bookmarkStart w:id="34" w:name="_Toc449841187"/>
      <w:bookmarkStart w:id="35" w:name="_Toc449841430"/>
      <w:bookmarkStart w:id="36" w:name="_Toc450819670"/>
      <w:bookmarkStart w:id="37" w:name="_Toc450974818"/>
      <w:bookmarkStart w:id="38" w:name="_Toc450979706"/>
      <w:bookmarkStart w:id="39" w:name="_Toc450980147"/>
      <w:bookmarkStart w:id="40" w:name="_Toc451158661"/>
      <w:r>
        <w:rPr>
          <w:rFonts w:ascii="Arial" w:hAnsi="Arial" w:cs="Arial"/>
          <w:sz w:val="20"/>
        </w:rPr>
        <w:t>This section describes the message flows based on the activity diagrams documented above. It shows the typical exchanges of information in the context of a BusinessTransaction.</w:t>
      </w:r>
    </w:p>
    <w:p w:rsidR="008E7761" w:rsidRDefault="008E7761">
      <w:pPr>
        <w:spacing w:before="0"/>
        <w:jc w:val="both"/>
        <w:rPr>
          <w:rFonts w:ascii="Arial" w:hAnsi="Arial" w:cs="Arial"/>
          <w:sz w:val="20"/>
        </w:rPr>
      </w:pPr>
    </w:p>
    <w:p w:rsidR="008E7761" w:rsidRDefault="0020225F">
      <w:pPr>
        <w:spacing w:before="0"/>
        <w:jc w:val="both"/>
        <w:rPr>
          <w:rFonts w:ascii="Arial" w:hAnsi="Arial" w:cs="Arial"/>
          <w:sz w:val="20"/>
        </w:rPr>
      </w:pPr>
      <w:r>
        <w:rPr>
          <w:rFonts w:ascii="Arial" w:hAnsi="Arial" w:cs="Arial"/>
          <w:sz w:val="20"/>
        </w:rPr>
        <w:t>The information exchange is the same for all of the reports in the CCPSR.</w:t>
      </w:r>
    </w:p>
    <w:p w:rsidR="008E7761" w:rsidRDefault="0020225F">
      <w:pPr>
        <w:pStyle w:val="Heading2"/>
        <w:rPr>
          <w:rFonts w:cs="Arial"/>
        </w:rPr>
      </w:pPr>
      <w:bookmarkStart w:id="41" w:name="_Toc348941503"/>
      <w:bookmarkStart w:id="42" w:name="_Toc45270941"/>
      <w:r>
        <w:rPr>
          <w:rFonts w:cs="Arial"/>
        </w:rPr>
        <w:t>Central Counterparty Supervisory Reporting Business</w:t>
      </w:r>
      <w:bookmarkEnd w:id="41"/>
      <w:r>
        <w:rPr>
          <w:rFonts w:cs="Arial"/>
        </w:rPr>
        <w:t>Transaction</w:t>
      </w:r>
      <w:bookmarkEnd w:id="42"/>
    </w:p>
    <w:p w:rsidR="008E7761" w:rsidRDefault="008E7761">
      <w:pPr>
        <w:rPr>
          <w:rFonts w:ascii="Arial" w:hAnsi="Arial" w:cs="Arial"/>
        </w:rPr>
      </w:pPr>
    </w:p>
    <w:p w:rsidR="008E7761" w:rsidRDefault="0020225F">
      <w:pPr>
        <w:jc w:val="center"/>
        <w:rPr>
          <w:rFonts w:ascii="Arial" w:hAnsi="Arial" w:cs="Arial"/>
        </w:rPr>
      </w:pPr>
      <w:r>
        <w:rPr>
          <w:rFonts w:ascii="Arial" w:hAnsi="Arial" w:cs="Arial"/>
          <w:noProof/>
          <w:lang w:eastAsia="en-GB"/>
        </w:rPr>
        <w:drawing>
          <wp:inline distT="0" distB="0" distL="0" distR="0">
            <wp:extent cx="4779645" cy="177419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4"/>
                    <a:srcRect/>
                    <a:stretch>
                      <a:fillRect/>
                    </a:stretch>
                  </pic:blipFill>
                  <pic:spPr>
                    <a:xfrm>
                      <a:off x="0" y="0"/>
                      <a:ext cx="4779645" cy="1774190"/>
                    </a:xfrm>
                    <a:prstGeom prst="rect">
                      <a:avLst/>
                    </a:prstGeom>
                    <a:noFill/>
                  </pic:spPr>
                </pic:pic>
              </a:graphicData>
            </a:graphic>
          </wp:inline>
        </w:drawing>
      </w:r>
    </w:p>
    <w:p w:rsidR="008E7761" w:rsidRDefault="008E7761">
      <w:pPr>
        <w:jc w:val="center"/>
        <w:rPr>
          <w:rFonts w:ascii="Arial" w:hAnsi="Arial" w:cs="Arial"/>
        </w:rPr>
      </w:pPr>
    </w:p>
    <w:p w:rsidR="008E7761" w:rsidRDefault="0020225F">
      <w:pPr>
        <w:rPr>
          <w:rFonts w:ascii="Arial" w:hAnsi="Arial" w:cs="Arial"/>
          <w:sz w:val="20"/>
        </w:rPr>
      </w:pPr>
      <w:r>
        <w:rPr>
          <w:rFonts w:ascii="Arial" w:hAnsi="Arial" w:cs="Arial"/>
          <w:sz w:val="20"/>
        </w:rPr>
        <w:t xml:space="preserve">The generic flow presented above applies to all the messages included in this message set (see list below).  The reporting agent submits the data directly to the competent authority.  The reporting is only one-sided. </w:t>
      </w:r>
    </w:p>
    <w:p w:rsidR="008E7761" w:rsidRDefault="008E7761">
      <w:pPr>
        <w:rPr>
          <w:rFonts w:ascii="Arial" w:hAnsi="Arial" w:cs="Arial"/>
          <w:b/>
          <w:sz w:val="20"/>
        </w:rPr>
      </w:pPr>
    </w:p>
    <w:p w:rsidR="008E7761" w:rsidRDefault="0020225F">
      <w:pPr>
        <w:rPr>
          <w:rFonts w:ascii="Arial" w:hAnsi="Arial" w:cs="Arial"/>
          <w:b/>
          <w:sz w:val="20"/>
        </w:rPr>
      </w:pPr>
      <w:r>
        <w:rPr>
          <w:rFonts w:ascii="Arial" w:hAnsi="Arial" w:cs="Arial"/>
          <w:b/>
          <w:sz w:val="20"/>
        </w:rPr>
        <w:t>List of messages:</w:t>
      </w:r>
    </w:p>
    <w:p w:rsidR="008E7761" w:rsidRDefault="008E7761">
      <w:pPr>
        <w:rPr>
          <w:rFonts w:ascii="Arial" w:hAnsi="Arial" w:cs="Arial"/>
          <w:b/>
          <w:sz w:val="20"/>
        </w:rPr>
      </w:pPr>
    </w:p>
    <w:tbl>
      <w:tblPr>
        <w:tblStyle w:val="TableGrid"/>
        <w:tblW w:w="0" w:type="auto"/>
        <w:tblLook w:val="04A0" w:firstRow="1" w:lastRow="0" w:firstColumn="1" w:lastColumn="0" w:noHBand="0" w:noVBand="1"/>
      </w:tblPr>
      <w:tblGrid>
        <w:gridCol w:w="2552"/>
        <w:gridCol w:w="2409"/>
      </w:tblGrid>
      <w:tr w:rsidR="008E7761">
        <w:tc>
          <w:tcPr>
            <w:tcW w:w="2552" w:type="dxa"/>
            <w:vAlign w:val="center"/>
          </w:tcPr>
          <w:p w:rsidR="008E7761" w:rsidRDefault="0020225F">
            <w:pPr>
              <w:rPr>
                <w:rFonts w:ascii="Arial" w:hAnsi="Arial" w:cs="Arial"/>
                <w:sz w:val="20"/>
              </w:rPr>
            </w:pPr>
            <w:r>
              <w:rPr>
                <w:rFonts w:ascii="Arial" w:hAnsi="Arial" w:cs="Arial"/>
                <w:sz w:val="20"/>
              </w:rPr>
              <w:t>auth.054.001</w:t>
            </w:r>
          </w:p>
        </w:tc>
        <w:tc>
          <w:tcPr>
            <w:tcW w:w="2409" w:type="dxa"/>
            <w:vAlign w:val="center"/>
          </w:tcPr>
          <w:p w:rsidR="008E7761" w:rsidRDefault="0020225F">
            <w:pPr>
              <w:rPr>
                <w:rFonts w:ascii="Arial" w:hAnsi="Arial" w:cs="Arial"/>
                <w:sz w:val="20"/>
              </w:rPr>
            </w:pPr>
            <w:r>
              <w:rPr>
                <w:rFonts w:ascii="Arial" w:hAnsi="Arial" w:cs="Arial"/>
                <w:sz w:val="20"/>
              </w:rPr>
              <w:t>auth.062.001</w:t>
            </w:r>
          </w:p>
        </w:tc>
      </w:tr>
      <w:tr w:rsidR="008E7761">
        <w:tc>
          <w:tcPr>
            <w:tcW w:w="2552" w:type="dxa"/>
            <w:vAlign w:val="center"/>
          </w:tcPr>
          <w:p w:rsidR="008E7761" w:rsidRDefault="0020225F">
            <w:pPr>
              <w:rPr>
                <w:rFonts w:ascii="Arial" w:hAnsi="Arial" w:cs="Arial"/>
                <w:sz w:val="20"/>
              </w:rPr>
            </w:pPr>
            <w:r>
              <w:rPr>
                <w:rFonts w:ascii="Arial" w:hAnsi="Arial" w:cs="Arial"/>
                <w:sz w:val="20"/>
              </w:rPr>
              <w:t>auth.055.001</w:t>
            </w:r>
          </w:p>
        </w:tc>
        <w:tc>
          <w:tcPr>
            <w:tcW w:w="2409" w:type="dxa"/>
            <w:vAlign w:val="center"/>
          </w:tcPr>
          <w:p w:rsidR="008E7761" w:rsidRDefault="0020225F">
            <w:pPr>
              <w:rPr>
                <w:rFonts w:ascii="Arial" w:hAnsi="Arial" w:cs="Arial"/>
                <w:sz w:val="20"/>
              </w:rPr>
            </w:pPr>
            <w:r>
              <w:rPr>
                <w:rFonts w:ascii="Arial" w:hAnsi="Arial" w:cs="Arial"/>
                <w:sz w:val="20"/>
              </w:rPr>
              <w:t>auth.063.001</w:t>
            </w:r>
          </w:p>
        </w:tc>
      </w:tr>
      <w:tr w:rsidR="008E7761">
        <w:tc>
          <w:tcPr>
            <w:tcW w:w="2552" w:type="dxa"/>
            <w:vAlign w:val="center"/>
          </w:tcPr>
          <w:p w:rsidR="008E7761" w:rsidRDefault="0020225F">
            <w:pPr>
              <w:rPr>
                <w:rFonts w:ascii="Arial" w:hAnsi="Arial" w:cs="Arial"/>
                <w:sz w:val="20"/>
              </w:rPr>
            </w:pPr>
            <w:r>
              <w:rPr>
                <w:rFonts w:ascii="Arial" w:hAnsi="Arial" w:cs="Arial"/>
                <w:sz w:val="20"/>
              </w:rPr>
              <w:t>auth.056.001</w:t>
            </w:r>
          </w:p>
        </w:tc>
        <w:tc>
          <w:tcPr>
            <w:tcW w:w="2409" w:type="dxa"/>
            <w:vAlign w:val="center"/>
          </w:tcPr>
          <w:p w:rsidR="008E7761" w:rsidRDefault="0020225F">
            <w:pPr>
              <w:rPr>
                <w:rFonts w:ascii="Arial" w:hAnsi="Arial" w:cs="Arial"/>
                <w:sz w:val="20"/>
              </w:rPr>
            </w:pPr>
            <w:r>
              <w:rPr>
                <w:rFonts w:ascii="Arial" w:hAnsi="Arial" w:cs="Arial"/>
                <w:sz w:val="20"/>
              </w:rPr>
              <w:t>auth.064.001</w:t>
            </w:r>
          </w:p>
        </w:tc>
      </w:tr>
      <w:tr w:rsidR="008E7761">
        <w:tc>
          <w:tcPr>
            <w:tcW w:w="2552" w:type="dxa"/>
            <w:vAlign w:val="center"/>
          </w:tcPr>
          <w:p w:rsidR="008E7761" w:rsidRDefault="0020225F">
            <w:pPr>
              <w:rPr>
                <w:rFonts w:ascii="Arial" w:hAnsi="Arial" w:cs="Arial"/>
                <w:sz w:val="20"/>
              </w:rPr>
            </w:pPr>
            <w:r>
              <w:rPr>
                <w:rFonts w:ascii="Arial" w:hAnsi="Arial" w:cs="Arial"/>
                <w:sz w:val="20"/>
              </w:rPr>
              <w:t>auth.057.001</w:t>
            </w:r>
          </w:p>
        </w:tc>
        <w:tc>
          <w:tcPr>
            <w:tcW w:w="2409" w:type="dxa"/>
            <w:vAlign w:val="center"/>
          </w:tcPr>
          <w:p w:rsidR="008E7761" w:rsidRDefault="0020225F">
            <w:pPr>
              <w:rPr>
                <w:rFonts w:ascii="Arial" w:hAnsi="Arial" w:cs="Arial"/>
                <w:sz w:val="20"/>
              </w:rPr>
            </w:pPr>
            <w:r>
              <w:rPr>
                <w:rFonts w:ascii="Arial" w:hAnsi="Arial" w:cs="Arial"/>
                <w:sz w:val="20"/>
              </w:rPr>
              <w:t>auth.065.001</w:t>
            </w:r>
          </w:p>
        </w:tc>
      </w:tr>
      <w:tr w:rsidR="008E7761">
        <w:tc>
          <w:tcPr>
            <w:tcW w:w="2552" w:type="dxa"/>
            <w:vAlign w:val="center"/>
          </w:tcPr>
          <w:p w:rsidR="008E7761" w:rsidRDefault="0020225F">
            <w:pPr>
              <w:rPr>
                <w:rFonts w:ascii="Arial" w:hAnsi="Arial" w:cs="Arial"/>
                <w:sz w:val="20"/>
              </w:rPr>
            </w:pPr>
            <w:r>
              <w:rPr>
                <w:rFonts w:ascii="Arial" w:hAnsi="Arial" w:cs="Arial"/>
                <w:sz w:val="20"/>
              </w:rPr>
              <w:t>auth.058.001</w:t>
            </w:r>
          </w:p>
        </w:tc>
        <w:tc>
          <w:tcPr>
            <w:tcW w:w="2409" w:type="dxa"/>
            <w:vAlign w:val="center"/>
          </w:tcPr>
          <w:p w:rsidR="008E7761" w:rsidRDefault="0020225F">
            <w:pPr>
              <w:rPr>
                <w:rFonts w:ascii="Arial" w:hAnsi="Arial" w:cs="Arial"/>
                <w:sz w:val="20"/>
              </w:rPr>
            </w:pPr>
            <w:r>
              <w:rPr>
                <w:rFonts w:ascii="Arial" w:hAnsi="Arial" w:cs="Arial"/>
                <w:sz w:val="20"/>
              </w:rPr>
              <w:t>auth.066.001</w:t>
            </w:r>
          </w:p>
        </w:tc>
      </w:tr>
      <w:tr w:rsidR="008E7761">
        <w:tc>
          <w:tcPr>
            <w:tcW w:w="2552" w:type="dxa"/>
            <w:vAlign w:val="center"/>
          </w:tcPr>
          <w:p w:rsidR="008E7761" w:rsidRDefault="0020225F">
            <w:pPr>
              <w:rPr>
                <w:rFonts w:ascii="Arial" w:hAnsi="Arial" w:cs="Arial"/>
                <w:sz w:val="20"/>
              </w:rPr>
            </w:pPr>
            <w:r>
              <w:rPr>
                <w:rFonts w:ascii="Arial" w:hAnsi="Arial" w:cs="Arial"/>
                <w:sz w:val="20"/>
              </w:rPr>
              <w:t>auth.059.001</w:t>
            </w:r>
          </w:p>
        </w:tc>
        <w:tc>
          <w:tcPr>
            <w:tcW w:w="2409" w:type="dxa"/>
            <w:vAlign w:val="center"/>
          </w:tcPr>
          <w:p w:rsidR="008E7761" w:rsidRDefault="0020225F">
            <w:pPr>
              <w:rPr>
                <w:rFonts w:ascii="Arial" w:hAnsi="Arial" w:cs="Arial"/>
                <w:sz w:val="20"/>
              </w:rPr>
            </w:pPr>
            <w:r>
              <w:rPr>
                <w:rFonts w:ascii="Arial" w:hAnsi="Arial" w:cs="Arial"/>
                <w:sz w:val="20"/>
              </w:rPr>
              <w:t>auth.067.001</w:t>
            </w:r>
          </w:p>
        </w:tc>
      </w:tr>
      <w:tr w:rsidR="008E7761">
        <w:tc>
          <w:tcPr>
            <w:tcW w:w="2552" w:type="dxa"/>
            <w:vAlign w:val="center"/>
          </w:tcPr>
          <w:p w:rsidR="008E7761" w:rsidRDefault="0020225F">
            <w:pPr>
              <w:rPr>
                <w:rFonts w:ascii="Arial" w:hAnsi="Arial" w:cs="Arial"/>
                <w:sz w:val="20"/>
              </w:rPr>
            </w:pPr>
            <w:r>
              <w:rPr>
                <w:rFonts w:ascii="Arial" w:hAnsi="Arial" w:cs="Arial"/>
                <w:sz w:val="20"/>
              </w:rPr>
              <w:t>auth.060.001</w:t>
            </w:r>
          </w:p>
        </w:tc>
        <w:tc>
          <w:tcPr>
            <w:tcW w:w="2409" w:type="dxa"/>
            <w:vAlign w:val="center"/>
          </w:tcPr>
          <w:p w:rsidR="008E7761" w:rsidRDefault="0020225F">
            <w:pPr>
              <w:rPr>
                <w:rFonts w:ascii="Arial" w:hAnsi="Arial" w:cs="Arial"/>
                <w:sz w:val="20"/>
              </w:rPr>
            </w:pPr>
            <w:r>
              <w:rPr>
                <w:rFonts w:ascii="Arial" w:hAnsi="Arial" w:cs="Arial"/>
                <w:sz w:val="20"/>
              </w:rPr>
              <w:t>auth.068.001</w:t>
            </w:r>
          </w:p>
        </w:tc>
      </w:tr>
      <w:tr w:rsidR="008E7761">
        <w:tc>
          <w:tcPr>
            <w:tcW w:w="2552" w:type="dxa"/>
            <w:vAlign w:val="center"/>
          </w:tcPr>
          <w:p w:rsidR="008E7761" w:rsidRDefault="0020225F">
            <w:pPr>
              <w:rPr>
                <w:rFonts w:ascii="Arial" w:hAnsi="Arial" w:cs="Arial"/>
                <w:sz w:val="20"/>
              </w:rPr>
            </w:pPr>
            <w:r>
              <w:rPr>
                <w:rFonts w:ascii="Arial" w:hAnsi="Arial" w:cs="Arial"/>
                <w:sz w:val="20"/>
              </w:rPr>
              <w:t>auth.061.001</w:t>
            </w:r>
          </w:p>
        </w:tc>
        <w:tc>
          <w:tcPr>
            <w:tcW w:w="2409" w:type="dxa"/>
            <w:vAlign w:val="center"/>
          </w:tcPr>
          <w:p w:rsidR="008E7761" w:rsidRDefault="0020225F">
            <w:pPr>
              <w:rPr>
                <w:rFonts w:ascii="Arial" w:hAnsi="Arial" w:cs="Arial"/>
                <w:sz w:val="20"/>
              </w:rPr>
            </w:pPr>
            <w:r>
              <w:rPr>
                <w:rFonts w:ascii="Arial" w:hAnsi="Arial" w:cs="Arial"/>
                <w:sz w:val="20"/>
              </w:rPr>
              <w:t>auth.069.001</w:t>
            </w:r>
          </w:p>
        </w:tc>
      </w:tr>
    </w:tbl>
    <w:p w:rsidR="008E7761" w:rsidRDefault="008E7761">
      <w:pPr>
        <w:rPr>
          <w:rFonts w:ascii="Arial" w:hAnsi="Arial" w:cs="Arial"/>
        </w:rPr>
      </w:pPr>
    </w:p>
    <w:p w:rsidR="008E7761" w:rsidRDefault="008E7761">
      <w:pPr>
        <w:rPr>
          <w:rFonts w:ascii="Arial" w:hAnsi="Arial" w:cs="Arial"/>
          <w:sz w:val="18"/>
        </w:rPr>
      </w:pPr>
    </w:p>
    <w:p w:rsidR="008E7761" w:rsidRDefault="008E7761">
      <w:pPr>
        <w:rPr>
          <w:rFonts w:ascii="Arial" w:hAnsi="Arial" w:cs="Arial"/>
          <w:sz w:val="18"/>
        </w:rPr>
      </w:pPr>
    </w:p>
    <w:p w:rsidR="008E7761" w:rsidRDefault="008E7761">
      <w:pPr>
        <w:rPr>
          <w:rFonts w:ascii="Arial" w:hAnsi="Arial" w:cs="Arial"/>
          <w:sz w:val="18"/>
        </w:rPr>
      </w:pPr>
    </w:p>
    <w:p w:rsidR="008E7761" w:rsidRDefault="008E7761">
      <w:pPr>
        <w:rPr>
          <w:rFonts w:ascii="Arial" w:hAnsi="Arial" w:cs="Arial"/>
        </w:rPr>
      </w:pPr>
    </w:p>
    <w:p w:rsidR="008E7761" w:rsidRDefault="008E7761">
      <w:pPr>
        <w:rPr>
          <w:rFonts w:ascii="Arial" w:hAnsi="Arial" w:cs="Arial"/>
          <w:sz w:val="18"/>
        </w:rPr>
      </w:pPr>
    </w:p>
    <w:p w:rsidR="008E7761" w:rsidRDefault="008E7761">
      <w:pPr>
        <w:rPr>
          <w:rFonts w:ascii="Arial" w:hAnsi="Arial" w:cs="Arial"/>
          <w:sz w:val="18"/>
        </w:rPr>
      </w:pPr>
    </w:p>
    <w:p w:rsidR="008E7761" w:rsidRDefault="008E7761">
      <w:pPr>
        <w:rPr>
          <w:rFonts w:ascii="Arial" w:hAnsi="Arial" w:cs="Arial"/>
          <w:sz w:val="18"/>
        </w:rPr>
      </w:pPr>
    </w:p>
    <w:p w:rsidR="008E7761" w:rsidRDefault="0020225F">
      <w:pPr>
        <w:pStyle w:val="Heading1"/>
        <w:rPr>
          <w:rFonts w:cs="Arial"/>
        </w:rPr>
      </w:pPr>
      <w:bookmarkStart w:id="43" w:name="_Toc259630496"/>
      <w:bookmarkStart w:id="44" w:name="_Toc373227232"/>
      <w:bookmarkStart w:id="45" w:name="_Toc373486623"/>
      <w:bookmarkStart w:id="46" w:name="_Toc45270942"/>
      <w:r>
        <w:rPr>
          <w:rFonts w:cs="Arial"/>
        </w:rPr>
        <w:lastRenderedPageBreak/>
        <w:t>Examples</w:t>
      </w:r>
      <w:bookmarkEnd w:id="43"/>
      <w:bookmarkEnd w:id="44"/>
      <w:bookmarkEnd w:id="45"/>
      <w:bookmarkEnd w:id="46"/>
    </w:p>
    <w:p w:rsidR="008E7761" w:rsidRDefault="0020225F">
      <w:pPr>
        <w:spacing w:before="0"/>
        <w:rPr>
          <w:rFonts w:ascii="Arial" w:hAnsi="Arial" w:cs="Arial"/>
          <w:sz w:val="22"/>
        </w:rPr>
      </w:pPr>
      <w:r>
        <w:rPr>
          <w:rFonts w:ascii="Arial" w:hAnsi="Arial" w:cs="Arial"/>
          <w:sz w:val="20"/>
        </w:rPr>
        <w:t>This section describes business examples of the use of the various MessageDefinitions. Each example starts with a description of the example scenario followed by the actual MessageInstance.</w:t>
      </w:r>
      <w:r>
        <w:rPr>
          <w:rFonts w:ascii="Arial" w:hAnsi="Arial" w:cs="Arial"/>
          <w:sz w:val="22"/>
        </w:rPr>
        <w:t xml:space="preserve"> </w:t>
      </w:r>
    </w:p>
    <w:p w:rsidR="008E7761" w:rsidRDefault="0020225F">
      <w:pPr>
        <w:pStyle w:val="Heading2"/>
        <w:rPr>
          <w:rFonts w:cs="Arial"/>
        </w:rPr>
      </w:pPr>
      <w:bookmarkStart w:id="47" w:name="_Toc259630497"/>
      <w:bookmarkStart w:id="48" w:name="_Toc373227233"/>
      <w:bookmarkStart w:id="49" w:name="_Toc373486624"/>
      <w:bookmarkStart w:id="50" w:name="_Toc45270943"/>
      <w:r>
        <w:rPr>
          <w:rFonts w:cs="Arial"/>
        </w:rPr>
        <w:t>Clearing Member Report - auth.054.001.0</w:t>
      </w:r>
      <w:bookmarkEnd w:id="47"/>
      <w:bookmarkEnd w:id="48"/>
      <w:bookmarkEnd w:id="49"/>
      <w:r>
        <w:rPr>
          <w:rFonts w:cs="Arial"/>
        </w:rPr>
        <w:t>1</w:t>
      </w:r>
      <w:bookmarkEnd w:id="50"/>
    </w:p>
    <w:p w:rsidR="008E7761" w:rsidRDefault="0020225F">
      <w:pPr>
        <w:pStyle w:val="StyleBlockLabelLeft0"/>
        <w:rPr>
          <w:rFonts w:cs="Arial"/>
        </w:rPr>
      </w:pPr>
      <w:r>
        <w:rPr>
          <w:rFonts w:cs="Arial"/>
        </w:rPr>
        <w:t>Description</w:t>
      </w:r>
    </w:p>
    <w:p w:rsidR="008E7761" w:rsidRDefault="0020225F">
      <w:pPr>
        <w:rPr>
          <w:rFonts w:ascii="Arial" w:hAnsi="Arial" w:cs="Arial"/>
          <w:sz w:val="20"/>
        </w:rPr>
      </w:pPr>
      <w:r>
        <w:rPr>
          <w:rFonts w:ascii="Arial" w:hAnsi="Arial" w:cs="Arial"/>
          <w:sz w:val="20"/>
        </w:rPr>
        <w:t xml:space="preserve">This example describes a clearing member report. </w:t>
      </w:r>
    </w:p>
    <w:p w:rsidR="008E7761" w:rsidRDefault="0020225F">
      <w:pPr>
        <w:rPr>
          <w:rFonts w:ascii="Arial" w:hAnsi="Arial" w:cs="Arial"/>
          <w:sz w:val="20"/>
        </w:rPr>
      </w:pPr>
      <w:r>
        <w:rPr>
          <w:rFonts w:ascii="Arial" w:hAnsi="Arial" w:cs="Arial"/>
          <w:sz w:val="20"/>
        </w:rPr>
        <w:t>The clearing member report provides information on the identity, type and characteristics of the CCP’s clearing members, their accounts and their clients.</w:t>
      </w:r>
    </w:p>
    <w:p w:rsidR="008E7761" w:rsidRDefault="0020225F">
      <w:pPr>
        <w:pStyle w:val="StyleBlockLabelLeft0"/>
        <w:rPr>
          <w:rFonts w:cs="Arial"/>
        </w:rPr>
      </w:pPr>
      <w:r>
        <w:rPr>
          <w:rFonts w:cs="Arial"/>
        </w:rPr>
        <w:t>Example</w:t>
      </w:r>
    </w:p>
    <w:p w:rsidR="008E7761" w:rsidRDefault="0020225F">
      <w:pPr>
        <w:rPr>
          <w:rStyle w:val="Bold"/>
          <w:rFonts w:ascii="Arial" w:hAnsi="Arial" w:cs="Arial"/>
          <w:sz w:val="20"/>
        </w:rPr>
      </w:pPr>
      <w:r>
        <w:rPr>
          <w:rStyle w:val="Bold"/>
          <w:rFonts w:ascii="Arial" w:hAnsi="Arial" w:cs="Arial"/>
          <w:sz w:val="20"/>
        </w:rPr>
        <w:t>Clearing Members</w:t>
      </w:r>
    </w:p>
    <w:p w:rsidR="008E7761" w:rsidRDefault="0020225F">
      <w:pPr>
        <w:rPr>
          <w:rFonts w:ascii="Arial" w:hAnsi="Arial" w:cs="Arial"/>
          <w:sz w:val="20"/>
        </w:rPr>
      </w:pPr>
      <w:r>
        <w:rPr>
          <w:rFonts w:ascii="Arial" w:hAnsi="Arial" w:cs="Arial"/>
          <w:sz w:val="20"/>
        </w:rPr>
        <w:t>Clearing member 1 limited</w:t>
      </w:r>
    </w:p>
    <w:p w:rsidR="008E7761" w:rsidRDefault="0020225F">
      <w:pPr>
        <w:rPr>
          <w:rFonts w:ascii="Arial" w:hAnsi="Arial" w:cs="Arial"/>
          <w:sz w:val="20"/>
        </w:rPr>
      </w:pPr>
      <w:r>
        <w:rPr>
          <w:rFonts w:ascii="Arial" w:hAnsi="Arial" w:cs="Arial"/>
          <w:sz w:val="20"/>
        </w:rPr>
        <w:t>LEI: 5432F00346G76DW34S20</w:t>
      </w:r>
    </w:p>
    <w:p w:rsidR="008E7761" w:rsidRDefault="0020225F">
      <w:pPr>
        <w:rPr>
          <w:rFonts w:ascii="Arial" w:hAnsi="Arial" w:cs="Arial"/>
          <w:sz w:val="20"/>
        </w:rPr>
      </w:pPr>
      <w:r>
        <w:rPr>
          <w:rFonts w:ascii="Arial" w:hAnsi="Arial" w:cs="Arial"/>
          <w:sz w:val="20"/>
        </w:rPr>
        <w:t>Clearing member 2 limited</w:t>
      </w:r>
    </w:p>
    <w:p w:rsidR="008E7761" w:rsidRDefault="0020225F">
      <w:pPr>
        <w:rPr>
          <w:rFonts w:ascii="Arial" w:hAnsi="Arial" w:cs="Arial"/>
          <w:sz w:val="20"/>
        </w:rPr>
      </w:pPr>
      <w:r>
        <w:rPr>
          <w:rFonts w:ascii="Arial" w:hAnsi="Arial" w:cs="Arial"/>
          <w:sz w:val="20"/>
        </w:rPr>
        <w:t>LEI: 6000PY0346G76DW34S60</w:t>
      </w:r>
    </w:p>
    <w:p w:rsidR="008E7761" w:rsidRDefault="0020225F">
      <w:pPr>
        <w:rPr>
          <w:rStyle w:val="Bold"/>
          <w:rFonts w:ascii="Arial" w:hAnsi="Arial" w:cs="Arial"/>
          <w:sz w:val="20"/>
        </w:rPr>
      </w:pPr>
      <w:r>
        <w:rPr>
          <w:rStyle w:val="Bold"/>
          <w:rFonts w:ascii="Arial" w:hAnsi="Arial" w:cs="Arial"/>
          <w:sz w:val="20"/>
        </w:rPr>
        <w:t>Clearing Accounts</w:t>
      </w:r>
    </w:p>
    <w:p w:rsidR="008E7761" w:rsidRDefault="0020225F">
      <w:pPr>
        <w:rPr>
          <w:rFonts w:ascii="Arial" w:hAnsi="Arial" w:cs="Arial"/>
          <w:sz w:val="20"/>
        </w:rPr>
      </w:pPr>
      <w:r>
        <w:rPr>
          <w:rFonts w:ascii="Arial" w:hAnsi="Arial" w:cs="Arial"/>
          <w:sz w:val="20"/>
        </w:rPr>
        <w:t>House account of clearing member 1</w:t>
      </w:r>
    </w:p>
    <w:p w:rsidR="008E7761" w:rsidRDefault="0020225F">
      <w:pPr>
        <w:rPr>
          <w:rFonts w:ascii="Arial" w:hAnsi="Arial" w:cs="Arial"/>
          <w:sz w:val="20"/>
        </w:rPr>
      </w:pPr>
      <w:r>
        <w:rPr>
          <w:rFonts w:ascii="Arial" w:hAnsi="Arial" w:cs="Arial"/>
          <w:sz w:val="20"/>
        </w:rPr>
        <w:t>Code: CM1_H</w:t>
      </w:r>
    </w:p>
    <w:p w:rsidR="008E7761" w:rsidRDefault="0020225F">
      <w:pPr>
        <w:rPr>
          <w:rFonts w:ascii="Arial" w:hAnsi="Arial" w:cs="Arial"/>
          <w:sz w:val="20"/>
        </w:rPr>
      </w:pPr>
      <w:r>
        <w:rPr>
          <w:rFonts w:ascii="Arial" w:hAnsi="Arial" w:cs="Arial"/>
          <w:sz w:val="20"/>
        </w:rPr>
        <w:t>Collateral account code: CM1_H</w:t>
      </w:r>
    </w:p>
    <w:p w:rsidR="008E7761" w:rsidRDefault="0020225F">
      <w:pPr>
        <w:rPr>
          <w:rFonts w:ascii="Arial" w:hAnsi="Arial" w:cs="Arial"/>
          <w:sz w:val="20"/>
        </w:rPr>
      </w:pPr>
      <w:r>
        <w:rPr>
          <w:rFonts w:ascii="Arial" w:hAnsi="Arial" w:cs="Arial"/>
          <w:sz w:val="20"/>
        </w:rPr>
        <w:t>Margin account code: CM1_H</w:t>
      </w:r>
    </w:p>
    <w:p w:rsidR="008E7761" w:rsidRDefault="0020225F">
      <w:pPr>
        <w:rPr>
          <w:rFonts w:ascii="Arial" w:hAnsi="Arial" w:cs="Arial"/>
          <w:sz w:val="20"/>
        </w:rPr>
      </w:pPr>
      <w:r>
        <w:rPr>
          <w:rFonts w:ascii="Arial" w:hAnsi="Arial" w:cs="Arial"/>
          <w:sz w:val="20"/>
        </w:rPr>
        <w:t>Position account code: CM1_H</w:t>
      </w:r>
    </w:p>
    <w:p w:rsidR="008E7761" w:rsidRDefault="0020225F">
      <w:pPr>
        <w:rPr>
          <w:rFonts w:ascii="Arial" w:hAnsi="Arial" w:cs="Arial"/>
          <w:sz w:val="20"/>
        </w:rPr>
      </w:pPr>
      <w:r>
        <w:rPr>
          <w:rFonts w:ascii="Arial" w:hAnsi="Arial" w:cs="Arial"/>
          <w:sz w:val="20"/>
        </w:rPr>
        <w:t>Net omnibus client account of clearing member 1</w:t>
      </w:r>
    </w:p>
    <w:p w:rsidR="008E7761" w:rsidRDefault="0020225F">
      <w:pPr>
        <w:rPr>
          <w:rFonts w:ascii="Arial" w:hAnsi="Arial" w:cs="Arial"/>
          <w:sz w:val="20"/>
          <w:lang w:val="fr-BE"/>
        </w:rPr>
      </w:pPr>
      <w:r>
        <w:rPr>
          <w:rFonts w:ascii="Arial" w:hAnsi="Arial" w:cs="Arial"/>
          <w:sz w:val="20"/>
          <w:lang w:val="fr-BE"/>
        </w:rPr>
        <w:t>Code: CM1_NOSA_1</w:t>
      </w:r>
    </w:p>
    <w:p w:rsidR="008E7761" w:rsidRDefault="0020225F">
      <w:pPr>
        <w:rPr>
          <w:rFonts w:ascii="Arial" w:hAnsi="Arial" w:cs="Arial"/>
          <w:sz w:val="20"/>
          <w:lang w:val="fr-BE"/>
        </w:rPr>
      </w:pPr>
      <w:r>
        <w:rPr>
          <w:rFonts w:ascii="Arial" w:hAnsi="Arial" w:cs="Arial"/>
          <w:sz w:val="20"/>
          <w:lang w:val="fr-BE"/>
        </w:rPr>
        <w:t>Collateral account code: CM1_NOSA_1</w:t>
      </w:r>
    </w:p>
    <w:p w:rsidR="008E7761" w:rsidRDefault="0020225F">
      <w:pPr>
        <w:rPr>
          <w:rFonts w:ascii="Arial" w:hAnsi="Arial" w:cs="Arial"/>
          <w:sz w:val="20"/>
        </w:rPr>
      </w:pPr>
      <w:r>
        <w:rPr>
          <w:rFonts w:ascii="Arial" w:hAnsi="Arial" w:cs="Arial"/>
          <w:sz w:val="20"/>
        </w:rPr>
        <w:t>Margin account code: CM1_NOSA_1</w:t>
      </w:r>
    </w:p>
    <w:p w:rsidR="008E7761" w:rsidRDefault="0020225F">
      <w:pPr>
        <w:rPr>
          <w:rFonts w:ascii="Arial" w:hAnsi="Arial" w:cs="Arial"/>
          <w:sz w:val="20"/>
        </w:rPr>
      </w:pPr>
      <w:r>
        <w:rPr>
          <w:rFonts w:ascii="Arial" w:hAnsi="Arial" w:cs="Arial"/>
          <w:sz w:val="20"/>
        </w:rPr>
        <w:t>Position account codes: CM1_NCM_1 and CM1_NCM_2</w:t>
      </w:r>
    </w:p>
    <w:p w:rsidR="008E7761" w:rsidRDefault="0020225F">
      <w:pPr>
        <w:rPr>
          <w:rFonts w:ascii="Arial" w:hAnsi="Arial" w:cs="Arial"/>
          <w:sz w:val="20"/>
        </w:rPr>
      </w:pPr>
      <w:r>
        <w:rPr>
          <w:rFonts w:ascii="Arial" w:hAnsi="Arial" w:cs="Arial"/>
          <w:sz w:val="20"/>
        </w:rPr>
        <w:t>Gross omnibus FCM client account of clearing member 1</w:t>
      </w:r>
    </w:p>
    <w:p w:rsidR="008E7761" w:rsidRDefault="0020225F">
      <w:pPr>
        <w:rPr>
          <w:rFonts w:ascii="Arial" w:hAnsi="Arial" w:cs="Arial"/>
          <w:sz w:val="20"/>
          <w:lang w:val="fr-BE"/>
        </w:rPr>
      </w:pPr>
      <w:r>
        <w:rPr>
          <w:rFonts w:ascii="Arial" w:hAnsi="Arial" w:cs="Arial"/>
          <w:sz w:val="20"/>
          <w:lang w:val="fr-BE"/>
        </w:rPr>
        <w:t>Code: CM1_GOSA_FCM</w:t>
      </w:r>
    </w:p>
    <w:p w:rsidR="008E7761" w:rsidRDefault="0020225F">
      <w:pPr>
        <w:rPr>
          <w:rFonts w:ascii="Arial" w:hAnsi="Arial" w:cs="Arial"/>
          <w:sz w:val="20"/>
          <w:lang w:val="fr-BE"/>
        </w:rPr>
      </w:pPr>
      <w:r>
        <w:rPr>
          <w:rFonts w:ascii="Arial" w:hAnsi="Arial" w:cs="Arial"/>
          <w:sz w:val="20"/>
          <w:lang w:val="fr-BE"/>
        </w:rPr>
        <w:t>Collateral account code: CM1_GOSA_FCM</w:t>
      </w:r>
    </w:p>
    <w:p w:rsidR="008E7761" w:rsidRDefault="0020225F">
      <w:pPr>
        <w:rPr>
          <w:rFonts w:ascii="Arial" w:hAnsi="Arial" w:cs="Arial"/>
          <w:sz w:val="20"/>
        </w:rPr>
      </w:pPr>
      <w:r>
        <w:rPr>
          <w:rFonts w:ascii="Arial" w:hAnsi="Arial" w:cs="Arial"/>
          <w:sz w:val="20"/>
        </w:rPr>
        <w:t>Margin account code: CM1_GOSA_FCM</w:t>
      </w:r>
    </w:p>
    <w:p w:rsidR="008E7761" w:rsidRDefault="0020225F">
      <w:pPr>
        <w:rPr>
          <w:rFonts w:ascii="Arial" w:hAnsi="Arial" w:cs="Arial"/>
          <w:sz w:val="20"/>
        </w:rPr>
      </w:pPr>
      <w:r>
        <w:rPr>
          <w:rFonts w:ascii="Arial" w:hAnsi="Arial" w:cs="Arial"/>
          <w:sz w:val="20"/>
        </w:rPr>
        <w:t>Position account codes: Cli_1 and Cli_2</w:t>
      </w:r>
    </w:p>
    <w:p w:rsidR="008E7761" w:rsidRDefault="0020225F">
      <w:pPr>
        <w:rPr>
          <w:rFonts w:ascii="Arial" w:hAnsi="Arial" w:cs="Arial"/>
          <w:sz w:val="20"/>
        </w:rPr>
      </w:pPr>
      <w:r>
        <w:rPr>
          <w:rFonts w:ascii="Arial" w:hAnsi="Arial" w:cs="Arial"/>
          <w:sz w:val="20"/>
        </w:rPr>
        <w:t>Gross omnibus client account of clearing member 1</w:t>
      </w:r>
    </w:p>
    <w:p w:rsidR="008E7761" w:rsidRDefault="0020225F">
      <w:pPr>
        <w:rPr>
          <w:rFonts w:ascii="Arial" w:hAnsi="Arial" w:cs="Arial"/>
          <w:sz w:val="20"/>
          <w:lang w:val="fr-BE"/>
        </w:rPr>
      </w:pPr>
      <w:r>
        <w:rPr>
          <w:rFonts w:ascii="Arial" w:hAnsi="Arial" w:cs="Arial"/>
          <w:sz w:val="20"/>
          <w:lang w:val="fr-BE"/>
        </w:rPr>
        <w:t>Code: CM1_GOSA</w:t>
      </w:r>
    </w:p>
    <w:p w:rsidR="008E7761" w:rsidRDefault="0020225F">
      <w:pPr>
        <w:rPr>
          <w:rFonts w:ascii="Arial" w:hAnsi="Arial" w:cs="Arial"/>
          <w:sz w:val="20"/>
          <w:lang w:val="fr-BE"/>
        </w:rPr>
      </w:pPr>
      <w:r>
        <w:rPr>
          <w:rFonts w:ascii="Arial" w:hAnsi="Arial" w:cs="Arial"/>
          <w:sz w:val="20"/>
          <w:lang w:val="fr-BE"/>
        </w:rPr>
        <w:t>Collateral account code: CM1_GOSA</w:t>
      </w:r>
    </w:p>
    <w:p w:rsidR="008E7761" w:rsidRDefault="0020225F">
      <w:pPr>
        <w:rPr>
          <w:rFonts w:ascii="Arial" w:hAnsi="Arial" w:cs="Arial"/>
          <w:sz w:val="20"/>
        </w:rPr>
      </w:pPr>
      <w:r>
        <w:rPr>
          <w:rFonts w:ascii="Arial" w:hAnsi="Arial" w:cs="Arial"/>
          <w:sz w:val="20"/>
        </w:rPr>
        <w:t>Margin account code: CM1_GOSA</w:t>
      </w:r>
    </w:p>
    <w:p w:rsidR="008E7761" w:rsidRDefault="0020225F">
      <w:pPr>
        <w:rPr>
          <w:rFonts w:ascii="Arial" w:hAnsi="Arial" w:cs="Arial"/>
          <w:sz w:val="20"/>
        </w:rPr>
      </w:pPr>
      <w:r>
        <w:rPr>
          <w:rFonts w:ascii="Arial" w:hAnsi="Arial" w:cs="Arial"/>
          <w:sz w:val="20"/>
        </w:rPr>
        <w:t>Position account codes: Cli_3 and Cli_4</w:t>
      </w:r>
    </w:p>
    <w:p w:rsidR="008E7761" w:rsidRDefault="0020225F">
      <w:pPr>
        <w:rPr>
          <w:rFonts w:ascii="Arial" w:hAnsi="Arial" w:cs="Arial"/>
          <w:sz w:val="20"/>
        </w:rPr>
      </w:pPr>
      <w:r>
        <w:rPr>
          <w:rFonts w:ascii="Arial" w:hAnsi="Arial" w:cs="Arial"/>
          <w:sz w:val="20"/>
        </w:rPr>
        <w:t>Individually segregated client account of clearing member 1 for Client 5 Ltd</w:t>
      </w:r>
    </w:p>
    <w:p w:rsidR="008E7761" w:rsidRDefault="0020225F">
      <w:pPr>
        <w:rPr>
          <w:rFonts w:ascii="Arial" w:hAnsi="Arial" w:cs="Arial"/>
          <w:sz w:val="20"/>
        </w:rPr>
      </w:pPr>
      <w:r>
        <w:rPr>
          <w:rFonts w:ascii="Arial" w:hAnsi="Arial" w:cs="Arial"/>
          <w:sz w:val="20"/>
        </w:rPr>
        <w:t>Code: CM1_ISA001</w:t>
      </w:r>
    </w:p>
    <w:p w:rsidR="008E7761" w:rsidRDefault="0020225F">
      <w:pPr>
        <w:rPr>
          <w:rFonts w:ascii="Arial" w:hAnsi="Arial" w:cs="Arial"/>
          <w:sz w:val="20"/>
        </w:rPr>
      </w:pPr>
      <w:r>
        <w:rPr>
          <w:rFonts w:ascii="Arial" w:hAnsi="Arial" w:cs="Arial"/>
          <w:sz w:val="20"/>
        </w:rPr>
        <w:lastRenderedPageBreak/>
        <w:t>Collateral account code: CM1_ISA001</w:t>
      </w:r>
    </w:p>
    <w:p w:rsidR="008E7761" w:rsidRDefault="0020225F">
      <w:pPr>
        <w:rPr>
          <w:rFonts w:ascii="Arial" w:hAnsi="Arial" w:cs="Arial"/>
          <w:sz w:val="20"/>
        </w:rPr>
      </w:pPr>
      <w:r>
        <w:rPr>
          <w:rFonts w:ascii="Arial" w:hAnsi="Arial" w:cs="Arial"/>
          <w:sz w:val="20"/>
        </w:rPr>
        <w:t>Margin account code: CM1_ISA001</w:t>
      </w:r>
    </w:p>
    <w:p w:rsidR="008E7761" w:rsidRDefault="0020225F">
      <w:pPr>
        <w:rPr>
          <w:rFonts w:ascii="Arial" w:hAnsi="Arial" w:cs="Arial"/>
          <w:sz w:val="20"/>
        </w:rPr>
      </w:pPr>
      <w:r>
        <w:rPr>
          <w:rFonts w:ascii="Arial" w:hAnsi="Arial" w:cs="Arial"/>
          <w:sz w:val="20"/>
        </w:rPr>
        <w:t>Position account codes: CM1_ISA001</w:t>
      </w:r>
    </w:p>
    <w:p w:rsidR="008E7761" w:rsidRDefault="0020225F">
      <w:pPr>
        <w:rPr>
          <w:rFonts w:ascii="Arial" w:hAnsi="Arial" w:cs="Arial"/>
          <w:sz w:val="20"/>
        </w:rPr>
      </w:pPr>
      <w:r>
        <w:rPr>
          <w:rFonts w:ascii="Arial" w:hAnsi="Arial" w:cs="Arial"/>
          <w:sz w:val="20"/>
        </w:rPr>
        <w:t>Individually segregated client account of clearing member 1 for Client 6 Ltd</w:t>
      </w:r>
    </w:p>
    <w:p w:rsidR="008E7761" w:rsidRDefault="0020225F">
      <w:pPr>
        <w:rPr>
          <w:rFonts w:ascii="Arial" w:hAnsi="Arial" w:cs="Arial"/>
          <w:sz w:val="20"/>
        </w:rPr>
      </w:pPr>
      <w:r>
        <w:rPr>
          <w:rFonts w:ascii="Arial" w:hAnsi="Arial" w:cs="Arial"/>
          <w:sz w:val="20"/>
        </w:rPr>
        <w:t>Code: CM1_ISA002</w:t>
      </w:r>
    </w:p>
    <w:p w:rsidR="008E7761" w:rsidRDefault="0020225F">
      <w:pPr>
        <w:rPr>
          <w:rFonts w:ascii="Arial" w:hAnsi="Arial" w:cs="Arial"/>
          <w:sz w:val="20"/>
        </w:rPr>
      </w:pPr>
      <w:r>
        <w:rPr>
          <w:rFonts w:ascii="Arial" w:hAnsi="Arial" w:cs="Arial"/>
          <w:sz w:val="20"/>
        </w:rPr>
        <w:t>Collateral account code: CM1_ISA002</w:t>
      </w:r>
    </w:p>
    <w:p w:rsidR="008E7761" w:rsidRDefault="0020225F">
      <w:pPr>
        <w:rPr>
          <w:rFonts w:ascii="Arial" w:hAnsi="Arial" w:cs="Arial"/>
          <w:sz w:val="20"/>
        </w:rPr>
      </w:pPr>
      <w:r>
        <w:rPr>
          <w:rFonts w:ascii="Arial" w:hAnsi="Arial" w:cs="Arial"/>
          <w:sz w:val="20"/>
        </w:rPr>
        <w:t>Margin account code: CM1_ISA002</w:t>
      </w:r>
    </w:p>
    <w:p w:rsidR="008E7761" w:rsidRDefault="0020225F">
      <w:pPr>
        <w:rPr>
          <w:rFonts w:ascii="Arial" w:hAnsi="Arial" w:cs="Arial"/>
          <w:sz w:val="20"/>
        </w:rPr>
      </w:pPr>
      <w:r>
        <w:rPr>
          <w:rFonts w:ascii="Arial" w:hAnsi="Arial" w:cs="Arial"/>
          <w:sz w:val="20"/>
        </w:rPr>
        <w:t>Position account codes: CM1_ISA002</w:t>
      </w:r>
    </w:p>
    <w:p w:rsidR="008E7761" w:rsidRDefault="0020225F">
      <w:pPr>
        <w:rPr>
          <w:rFonts w:ascii="Arial" w:hAnsi="Arial" w:cs="Arial"/>
          <w:sz w:val="20"/>
        </w:rPr>
      </w:pPr>
      <w:r>
        <w:rPr>
          <w:rFonts w:ascii="Arial" w:hAnsi="Arial" w:cs="Arial"/>
          <w:sz w:val="20"/>
        </w:rPr>
        <w:t>House account of clearing member 2</w:t>
      </w:r>
    </w:p>
    <w:p w:rsidR="008E7761" w:rsidRDefault="0020225F">
      <w:pPr>
        <w:rPr>
          <w:rFonts w:ascii="Arial" w:hAnsi="Arial" w:cs="Arial"/>
          <w:sz w:val="20"/>
        </w:rPr>
      </w:pPr>
      <w:r>
        <w:rPr>
          <w:rFonts w:ascii="Arial" w:hAnsi="Arial" w:cs="Arial"/>
          <w:sz w:val="20"/>
        </w:rPr>
        <w:t>Collateral account code: CM2_H</w:t>
      </w:r>
    </w:p>
    <w:p w:rsidR="008E7761" w:rsidRDefault="0020225F">
      <w:pPr>
        <w:rPr>
          <w:rFonts w:ascii="Arial" w:hAnsi="Arial" w:cs="Arial"/>
          <w:sz w:val="20"/>
        </w:rPr>
      </w:pPr>
      <w:r>
        <w:rPr>
          <w:rFonts w:ascii="Arial" w:hAnsi="Arial" w:cs="Arial"/>
          <w:sz w:val="20"/>
        </w:rPr>
        <w:t>Margin account code: CM2_H</w:t>
      </w:r>
    </w:p>
    <w:p w:rsidR="008E7761" w:rsidRDefault="0020225F">
      <w:pPr>
        <w:rPr>
          <w:rFonts w:ascii="Arial" w:hAnsi="Arial" w:cs="Arial"/>
          <w:sz w:val="20"/>
        </w:rPr>
      </w:pPr>
      <w:r>
        <w:rPr>
          <w:rFonts w:ascii="Arial" w:hAnsi="Arial" w:cs="Arial"/>
          <w:sz w:val="20"/>
        </w:rPr>
        <w:t>Position account code: CM2_H</w:t>
      </w:r>
    </w:p>
    <w:p w:rsidR="008E7761" w:rsidRDefault="0020225F">
      <w:pPr>
        <w:rPr>
          <w:rFonts w:ascii="Arial" w:hAnsi="Arial" w:cs="Arial"/>
          <w:sz w:val="20"/>
        </w:rPr>
      </w:pPr>
      <w:r>
        <w:rPr>
          <w:rFonts w:ascii="Arial" w:hAnsi="Arial" w:cs="Arial"/>
          <w:sz w:val="20"/>
        </w:rPr>
        <w:t>Net omnibus client account of clearing member 2</w:t>
      </w:r>
    </w:p>
    <w:p w:rsidR="008E7761" w:rsidRDefault="0020225F">
      <w:pPr>
        <w:rPr>
          <w:rFonts w:ascii="Arial" w:hAnsi="Arial" w:cs="Arial"/>
          <w:sz w:val="20"/>
          <w:lang w:val="fr-BE"/>
        </w:rPr>
      </w:pPr>
      <w:r>
        <w:rPr>
          <w:rFonts w:ascii="Arial" w:hAnsi="Arial" w:cs="Arial"/>
          <w:sz w:val="20"/>
          <w:lang w:val="fr-BE"/>
        </w:rPr>
        <w:t>Code: CM2_NOSA_1</w:t>
      </w:r>
    </w:p>
    <w:p w:rsidR="008E7761" w:rsidRDefault="0020225F">
      <w:pPr>
        <w:rPr>
          <w:rFonts w:ascii="Arial" w:hAnsi="Arial" w:cs="Arial"/>
          <w:sz w:val="20"/>
          <w:lang w:val="fr-BE"/>
        </w:rPr>
      </w:pPr>
      <w:r>
        <w:rPr>
          <w:rFonts w:ascii="Arial" w:hAnsi="Arial" w:cs="Arial"/>
          <w:sz w:val="20"/>
          <w:lang w:val="fr-BE"/>
        </w:rPr>
        <w:t>Collateral account code: CM2_NOSA_1</w:t>
      </w:r>
    </w:p>
    <w:p w:rsidR="008E7761" w:rsidRDefault="0020225F">
      <w:pPr>
        <w:rPr>
          <w:rFonts w:ascii="Arial" w:hAnsi="Arial" w:cs="Arial"/>
          <w:sz w:val="20"/>
        </w:rPr>
      </w:pPr>
      <w:r>
        <w:rPr>
          <w:rFonts w:ascii="Arial" w:hAnsi="Arial" w:cs="Arial"/>
          <w:sz w:val="20"/>
        </w:rPr>
        <w:t>Margin account code: CM2_NOSA_1</w:t>
      </w:r>
    </w:p>
    <w:p w:rsidR="008E7761" w:rsidRDefault="0020225F">
      <w:pPr>
        <w:rPr>
          <w:rFonts w:ascii="Arial" w:hAnsi="Arial" w:cs="Arial"/>
          <w:sz w:val="20"/>
        </w:rPr>
      </w:pPr>
      <w:r>
        <w:rPr>
          <w:rFonts w:ascii="Arial" w:hAnsi="Arial" w:cs="Arial"/>
          <w:sz w:val="20"/>
        </w:rPr>
        <w:t>Position account codes: CM2_NCM_1 and CM2_NCM_2</w:t>
      </w:r>
    </w:p>
    <w:p w:rsidR="008E7761" w:rsidRDefault="0020225F">
      <w:pPr>
        <w:rPr>
          <w:rFonts w:ascii="Arial" w:hAnsi="Arial" w:cs="Arial"/>
          <w:sz w:val="20"/>
        </w:rPr>
      </w:pPr>
      <w:r>
        <w:rPr>
          <w:rFonts w:ascii="Arial" w:hAnsi="Arial" w:cs="Arial"/>
          <w:sz w:val="20"/>
        </w:rPr>
        <w:t>Gross omnibus FCM client account of clearing member 2</w:t>
      </w:r>
    </w:p>
    <w:p w:rsidR="008E7761" w:rsidRDefault="0020225F">
      <w:pPr>
        <w:rPr>
          <w:rFonts w:ascii="Arial" w:hAnsi="Arial" w:cs="Arial"/>
          <w:sz w:val="20"/>
          <w:lang w:val="fr-BE"/>
        </w:rPr>
      </w:pPr>
      <w:r>
        <w:rPr>
          <w:rFonts w:ascii="Arial" w:hAnsi="Arial" w:cs="Arial"/>
          <w:sz w:val="20"/>
          <w:lang w:val="fr-BE"/>
        </w:rPr>
        <w:t>Code: CM2_GOSA_FCM</w:t>
      </w:r>
    </w:p>
    <w:p w:rsidR="008E7761" w:rsidRDefault="0020225F">
      <w:pPr>
        <w:rPr>
          <w:rFonts w:ascii="Arial" w:hAnsi="Arial" w:cs="Arial"/>
          <w:sz w:val="20"/>
          <w:lang w:val="fr-BE"/>
        </w:rPr>
      </w:pPr>
      <w:r>
        <w:rPr>
          <w:rFonts w:ascii="Arial" w:hAnsi="Arial" w:cs="Arial"/>
          <w:sz w:val="20"/>
          <w:lang w:val="fr-BE"/>
        </w:rPr>
        <w:t>Collateral account code: CM2_GOSA_FCM</w:t>
      </w:r>
    </w:p>
    <w:p w:rsidR="008E7761" w:rsidRDefault="0020225F">
      <w:pPr>
        <w:rPr>
          <w:rFonts w:ascii="Arial" w:hAnsi="Arial" w:cs="Arial"/>
          <w:sz w:val="20"/>
          <w:lang w:val="fr-BE"/>
        </w:rPr>
      </w:pPr>
      <w:r>
        <w:rPr>
          <w:rFonts w:ascii="Arial" w:hAnsi="Arial" w:cs="Arial"/>
          <w:sz w:val="20"/>
          <w:lang w:val="fr-BE"/>
        </w:rPr>
        <w:t>Margin account code: CM2_GOSA_FCM</w:t>
      </w:r>
    </w:p>
    <w:p w:rsidR="008E7761" w:rsidRDefault="0020225F">
      <w:pPr>
        <w:rPr>
          <w:rFonts w:ascii="Arial" w:hAnsi="Arial" w:cs="Arial"/>
          <w:sz w:val="20"/>
          <w:lang w:val="fr-BE"/>
        </w:rPr>
      </w:pPr>
      <w:r>
        <w:rPr>
          <w:rFonts w:ascii="Arial" w:hAnsi="Arial" w:cs="Arial"/>
          <w:sz w:val="20"/>
          <w:lang w:val="fr-BE"/>
        </w:rPr>
        <w:t>Position account codes: CM2_NCM_1 and CM2_NCM_2</w:t>
      </w:r>
    </w:p>
    <w:p w:rsidR="008E7761" w:rsidRDefault="0020225F">
      <w:pPr>
        <w:pStyle w:val="BlockLabel"/>
        <w:ind w:left="0"/>
        <w:rPr>
          <w:rFonts w:cs="Arial"/>
          <w:lang w:val="fr-BE"/>
        </w:rPr>
      </w:pPr>
      <w:r>
        <w:rPr>
          <w:rFonts w:cs="Arial"/>
          <w:lang w:val="fr-BE"/>
        </w:rPr>
        <w:t>Message Instance</w:t>
      </w:r>
    </w:p>
    <w:p w:rsidR="008E7761" w:rsidRDefault="0020225F">
      <w:pPr>
        <w:spacing w:before="0"/>
        <w:rPr>
          <w:rFonts w:ascii="Arial" w:hAnsi="Arial" w:cs="Arial"/>
          <w:color w:val="000000"/>
          <w:sz w:val="20"/>
          <w:highlight w:val="white"/>
          <w:lang w:val="fr-BE" w:eastAsia="en-GB"/>
        </w:rPr>
      </w:pP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n2:CCPClrMmbRpt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n2:ClrMmb</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r>
        <w:rPr>
          <w:rFonts w:ascii="Arial" w:hAnsi="Arial" w:cs="Arial"/>
          <w:color w:val="000000"/>
          <w:sz w:val="20"/>
          <w:highlight w:val="white"/>
          <w:lang w:eastAsia="en-GB"/>
        </w:rPr>
        <w:t>5432F00346G76DW34S20</w:t>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Clearing Member 1 Ltd</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n2:CdtQlty</w:t>
      </w:r>
      <w:r>
        <w:rPr>
          <w:rFonts w:ascii="Arial" w:hAnsi="Arial" w:cs="Arial"/>
          <w:color w:val="0000FF"/>
          <w:sz w:val="20"/>
          <w:highlight w:val="white"/>
          <w:lang w:eastAsia="en-GB"/>
        </w:rPr>
        <w:t>&gt;</w:t>
      </w:r>
      <w:r>
        <w:rPr>
          <w:rFonts w:ascii="Arial" w:hAnsi="Arial" w:cs="Arial"/>
          <w:color w:val="000000"/>
          <w:sz w:val="20"/>
          <w:highlight w:val="white"/>
          <w:lang w:eastAsia="en-GB"/>
        </w:rPr>
        <w:t>HIGR</w:t>
      </w:r>
      <w:r>
        <w:rPr>
          <w:rFonts w:ascii="Arial" w:hAnsi="Arial" w:cs="Arial"/>
          <w:color w:val="0000FF"/>
          <w:sz w:val="20"/>
          <w:highlight w:val="white"/>
          <w:lang w:eastAsia="en-GB"/>
        </w:rPr>
        <w:t>&lt;/</w:t>
      </w:r>
      <w:r>
        <w:rPr>
          <w:rFonts w:ascii="Arial" w:hAnsi="Arial" w:cs="Arial"/>
          <w:color w:val="800000"/>
          <w:sz w:val="20"/>
          <w:highlight w:val="white"/>
          <w:lang w:eastAsia="en-GB"/>
        </w:rPr>
        <w:t>n2:CdtQlty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n2:UltmtPrntId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r>
        <w:rPr>
          <w:rFonts w:ascii="Arial" w:hAnsi="Arial" w:cs="Arial"/>
          <w:color w:val="000000"/>
          <w:sz w:val="20"/>
          <w:highlight w:val="white"/>
          <w:lang w:eastAsia="en-GB"/>
        </w:rPr>
        <w:t>00000000000000000000</w:t>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UP_CM1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Ultimate Parent CM1 Limited</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n2:UltmtPrntId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n2:FutrsComssnMrchntInd</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n2:FutrsComssnMrchntInd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n2:MmbshVldFr</w:t>
      </w:r>
      <w:r>
        <w:rPr>
          <w:rFonts w:ascii="Arial" w:hAnsi="Arial" w:cs="Arial"/>
          <w:color w:val="0000FF"/>
          <w:sz w:val="20"/>
          <w:highlight w:val="white"/>
          <w:lang w:eastAsia="en-GB"/>
        </w:rPr>
        <w:t>&gt;</w:t>
      </w:r>
      <w:r>
        <w:rPr>
          <w:rFonts w:ascii="Arial" w:hAnsi="Arial" w:cs="Arial"/>
          <w:color w:val="000000"/>
          <w:sz w:val="20"/>
          <w:highlight w:val="white"/>
          <w:lang w:eastAsia="en-GB"/>
        </w:rPr>
        <w:t>1995-03-25</w:t>
      </w:r>
      <w:r>
        <w:rPr>
          <w:rFonts w:ascii="Arial" w:hAnsi="Arial" w:cs="Arial"/>
          <w:color w:val="0000FF"/>
          <w:sz w:val="20"/>
          <w:highlight w:val="white"/>
          <w:lang w:eastAsia="en-GB"/>
        </w:rPr>
        <w:t>&lt;/</w:t>
      </w:r>
      <w:r>
        <w:rPr>
          <w:rFonts w:ascii="Arial" w:hAnsi="Arial" w:cs="Arial"/>
          <w:color w:val="800000"/>
          <w:sz w:val="20"/>
          <w:highlight w:val="white"/>
          <w:lang w:eastAsia="en-GB"/>
        </w:rPr>
        <w:t>n2:MmbshVldFr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n2:AcctTp</w:t>
      </w:r>
      <w:r>
        <w:rPr>
          <w:rFonts w:ascii="Arial" w:hAnsi="Arial" w:cs="Arial"/>
          <w:color w:val="0000FF"/>
          <w:sz w:val="20"/>
          <w:highlight w:val="white"/>
          <w:lang w:eastAsia="en-GB"/>
        </w:rPr>
        <w:t>&gt;</w:t>
      </w:r>
      <w:r>
        <w:rPr>
          <w:rFonts w:ascii="Arial" w:hAnsi="Arial" w:cs="Arial"/>
          <w:color w:val="000000"/>
          <w:sz w:val="20"/>
          <w:highlight w:val="white"/>
          <w:lang w:eastAsia="en-GB"/>
        </w:rPr>
        <w:t>HOUS</w:t>
      </w:r>
      <w:r>
        <w:rPr>
          <w:rFonts w:ascii="Arial" w:hAnsi="Arial" w:cs="Arial"/>
          <w:color w:val="0000FF"/>
          <w:sz w:val="20"/>
          <w:highlight w:val="white"/>
          <w:lang w:eastAsia="en-GB"/>
        </w:rPr>
        <w:t>&lt;/</w:t>
      </w:r>
      <w:r>
        <w:rPr>
          <w:rFonts w:ascii="Arial" w:hAnsi="Arial" w:cs="Arial"/>
          <w:color w:val="800000"/>
          <w:sz w:val="20"/>
          <w:highlight w:val="white"/>
          <w:lang w:eastAsia="en-GB"/>
        </w:rPr>
        <w:t>n2:AcctTp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CM1_H</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CM1 Ltd House</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n2:RltdMrgnAcct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CM1_H</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CM1 Ltd House</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CM1_H</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CM1 Ltd House</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n2:RltdMrgnAcct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n2:AcctTp</w:t>
      </w:r>
      <w:r>
        <w:rPr>
          <w:rFonts w:ascii="Arial" w:hAnsi="Arial" w:cs="Arial"/>
          <w:color w:val="0000FF"/>
          <w:sz w:val="20"/>
          <w:highlight w:val="white"/>
          <w:lang w:eastAsia="en-GB"/>
        </w:rPr>
        <w:t>&gt;</w:t>
      </w:r>
      <w:r>
        <w:rPr>
          <w:rFonts w:ascii="Arial" w:hAnsi="Arial" w:cs="Arial"/>
          <w:color w:val="000000"/>
          <w:sz w:val="20"/>
          <w:highlight w:val="white"/>
          <w:lang w:eastAsia="en-GB"/>
        </w:rPr>
        <w:t>NOSA</w:t>
      </w:r>
      <w:r>
        <w:rPr>
          <w:rFonts w:ascii="Arial" w:hAnsi="Arial" w:cs="Arial"/>
          <w:color w:val="0000FF"/>
          <w:sz w:val="20"/>
          <w:highlight w:val="white"/>
          <w:lang w:eastAsia="en-GB"/>
        </w:rPr>
        <w:t>&lt;/</w:t>
      </w:r>
      <w:r>
        <w:rPr>
          <w:rFonts w:ascii="Arial" w:hAnsi="Arial" w:cs="Arial"/>
          <w:color w:val="800000"/>
          <w:sz w:val="20"/>
          <w:highlight w:val="white"/>
          <w:lang w:eastAsia="en-GB"/>
        </w:rPr>
        <w:t>n2:AcctTp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CM1_NOSA_1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CM1 Ltd Net omnibus client account</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n2:RltdMrgnAcct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CM1_NOSA_1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CM1 Ltd Net omnibus client account</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CM1_NCM_1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Exchange Broker Limited</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CM1_NCM_2</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Exchange Broker  2Limited</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n2:RltdMrgnAcct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n2:TitlTrfCollArrgmnt</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n2:TitlTrfCollArrgmnt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n2:AcctTp</w:t>
      </w:r>
      <w:r>
        <w:rPr>
          <w:rFonts w:ascii="Arial" w:hAnsi="Arial" w:cs="Arial"/>
          <w:color w:val="0000FF"/>
          <w:sz w:val="20"/>
          <w:highlight w:val="white"/>
          <w:lang w:eastAsia="en-GB"/>
        </w:rPr>
        <w:t>&gt;</w:t>
      </w:r>
      <w:r>
        <w:rPr>
          <w:rFonts w:ascii="Arial" w:hAnsi="Arial" w:cs="Arial"/>
          <w:color w:val="000000"/>
          <w:sz w:val="20"/>
          <w:highlight w:val="white"/>
          <w:lang w:eastAsia="en-GB"/>
        </w:rPr>
        <w:t>GOSA</w:t>
      </w:r>
      <w:r>
        <w:rPr>
          <w:rFonts w:ascii="Arial" w:hAnsi="Arial" w:cs="Arial"/>
          <w:color w:val="0000FF"/>
          <w:sz w:val="20"/>
          <w:highlight w:val="white"/>
          <w:lang w:eastAsia="en-GB"/>
        </w:rPr>
        <w:t>&lt;/</w:t>
      </w:r>
      <w:r>
        <w:rPr>
          <w:rFonts w:ascii="Arial" w:hAnsi="Arial" w:cs="Arial"/>
          <w:color w:val="800000"/>
          <w:sz w:val="20"/>
          <w:highlight w:val="white"/>
          <w:lang w:eastAsia="en-GB"/>
        </w:rPr>
        <w:t>n2:AcctTp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CM1_GOSA_FCM</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CM1 Ltd gross omnibus segregated for FCMs</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n2:RltdMrgnAcct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CM1_GOSA_FCM</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CM1 Ltd gross omnibus segregated for FCMs</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r>
        <w:rPr>
          <w:rFonts w:ascii="Arial" w:hAnsi="Arial" w:cs="Arial"/>
          <w:color w:val="000000"/>
          <w:sz w:val="20"/>
          <w:highlight w:val="white"/>
          <w:lang w:eastAsia="en-GB"/>
        </w:rPr>
        <w:t>7654F00346G76DW34S22</w:t>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Cli_1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NCM 2</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r>
        <w:rPr>
          <w:rFonts w:ascii="Arial" w:hAnsi="Arial" w:cs="Arial"/>
          <w:color w:val="000000"/>
          <w:sz w:val="20"/>
          <w:highlight w:val="white"/>
          <w:lang w:eastAsia="en-GB"/>
        </w:rPr>
        <w:t>4567F00346G76DW34S25</w:t>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Cli_2</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NCM 3 Ltd</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n2:RltdMrgnAcct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n2:AcctTp</w:t>
      </w:r>
      <w:r>
        <w:rPr>
          <w:rFonts w:ascii="Arial" w:hAnsi="Arial" w:cs="Arial"/>
          <w:color w:val="0000FF"/>
          <w:sz w:val="20"/>
          <w:highlight w:val="white"/>
          <w:lang w:eastAsia="en-GB"/>
        </w:rPr>
        <w:t>&gt;</w:t>
      </w:r>
      <w:r>
        <w:rPr>
          <w:rFonts w:ascii="Arial" w:hAnsi="Arial" w:cs="Arial"/>
          <w:color w:val="000000"/>
          <w:sz w:val="20"/>
          <w:highlight w:val="white"/>
          <w:lang w:eastAsia="en-GB"/>
        </w:rPr>
        <w:t>GOSA</w:t>
      </w:r>
      <w:r>
        <w:rPr>
          <w:rFonts w:ascii="Arial" w:hAnsi="Arial" w:cs="Arial"/>
          <w:color w:val="0000FF"/>
          <w:sz w:val="20"/>
          <w:highlight w:val="white"/>
          <w:lang w:eastAsia="en-GB"/>
        </w:rPr>
        <w:t>&lt;/</w:t>
      </w:r>
      <w:r>
        <w:rPr>
          <w:rFonts w:ascii="Arial" w:hAnsi="Arial" w:cs="Arial"/>
          <w:color w:val="800000"/>
          <w:sz w:val="20"/>
          <w:highlight w:val="white"/>
          <w:lang w:eastAsia="en-GB"/>
        </w:rPr>
        <w:t>n2:AcctTp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CM1_GOSA</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CM1 Ltd Gross omnibus segregated non-FCM</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n2:RltdMrgnAcct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CM1_GOSA</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CM1 Ltd Gross omnibus segregated non-FCM</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r>
        <w:rPr>
          <w:rFonts w:ascii="Arial" w:hAnsi="Arial" w:cs="Arial"/>
          <w:color w:val="000000"/>
          <w:sz w:val="20"/>
          <w:highlight w:val="white"/>
          <w:lang w:eastAsia="en-GB"/>
        </w:rPr>
        <w:t>4444F00346G76DW34S20</w:t>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Cli_3</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UK NCM 1 Ltd</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r>
        <w:rPr>
          <w:rFonts w:ascii="Arial" w:hAnsi="Arial" w:cs="Arial"/>
          <w:color w:val="000000"/>
          <w:sz w:val="20"/>
          <w:highlight w:val="white"/>
          <w:lang w:eastAsia="en-GB"/>
        </w:rPr>
        <w:t>5555F00346G76DW34S50</w:t>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Cli_4</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UK NCM 2 Ltd</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n2:RltdMrgnAcct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n2:TitlTrfCollArrgmnt</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n2:TitlTrfCollArrgmnt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n2:CollSgrtnByVal</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n2:CollSgrtnByVal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n2:AcctTp</w:t>
      </w:r>
      <w:r>
        <w:rPr>
          <w:rFonts w:ascii="Arial" w:hAnsi="Arial" w:cs="Arial"/>
          <w:color w:val="0000FF"/>
          <w:sz w:val="20"/>
          <w:highlight w:val="white"/>
          <w:lang w:eastAsia="en-GB"/>
        </w:rPr>
        <w:t>&gt;</w:t>
      </w:r>
      <w:r>
        <w:rPr>
          <w:rFonts w:ascii="Arial" w:hAnsi="Arial" w:cs="Arial"/>
          <w:color w:val="000000"/>
          <w:sz w:val="20"/>
          <w:highlight w:val="white"/>
          <w:lang w:eastAsia="en-GB"/>
        </w:rPr>
        <w:t>ISEG</w:t>
      </w:r>
      <w:r>
        <w:rPr>
          <w:rFonts w:ascii="Arial" w:hAnsi="Arial" w:cs="Arial"/>
          <w:color w:val="0000FF"/>
          <w:sz w:val="20"/>
          <w:highlight w:val="white"/>
          <w:lang w:eastAsia="en-GB"/>
        </w:rPr>
        <w:t>&lt;/</w:t>
      </w:r>
      <w:r>
        <w:rPr>
          <w:rFonts w:ascii="Arial" w:hAnsi="Arial" w:cs="Arial"/>
          <w:color w:val="800000"/>
          <w:sz w:val="20"/>
          <w:highlight w:val="white"/>
          <w:lang w:eastAsia="en-GB"/>
        </w:rPr>
        <w:t>n2:AcctTp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r>
        <w:rPr>
          <w:rFonts w:ascii="Arial" w:hAnsi="Arial" w:cs="Arial"/>
          <w:color w:val="000000"/>
          <w:sz w:val="20"/>
          <w:highlight w:val="white"/>
          <w:lang w:eastAsia="en-GB"/>
        </w:rPr>
        <w:t>3232FS462A30EV087L35</w:t>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CM1_ISA001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CM1 Ltd individually segregated account no. 001</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n2:RltdMrgnAcct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r>
        <w:rPr>
          <w:rFonts w:ascii="Arial" w:hAnsi="Arial" w:cs="Arial"/>
          <w:color w:val="000000"/>
          <w:sz w:val="20"/>
          <w:highlight w:val="white"/>
          <w:lang w:eastAsia="en-GB"/>
        </w:rPr>
        <w:t>3232FS462A30EV087L35</w:t>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CM1_ISA001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CM1 Ltd individually segregated account no. 001</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r>
        <w:rPr>
          <w:rFonts w:ascii="Arial" w:hAnsi="Arial" w:cs="Arial"/>
          <w:color w:val="000000"/>
          <w:sz w:val="20"/>
          <w:highlight w:val="white"/>
          <w:lang w:eastAsia="en-GB"/>
        </w:rPr>
        <w:t>3232FS462A30EV087L35</w:t>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CM1_ISA001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CM1 Ltd individually segregated account no. 001</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n2:RltdMrgnAcct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n2:AcctTp</w:t>
      </w:r>
      <w:r>
        <w:rPr>
          <w:rFonts w:ascii="Arial" w:hAnsi="Arial" w:cs="Arial"/>
          <w:color w:val="0000FF"/>
          <w:sz w:val="20"/>
          <w:highlight w:val="white"/>
          <w:lang w:eastAsia="en-GB"/>
        </w:rPr>
        <w:t>&gt;</w:t>
      </w:r>
      <w:r>
        <w:rPr>
          <w:rFonts w:ascii="Arial" w:hAnsi="Arial" w:cs="Arial"/>
          <w:color w:val="000000"/>
          <w:sz w:val="20"/>
          <w:highlight w:val="white"/>
          <w:lang w:eastAsia="en-GB"/>
        </w:rPr>
        <w:t>ISEG</w:t>
      </w:r>
      <w:r>
        <w:rPr>
          <w:rFonts w:ascii="Arial" w:hAnsi="Arial" w:cs="Arial"/>
          <w:color w:val="0000FF"/>
          <w:sz w:val="20"/>
          <w:highlight w:val="white"/>
          <w:lang w:eastAsia="en-GB"/>
        </w:rPr>
        <w:t>&lt;/</w:t>
      </w:r>
      <w:r>
        <w:rPr>
          <w:rFonts w:ascii="Arial" w:hAnsi="Arial" w:cs="Arial"/>
          <w:color w:val="800000"/>
          <w:sz w:val="20"/>
          <w:highlight w:val="white"/>
          <w:lang w:eastAsia="en-GB"/>
        </w:rPr>
        <w:t>n2:AcctTp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r>
        <w:rPr>
          <w:rFonts w:ascii="Arial" w:hAnsi="Arial" w:cs="Arial"/>
          <w:color w:val="000000"/>
          <w:sz w:val="20"/>
          <w:highlight w:val="white"/>
          <w:lang w:eastAsia="en-GB"/>
        </w:rPr>
        <w:t>3223EQ462A30EV087L65</w:t>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CM1_ISA002</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CM1 Ltd individually segregated account no. 002</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n2:RltdMrgnAcct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r>
        <w:rPr>
          <w:rFonts w:ascii="Arial" w:hAnsi="Arial" w:cs="Arial"/>
          <w:color w:val="000000"/>
          <w:sz w:val="20"/>
          <w:highlight w:val="white"/>
          <w:lang w:eastAsia="en-GB"/>
        </w:rPr>
        <w:t>3223EQ462A30EV087L65</w:t>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CM1_ISA002</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CM1 Ltd individually segregated account no. 002</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r>
        <w:rPr>
          <w:rFonts w:ascii="Arial" w:hAnsi="Arial" w:cs="Arial"/>
          <w:color w:val="000000"/>
          <w:sz w:val="20"/>
          <w:highlight w:val="white"/>
          <w:lang w:eastAsia="en-GB"/>
        </w:rPr>
        <w:t>3223EQ462A30EV087L65</w:t>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CM1_ISA002</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CM1 Ltd individually segregated account no. 002</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n2:RltdMrgnAcct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n2:ClrMmb</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n2:ClrMmb</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r>
        <w:rPr>
          <w:rFonts w:ascii="Arial" w:hAnsi="Arial" w:cs="Arial"/>
          <w:color w:val="000000"/>
          <w:sz w:val="20"/>
          <w:highlight w:val="white"/>
          <w:lang w:eastAsia="en-GB"/>
        </w:rPr>
        <w:t>6000PY0346G76DW34S60</w:t>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CM2</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Clearing Member 2 Ltd</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n2:CdtQlty</w:t>
      </w:r>
      <w:r>
        <w:rPr>
          <w:rFonts w:ascii="Arial" w:hAnsi="Arial" w:cs="Arial"/>
          <w:color w:val="0000FF"/>
          <w:sz w:val="20"/>
          <w:highlight w:val="white"/>
          <w:lang w:eastAsia="en-GB"/>
        </w:rPr>
        <w:t>&gt;</w:t>
      </w:r>
      <w:r>
        <w:rPr>
          <w:rFonts w:ascii="Arial" w:hAnsi="Arial" w:cs="Arial"/>
          <w:color w:val="000000"/>
          <w:sz w:val="20"/>
          <w:highlight w:val="white"/>
          <w:lang w:eastAsia="en-GB"/>
        </w:rPr>
        <w:t>PRIM</w:t>
      </w:r>
      <w:r>
        <w:rPr>
          <w:rFonts w:ascii="Arial" w:hAnsi="Arial" w:cs="Arial"/>
          <w:color w:val="0000FF"/>
          <w:sz w:val="20"/>
          <w:highlight w:val="white"/>
          <w:lang w:eastAsia="en-GB"/>
        </w:rPr>
        <w:t>&lt;/</w:t>
      </w:r>
      <w:r>
        <w:rPr>
          <w:rFonts w:ascii="Arial" w:hAnsi="Arial" w:cs="Arial"/>
          <w:color w:val="800000"/>
          <w:sz w:val="20"/>
          <w:highlight w:val="white"/>
          <w:lang w:eastAsia="en-GB"/>
        </w:rPr>
        <w:t>n2:CdtQlty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n2:UltmtPrntId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r>
        <w:rPr>
          <w:rFonts w:ascii="Arial" w:hAnsi="Arial" w:cs="Arial"/>
          <w:color w:val="000000"/>
          <w:sz w:val="20"/>
          <w:highlight w:val="white"/>
          <w:lang w:eastAsia="en-GB"/>
        </w:rPr>
        <w:t>6660PY0346G76DW34S60</w:t>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UP_CM2</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Ultimate Parent CM2 Limited</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n2:UltmtPrntId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n2:FutrsComssnMrchntInd</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n2:FutrsComssnMrchntInd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n2:MmbshVldFr</w:t>
      </w:r>
      <w:r>
        <w:rPr>
          <w:rFonts w:ascii="Arial" w:hAnsi="Arial" w:cs="Arial"/>
          <w:color w:val="0000FF"/>
          <w:sz w:val="20"/>
          <w:highlight w:val="white"/>
          <w:lang w:eastAsia="en-GB"/>
        </w:rPr>
        <w:t>&gt;</w:t>
      </w:r>
      <w:r>
        <w:rPr>
          <w:rFonts w:ascii="Arial" w:hAnsi="Arial" w:cs="Arial"/>
          <w:color w:val="000000"/>
          <w:sz w:val="20"/>
          <w:highlight w:val="white"/>
          <w:lang w:eastAsia="en-GB"/>
        </w:rPr>
        <w:t>2001-08-15</w:t>
      </w:r>
      <w:r>
        <w:rPr>
          <w:rFonts w:ascii="Arial" w:hAnsi="Arial" w:cs="Arial"/>
          <w:color w:val="0000FF"/>
          <w:sz w:val="20"/>
          <w:highlight w:val="white"/>
          <w:lang w:eastAsia="en-GB"/>
        </w:rPr>
        <w:t>&lt;/</w:t>
      </w:r>
      <w:r>
        <w:rPr>
          <w:rFonts w:ascii="Arial" w:hAnsi="Arial" w:cs="Arial"/>
          <w:color w:val="800000"/>
          <w:sz w:val="20"/>
          <w:highlight w:val="white"/>
          <w:lang w:eastAsia="en-GB"/>
        </w:rPr>
        <w:t>n2:MmbshVldFr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n2:AcctTp</w:t>
      </w:r>
      <w:r>
        <w:rPr>
          <w:rFonts w:ascii="Arial" w:hAnsi="Arial" w:cs="Arial"/>
          <w:color w:val="0000FF"/>
          <w:sz w:val="20"/>
          <w:highlight w:val="white"/>
          <w:lang w:eastAsia="en-GB"/>
        </w:rPr>
        <w:t>&gt;</w:t>
      </w:r>
      <w:r>
        <w:rPr>
          <w:rFonts w:ascii="Arial" w:hAnsi="Arial" w:cs="Arial"/>
          <w:color w:val="000000"/>
          <w:sz w:val="20"/>
          <w:highlight w:val="white"/>
          <w:lang w:eastAsia="en-GB"/>
        </w:rPr>
        <w:t>HOUS</w:t>
      </w:r>
      <w:r>
        <w:rPr>
          <w:rFonts w:ascii="Arial" w:hAnsi="Arial" w:cs="Arial"/>
          <w:color w:val="0000FF"/>
          <w:sz w:val="20"/>
          <w:highlight w:val="white"/>
          <w:lang w:eastAsia="en-GB"/>
        </w:rPr>
        <w:t>&lt;/</w:t>
      </w:r>
      <w:r>
        <w:rPr>
          <w:rFonts w:ascii="Arial" w:hAnsi="Arial" w:cs="Arial"/>
          <w:color w:val="800000"/>
          <w:sz w:val="20"/>
          <w:highlight w:val="white"/>
          <w:lang w:eastAsia="en-GB"/>
        </w:rPr>
        <w:t>n2:AcctTp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CM2_H</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CM2 Ltd House</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n2:RltdMrgnAcct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CM2_H</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CM2 Ltd House</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CM2_H</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CM2 Ltd House</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n2:RltdMrgnAcct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n2:AcctTp</w:t>
      </w:r>
      <w:r>
        <w:rPr>
          <w:rFonts w:ascii="Arial" w:hAnsi="Arial" w:cs="Arial"/>
          <w:color w:val="0000FF"/>
          <w:sz w:val="20"/>
          <w:highlight w:val="white"/>
          <w:lang w:eastAsia="en-GB"/>
        </w:rPr>
        <w:t>&gt;</w:t>
      </w:r>
      <w:r>
        <w:rPr>
          <w:rFonts w:ascii="Arial" w:hAnsi="Arial" w:cs="Arial"/>
          <w:color w:val="000000"/>
          <w:sz w:val="20"/>
          <w:highlight w:val="white"/>
          <w:lang w:eastAsia="en-GB"/>
        </w:rPr>
        <w:t>NOSA</w:t>
      </w:r>
      <w:r>
        <w:rPr>
          <w:rFonts w:ascii="Arial" w:hAnsi="Arial" w:cs="Arial"/>
          <w:color w:val="0000FF"/>
          <w:sz w:val="20"/>
          <w:highlight w:val="white"/>
          <w:lang w:eastAsia="en-GB"/>
        </w:rPr>
        <w:t>&lt;/</w:t>
      </w:r>
      <w:r>
        <w:rPr>
          <w:rFonts w:ascii="Arial" w:hAnsi="Arial" w:cs="Arial"/>
          <w:color w:val="800000"/>
          <w:sz w:val="20"/>
          <w:highlight w:val="white"/>
          <w:lang w:eastAsia="en-GB"/>
        </w:rPr>
        <w:t>n2:AcctTp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CM2_NOSA_1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CM2 Ltd Net omnibus client account</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n2:RltdMrgnAcct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CM2_NOSA_1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CM2 Ltd Net omnibus client account</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CM2_NCM_1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Exchange Broker Limited</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CM2_NCM_2</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Exchange Broker  2 Limited</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n2:RltdMrgnAcct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n2:AcctTp</w:t>
      </w:r>
      <w:r>
        <w:rPr>
          <w:rFonts w:ascii="Arial" w:hAnsi="Arial" w:cs="Arial"/>
          <w:color w:val="0000FF"/>
          <w:sz w:val="20"/>
          <w:highlight w:val="white"/>
          <w:lang w:eastAsia="en-GB"/>
        </w:rPr>
        <w:t>&gt;</w:t>
      </w:r>
      <w:r>
        <w:rPr>
          <w:rFonts w:ascii="Arial" w:hAnsi="Arial" w:cs="Arial"/>
          <w:color w:val="000000"/>
          <w:sz w:val="20"/>
          <w:highlight w:val="white"/>
          <w:lang w:eastAsia="en-GB"/>
        </w:rPr>
        <w:t>GOSA</w:t>
      </w:r>
      <w:r>
        <w:rPr>
          <w:rFonts w:ascii="Arial" w:hAnsi="Arial" w:cs="Arial"/>
          <w:color w:val="0000FF"/>
          <w:sz w:val="20"/>
          <w:highlight w:val="white"/>
          <w:lang w:eastAsia="en-GB"/>
        </w:rPr>
        <w:t>&lt;/</w:t>
      </w:r>
      <w:r>
        <w:rPr>
          <w:rFonts w:ascii="Arial" w:hAnsi="Arial" w:cs="Arial"/>
          <w:color w:val="800000"/>
          <w:sz w:val="20"/>
          <w:highlight w:val="white"/>
          <w:lang w:eastAsia="en-GB"/>
        </w:rPr>
        <w:t>n2:AcctTp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CM2_GOSA_FCM</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CM2 Ltd gross omnibus segregated for FCMs</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n2:RltdMrgnAcct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CM2_GOSA_FCM</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CM2 Ltd gross omnibus segregated for FCMs</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r>
        <w:rPr>
          <w:rFonts w:ascii="Arial" w:hAnsi="Arial" w:cs="Arial"/>
          <w:color w:val="000000"/>
          <w:sz w:val="20"/>
          <w:highlight w:val="white"/>
          <w:lang w:eastAsia="en-GB"/>
        </w:rPr>
        <w:t>7654FXX346G76DW34S22</w:t>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CM2_NCM_1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Exchange Trader LLC</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r>
        <w:rPr>
          <w:rFonts w:ascii="Arial" w:hAnsi="Arial" w:cs="Arial"/>
          <w:color w:val="000000"/>
          <w:sz w:val="20"/>
          <w:highlight w:val="white"/>
          <w:lang w:eastAsia="en-GB"/>
        </w:rPr>
        <w:t>4567F00346G76DW34S25</w:t>
      </w:r>
      <w:r>
        <w:rPr>
          <w:rFonts w:ascii="Arial" w:hAnsi="Arial" w:cs="Arial"/>
          <w:color w:val="0000FF"/>
          <w:sz w:val="20"/>
          <w:highlight w:val="white"/>
          <w:lang w:eastAsia="en-GB"/>
        </w:rPr>
        <w:t>&lt;/</w:t>
      </w:r>
      <w:r>
        <w:rPr>
          <w:rFonts w:ascii="Arial" w:hAnsi="Arial" w:cs="Arial"/>
          <w:color w:val="800000"/>
          <w:sz w:val="20"/>
          <w:highlight w:val="white"/>
          <w:lang w:eastAsia="en-GB"/>
        </w:rPr>
        <w:t>n2:LEI</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CM2_NCM_2</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Fast Trading LLC</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n2:Prtry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n2:RltdMrgnAcct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n2:CollSgrtnByVal</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n2:CollSgrtnByVal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n2:ClrMmb</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n2:CCPClrMmbRpt</w:t>
      </w:r>
      <w:r>
        <w:rPr>
          <w:rFonts w:ascii="Arial" w:hAnsi="Arial" w:cs="Arial"/>
          <w:color w:val="0000FF"/>
          <w:sz w:val="20"/>
          <w:highlight w:val="white"/>
          <w:lang w:eastAsia="en-GB"/>
        </w:rPr>
        <w:t>&gt;</w:t>
      </w:r>
    </w:p>
    <w:p w:rsidR="008E7761" w:rsidRDefault="008E7761">
      <w:pPr>
        <w:rPr>
          <w:rFonts w:ascii="Arial" w:hAnsi="Arial" w:cs="Arial"/>
        </w:rPr>
      </w:pPr>
    </w:p>
    <w:p w:rsidR="008E7761" w:rsidRDefault="0020225F">
      <w:pPr>
        <w:pStyle w:val="Heading2"/>
        <w:rPr>
          <w:rFonts w:cs="Arial"/>
        </w:rPr>
      </w:pPr>
      <w:bookmarkStart w:id="51" w:name="_Toc348941504"/>
      <w:bookmarkStart w:id="52" w:name="_Toc45270944"/>
      <w:bookmarkEnd w:id="31"/>
      <w:bookmarkEnd w:id="32"/>
      <w:bookmarkEnd w:id="33"/>
      <w:bookmarkEnd w:id="34"/>
      <w:bookmarkEnd w:id="35"/>
      <w:bookmarkEnd w:id="36"/>
      <w:bookmarkEnd w:id="37"/>
      <w:bookmarkEnd w:id="38"/>
      <w:bookmarkEnd w:id="39"/>
      <w:bookmarkEnd w:id="40"/>
      <w:r>
        <w:rPr>
          <w:rFonts w:cs="Arial"/>
        </w:rPr>
        <w:t>Member Requirements Report - auth.055.001.01</w:t>
      </w:r>
      <w:bookmarkEnd w:id="52"/>
    </w:p>
    <w:p w:rsidR="008E7761" w:rsidRDefault="0020225F">
      <w:pPr>
        <w:pStyle w:val="StyleBlockLabelLeft0"/>
        <w:rPr>
          <w:rFonts w:cs="Arial"/>
        </w:rPr>
      </w:pPr>
      <w:r>
        <w:rPr>
          <w:rFonts w:cs="Arial"/>
        </w:rPr>
        <w:t>Description</w:t>
      </w:r>
    </w:p>
    <w:p w:rsidR="008E7761" w:rsidRDefault="0020225F">
      <w:pPr>
        <w:rPr>
          <w:rFonts w:ascii="Arial" w:hAnsi="Arial" w:cs="Arial"/>
          <w:sz w:val="20"/>
        </w:rPr>
      </w:pPr>
      <w:r>
        <w:rPr>
          <w:rFonts w:ascii="Arial" w:hAnsi="Arial" w:cs="Arial"/>
          <w:sz w:val="20"/>
        </w:rPr>
        <w:t xml:space="preserve">This example describes a member requirements report. </w:t>
      </w:r>
    </w:p>
    <w:p w:rsidR="008E7761" w:rsidRDefault="0020225F">
      <w:pPr>
        <w:rPr>
          <w:rFonts w:ascii="Arial" w:hAnsi="Arial" w:cs="Arial"/>
          <w:sz w:val="20"/>
        </w:rPr>
      </w:pPr>
      <w:r>
        <w:rPr>
          <w:rFonts w:ascii="Arial" w:hAnsi="Arial" w:cs="Arial"/>
          <w:sz w:val="20"/>
        </w:rPr>
        <w:t>The member requirement report provides information on the clearing member’s collateral requirements at the CCP.</w:t>
      </w:r>
    </w:p>
    <w:p w:rsidR="008E7761" w:rsidRDefault="0020225F">
      <w:pPr>
        <w:pStyle w:val="StyleBlockLabelLeft0"/>
        <w:rPr>
          <w:rFonts w:cs="Arial"/>
        </w:rPr>
      </w:pPr>
      <w:r>
        <w:rPr>
          <w:rFonts w:cs="Arial"/>
        </w:rPr>
        <w:t>Example</w:t>
      </w:r>
    </w:p>
    <w:p w:rsidR="008E7761" w:rsidRDefault="0020225F">
      <w:pPr>
        <w:pStyle w:val="StyleBlockLabelLeft0"/>
        <w:rPr>
          <w:rFonts w:cs="Arial"/>
          <w:b w:val="0"/>
        </w:rPr>
      </w:pPr>
      <w:r>
        <w:rPr>
          <w:rFonts w:cs="Arial"/>
          <w:b w:val="0"/>
        </w:rPr>
        <w:t>Intraday margin requirements for house account of clearing member 1</w:t>
      </w:r>
    </w:p>
    <w:p w:rsidR="008E7761" w:rsidRDefault="0020225F">
      <w:pPr>
        <w:pStyle w:val="StyleBlockLabelLeft0"/>
        <w:rPr>
          <w:rFonts w:cs="Arial"/>
          <w:b w:val="0"/>
        </w:rPr>
      </w:pPr>
      <w:r>
        <w:rPr>
          <w:rFonts w:cs="Arial"/>
          <w:b w:val="0"/>
        </w:rPr>
        <w:t>Intraday margin call: GBP 30,000,000</w:t>
      </w:r>
    </w:p>
    <w:p w:rsidR="008E7761" w:rsidRDefault="0020225F">
      <w:pPr>
        <w:pStyle w:val="StyleBlockLabelLeft0"/>
        <w:rPr>
          <w:rFonts w:cs="Arial"/>
          <w:b w:val="0"/>
        </w:rPr>
      </w:pPr>
      <w:r>
        <w:rPr>
          <w:rFonts w:cs="Arial"/>
          <w:b w:val="0"/>
        </w:rPr>
        <w:t>Peak initial margin liability: GBP 25,000,000</w:t>
      </w:r>
    </w:p>
    <w:p w:rsidR="008E7761" w:rsidRDefault="0020225F">
      <w:pPr>
        <w:pStyle w:val="StyleBlockLabelLeft0"/>
        <w:rPr>
          <w:rFonts w:cs="Arial"/>
          <w:b w:val="0"/>
        </w:rPr>
      </w:pPr>
      <w:r>
        <w:rPr>
          <w:rFonts w:cs="Arial"/>
          <w:b w:val="0"/>
        </w:rPr>
        <w:t>Peak variation margin call liability: GBP 15,000,000</w:t>
      </w:r>
    </w:p>
    <w:p w:rsidR="008E7761" w:rsidRDefault="0020225F">
      <w:pPr>
        <w:pStyle w:val="StyleBlockLabelLeft0"/>
        <w:rPr>
          <w:rFonts w:cs="Arial"/>
          <w:b w:val="0"/>
        </w:rPr>
      </w:pPr>
      <w:r>
        <w:rPr>
          <w:rFonts w:cs="Arial"/>
          <w:b w:val="0"/>
        </w:rPr>
        <w:t>Aggregate peak liability: GBP 35,000,000</w:t>
      </w:r>
    </w:p>
    <w:p w:rsidR="008E7761" w:rsidRDefault="0020225F">
      <w:pPr>
        <w:pStyle w:val="StyleBlockLabelLeft0"/>
        <w:rPr>
          <w:rFonts w:cs="Arial"/>
          <w:b w:val="0"/>
        </w:rPr>
      </w:pPr>
      <w:r>
        <w:rPr>
          <w:rFonts w:cs="Arial"/>
          <w:b w:val="0"/>
        </w:rPr>
        <w:t>End of day margin requirements for house account of clearing member 1</w:t>
      </w:r>
    </w:p>
    <w:p w:rsidR="008E7761" w:rsidRDefault="0020225F">
      <w:pPr>
        <w:pStyle w:val="StyleBlockLabelLeft0"/>
        <w:rPr>
          <w:rFonts w:cs="Arial"/>
          <w:b w:val="0"/>
        </w:rPr>
      </w:pPr>
      <w:r>
        <w:rPr>
          <w:rFonts w:cs="Arial"/>
          <w:b w:val="0"/>
        </w:rPr>
        <w:t>Market risk component of initial margin: GBP 1,000,000,000</w:t>
      </w:r>
    </w:p>
    <w:p w:rsidR="008E7761" w:rsidRDefault="0020225F">
      <w:pPr>
        <w:pStyle w:val="StyleBlockLabelLeft0"/>
        <w:rPr>
          <w:rFonts w:cs="Arial"/>
          <w:b w:val="0"/>
        </w:rPr>
      </w:pPr>
      <w:r>
        <w:rPr>
          <w:rFonts w:cs="Arial"/>
          <w:b w:val="0"/>
        </w:rPr>
        <w:t>Additional default fund component of initial margin: GBP 350,000,000</w:t>
      </w:r>
    </w:p>
    <w:p w:rsidR="008E7761" w:rsidRDefault="0020225F">
      <w:pPr>
        <w:pStyle w:val="StyleBlockLabelLeft0"/>
        <w:rPr>
          <w:rFonts w:cs="Arial"/>
          <w:b w:val="0"/>
        </w:rPr>
      </w:pPr>
      <w:r>
        <w:rPr>
          <w:rFonts w:cs="Arial"/>
          <w:b w:val="0"/>
        </w:rPr>
        <w:t>Other component of initial margin: GBP 50,000,000</w:t>
      </w:r>
    </w:p>
    <w:p w:rsidR="008E7761" w:rsidRDefault="0020225F">
      <w:pPr>
        <w:pStyle w:val="StyleBlockLabelLeft0"/>
        <w:rPr>
          <w:rFonts w:cs="Arial"/>
          <w:b w:val="0"/>
        </w:rPr>
      </w:pPr>
      <w:r>
        <w:rPr>
          <w:rFonts w:cs="Arial"/>
          <w:b w:val="0"/>
        </w:rPr>
        <w:t>Initial margin credits: GBP 450,000,000</w:t>
      </w:r>
    </w:p>
    <w:p w:rsidR="008E7761" w:rsidRDefault="0020225F">
      <w:pPr>
        <w:pStyle w:val="StyleBlockLabelLeft0"/>
        <w:rPr>
          <w:rFonts w:cs="Arial"/>
          <w:b w:val="0"/>
        </w:rPr>
      </w:pPr>
      <w:r>
        <w:rPr>
          <w:rFonts w:cs="Arial"/>
          <w:b w:val="0"/>
        </w:rPr>
        <w:t>Variation margin profit (loss): GBP (47,500,000)</w:t>
      </w:r>
    </w:p>
    <w:p w:rsidR="008E7761" w:rsidRDefault="0020225F">
      <w:pPr>
        <w:pStyle w:val="StyleBlockLabelLeft0"/>
        <w:rPr>
          <w:rFonts w:cs="Arial"/>
          <w:b w:val="0"/>
        </w:rPr>
      </w:pPr>
      <w:r>
        <w:rPr>
          <w:rFonts w:cs="Arial"/>
          <w:b w:val="0"/>
        </w:rPr>
        <w:t>End of day margin requirements for client of clearing member 1</w:t>
      </w:r>
    </w:p>
    <w:p w:rsidR="008E7761" w:rsidRDefault="0020225F">
      <w:pPr>
        <w:pStyle w:val="StyleBlockLabelLeft0"/>
        <w:rPr>
          <w:rFonts w:cs="Arial"/>
          <w:b w:val="0"/>
        </w:rPr>
      </w:pPr>
      <w:r>
        <w:rPr>
          <w:rFonts w:cs="Arial"/>
          <w:b w:val="0"/>
        </w:rPr>
        <w:t>Market risk component of initial margin: GBP 100,000,000</w:t>
      </w:r>
    </w:p>
    <w:p w:rsidR="008E7761" w:rsidRDefault="0020225F">
      <w:pPr>
        <w:pStyle w:val="StyleBlockLabelLeft0"/>
        <w:rPr>
          <w:rFonts w:cs="Arial"/>
          <w:b w:val="0"/>
        </w:rPr>
      </w:pPr>
      <w:r>
        <w:rPr>
          <w:rFonts w:cs="Arial"/>
          <w:b w:val="0"/>
        </w:rPr>
        <w:t>Liquidity risk component of initial margin: GBP 3,500,000</w:t>
      </w:r>
    </w:p>
    <w:p w:rsidR="008E7761" w:rsidRDefault="0020225F">
      <w:pPr>
        <w:pStyle w:val="StyleBlockLabelLeft0"/>
        <w:rPr>
          <w:rFonts w:cs="Arial"/>
          <w:b w:val="0"/>
        </w:rPr>
      </w:pPr>
      <w:r>
        <w:rPr>
          <w:rFonts w:cs="Arial"/>
          <w:b w:val="0"/>
        </w:rPr>
        <w:t>Other component of initial margin: GBP 500,000</w:t>
      </w:r>
    </w:p>
    <w:p w:rsidR="008E7761" w:rsidRDefault="0020225F">
      <w:pPr>
        <w:pStyle w:val="StyleBlockLabelLeft0"/>
        <w:rPr>
          <w:rFonts w:cs="Arial"/>
          <w:b w:val="0"/>
        </w:rPr>
      </w:pPr>
      <w:r>
        <w:rPr>
          <w:rFonts w:cs="Arial"/>
          <w:b w:val="0"/>
        </w:rPr>
        <w:t>Initial margin credits: GBP 450,000</w:t>
      </w:r>
    </w:p>
    <w:p w:rsidR="008E7761" w:rsidRDefault="0020225F">
      <w:pPr>
        <w:pStyle w:val="StyleBlockLabelLeft0"/>
        <w:rPr>
          <w:rFonts w:cs="Arial"/>
          <w:b w:val="0"/>
        </w:rPr>
      </w:pPr>
      <w:r>
        <w:rPr>
          <w:rFonts w:cs="Arial"/>
          <w:b w:val="0"/>
        </w:rPr>
        <w:t>Variation margin profit (loss): GBP (4,750,000)</w:t>
      </w:r>
    </w:p>
    <w:p w:rsidR="008E7761" w:rsidRDefault="0020225F">
      <w:pPr>
        <w:pStyle w:val="StyleBlockLabelLeft0"/>
        <w:rPr>
          <w:rFonts w:cs="Arial"/>
          <w:b w:val="0"/>
        </w:rPr>
      </w:pPr>
      <w:r>
        <w:rPr>
          <w:rFonts w:cs="Arial"/>
          <w:b w:val="0"/>
        </w:rPr>
        <w:t>Default fund contribution of clearing member 1</w:t>
      </w:r>
    </w:p>
    <w:p w:rsidR="008E7761" w:rsidRDefault="0020225F">
      <w:pPr>
        <w:pStyle w:val="StyleBlockLabelLeft0"/>
        <w:rPr>
          <w:rFonts w:cs="Arial"/>
          <w:b w:val="0"/>
        </w:rPr>
      </w:pPr>
      <w:r>
        <w:rPr>
          <w:rFonts w:cs="Arial"/>
          <w:b w:val="0"/>
        </w:rPr>
        <w:t>Default fund contribution: GBP 1,650,000,000</w:t>
      </w:r>
    </w:p>
    <w:p w:rsidR="008E7761" w:rsidRDefault="0020225F">
      <w:pPr>
        <w:pStyle w:val="StyleBlockLabelLeft0"/>
        <w:rPr>
          <w:rFonts w:cs="Arial"/>
        </w:rPr>
      </w:pPr>
      <w:r>
        <w:rPr>
          <w:rFonts w:cs="Arial"/>
        </w:rPr>
        <w:t>Message Instance</w:t>
      </w:r>
    </w:p>
    <w:p w:rsidR="008E7761" w:rsidRDefault="008E7761">
      <w:pPr>
        <w:spacing w:before="0"/>
        <w:rPr>
          <w:rFonts w:ascii="Arial" w:hAnsi="Arial" w:cs="Arial"/>
          <w:color w:val="0000FF"/>
          <w:sz w:val="20"/>
          <w:highlight w:val="white"/>
          <w:lang w:eastAsia="en-GB"/>
        </w:rPr>
      </w:pP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lastRenderedPageBreak/>
        <w:t>&lt;</w:t>
      </w:r>
      <w:r>
        <w:rPr>
          <w:rFonts w:ascii="Arial" w:hAnsi="Arial" w:cs="Arial"/>
          <w:color w:val="800000"/>
          <w:sz w:val="20"/>
          <w:highlight w:val="white"/>
          <w:lang w:eastAsia="en-GB"/>
        </w:rPr>
        <w:t>n2:CCPMmbRqrmntsRpt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n2:IntraDayRqrmntAmt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n2:IntraDayMrgnCall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30000000</w:t>
      </w:r>
      <w:r>
        <w:rPr>
          <w:rFonts w:ascii="Arial" w:hAnsi="Arial" w:cs="Arial"/>
          <w:color w:val="0000FF"/>
          <w:sz w:val="20"/>
          <w:highlight w:val="white"/>
          <w:lang w:eastAsia="en-GB"/>
        </w:rPr>
        <w:t>&lt;/</w:t>
      </w:r>
      <w:r>
        <w:rPr>
          <w:rFonts w:ascii="Arial" w:hAnsi="Arial" w:cs="Arial"/>
          <w:color w:val="800000"/>
          <w:sz w:val="20"/>
          <w:highlight w:val="white"/>
          <w:lang w:eastAsia="en-GB"/>
        </w:rPr>
        <w:t>n2:IntraDayMrgnCall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n2:PeakInitlMrgnLblty</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25000000</w:t>
      </w:r>
      <w:r>
        <w:rPr>
          <w:rFonts w:ascii="Arial" w:hAnsi="Arial" w:cs="Arial"/>
          <w:color w:val="0000FF"/>
          <w:sz w:val="20"/>
          <w:highlight w:val="white"/>
          <w:lang w:eastAsia="en-GB"/>
        </w:rPr>
        <w:t>&lt;/</w:t>
      </w:r>
      <w:r>
        <w:rPr>
          <w:rFonts w:ascii="Arial" w:hAnsi="Arial" w:cs="Arial"/>
          <w:color w:val="800000"/>
          <w:sz w:val="20"/>
          <w:highlight w:val="white"/>
          <w:lang w:eastAsia="en-GB"/>
        </w:rPr>
        <w:t>n2:PeakInitlMrgnLblty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n2:PeakVartnMrgnLblty</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15000000</w:t>
      </w:r>
      <w:r>
        <w:rPr>
          <w:rFonts w:ascii="Arial" w:hAnsi="Arial" w:cs="Arial"/>
          <w:color w:val="0000FF"/>
          <w:sz w:val="20"/>
          <w:highlight w:val="white"/>
          <w:lang w:eastAsia="en-GB"/>
        </w:rPr>
        <w:t>&lt;/</w:t>
      </w:r>
      <w:r>
        <w:rPr>
          <w:rFonts w:ascii="Arial" w:hAnsi="Arial" w:cs="Arial"/>
          <w:color w:val="800000"/>
          <w:sz w:val="20"/>
          <w:highlight w:val="white"/>
          <w:lang w:eastAsia="en-GB"/>
        </w:rPr>
        <w:t>n2:PeakVartnMrgnLblty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n2:AggtPeakLblty</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35000000</w:t>
      </w:r>
      <w:r>
        <w:rPr>
          <w:rFonts w:ascii="Arial" w:hAnsi="Arial" w:cs="Arial"/>
          <w:color w:val="0000FF"/>
          <w:sz w:val="20"/>
          <w:highlight w:val="white"/>
          <w:lang w:eastAsia="en-GB"/>
        </w:rPr>
        <w:t>&lt;/</w:t>
      </w:r>
      <w:r>
        <w:rPr>
          <w:rFonts w:ascii="Arial" w:hAnsi="Arial" w:cs="Arial"/>
          <w:color w:val="800000"/>
          <w:sz w:val="20"/>
          <w:highlight w:val="white"/>
          <w:lang w:eastAsia="en-GB"/>
        </w:rPr>
        <w:t>n2:AggtPeakLblty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n2:MrgnAcctId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CM1_H</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MARG</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n2:MrgnAcctId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n2:IntraDayRqrmntAmt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n2:InitlMrgnRqrmnts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n2:InitlMrgnXpsr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n2:RptgAmt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1000000000</w:t>
      </w:r>
      <w:r>
        <w:rPr>
          <w:rFonts w:ascii="Arial" w:hAnsi="Arial" w:cs="Arial"/>
          <w:color w:val="0000FF"/>
          <w:sz w:val="20"/>
          <w:highlight w:val="white"/>
          <w:lang w:eastAsia="en-GB"/>
        </w:rPr>
        <w:t>&lt;/</w:t>
      </w:r>
      <w:r>
        <w:rPr>
          <w:rFonts w:ascii="Arial" w:hAnsi="Arial" w:cs="Arial"/>
          <w:color w:val="800000"/>
          <w:sz w:val="20"/>
          <w:highlight w:val="white"/>
          <w:lang w:eastAsia="en-GB"/>
        </w:rPr>
        <w:t>n2:RptgAmt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n2:Cd</w:t>
      </w:r>
      <w:r>
        <w:rPr>
          <w:rFonts w:ascii="Arial" w:hAnsi="Arial" w:cs="Arial"/>
          <w:color w:val="0000FF"/>
          <w:sz w:val="20"/>
          <w:highlight w:val="white"/>
          <w:lang w:eastAsia="en-GB"/>
        </w:rPr>
        <w:t>&gt;</w:t>
      </w:r>
      <w:r>
        <w:rPr>
          <w:rFonts w:ascii="Arial" w:hAnsi="Arial" w:cs="Arial"/>
          <w:color w:val="000000"/>
          <w:sz w:val="20"/>
          <w:highlight w:val="white"/>
          <w:lang w:eastAsia="en-GB"/>
        </w:rPr>
        <w:t>MARM</w:t>
      </w:r>
      <w:r>
        <w:rPr>
          <w:rFonts w:ascii="Arial" w:hAnsi="Arial" w:cs="Arial"/>
          <w:color w:val="0000FF"/>
          <w:sz w:val="20"/>
          <w:highlight w:val="white"/>
          <w:lang w:eastAsia="en-GB"/>
        </w:rPr>
        <w:t>&lt;/</w:t>
      </w:r>
      <w:r>
        <w:rPr>
          <w:rFonts w:ascii="Arial" w:hAnsi="Arial" w:cs="Arial"/>
          <w:color w:val="800000"/>
          <w:sz w:val="20"/>
          <w:highlight w:val="white"/>
          <w:lang w:eastAsia="en-GB"/>
        </w:rPr>
        <w:t>n2:Cd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n2:CoreInd</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n2:CoreInd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n2:InitlMrgnXpsr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n2:InitlMrgnXpsr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n2:RptgAmt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350000000</w:t>
      </w:r>
      <w:r>
        <w:rPr>
          <w:rFonts w:ascii="Arial" w:hAnsi="Arial" w:cs="Arial"/>
          <w:color w:val="0000FF"/>
          <w:sz w:val="20"/>
          <w:highlight w:val="white"/>
          <w:lang w:eastAsia="en-GB"/>
        </w:rPr>
        <w:t>&lt;/</w:t>
      </w:r>
      <w:r>
        <w:rPr>
          <w:rFonts w:ascii="Arial" w:hAnsi="Arial" w:cs="Arial"/>
          <w:color w:val="800000"/>
          <w:sz w:val="20"/>
          <w:highlight w:val="white"/>
          <w:lang w:eastAsia="en-GB"/>
        </w:rPr>
        <w:t>n2:RptgAmt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n2:Cd</w:t>
      </w:r>
      <w:r>
        <w:rPr>
          <w:rFonts w:ascii="Arial" w:hAnsi="Arial" w:cs="Arial"/>
          <w:color w:val="0000FF"/>
          <w:sz w:val="20"/>
          <w:highlight w:val="white"/>
          <w:lang w:eastAsia="en-GB"/>
        </w:rPr>
        <w:t>&gt;</w:t>
      </w:r>
      <w:r>
        <w:rPr>
          <w:rFonts w:ascii="Arial" w:hAnsi="Arial" w:cs="Arial"/>
          <w:color w:val="000000"/>
          <w:sz w:val="20"/>
          <w:highlight w:val="white"/>
          <w:lang w:eastAsia="en-GB"/>
        </w:rPr>
        <w:t>ADFM</w:t>
      </w:r>
      <w:r>
        <w:rPr>
          <w:rFonts w:ascii="Arial" w:hAnsi="Arial" w:cs="Arial"/>
          <w:color w:val="0000FF"/>
          <w:sz w:val="20"/>
          <w:highlight w:val="white"/>
          <w:lang w:eastAsia="en-GB"/>
        </w:rPr>
        <w:t>&lt;/</w:t>
      </w:r>
      <w:r>
        <w:rPr>
          <w:rFonts w:ascii="Arial" w:hAnsi="Arial" w:cs="Arial"/>
          <w:color w:val="800000"/>
          <w:sz w:val="20"/>
          <w:highlight w:val="white"/>
          <w:lang w:eastAsia="en-GB"/>
        </w:rPr>
        <w:t>n2:Cd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n2:CoreInd</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n2:CoreInd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n2:InitlMrgnXpsr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n2:InitlMrgnXpsr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n2:RptgAmt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50000000</w:t>
      </w:r>
      <w:r>
        <w:rPr>
          <w:rFonts w:ascii="Arial" w:hAnsi="Arial" w:cs="Arial"/>
          <w:color w:val="0000FF"/>
          <w:sz w:val="20"/>
          <w:highlight w:val="white"/>
          <w:lang w:eastAsia="en-GB"/>
        </w:rPr>
        <w:t>&lt;/</w:t>
      </w:r>
      <w:r>
        <w:rPr>
          <w:rFonts w:ascii="Arial" w:hAnsi="Arial" w:cs="Arial"/>
          <w:color w:val="800000"/>
          <w:sz w:val="20"/>
          <w:highlight w:val="white"/>
          <w:lang w:eastAsia="en-GB"/>
        </w:rPr>
        <w:t>n2:RptgAmt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n2:Cd</w:t>
      </w:r>
      <w:r>
        <w:rPr>
          <w:rFonts w:ascii="Arial" w:hAnsi="Arial" w:cs="Arial"/>
          <w:color w:val="0000FF"/>
          <w:sz w:val="20"/>
          <w:highlight w:val="white"/>
          <w:lang w:eastAsia="en-GB"/>
        </w:rPr>
        <w:t>&gt;</w:t>
      </w:r>
      <w:r>
        <w:rPr>
          <w:rFonts w:ascii="Arial" w:hAnsi="Arial" w:cs="Arial"/>
          <w:color w:val="000000"/>
          <w:sz w:val="20"/>
          <w:highlight w:val="white"/>
          <w:lang w:eastAsia="en-GB"/>
        </w:rPr>
        <w:t>OTHR</w:t>
      </w:r>
      <w:r>
        <w:rPr>
          <w:rFonts w:ascii="Arial" w:hAnsi="Arial" w:cs="Arial"/>
          <w:color w:val="0000FF"/>
          <w:sz w:val="20"/>
          <w:highlight w:val="white"/>
          <w:lang w:eastAsia="en-GB"/>
        </w:rPr>
        <w:t>&lt;/</w:t>
      </w:r>
      <w:r>
        <w:rPr>
          <w:rFonts w:ascii="Arial" w:hAnsi="Arial" w:cs="Arial"/>
          <w:color w:val="800000"/>
          <w:sz w:val="20"/>
          <w:highlight w:val="white"/>
          <w:lang w:eastAsia="en-GB"/>
        </w:rPr>
        <w:t>n2:Cd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n2:CoreInd</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n2:CoreInd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n2:InitlMrgnXpsr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n2:Cdt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450000000</w:t>
      </w:r>
      <w:r>
        <w:rPr>
          <w:rFonts w:ascii="Arial" w:hAnsi="Arial" w:cs="Arial"/>
          <w:color w:val="0000FF"/>
          <w:sz w:val="20"/>
          <w:highlight w:val="white"/>
          <w:lang w:eastAsia="en-GB"/>
        </w:rPr>
        <w:t>&lt;/</w:t>
      </w:r>
      <w:r>
        <w:rPr>
          <w:rFonts w:ascii="Arial" w:hAnsi="Arial" w:cs="Arial"/>
          <w:color w:val="800000"/>
          <w:sz w:val="20"/>
          <w:highlight w:val="white"/>
          <w:lang w:eastAsia="en-GB"/>
        </w:rPr>
        <w:t>n2:Cdt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n2:InitlMrgnRqrmnts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n2:VartnMrgnRqrmnts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47500000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n2:VartnMrgnRqrmnts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n2:MrgnAcctId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CM1_H</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MARG</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n2:MrgnAcctId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n2:InitlMrgnRqrmnts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n2:InitlMrgnXpsr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n2:RptgAmt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100000000</w:t>
      </w:r>
      <w:r>
        <w:rPr>
          <w:rFonts w:ascii="Arial" w:hAnsi="Arial" w:cs="Arial"/>
          <w:color w:val="0000FF"/>
          <w:sz w:val="20"/>
          <w:highlight w:val="white"/>
          <w:lang w:eastAsia="en-GB"/>
        </w:rPr>
        <w:t>&lt;/</w:t>
      </w:r>
      <w:r>
        <w:rPr>
          <w:rFonts w:ascii="Arial" w:hAnsi="Arial" w:cs="Arial"/>
          <w:color w:val="800000"/>
          <w:sz w:val="20"/>
          <w:highlight w:val="white"/>
          <w:lang w:eastAsia="en-GB"/>
        </w:rPr>
        <w:t>n2:RptgAmt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n2:Cd</w:t>
      </w:r>
      <w:r>
        <w:rPr>
          <w:rFonts w:ascii="Arial" w:hAnsi="Arial" w:cs="Arial"/>
          <w:color w:val="0000FF"/>
          <w:sz w:val="20"/>
          <w:highlight w:val="white"/>
          <w:lang w:eastAsia="en-GB"/>
        </w:rPr>
        <w:t>&gt;</w:t>
      </w:r>
      <w:r>
        <w:rPr>
          <w:rFonts w:ascii="Arial" w:hAnsi="Arial" w:cs="Arial"/>
          <w:color w:val="000000"/>
          <w:sz w:val="20"/>
          <w:highlight w:val="white"/>
          <w:lang w:eastAsia="en-GB"/>
        </w:rPr>
        <w:t>MARM</w:t>
      </w:r>
      <w:r>
        <w:rPr>
          <w:rFonts w:ascii="Arial" w:hAnsi="Arial" w:cs="Arial"/>
          <w:color w:val="0000FF"/>
          <w:sz w:val="20"/>
          <w:highlight w:val="white"/>
          <w:lang w:eastAsia="en-GB"/>
        </w:rPr>
        <w:t>&lt;/</w:t>
      </w:r>
      <w:r>
        <w:rPr>
          <w:rFonts w:ascii="Arial" w:hAnsi="Arial" w:cs="Arial"/>
          <w:color w:val="800000"/>
          <w:sz w:val="20"/>
          <w:highlight w:val="white"/>
          <w:lang w:eastAsia="en-GB"/>
        </w:rPr>
        <w:t>n2:Cd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n2:CoreInd</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n2:CoreInd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n2:InitlMrgnXpsr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n2:InitlMrgnXpsr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n2:RptgAmt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3500000</w:t>
      </w:r>
      <w:r>
        <w:rPr>
          <w:rFonts w:ascii="Arial" w:hAnsi="Arial" w:cs="Arial"/>
          <w:color w:val="0000FF"/>
          <w:sz w:val="20"/>
          <w:highlight w:val="white"/>
          <w:lang w:eastAsia="en-GB"/>
        </w:rPr>
        <w:t>&lt;/</w:t>
      </w:r>
      <w:r>
        <w:rPr>
          <w:rFonts w:ascii="Arial" w:hAnsi="Arial" w:cs="Arial"/>
          <w:color w:val="800000"/>
          <w:sz w:val="20"/>
          <w:highlight w:val="white"/>
          <w:lang w:eastAsia="en-GB"/>
        </w:rPr>
        <w:t>n2:RptgAmt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n2:Cd</w:t>
      </w:r>
      <w:r>
        <w:rPr>
          <w:rFonts w:ascii="Arial" w:hAnsi="Arial" w:cs="Arial"/>
          <w:color w:val="0000FF"/>
          <w:sz w:val="20"/>
          <w:highlight w:val="white"/>
          <w:lang w:eastAsia="en-GB"/>
        </w:rPr>
        <w:t>&gt;</w:t>
      </w:r>
      <w:r>
        <w:rPr>
          <w:rFonts w:ascii="Arial" w:hAnsi="Arial" w:cs="Arial"/>
          <w:color w:val="000000"/>
          <w:sz w:val="20"/>
          <w:highlight w:val="white"/>
          <w:lang w:eastAsia="en-GB"/>
        </w:rPr>
        <w:t>LIRM</w:t>
      </w:r>
      <w:r>
        <w:rPr>
          <w:rFonts w:ascii="Arial" w:hAnsi="Arial" w:cs="Arial"/>
          <w:color w:val="0000FF"/>
          <w:sz w:val="20"/>
          <w:highlight w:val="white"/>
          <w:lang w:eastAsia="en-GB"/>
        </w:rPr>
        <w:t>&lt;/</w:t>
      </w:r>
      <w:r>
        <w:rPr>
          <w:rFonts w:ascii="Arial" w:hAnsi="Arial" w:cs="Arial"/>
          <w:color w:val="800000"/>
          <w:sz w:val="20"/>
          <w:highlight w:val="white"/>
          <w:lang w:eastAsia="en-GB"/>
        </w:rPr>
        <w:t>n2:Cd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n2:CoreInd</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n2:CoreInd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n2:InitlMrgnXpsr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n2:InitlMrgnXpsr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n2:RptgAmt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w:t>
      </w:r>
      <w:r>
        <w:rPr>
          <w:rFonts w:ascii="Arial" w:hAnsi="Arial" w:cs="Arial"/>
          <w:color w:val="0000FF"/>
          <w:sz w:val="20"/>
          <w:highlight w:val="white"/>
          <w:lang w:eastAsia="en-GB"/>
        </w:rPr>
        <w:t>&lt;/</w:t>
      </w:r>
      <w:r>
        <w:rPr>
          <w:rFonts w:ascii="Arial" w:hAnsi="Arial" w:cs="Arial"/>
          <w:color w:val="800000"/>
          <w:sz w:val="20"/>
          <w:highlight w:val="white"/>
          <w:lang w:eastAsia="en-GB"/>
        </w:rPr>
        <w:t>n2:RptgAmt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n2:Cd</w:t>
      </w:r>
      <w:r>
        <w:rPr>
          <w:rFonts w:ascii="Arial" w:hAnsi="Arial" w:cs="Arial"/>
          <w:color w:val="0000FF"/>
          <w:sz w:val="20"/>
          <w:highlight w:val="white"/>
          <w:lang w:eastAsia="en-GB"/>
        </w:rPr>
        <w:t>&gt;</w:t>
      </w:r>
      <w:r>
        <w:rPr>
          <w:rFonts w:ascii="Arial" w:hAnsi="Arial" w:cs="Arial"/>
          <w:color w:val="000000"/>
          <w:sz w:val="20"/>
          <w:highlight w:val="white"/>
          <w:lang w:eastAsia="en-GB"/>
        </w:rPr>
        <w:t>OTHR</w:t>
      </w:r>
      <w:r>
        <w:rPr>
          <w:rFonts w:ascii="Arial" w:hAnsi="Arial" w:cs="Arial"/>
          <w:color w:val="0000FF"/>
          <w:sz w:val="20"/>
          <w:highlight w:val="white"/>
          <w:lang w:eastAsia="en-GB"/>
        </w:rPr>
        <w:t>&lt;/</w:t>
      </w:r>
      <w:r>
        <w:rPr>
          <w:rFonts w:ascii="Arial" w:hAnsi="Arial" w:cs="Arial"/>
          <w:color w:val="800000"/>
          <w:sz w:val="20"/>
          <w:highlight w:val="white"/>
          <w:lang w:eastAsia="en-GB"/>
        </w:rPr>
        <w:t>n2:Cd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n2:CoreInd</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n2:CoreInd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n2:InitlMrgnXpsr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n2:Cdt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450000</w:t>
      </w:r>
      <w:r>
        <w:rPr>
          <w:rFonts w:ascii="Arial" w:hAnsi="Arial" w:cs="Arial"/>
          <w:color w:val="0000FF"/>
          <w:sz w:val="20"/>
          <w:highlight w:val="white"/>
          <w:lang w:eastAsia="en-GB"/>
        </w:rPr>
        <w:t>&lt;/</w:t>
      </w:r>
      <w:r>
        <w:rPr>
          <w:rFonts w:ascii="Arial" w:hAnsi="Arial" w:cs="Arial"/>
          <w:color w:val="800000"/>
          <w:sz w:val="20"/>
          <w:highlight w:val="white"/>
          <w:lang w:eastAsia="en-GB"/>
        </w:rPr>
        <w:t>n2:Cdt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n2:InitlMrgnRqrmnts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n2:VartnMrgnRqrmnts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4750000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n2:VartnMrgnRqrmnts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n2:MrgnAcctId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Cli_5</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MARG</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n2:MrgnAcctId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n2:DfltFndRqrmnt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n2:ClrMmbId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n2:ClrMmbId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1650000000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n2:DfltFndRqrmnt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n2:CCPMmbRqrmntsRpt</w:t>
      </w:r>
      <w:r>
        <w:rPr>
          <w:rFonts w:ascii="Arial" w:hAnsi="Arial" w:cs="Arial"/>
          <w:color w:val="0000FF"/>
          <w:sz w:val="20"/>
          <w:highlight w:val="white"/>
          <w:lang w:eastAsia="en-GB"/>
        </w:rPr>
        <w:t>&gt;</w:t>
      </w:r>
    </w:p>
    <w:p w:rsidR="008E7761" w:rsidRDefault="0020225F">
      <w:pPr>
        <w:pStyle w:val="Heading2"/>
        <w:rPr>
          <w:rFonts w:cs="Arial"/>
        </w:rPr>
      </w:pPr>
      <w:bookmarkStart w:id="53" w:name="_Toc45270945"/>
      <w:r>
        <w:rPr>
          <w:rFonts w:cs="Arial"/>
        </w:rPr>
        <w:t>Member Obligations Report - auth.056.001.01</w:t>
      </w:r>
      <w:bookmarkEnd w:id="53"/>
    </w:p>
    <w:p w:rsidR="008E7761" w:rsidRDefault="0020225F">
      <w:pPr>
        <w:pStyle w:val="StyleBlockLabelLeft0"/>
        <w:rPr>
          <w:rFonts w:cs="Arial"/>
        </w:rPr>
      </w:pPr>
      <w:r>
        <w:rPr>
          <w:rFonts w:cs="Arial"/>
        </w:rPr>
        <w:t>Description</w:t>
      </w:r>
    </w:p>
    <w:p w:rsidR="008E7761" w:rsidRDefault="0020225F">
      <w:pPr>
        <w:rPr>
          <w:rFonts w:ascii="Arial" w:hAnsi="Arial" w:cs="Arial"/>
          <w:sz w:val="20"/>
        </w:rPr>
      </w:pPr>
      <w:r>
        <w:rPr>
          <w:rFonts w:ascii="Arial" w:hAnsi="Arial" w:cs="Arial"/>
          <w:sz w:val="20"/>
        </w:rPr>
        <w:t xml:space="preserve">This example describes a member obligations report. </w:t>
      </w:r>
    </w:p>
    <w:p w:rsidR="008E7761" w:rsidRDefault="0020225F">
      <w:pPr>
        <w:rPr>
          <w:rFonts w:ascii="Arial" w:hAnsi="Arial" w:cs="Arial"/>
          <w:sz w:val="20"/>
        </w:rPr>
      </w:pPr>
      <w:r>
        <w:rPr>
          <w:rFonts w:ascii="Arial" w:hAnsi="Arial" w:cs="Arial"/>
          <w:sz w:val="20"/>
        </w:rPr>
        <w:t>The member obligations report provides information on the clearing member’s liquidity obligations at the CCP.</w:t>
      </w:r>
    </w:p>
    <w:p w:rsidR="008E7761" w:rsidRDefault="0020225F">
      <w:pPr>
        <w:pStyle w:val="StyleBlockLabelLeft0"/>
        <w:rPr>
          <w:rFonts w:cs="Arial"/>
        </w:rPr>
      </w:pPr>
      <w:r>
        <w:rPr>
          <w:rFonts w:cs="Arial"/>
        </w:rPr>
        <w:lastRenderedPageBreak/>
        <w:t>Example</w:t>
      </w:r>
    </w:p>
    <w:p w:rsidR="008E7761" w:rsidRDefault="0020225F">
      <w:pPr>
        <w:pStyle w:val="StyleBlockLabelLeft0"/>
        <w:rPr>
          <w:rFonts w:cs="Arial"/>
          <w:b w:val="0"/>
        </w:rPr>
      </w:pPr>
      <w:r>
        <w:rPr>
          <w:rFonts w:cs="Arial"/>
          <w:b w:val="0"/>
        </w:rPr>
        <w:t>Clearing member 1 has the following liquidity obligations</w:t>
      </w:r>
    </w:p>
    <w:p w:rsidR="008E7761" w:rsidRDefault="0020225F">
      <w:pPr>
        <w:pStyle w:val="StyleBlockLabelLeft0"/>
        <w:rPr>
          <w:rFonts w:cs="Arial"/>
          <w:b w:val="0"/>
        </w:rPr>
      </w:pPr>
      <w:r>
        <w:rPr>
          <w:rFonts w:cs="Arial"/>
          <w:b w:val="0"/>
        </w:rPr>
        <w:t>GBP:</w:t>
      </w:r>
    </w:p>
    <w:p w:rsidR="008E7761" w:rsidRDefault="0020225F">
      <w:pPr>
        <w:pStyle w:val="StyleBlockLabelLeft0"/>
        <w:rPr>
          <w:rFonts w:cs="Arial"/>
          <w:b w:val="0"/>
        </w:rPr>
      </w:pPr>
      <w:r>
        <w:rPr>
          <w:rFonts w:cs="Arial"/>
          <w:b w:val="0"/>
        </w:rPr>
        <w:t>25,000,000 initial margin called</w:t>
      </w:r>
    </w:p>
    <w:p w:rsidR="008E7761" w:rsidRDefault="0020225F">
      <w:pPr>
        <w:pStyle w:val="StyleBlockLabelLeft0"/>
        <w:rPr>
          <w:rFonts w:cs="Arial"/>
          <w:b w:val="0"/>
        </w:rPr>
      </w:pPr>
      <w:r>
        <w:rPr>
          <w:rFonts w:cs="Arial"/>
          <w:b w:val="0"/>
        </w:rPr>
        <w:t>65,000,000 variation margin called</w:t>
      </w:r>
    </w:p>
    <w:p w:rsidR="008E7761" w:rsidRDefault="0020225F">
      <w:pPr>
        <w:pStyle w:val="StyleBlockLabelLeft0"/>
        <w:rPr>
          <w:rFonts w:cs="Arial"/>
          <w:b w:val="0"/>
        </w:rPr>
      </w:pPr>
      <w:r>
        <w:rPr>
          <w:rFonts w:cs="Arial"/>
          <w:b w:val="0"/>
        </w:rPr>
        <w:t>35,000,000 default fund called</w:t>
      </w:r>
    </w:p>
    <w:p w:rsidR="008E7761" w:rsidRDefault="0020225F">
      <w:pPr>
        <w:pStyle w:val="StyleBlockLabelLeft0"/>
        <w:rPr>
          <w:rFonts w:cs="Arial"/>
          <w:b w:val="0"/>
        </w:rPr>
      </w:pPr>
      <w:r>
        <w:rPr>
          <w:rFonts w:cs="Arial"/>
          <w:b w:val="0"/>
        </w:rPr>
        <w:t>400,000,000 settlement called</w:t>
      </w:r>
    </w:p>
    <w:p w:rsidR="008E7761" w:rsidRDefault="0020225F">
      <w:pPr>
        <w:pStyle w:val="StyleBlockLabelLeft0"/>
        <w:rPr>
          <w:rFonts w:cs="Arial"/>
          <w:b w:val="0"/>
        </w:rPr>
      </w:pPr>
      <w:r>
        <w:rPr>
          <w:rFonts w:cs="Arial"/>
          <w:b w:val="0"/>
        </w:rPr>
        <w:t>0 other called</w:t>
      </w:r>
    </w:p>
    <w:p w:rsidR="008E7761" w:rsidRDefault="0020225F">
      <w:pPr>
        <w:pStyle w:val="StyleBlockLabelLeft0"/>
        <w:rPr>
          <w:rFonts w:cs="Arial"/>
          <w:b w:val="0"/>
        </w:rPr>
      </w:pPr>
      <w:r>
        <w:rPr>
          <w:rFonts w:cs="Arial"/>
          <w:b w:val="0"/>
        </w:rPr>
        <w:t>500,000,000 end of day liquidity called</w:t>
      </w:r>
    </w:p>
    <w:p w:rsidR="008E7761" w:rsidRDefault="0020225F">
      <w:pPr>
        <w:pStyle w:val="StyleBlockLabelLeft0"/>
        <w:rPr>
          <w:rFonts w:cs="Arial"/>
          <w:b w:val="0"/>
        </w:rPr>
      </w:pPr>
      <w:r>
        <w:rPr>
          <w:rFonts w:cs="Arial"/>
          <w:b w:val="0"/>
        </w:rPr>
        <w:t>EUR:</w:t>
      </w:r>
    </w:p>
    <w:p w:rsidR="008E7761" w:rsidRDefault="0020225F">
      <w:pPr>
        <w:pStyle w:val="StyleBlockLabelLeft0"/>
        <w:rPr>
          <w:rFonts w:cs="Arial"/>
          <w:b w:val="0"/>
        </w:rPr>
      </w:pPr>
      <w:r>
        <w:rPr>
          <w:rFonts w:cs="Arial"/>
          <w:b w:val="0"/>
        </w:rPr>
        <w:t>10,000,000 initial margin called</w:t>
      </w:r>
    </w:p>
    <w:p w:rsidR="008E7761" w:rsidRDefault="0020225F">
      <w:pPr>
        <w:pStyle w:val="StyleBlockLabelLeft0"/>
        <w:rPr>
          <w:rFonts w:cs="Arial"/>
          <w:b w:val="0"/>
        </w:rPr>
      </w:pPr>
      <w:r>
        <w:rPr>
          <w:rFonts w:cs="Arial"/>
          <w:b w:val="0"/>
        </w:rPr>
        <w:t>10,000,000 end of day liquidity called</w:t>
      </w:r>
    </w:p>
    <w:p w:rsidR="008E7761" w:rsidRDefault="0020225F">
      <w:pPr>
        <w:pStyle w:val="StyleBlockLabelLeft0"/>
        <w:rPr>
          <w:rFonts w:cs="Arial"/>
          <w:b w:val="0"/>
        </w:rPr>
      </w:pPr>
      <w:r>
        <w:rPr>
          <w:rFonts w:cs="Arial"/>
          <w:b w:val="0"/>
        </w:rPr>
        <w:t>USD:</w:t>
      </w:r>
    </w:p>
    <w:p w:rsidR="008E7761" w:rsidRDefault="0020225F">
      <w:pPr>
        <w:pStyle w:val="StyleBlockLabelLeft0"/>
        <w:rPr>
          <w:rFonts w:cs="Arial"/>
          <w:b w:val="0"/>
        </w:rPr>
      </w:pPr>
      <w:r>
        <w:rPr>
          <w:rFonts w:cs="Arial"/>
          <w:b w:val="0"/>
        </w:rPr>
        <w:t>750,000,000 initial margin called</w:t>
      </w:r>
    </w:p>
    <w:p w:rsidR="008E7761" w:rsidRDefault="0020225F">
      <w:pPr>
        <w:pStyle w:val="StyleBlockLabelLeft0"/>
        <w:rPr>
          <w:rFonts w:cs="Arial"/>
          <w:b w:val="0"/>
        </w:rPr>
      </w:pPr>
      <w:r>
        <w:rPr>
          <w:rFonts w:cs="Arial"/>
          <w:b w:val="0"/>
        </w:rPr>
        <w:t>750,000,000 end of day liquidity called</w:t>
      </w:r>
    </w:p>
    <w:p w:rsidR="008E7761" w:rsidRDefault="0020225F">
      <w:pPr>
        <w:pStyle w:val="StyleBlockLabelLeft0"/>
        <w:rPr>
          <w:rFonts w:cs="Arial"/>
          <w:b w:val="0"/>
        </w:rPr>
      </w:pPr>
      <w:r>
        <w:rPr>
          <w:rFonts w:cs="Arial"/>
          <w:b w:val="0"/>
        </w:rPr>
        <w:t>Clearing member 2 has the following liquidity obligations</w:t>
      </w:r>
    </w:p>
    <w:p w:rsidR="008E7761" w:rsidRDefault="0020225F">
      <w:pPr>
        <w:pStyle w:val="StyleBlockLabelLeft0"/>
        <w:rPr>
          <w:rFonts w:cs="Arial"/>
          <w:b w:val="0"/>
        </w:rPr>
      </w:pPr>
      <w:r>
        <w:rPr>
          <w:rFonts w:cs="Arial"/>
          <w:b w:val="0"/>
        </w:rPr>
        <w:t>GBP:</w:t>
      </w:r>
    </w:p>
    <w:p w:rsidR="008E7761" w:rsidRDefault="0020225F">
      <w:pPr>
        <w:pStyle w:val="StyleBlockLabelLeft0"/>
        <w:rPr>
          <w:rFonts w:cs="Arial"/>
          <w:b w:val="0"/>
        </w:rPr>
      </w:pPr>
      <w:r>
        <w:rPr>
          <w:rFonts w:cs="Arial"/>
          <w:b w:val="0"/>
        </w:rPr>
        <w:t>350,000,000 initial margin called</w:t>
      </w:r>
    </w:p>
    <w:p w:rsidR="008E7761" w:rsidRDefault="0020225F">
      <w:pPr>
        <w:pStyle w:val="StyleBlockLabelLeft0"/>
        <w:rPr>
          <w:rFonts w:cs="Arial"/>
          <w:b w:val="0"/>
        </w:rPr>
      </w:pPr>
      <w:r>
        <w:rPr>
          <w:rFonts w:cs="Arial"/>
          <w:b w:val="0"/>
        </w:rPr>
        <w:t>90,000,000 variation margin called</w:t>
      </w:r>
    </w:p>
    <w:p w:rsidR="008E7761" w:rsidRDefault="0020225F">
      <w:pPr>
        <w:pStyle w:val="StyleBlockLabelLeft0"/>
        <w:rPr>
          <w:rFonts w:cs="Arial"/>
          <w:b w:val="0"/>
        </w:rPr>
      </w:pPr>
      <w:r>
        <w:rPr>
          <w:rFonts w:cs="Arial"/>
          <w:b w:val="0"/>
        </w:rPr>
        <w:t>45,000,000 default fund called</w:t>
      </w:r>
    </w:p>
    <w:p w:rsidR="008E7761" w:rsidRDefault="0020225F">
      <w:pPr>
        <w:pStyle w:val="StyleBlockLabelLeft0"/>
        <w:rPr>
          <w:rFonts w:cs="Arial"/>
          <w:b w:val="0"/>
        </w:rPr>
      </w:pPr>
      <w:r>
        <w:rPr>
          <w:rFonts w:cs="Arial"/>
          <w:b w:val="0"/>
        </w:rPr>
        <w:t>300,000,000 settlement received</w:t>
      </w:r>
    </w:p>
    <w:p w:rsidR="008E7761" w:rsidRDefault="0020225F">
      <w:pPr>
        <w:pStyle w:val="StyleBlockLabelLeft0"/>
        <w:rPr>
          <w:rFonts w:cs="Arial"/>
          <w:b w:val="0"/>
        </w:rPr>
      </w:pPr>
      <w:r>
        <w:rPr>
          <w:rFonts w:cs="Arial"/>
          <w:b w:val="0"/>
        </w:rPr>
        <w:t>25,000,000 other called</w:t>
      </w:r>
    </w:p>
    <w:p w:rsidR="008E7761" w:rsidRDefault="0020225F">
      <w:pPr>
        <w:pStyle w:val="StyleBlockLabelLeft0"/>
        <w:rPr>
          <w:rFonts w:cs="Arial"/>
          <w:b w:val="0"/>
        </w:rPr>
      </w:pPr>
      <w:r>
        <w:rPr>
          <w:rFonts w:cs="Arial"/>
          <w:b w:val="0"/>
        </w:rPr>
        <w:t>80,000,000 end of day liquidity called</w:t>
      </w:r>
    </w:p>
    <w:p w:rsidR="008E7761" w:rsidRDefault="0020225F">
      <w:pPr>
        <w:pStyle w:val="StyleBlockLabelLeft0"/>
        <w:rPr>
          <w:rFonts w:cs="Arial"/>
          <w:b w:val="0"/>
        </w:rPr>
      </w:pPr>
      <w:r>
        <w:rPr>
          <w:rFonts w:cs="Arial"/>
          <w:b w:val="0"/>
        </w:rPr>
        <w:t>EUR:</w:t>
      </w:r>
    </w:p>
    <w:p w:rsidR="008E7761" w:rsidRDefault="0020225F">
      <w:pPr>
        <w:pStyle w:val="StyleBlockLabelLeft0"/>
        <w:rPr>
          <w:rFonts w:cs="Arial"/>
          <w:b w:val="0"/>
        </w:rPr>
      </w:pPr>
      <w:r>
        <w:rPr>
          <w:rFonts w:cs="Arial"/>
          <w:b w:val="0"/>
        </w:rPr>
        <w:t>250,000,000 initial margin called</w:t>
      </w:r>
    </w:p>
    <w:p w:rsidR="008E7761" w:rsidRDefault="0020225F">
      <w:pPr>
        <w:pStyle w:val="StyleBlockLabelLeft0"/>
        <w:rPr>
          <w:rFonts w:cs="Arial"/>
          <w:b w:val="0"/>
        </w:rPr>
      </w:pPr>
      <w:r>
        <w:rPr>
          <w:rFonts w:cs="Arial"/>
          <w:b w:val="0"/>
        </w:rPr>
        <w:t>250,000,000 end of day liquidity called</w:t>
      </w:r>
    </w:p>
    <w:p w:rsidR="008E7761" w:rsidRDefault="0020225F">
      <w:pPr>
        <w:pStyle w:val="StyleBlockLabelLeft0"/>
        <w:rPr>
          <w:rFonts w:cs="Arial"/>
          <w:b w:val="0"/>
        </w:rPr>
      </w:pPr>
      <w:r>
        <w:rPr>
          <w:rFonts w:cs="Arial"/>
          <w:b w:val="0"/>
        </w:rPr>
        <w:t>USD:</w:t>
      </w:r>
    </w:p>
    <w:p w:rsidR="008E7761" w:rsidRDefault="0020225F">
      <w:pPr>
        <w:pStyle w:val="StyleBlockLabelLeft0"/>
        <w:rPr>
          <w:rFonts w:cs="Arial"/>
          <w:b w:val="0"/>
        </w:rPr>
      </w:pPr>
      <w:r>
        <w:rPr>
          <w:rFonts w:cs="Arial"/>
          <w:b w:val="0"/>
        </w:rPr>
        <w:t>550,000,000 initial margin called</w:t>
      </w:r>
    </w:p>
    <w:p w:rsidR="008E7761" w:rsidRDefault="0020225F">
      <w:pPr>
        <w:pStyle w:val="StyleBlockLabelLeft0"/>
        <w:rPr>
          <w:rFonts w:cs="Arial"/>
          <w:b w:val="0"/>
        </w:rPr>
      </w:pPr>
      <w:r>
        <w:rPr>
          <w:rFonts w:cs="Arial"/>
          <w:b w:val="0"/>
        </w:rPr>
        <w:t>550,000,000 end of day liquidity called</w:t>
      </w:r>
    </w:p>
    <w:p w:rsidR="008E7761" w:rsidRDefault="0020225F">
      <w:pPr>
        <w:pStyle w:val="StyleBlockLabelLeft0"/>
        <w:rPr>
          <w:rFonts w:cs="Arial"/>
        </w:rPr>
      </w:pPr>
      <w:r>
        <w:rPr>
          <w:rFonts w:cs="Arial"/>
        </w:rPr>
        <w:t>Message Instance</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n2:CCPMmbOblgtnsRpt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CLIM</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n2:EndOfDayInitlMrgnClld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2500000000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n2:EndOfDayInitlMrgnClld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n2:EndOfDayVartnMrgnClld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650000000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n2:EndOfDayVartnMrgnClld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n2:EndOfDayDfltFndClld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350000000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n2:EndOfDayDfltFndClld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n2:EndOfDaySttlmClld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400000000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n2:EndOfDaySttlmClld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n2:EndOfDayOthrClld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n2:EndOfDayOthrClld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n2:EndOfDayLqdtyClld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5000000000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n2:EndOfDayLqdtyClld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r>
        <w:rPr>
          <w:rFonts w:ascii="Arial" w:hAnsi="Arial" w:cs="Arial"/>
          <w:color w:val="000000"/>
          <w:sz w:val="20"/>
          <w:highlight w:val="white"/>
          <w:lang w:eastAsia="en-GB"/>
        </w:rPr>
        <w:t>GBP</w:t>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CLIM</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n2:EndOfDayInitlMrgnClld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750000000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n2:EndOfDayInitlMrgnClld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n2:EndOfDayVartnMrgnClld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n2:EndOfDayVartnMrgnClld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n2:EndOfDayDfltFndClld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n2:EndOfDayDfltFndClld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n2:EndOfDaySttlmClld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n2:EndOfDaySttlmClld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n2:EndOfDayOthrClld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n2:EndOfDayOthrClld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n2:EndOfDayLqdtyClld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750000000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n2:EndOfDayLqdtyClld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r>
        <w:rPr>
          <w:rFonts w:ascii="Arial" w:hAnsi="Arial" w:cs="Arial"/>
          <w:color w:val="000000"/>
          <w:sz w:val="20"/>
          <w:highlight w:val="white"/>
          <w:lang w:eastAsia="en-GB"/>
        </w:rPr>
        <w:t>USD</w:t>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CLIM</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n2:EndOfDayInitlMrgnClld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1000000000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n2:EndOfDayInitlMrgnClld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n2:EndOfDayVartnMrgnClld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n2:EndOfDayVartnMrgnClld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n2:EndOfDayDfltFndClld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n2:EndOfDayDfltFndClld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n2:EndOfDaySttlmClld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n2:EndOfDaySttlmClld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n2:EndOfDayOthrClld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n2:EndOfDayOthrClld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n2:EndOfDayLqdtyClld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1000000000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n2:EndOfDayLqdtyClld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r>
        <w:rPr>
          <w:rFonts w:ascii="Arial" w:hAnsi="Arial" w:cs="Arial"/>
          <w:color w:val="000000"/>
          <w:sz w:val="20"/>
          <w:highlight w:val="white"/>
          <w:lang w:eastAsia="en-GB"/>
        </w:rPr>
        <w:t>EUR</w:t>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CM2</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CLIM</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n2:EndOfDayInitlMrgnClld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2500000000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n2:EndOfDayInitlMrgnClld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n2:EndOfDayVartnMrgnClld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650000000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n2:EndOfDayVartnMrgnClld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n2:EndOfDayDfltFndClld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350000000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n2:EndOfDayDfltFndClld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n2:EndOfDaySttlmClld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400000000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n2:EndOfDaySttlmClld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n2:EndOfDayOthrClld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n2:EndOfDayOthrClld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n2:EndOfDayLqdtyClld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5000000000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n2:EndOfDayLqdtyClld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r>
        <w:rPr>
          <w:rFonts w:ascii="Arial" w:hAnsi="Arial" w:cs="Arial"/>
          <w:color w:val="000000"/>
          <w:sz w:val="20"/>
          <w:highlight w:val="white"/>
          <w:lang w:eastAsia="en-GB"/>
        </w:rPr>
        <w:t>GBP</w:t>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CM2</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CLIM</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n2:EndOfDayInitlMrgnClld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750000000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n2:EndOfDayInitlMrgnClld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n2:EndOfDayVartnMrgnClld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n2:EndOfDayVartnMrgnClld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n2:EndOfDayDfltFndClld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n2:EndOfDayDfltFndClld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n2:EndOfDaySttlmClld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n2:EndOfDaySttlmClld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n2:EndOfDayOthrClld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n2:EndOfDayOthrClld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n2:EndOfDayLqdtyClld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750000000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n2:EndOfDayLqdtyClld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r>
        <w:rPr>
          <w:rFonts w:ascii="Arial" w:hAnsi="Arial" w:cs="Arial"/>
          <w:color w:val="000000"/>
          <w:sz w:val="20"/>
          <w:highlight w:val="white"/>
          <w:lang w:eastAsia="en-GB"/>
        </w:rPr>
        <w:t>USD</w:t>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CM2</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CLIM</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n2:EndOfDayInitlMrgnClld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1000000000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n2:EndOfDayInitlMrgnClld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n2:EndOfDayVartnMrgnClld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n2:EndOfDayVartnMrgnClld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n2:EndOfDayDfltFndClld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n2:EndOfDayDfltFndClld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n2:EndOfDaySttlmClld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n2:EndOfDaySttlmClld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n2:EndOfDayOthrClld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n2:EndOfDayOthrClld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n2:EndOfDayLqdtyClld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1000000000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n2:EndOfDayLqdtyClld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r>
        <w:rPr>
          <w:rFonts w:ascii="Arial" w:hAnsi="Arial" w:cs="Arial"/>
          <w:color w:val="000000"/>
          <w:sz w:val="20"/>
          <w:highlight w:val="white"/>
          <w:lang w:eastAsia="en-GB"/>
        </w:rPr>
        <w:t>EUR</w:t>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n2:CCPMmbOblgtnsRpt</w:t>
      </w:r>
      <w:r>
        <w:rPr>
          <w:rFonts w:ascii="Arial" w:hAnsi="Arial" w:cs="Arial"/>
          <w:color w:val="0000FF"/>
          <w:sz w:val="20"/>
          <w:highlight w:val="white"/>
          <w:lang w:eastAsia="en-GB"/>
        </w:rPr>
        <w:t>&gt;</w:t>
      </w:r>
    </w:p>
    <w:p w:rsidR="008E7761" w:rsidRDefault="0020225F">
      <w:pPr>
        <w:pStyle w:val="Heading2"/>
        <w:rPr>
          <w:rFonts w:cs="Arial"/>
        </w:rPr>
      </w:pPr>
      <w:bookmarkStart w:id="54" w:name="_Toc45270946"/>
      <w:r>
        <w:rPr>
          <w:rFonts w:cs="Arial"/>
        </w:rPr>
        <w:lastRenderedPageBreak/>
        <w:t>Portfolio Stress Testing Definition Report - auth.057.001.01</w:t>
      </w:r>
      <w:bookmarkEnd w:id="54"/>
    </w:p>
    <w:p w:rsidR="008E7761" w:rsidRDefault="0020225F">
      <w:pPr>
        <w:pStyle w:val="StyleBlockLabelLeft0"/>
        <w:rPr>
          <w:rFonts w:cs="Arial"/>
        </w:rPr>
      </w:pPr>
      <w:r>
        <w:rPr>
          <w:rFonts w:cs="Arial"/>
        </w:rPr>
        <w:t>Description</w:t>
      </w:r>
    </w:p>
    <w:p w:rsidR="008E7761" w:rsidRDefault="0020225F">
      <w:pPr>
        <w:rPr>
          <w:rFonts w:ascii="Arial" w:hAnsi="Arial" w:cs="Arial"/>
          <w:sz w:val="20"/>
        </w:rPr>
      </w:pPr>
      <w:r>
        <w:rPr>
          <w:rFonts w:ascii="Arial" w:hAnsi="Arial" w:cs="Arial"/>
          <w:sz w:val="20"/>
        </w:rPr>
        <w:t xml:space="preserve">This example describes a portfolio stress testing definition report. </w:t>
      </w:r>
    </w:p>
    <w:p w:rsidR="008E7761" w:rsidRDefault="0020225F">
      <w:pPr>
        <w:rPr>
          <w:rFonts w:ascii="Arial" w:hAnsi="Arial" w:cs="Arial"/>
          <w:sz w:val="20"/>
        </w:rPr>
      </w:pPr>
      <w:r>
        <w:rPr>
          <w:rFonts w:ascii="Arial" w:hAnsi="Arial" w:cs="Arial"/>
          <w:sz w:val="20"/>
        </w:rPr>
        <w:t>The portfolio stress testing definition report provides information on the scenario’s used to stress test clearing member portfolios.</w:t>
      </w:r>
    </w:p>
    <w:p w:rsidR="008E7761" w:rsidRDefault="0020225F">
      <w:pPr>
        <w:pStyle w:val="StyleBlockLabelLeft0"/>
        <w:rPr>
          <w:rFonts w:cs="Arial"/>
        </w:rPr>
      </w:pPr>
      <w:r>
        <w:rPr>
          <w:rFonts w:cs="Arial"/>
        </w:rPr>
        <w:t>Example</w:t>
      </w:r>
    </w:p>
    <w:p w:rsidR="008E7761" w:rsidRDefault="0020225F">
      <w:pPr>
        <w:pStyle w:val="StyleBlockLabelLeft0"/>
        <w:rPr>
          <w:rFonts w:cs="Arial"/>
          <w:b w:val="0"/>
        </w:rPr>
      </w:pPr>
      <w:r>
        <w:rPr>
          <w:rFonts w:cs="Arial"/>
          <w:b w:val="0"/>
        </w:rPr>
        <w:t>Historic replay of the oil 2015 oil price crash</w:t>
      </w:r>
    </w:p>
    <w:p w:rsidR="008E7761" w:rsidRDefault="0020225F">
      <w:pPr>
        <w:pStyle w:val="StyleBlockLabelLeft0"/>
        <w:rPr>
          <w:rFonts w:cs="Arial"/>
          <w:b w:val="0"/>
        </w:rPr>
      </w:pPr>
      <w:r>
        <w:rPr>
          <w:rFonts w:cs="Arial"/>
          <w:b w:val="0"/>
        </w:rPr>
        <w:t>Type of curve stress: parallel shift</w:t>
      </w:r>
    </w:p>
    <w:p w:rsidR="008E7761" w:rsidRDefault="0020225F">
      <w:pPr>
        <w:pStyle w:val="StyleBlockLabelLeft0"/>
        <w:rPr>
          <w:rFonts w:cs="Arial"/>
          <w:b w:val="0"/>
        </w:rPr>
      </w:pPr>
      <w:r>
        <w:rPr>
          <w:rFonts w:cs="Arial"/>
          <w:b w:val="0"/>
        </w:rPr>
        <w:t>Major product stressed: Brent future</w:t>
      </w:r>
    </w:p>
    <w:p w:rsidR="008E7761" w:rsidRDefault="0020225F">
      <w:pPr>
        <w:pStyle w:val="StyleBlockLabelLeft0"/>
        <w:rPr>
          <w:rFonts w:cs="Arial"/>
          <w:b w:val="0"/>
        </w:rPr>
      </w:pPr>
      <w:r>
        <w:rPr>
          <w:rFonts w:cs="Arial"/>
          <w:b w:val="0"/>
        </w:rPr>
        <w:t>Maximum stress move across the curve: 7%</w:t>
      </w:r>
    </w:p>
    <w:p w:rsidR="008E7761" w:rsidRDefault="0020225F">
      <w:pPr>
        <w:pStyle w:val="StyleBlockLabelLeft0"/>
        <w:rPr>
          <w:rFonts w:cs="Arial"/>
          <w:b w:val="0"/>
        </w:rPr>
      </w:pPr>
      <w:r>
        <w:rPr>
          <w:rFonts w:cs="Arial"/>
          <w:b w:val="0"/>
        </w:rPr>
        <w:t>Minimum stress move across the curve: 4%</w:t>
      </w:r>
    </w:p>
    <w:p w:rsidR="008E7761" w:rsidRDefault="0020225F">
      <w:pPr>
        <w:pStyle w:val="StyleBlockLabelLeft0"/>
        <w:rPr>
          <w:rFonts w:cs="Arial"/>
          <w:b w:val="0"/>
        </w:rPr>
      </w:pPr>
      <w:r>
        <w:rPr>
          <w:rFonts w:cs="Arial"/>
          <w:b w:val="0"/>
        </w:rPr>
        <w:t>Hypothetical parallel shift in EUR swaps curve</w:t>
      </w:r>
    </w:p>
    <w:p w:rsidR="008E7761" w:rsidRDefault="0020225F">
      <w:pPr>
        <w:pStyle w:val="StyleBlockLabelLeft0"/>
        <w:rPr>
          <w:rFonts w:cs="Arial"/>
          <w:b w:val="0"/>
        </w:rPr>
      </w:pPr>
      <w:r>
        <w:rPr>
          <w:rFonts w:cs="Arial"/>
          <w:b w:val="0"/>
        </w:rPr>
        <w:t>Type of curve stress: parallel shift</w:t>
      </w:r>
    </w:p>
    <w:p w:rsidR="008E7761" w:rsidRDefault="0020225F">
      <w:pPr>
        <w:pStyle w:val="StyleBlockLabelLeft0"/>
        <w:rPr>
          <w:rFonts w:cs="Arial"/>
          <w:b w:val="0"/>
        </w:rPr>
      </w:pPr>
      <w:r>
        <w:rPr>
          <w:rFonts w:cs="Arial"/>
          <w:b w:val="0"/>
        </w:rPr>
        <w:t>Major product stressed: 3M EURIBOR Fix/Float interest rate swap</w:t>
      </w:r>
    </w:p>
    <w:p w:rsidR="008E7761" w:rsidRDefault="0020225F">
      <w:pPr>
        <w:pStyle w:val="StyleBlockLabelLeft0"/>
        <w:rPr>
          <w:rFonts w:cs="Arial"/>
          <w:b w:val="0"/>
        </w:rPr>
      </w:pPr>
      <w:r>
        <w:rPr>
          <w:rFonts w:cs="Arial"/>
          <w:b w:val="0"/>
        </w:rPr>
        <w:t>Maximum stress move across the curve: -20bps</w:t>
      </w:r>
    </w:p>
    <w:p w:rsidR="008E7761" w:rsidRDefault="0020225F">
      <w:pPr>
        <w:pStyle w:val="StyleBlockLabelLeft0"/>
        <w:rPr>
          <w:rFonts w:cs="Arial"/>
          <w:b w:val="0"/>
        </w:rPr>
      </w:pPr>
      <w:r>
        <w:rPr>
          <w:rFonts w:cs="Arial"/>
          <w:b w:val="0"/>
        </w:rPr>
        <w:t>Minimum stress move across the curve: -50bps</w:t>
      </w:r>
    </w:p>
    <w:p w:rsidR="008E7761" w:rsidRDefault="0020225F">
      <w:pPr>
        <w:pStyle w:val="StyleBlockLabelLeft0"/>
        <w:rPr>
          <w:rFonts w:cs="Arial"/>
          <w:b w:val="0"/>
        </w:rPr>
      </w:pPr>
      <w:r>
        <w:rPr>
          <w:rFonts w:cs="Arial"/>
          <w:b w:val="0"/>
        </w:rPr>
        <w:t xml:space="preserve">Hypothetical blow out of UK spark spread </w:t>
      </w:r>
    </w:p>
    <w:p w:rsidR="008E7761" w:rsidRDefault="0020225F">
      <w:pPr>
        <w:pStyle w:val="StyleBlockLabelLeft0"/>
        <w:rPr>
          <w:rFonts w:cs="Arial"/>
          <w:b w:val="0"/>
        </w:rPr>
      </w:pPr>
      <w:r>
        <w:rPr>
          <w:rFonts w:cs="Arial"/>
          <w:b w:val="0"/>
        </w:rPr>
        <w:t>Type of curve stress: spread shift</w:t>
      </w:r>
    </w:p>
    <w:p w:rsidR="008E7761" w:rsidRDefault="0020225F">
      <w:pPr>
        <w:pStyle w:val="StyleBlockLabelLeft0"/>
        <w:rPr>
          <w:rFonts w:cs="Arial"/>
          <w:b w:val="0"/>
        </w:rPr>
      </w:pPr>
      <w:r>
        <w:rPr>
          <w:rFonts w:cs="Arial"/>
          <w:b w:val="0"/>
        </w:rPr>
        <w:t>Major product stressed (up): UK baseload futures</w:t>
      </w:r>
    </w:p>
    <w:p w:rsidR="008E7761" w:rsidRDefault="0020225F">
      <w:pPr>
        <w:pStyle w:val="StyleBlockLabelLeft0"/>
        <w:rPr>
          <w:rFonts w:cs="Arial"/>
          <w:b w:val="0"/>
        </w:rPr>
      </w:pPr>
      <w:r>
        <w:rPr>
          <w:rFonts w:cs="Arial"/>
          <w:b w:val="0"/>
        </w:rPr>
        <w:t>Major product stressed (down): UK natural gas futures</w:t>
      </w:r>
    </w:p>
    <w:p w:rsidR="008E7761" w:rsidRDefault="0020225F">
      <w:pPr>
        <w:pStyle w:val="StyleBlockLabelLeft0"/>
        <w:rPr>
          <w:rFonts w:cs="Arial"/>
          <w:b w:val="0"/>
        </w:rPr>
      </w:pPr>
      <w:r>
        <w:rPr>
          <w:rFonts w:cs="Arial"/>
          <w:b w:val="0"/>
        </w:rPr>
        <w:t>Maximum stress move across the curve (up product): 8%</w:t>
      </w:r>
    </w:p>
    <w:p w:rsidR="008E7761" w:rsidRDefault="0020225F">
      <w:pPr>
        <w:pStyle w:val="StyleBlockLabelLeft0"/>
        <w:rPr>
          <w:rFonts w:cs="Arial"/>
          <w:b w:val="0"/>
        </w:rPr>
      </w:pPr>
      <w:r>
        <w:rPr>
          <w:rFonts w:cs="Arial"/>
          <w:b w:val="0"/>
        </w:rPr>
        <w:t>Minimum stress move across the curve (up product): 17%</w:t>
      </w:r>
    </w:p>
    <w:p w:rsidR="008E7761" w:rsidRDefault="0020225F">
      <w:pPr>
        <w:pStyle w:val="StyleBlockLabelLeft0"/>
        <w:rPr>
          <w:rFonts w:cs="Arial"/>
          <w:b w:val="0"/>
        </w:rPr>
      </w:pPr>
      <w:r>
        <w:rPr>
          <w:rFonts w:cs="Arial"/>
          <w:b w:val="0"/>
        </w:rPr>
        <w:t>Maximum stress move across the curve (down product): -4%</w:t>
      </w:r>
    </w:p>
    <w:p w:rsidR="008E7761" w:rsidRDefault="0020225F">
      <w:pPr>
        <w:pStyle w:val="StyleBlockLabelLeft0"/>
        <w:rPr>
          <w:rFonts w:cs="Arial"/>
          <w:b w:val="0"/>
        </w:rPr>
      </w:pPr>
      <w:r>
        <w:rPr>
          <w:rFonts w:cs="Arial"/>
          <w:b w:val="0"/>
        </w:rPr>
        <w:t>Minimum stress move across the curve (down product): -12%</w:t>
      </w:r>
    </w:p>
    <w:p w:rsidR="008E7761" w:rsidRDefault="0020225F">
      <w:pPr>
        <w:pStyle w:val="StyleBlockLabelLeft0"/>
        <w:rPr>
          <w:rFonts w:cs="Arial"/>
        </w:rPr>
      </w:pPr>
      <w:r>
        <w:rPr>
          <w:rFonts w:cs="Arial"/>
        </w:rPr>
        <w:t>Message instance</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n2:CCPPrtflStrssTstgDefRpt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n2:ScnroDef</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OIL_PRICE_CRASH_2015</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Replay of 2015 oil price crash</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n2:ScnroTp</w:t>
      </w:r>
      <w:r>
        <w:rPr>
          <w:rFonts w:ascii="Arial" w:hAnsi="Arial" w:cs="Arial"/>
          <w:color w:val="0000FF"/>
          <w:sz w:val="20"/>
          <w:highlight w:val="white"/>
          <w:lang w:eastAsia="en-GB"/>
        </w:rPr>
        <w:t>&gt;</w:t>
      </w:r>
      <w:r>
        <w:rPr>
          <w:rFonts w:ascii="Arial" w:hAnsi="Arial" w:cs="Arial"/>
          <w:color w:val="000000"/>
          <w:sz w:val="20"/>
          <w:highlight w:val="white"/>
          <w:lang w:eastAsia="en-GB"/>
        </w:rPr>
        <w:t>HIST</w:t>
      </w:r>
      <w:r>
        <w:rPr>
          <w:rFonts w:ascii="Arial" w:hAnsi="Arial" w:cs="Arial"/>
          <w:color w:val="0000FF"/>
          <w:sz w:val="20"/>
          <w:highlight w:val="white"/>
          <w:lang w:eastAsia="en-GB"/>
        </w:rPr>
        <w:t>&lt;/</w:t>
      </w:r>
      <w:r>
        <w:rPr>
          <w:rFonts w:ascii="Arial" w:hAnsi="Arial" w:cs="Arial"/>
          <w:color w:val="800000"/>
          <w:sz w:val="20"/>
          <w:highlight w:val="white"/>
          <w:lang w:eastAsia="en-GB"/>
        </w:rPr>
        <w:t>n2:ScnroTp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n2:StrtgyStrssTp</w:t>
      </w:r>
      <w:r>
        <w:rPr>
          <w:rFonts w:ascii="Arial" w:hAnsi="Arial" w:cs="Arial"/>
          <w:color w:val="0000FF"/>
          <w:sz w:val="20"/>
          <w:highlight w:val="white"/>
          <w:lang w:eastAsia="en-GB"/>
        </w:rPr>
        <w:t>&gt;</w:t>
      </w:r>
      <w:r>
        <w:rPr>
          <w:rFonts w:ascii="Arial" w:hAnsi="Arial" w:cs="Arial"/>
          <w:color w:val="000000"/>
          <w:sz w:val="20"/>
          <w:highlight w:val="white"/>
          <w:lang w:eastAsia="en-GB"/>
        </w:rPr>
        <w:t>PRLL</w:t>
      </w:r>
      <w:r>
        <w:rPr>
          <w:rFonts w:ascii="Arial" w:hAnsi="Arial" w:cs="Arial"/>
          <w:color w:val="0000FF"/>
          <w:sz w:val="20"/>
          <w:highlight w:val="white"/>
          <w:lang w:eastAsia="en-GB"/>
        </w:rPr>
        <w:t>&lt;/</w:t>
      </w:r>
      <w:r>
        <w:rPr>
          <w:rFonts w:ascii="Arial" w:hAnsi="Arial" w:cs="Arial"/>
          <w:color w:val="800000"/>
          <w:sz w:val="20"/>
          <w:highlight w:val="white"/>
          <w:lang w:eastAsia="en-GB"/>
        </w:rPr>
        <w:t>n2:StrtgyStrssTp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n2:StrssItm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BRENT-F</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Brent Future</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n2:MaxStrssSz</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n2:Rltv</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0.07</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n2:Rltv</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n2:MaxStrssSz</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n2:MinStrssSz</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lastRenderedPageBreak/>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n2:Rltv</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0.04</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n2:Rltv</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n2:MinStrssSz</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n2:Pdct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n2:StrssPdct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n2:StrssItm</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n2:ScnroDef</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n2:ScnroDef</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n2:Id</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PCA1_EUR</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Parallel shift in EUR curve</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n2:ScnroTp</w:t>
      </w:r>
      <w:r>
        <w:rPr>
          <w:rFonts w:ascii="Arial" w:hAnsi="Arial" w:cs="Arial"/>
          <w:color w:val="0000FF"/>
          <w:sz w:val="20"/>
          <w:highlight w:val="white"/>
          <w:lang w:eastAsia="en-GB"/>
        </w:rPr>
        <w:t>&gt;</w:t>
      </w:r>
      <w:r>
        <w:rPr>
          <w:rFonts w:ascii="Arial" w:hAnsi="Arial" w:cs="Arial"/>
          <w:color w:val="000000"/>
          <w:sz w:val="20"/>
          <w:highlight w:val="white"/>
          <w:lang w:eastAsia="en-GB"/>
        </w:rPr>
        <w:t>HYPT</w:t>
      </w:r>
      <w:r>
        <w:rPr>
          <w:rFonts w:ascii="Arial" w:hAnsi="Arial" w:cs="Arial"/>
          <w:color w:val="0000FF"/>
          <w:sz w:val="20"/>
          <w:highlight w:val="white"/>
          <w:lang w:eastAsia="en-GB"/>
        </w:rPr>
        <w:t>&lt;/</w:t>
      </w:r>
      <w:r>
        <w:rPr>
          <w:rFonts w:ascii="Arial" w:hAnsi="Arial" w:cs="Arial"/>
          <w:color w:val="800000"/>
          <w:sz w:val="20"/>
          <w:highlight w:val="white"/>
          <w:lang w:eastAsia="en-GB"/>
        </w:rPr>
        <w:t>n2:ScnroTp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n2:StrtgyStrssTp</w:t>
      </w:r>
      <w:r>
        <w:rPr>
          <w:rFonts w:ascii="Arial" w:hAnsi="Arial" w:cs="Arial"/>
          <w:color w:val="0000FF"/>
          <w:sz w:val="20"/>
          <w:highlight w:val="white"/>
          <w:lang w:eastAsia="en-GB"/>
        </w:rPr>
        <w:t>&gt;</w:t>
      </w:r>
      <w:r>
        <w:rPr>
          <w:rFonts w:ascii="Arial" w:hAnsi="Arial" w:cs="Arial"/>
          <w:color w:val="000000"/>
          <w:sz w:val="20"/>
          <w:highlight w:val="white"/>
          <w:lang w:eastAsia="en-GB"/>
        </w:rPr>
        <w:t>PRLL</w:t>
      </w:r>
      <w:r>
        <w:rPr>
          <w:rFonts w:ascii="Arial" w:hAnsi="Arial" w:cs="Arial"/>
          <w:color w:val="0000FF"/>
          <w:sz w:val="20"/>
          <w:highlight w:val="white"/>
          <w:lang w:eastAsia="en-GB"/>
        </w:rPr>
        <w:t>&lt;/</w:t>
      </w:r>
      <w:r>
        <w:rPr>
          <w:rFonts w:ascii="Arial" w:hAnsi="Arial" w:cs="Arial"/>
          <w:color w:val="800000"/>
          <w:sz w:val="20"/>
          <w:highlight w:val="white"/>
          <w:lang w:eastAsia="en-GB"/>
        </w:rPr>
        <w:t>n2:StrtgyStrssTp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n2:StrssItm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DF778</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3MEURIBOR FixFloat</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n2:MaxStrssSz</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n2:Abs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r>
        <w:rPr>
          <w:rFonts w:ascii="Arial" w:hAnsi="Arial" w:cs="Arial"/>
          <w:color w:val="000000"/>
          <w:sz w:val="20"/>
          <w:highlight w:val="white"/>
          <w:lang w:eastAsia="en-GB"/>
        </w:rPr>
        <w:t>bps</w:t>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n2:Qty</w:t>
      </w:r>
      <w:r>
        <w:rPr>
          <w:rFonts w:ascii="Arial" w:hAnsi="Arial" w:cs="Arial"/>
          <w:color w:val="0000FF"/>
          <w:sz w:val="20"/>
          <w:highlight w:val="white"/>
          <w:lang w:eastAsia="en-GB"/>
        </w:rPr>
        <w:t>&gt;</w:t>
      </w:r>
      <w:r>
        <w:rPr>
          <w:rFonts w:ascii="Arial" w:hAnsi="Arial" w:cs="Arial"/>
          <w:color w:val="000000"/>
          <w:sz w:val="20"/>
          <w:highlight w:val="white"/>
          <w:lang w:eastAsia="en-GB"/>
        </w:rPr>
        <w:t>-20</w:t>
      </w:r>
      <w:r>
        <w:rPr>
          <w:rFonts w:ascii="Arial" w:hAnsi="Arial" w:cs="Arial"/>
          <w:color w:val="0000FF"/>
          <w:sz w:val="20"/>
          <w:highlight w:val="white"/>
          <w:lang w:eastAsia="en-GB"/>
        </w:rPr>
        <w:t>&lt;/</w:t>
      </w:r>
      <w:r>
        <w:rPr>
          <w:rFonts w:ascii="Arial" w:hAnsi="Arial" w:cs="Arial"/>
          <w:color w:val="800000"/>
          <w:sz w:val="20"/>
          <w:highlight w:val="white"/>
          <w:lang w:eastAsia="en-GB"/>
        </w:rPr>
        <w:t>n2:Qty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n2:Abs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n2:MaxStrssSz</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n2:MinStrssSz</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n2:Abs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r>
        <w:rPr>
          <w:rFonts w:ascii="Arial" w:hAnsi="Arial" w:cs="Arial"/>
          <w:color w:val="000000"/>
          <w:sz w:val="20"/>
          <w:highlight w:val="white"/>
          <w:lang w:eastAsia="en-GB"/>
        </w:rPr>
        <w:t>bps</w:t>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n2:Qty</w:t>
      </w:r>
      <w:r>
        <w:rPr>
          <w:rFonts w:ascii="Arial" w:hAnsi="Arial" w:cs="Arial"/>
          <w:color w:val="0000FF"/>
          <w:sz w:val="20"/>
          <w:highlight w:val="white"/>
          <w:lang w:eastAsia="en-GB"/>
        </w:rPr>
        <w:t>&gt;</w:t>
      </w:r>
      <w:r>
        <w:rPr>
          <w:rFonts w:ascii="Arial" w:hAnsi="Arial" w:cs="Arial"/>
          <w:color w:val="000000"/>
          <w:sz w:val="20"/>
          <w:highlight w:val="white"/>
          <w:lang w:eastAsia="en-GB"/>
        </w:rPr>
        <w:t>-50</w:t>
      </w:r>
      <w:r>
        <w:rPr>
          <w:rFonts w:ascii="Arial" w:hAnsi="Arial" w:cs="Arial"/>
          <w:color w:val="0000FF"/>
          <w:sz w:val="20"/>
          <w:highlight w:val="white"/>
          <w:lang w:eastAsia="en-GB"/>
        </w:rPr>
        <w:t>&lt;/</w:t>
      </w:r>
      <w:r>
        <w:rPr>
          <w:rFonts w:ascii="Arial" w:hAnsi="Arial" w:cs="Arial"/>
          <w:color w:val="800000"/>
          <w:sz w:val="20"/>
          <w:highlight w:val="white"/>
          <w:lang w:eastAsia="en-GB"/>
        </w:rPr>
        <w:t>n2:Qty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n2:Abs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n2:MinStrssSz</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n2:StrssItm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n2:ScnroDef</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n2:ScnroDef</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SPRK_SPRD_BLOWOUT_UK</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Blow out of UK spark spread</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n2:ScnroTp</w:t>
      </w:r>
      <w:r>
        <w:rPr>
          <w:rFonts w:ascii="Arial" w:hAnsi="Arial" w:cs="Arial"/>
          <w:color w:val="0000FF"/>
          <w:sz w:val="20"/>
          <w:highlight w:val="white"/>
          <w:lang w:eastAsia="en-GB"/>
        </w:rPr>
        <w:t>&gt;</w:t>
      </w:r>
      <w:r>
        <w:rPr>
          <w:rFonts w:ascii="Arial" w:hAnsi="Arial" w:cs="Arial"/>
          <w:color w:val="000000"/>
          <w:sz w:val="20"/>
          <w:highlight w:val="white"/>
          <w:lang w:eastAsia="en-GB"/>
        </w:rPr>
        <w:t>HYPT</w:t>
      </w:r>
      <w:r>
        <w:rPr>
          <w:rFonts w:ascii="Arial" w:hAnsi="Arial" w:cs="Arial"/>
          <w:color w:val="0000FF"/>
          <w:sz w:val="20"/>
          <w:highlight w:val="white"/>
          <w:lang w:eastAsia="en-GB"/>
        </w:rPr>
        <w:t>&lt;/</w:t>
      </w:r>
      <w:r>
        <w:rPr>
          <w:rFonts w:ascii="Arial" w:hAnsi="Arial" w:cs="Arial"/>
          <w:color w:val="800000"/>
          <w:sz w:val="20"/>
          <w:highlight w:val="white"/>
          <w:lang w:eastAsia="en-GB"/>
        </w:rPr>
        <w:t>n2:ScnroTp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n2:StrtgyStrssTp</w:t>
      </w:r>
      <w:r>
        <w:rPr>
          <w:rFonts w:ascii="Arial" w:hAnsi="Arial" w:cs="Arial"/>
          <w:color w:val="0000FF"/>
          <w:sz w:val="20"/>
          <w:highlight w:val="white"/>
          <w:lang w:eastAsia="en-GB"/>
        </w:rPr>
        <w:t>&gt;</w:t>
      </w:r>
      <w:r>
        <w:rPr>
          <w:rFonts w:ascii="Arial" w:hAnsi="Arial" w:cs="Arial"/>
          <w:color w:val="000000"/>
          <w:sz w:val="20"/>
          <w:highlight w:val="white"/>
          <w:lang w:eastAsia="en-GB"/>
        </w:rPr>
        <w:t>SPRD</w:t>
      </w:r>
      <w:r>
        <w:rPr>
          <w:rFonts w:ascii="Arial" w:hAnsi="Arial" w:cs="Arial"/>
          <w:color w:val="0000FF"/>
          <w:sz w:val="20"/>
          <w:highlight w:val="white"/>
          <w:lang w:eastAsia="en-GB"/>
        </w:rPr>
        <w:t>&lt;/</w:t>
      </w:r>
      <w:r>
        <w:rPr>
          <w:rFonts w:ascii="Arial" w:hAnsi="Arial" w:cs="Arial"/>
          <w:color w:val="800000"/>
          <w:sz w:val="20"/>
          <w:highlight w:val="white"/>
          <w:lang w:eastAsia="en-GB"/>
        </w:rPr>
        <w:t>n2:StrtgyStrssTp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n2:StrssItm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NBP</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UK natural gas product</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n2:MaxStrssSz</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n2:Rltv</w:t>
      </w:r>
      <w:r>
        <w:rPr>
          <w:rFonts w:ascii="Arial" w:hAnsi="Arial" w:cs="Arial"/>
          <w:color w:val="0000FF"/>
          <w:sz w:val="20"/>
          <w:highlight w:val="white"/>
          <w:lang w:eastAsia="en-GB"/>
        </w:rPr>
        <w:t>&gt;</w:t>
      </w:r>
      <w:r>
        <w:rPr>
          <w:rFonts w:ascii="Arial" w:hAnsi="Arial" w:cs="Arial"/>
          <w:color w:val="000000"/>
          <w:sz w:val="20"/>
          <w:highlight w:val="white"/>
          <w:lang w:eastAsia="en-GB"/>
        </w:rPr>
        <w:t>-0.04</w:t>
      </w:r>
      <w:r>
        <w:rPr>
          <w:rFonts w:ascii="Arial" w:hAnsi="Arial" w:cs="Arial"/>
          <w:color w:val="0000FF"/>
          <w:sz w:val="20"/>
          <w:highlight w:val="white"/>
          <w:lang w:eastAsia="en-GB"/>
        </w:rPr>
        <w:t>&lt;/</w:t>
      </w:r>
      <w:r>
        <w:rPr>
          <w:rFonts w:ascii="Arial" w:hAnsi="Arial" w:cs="Arial"/>
          <w:color w:val="800000"/>
          <w:sz w:val="20"/>
          <w:highlight w:val="white"/>
          <w:lang w:eastAsia="en-GB"/>
        </w:rPr>
        <w:t>n2:Rltv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n2:MaxStrssSz</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n2:MinStrssSz</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n2:Rltv</w:t>
      </w:r>
      <w:r>
        <w:rPr>
          <w:rFonts w:ascii="Arial" w:hAnsi="Arial" w:cs="Arial"/>
          <w:color w:val="0000FF"/>
          <w:sz w:val="20"/>
          <w:highlight w:val="white"/>
          <w:lang w:eastAsia="en-GB"/>
        </w:rPr>
        <w:t>&gt;</w:t>
      </w:r>
      <w:r>
        <w:rPr>
          <w:rFonts w:ascii="Arial" w:hAnsi="Arial" w:cs="Arial"/>
          <w:color w:val="000000"/>
          <w:sz w:val="20"/>
          <w:highlight w:val="white"/>
          <w:lang w:eastAsia="en-GB"/>
        </w:rPr>
        <w:t>-0.12</w:t>
      </w:r>
      <w:r>
        <w:rPr>
          <w:rFonts w:ascii="Arial" w:hAnsi="Arial" w:cs="Arial"/>
          <w:color w:val="0000FF"/>
          <w:sz w:val="20"/>
          <w:highlight w:val="white"/>
          <w:lang w:eastAsia="en-GB"/>
        </w:rPr>
        <w:t>&lt;/</w:t>
      </w:r>
      <w:r>
        <w:rPr>
          <w:rFonts w:ascii="Arial" w:hAnsi="Arial" w:cs="Arial"/>
          <w:color w:val="800000"/>
          <w:sz w:val="20"/>
          <w:highlight w:val="white"/>
          <w:lang w:eastAsia="en-GB"/>
        </w:rPr>
        <w:t>n2:Rltv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n2:MinStrssSz</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n2:StrssItm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n2:StrssItm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UBL</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UK Base Electricity Futures (Gregorian)</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n2:MaxStrssSz</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n2:Rltv</w:t>
      </w:r>
      <w:r>
        <w:rPr>
          <w:rFonts w:ascii="Arial" w:hAnsi="Arial" w:cs="Arial"/>
          <w:color w:val="0000FF"/>
          <w:sz w:val="20"/>
          <w:highlight w:val="white"/>
          <w:lang w:eastAsia="en-GB"/>
        </w:rPr>
        <w:t>&gt;</w:t>
      </w:r>
      <w:r>
        <w:rPr>
          <w:rFonts w:ascii="Arial" w:hAnsi="Arial" w:cs="Arial"/>
          <w:color w:val="000000"/>
          <w:sz w:val="20"/>
          <w:highlight w:val="white"/>
          <w:lang w:eastAsia="en-GB"/>
        </w:rPr>
        <w:t>0.17</w:t>
      </w:r>
      <w:r>
        <w:rPr>
          <w:rFonts w:ascii="Arial" w:hAnsi="Arial" w:cs="Arial"/>
          <w:color w:val="0000FF"/>
          <w:sz w:val="20"/>
          <w:highlight w:val="white"/>
          <w:lang w:eastAsia="en-GB"/>
        </w:rPr>
        <w:t>&lt;/</w:t>
      </w:r>
      <w:r>
        <w:rPr>
          <w:rFonts w:ascii="Arial" w:hAnsi="Arial" w:cs="Arial"/>
          <w:color w:val="800000"/>
          <w:sz w:val="20"/>
          <w:highlight w:val="white"/>
          <w:lang w:eastAsia="en-GB"/>
        </w:rPr>
        <w:t>n2:Rltv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n2:MaxStrssSz</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n2:MinStrssSz</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n2:Rltv</w:t>
      </w:r>
      <w:r>
        <w:rPr>
          <w:rFonts w:ascii="Arial" w:hAnsi="Arial" w:cs="Arial"/>
          <w:color w:val="0000FF"/>
          <w:sz w:val="20"/>
          <w:highlight w:val="white"/>
          <w:lang w:eastAsia="en-GB"/>
        </w:rPr>
        <w:t>&gt;</w:t>
      </w:r>
      <w:r>
        <w:rPr>
          <w:rFonts w:ascii="Arial" w:hAnsi="Arial" w:cs="Arial"/>
          <w:color w:val="000000"/>
          <w:sz w:val="20"/>
          <w:highlight w:val="white"/>
          <w:lang w:eastAsia="en-GB"/>
        </w:rPr>
        <w:t>0.08</w:t>
      </w:r>
      <w:r>
        <w:rPr>
          <w:rFonts w:ascii="Arial" w:hAnsi="Arial" w:cs="Arial"/>
          <w:color w:val="0000FF"/>
          <w:sz w:val="20"/>
          <w:highlight w:val="white"/>
          <w:lang w:eastAsia="en-GB"/>
        </w:rPr>
        <w:t>&lt;/</w:t>
      </w:r>
      <w:r>
        <w:rPr>
          <w:rFonts w:ascii="Arial" w:hAnsi="Arial" w:cs="Arial"/>
          <w:color w:val="800000"/>
          <w:sz w:val="20"/>
          <w:highlight w:val="white"/>
          <w:lang w:eastAsia="en-GB"/>
        </w:rPr>
        <w:t>n2:Rltv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n2:MinStrssSz</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n2:StrssItm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n2:ScnroDef</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n2:CCPPrtflStrssTstgDefRpt</w:t>
      </w:r>
      <w:r>
        <w:rPr>
          <w:rFonts w:ascii="Arial" w:hAnsi="Arial" w:cs="Arial"/>
          <w:color w:val="0000FF"/>
          <w:sz w:val="20"/>
          <w:highlight w:val="white"/>
          <w:lang w:eastAsia="en-GB"/>
        </w:rPr>
        <w:t>&gt;</w:t>
      </w:r>
    </w:p>
    <w:p w:rsidR="008E7761" w:rsidRDefault="008E7761">
      <w:pPr>
        <w:spacing w:before="0"/>
        <w:rPr>
          <w:rFonts w:ascii="Arial" w:hAnsi="Arial" w:cs="Arial"/>
          <w:color w:val="000000"/>
          <w:szCs w:val="24"/>
          <w:highlight w:val="white"/>
          <w:lang w:eastAsia="en-GB"/>
        </w:rPr>
      </w:pPr>
    </w:p>
    <w:p w:rsidR="008E7761" w:rsidRDefault="0020225F">
      <w:pPr>
        <w:pStyle w:val="Heading2"/>
        <w:rPr>
          <w:rFonts w:cs="Arial"/>
        </w:rPr>
      </w:pPr>
      <w:bookmarkStart w:id="55" w:name="_Toc45270947"/>
      <w:r>
        <w:rPr>
          <w:rFonts w:cs="Arial"/>
        </w:rPr>
        <w:t>Portfolio Stress Testing Result Report - auth.058.001.01</w:t>
      </w:r>
      <w:bookmarkEnd w:id="55"/>
    </w:p>
    <w:p w:rsidR="008E7761" w:rsidRDefault="0020225F">
      <w:pPr>
        <w:pStyle w:val="StyleBlockLabelLeft0"/>
        <w:rPr>
          <w:rFonts w:cs="Arial"/>
        </w:rPr>
      </w:pPr>
      <w:r>
        <w:rPr>
          <w:rFonts w:cs="Arial"/>
        </w:rPr>
        <w:t>Description</w:t>
      </w:r>
    </w:p>
    <w:p w:rsidR="008E7761" w:rsidRDefault="0020225F">
      <w:pPr>
        <w:rPr>
          <w:rFonts w:ascii="Arial" w:hAnsi="Arial" w:cs="Arial"/>
          <w:sz w:val="20"/>
        </w:rPr>
      </w:pPr>
      <w:r>
        <w:rPr>
          <w:rFonts w:ascii="Arial" w:hAnsi="Arial" w:cs="Arial"/>
          <w:sz w:val="20"/>
        </w:rPr>
        <w:t xml:space="preserve">This example describes a portfolio stress testing result report. </w:t>
      </w:r>
    </w:p>
    <w:p w:rsidR="008E7761" w:rsidRDefault="0020225F">
      <w:pPr>
        <w:rPr>
          <w:rFonts w:ascii="Arial" w:hAnsi="Arial" w:cs="Arial"/>
          <w:sz w:val="20"/>
        </w:rPr>
      </w:pPr>
      <w:r>
        <w:rPr>
          <w:rFonts w:ascii="Arial" w:hAnsi="Arial" w:cs="Arial"/>
          <w:sz w:val="20"/>
        </w:rPr>
        <w:t>The portfolio stress testing result report provides information on the stress testing results used when stress testing clearing member portfolios.</w:t>
      </w:r>
    </w:p>
    <w:p w:rsidR="008E7761" w:rsidRDefault="0020225F">
      <w:pPr>
        <w:pStyle w:val="StyleBlockLabelLeft0"/>
        <w:rPr>
          <w:rFonts w:cs="Arial"/>
        </w:rPr>
      </w:pPr>
      <w:r>
        <w:rPr>
          <w:rFonts w:cs="Arial"/>
        </w:rPr>
        <w:t>Example</w:t>
      </w:r>
    </w:p>
    <w:p w:rsidR="008E7761" w:rsidRDefault="0020225F">
      <w:pPr>
        <w:pStyle w:val="StyleBlockLabelLeft0"/>
        <w:rPr>
          <w:rFonts w:cs="Arial"/>
          <w:b w:val="0"/>
        </w:rPr>
      </w:pPr>
      <w:r>
        <w:rPr>
          <w:rFonts w:cs="Arial"/>
          <w:b w:val="0"/>
        </w:rPr>
        <w:t>Historic replay of the oil 2015 oil price crash</w:t>
      </w:r>
    </w:p>
    <w:p w:rsidR="008E7761" w:rsidRDefault="0020225F">
      <w:pPr>
        <w:pStyle w:val="StyleBlockLabelLeft0"/>
        <w:rPr>
          <w:rFonts w:cs="Arial"/>
          <w:b w:val="0"/>
        </w:rPr>
      </w:pPr>
      <w:r>
        <w:rPr>
          <w:rFonts w:cs="Arial"/>
          <w:b w:val="0"/>
        </w:rPr>
        <w:t>Result for clearing member 1 house account: GBP 1,000,000</w:t>
      </w:r>
    </w:p>
    <w:p w:rsidR="008E7761" w:rsidRDefault="0020225F">
      <w:pPr>
        <w:pStyle w:val="StyleBlockLabelLeft0"/>
        <w:rPr>
          <w:rFonts w:cs="Arial"/>
          <w:b w:val="0"/>
        </w:rPr>
      </w:pPr>
      <w:r>
        <w:rPr>
          <w:rFonts w:cs="Arial"/>
          <w:b w:val="0"/>
        </w:rPr>
        <w:t>Result for clearing member 1 gross omnibus account: GBP 100,000</w:t>
      </w:r>
    </w:p>
    <w:p w:rsidR="008E7761" w:rsidRDefault="0020225F">
      <w:pPr>
        <w:pStyle w:val="StyleBlockLabelLeft0"/>
        <w:rPr>
          <w:rFonts w:cs="Arial"/>
          <w:b w:val="0"/>
        </w:rPr>
      </w:pPr>
      <w:r>
        <w:rPr>
          <w:rFonts w:cs="Arial"/>
          <w:b w:val="0"/>
        </w:rPr>
        <w:t>Result for clearing member 1 client 5: GBP -1,000,000</w:t>
      </w:r>
    </w:p>
    <w:p w:rsidR="008E7761" w:rsidRDefault="0020225F">
      <w:pPr>
        <w:pStyle w:val="StyleBlockLabelLeft0"/>
        <w:rPr>
          <w:rFonts w:cs="Arial"/>
          <w:b w:val="0"/>
        </w:rPr>
      </w:pPr>
      <w:r>
        <w:rPr>
          <w:rFonts w:cs="Arial"/>
          <w:b w:val="0"/>
        </w:rPr>
        <w:t>Hypothetical parallel shift in EUR swaps curve</w:t>
      </w:r>
    </w:p>
    <w:p w:rsidR="008E7761" w:rsidRDefault="0020225F">
      <w:pPr>
        <w:pStyle w:val="StyleBlockLabelLeft0"/>
        <w:rPr>
          <w:rFonts w:cs="Arial"/>
          <w:b w:val="0"/>
        </w:rPr>
      </w:pPr>
      <w:r>
        <w:rPr>
          <w:rFonts w:cs="Arial"/>
          <w:b w:val="0"/>
        </w:rPr>
        <w:t>Result for clearing member 2 house account: GBP 2,000</w:t>
      </w:r>
    </w:p>
    <w:p w:rsidR="008E7761" w:rsidRDefault="0020225F">
      <w:pPr>
        <w:pStyle w:val="StyleBlockLabelLeft0"/>
        <w:rPr>
          <w:rFonts w:cs="Arial"/>
          <w:b w:val="0"/>
        </w:rPr>
      </w:pPr>
      <w:r>
        <w:rPr>
          <w:rFonts w:cs="Arial"/>
          <w:b w:val="0"/>
        </w:rPr>
        <w:t>Result for clearing member 1 ISA 1 account: GBP 1,500,000</w:t>
      </w:r>
    </w:p>
    <w:p w:rsidR="008E7761" w:rsidRDefault="0020225F">
      <w:pPr>
        <w:pStyle w:val="StyleBlockLabelLeft0"/>
        <w:rPr>
          <w:rFonts w:cs="Arial"/>
          <w:b w:val="0"/>
        </w:rPr>
      </w:pPr>
      <w:r>
        <w:rPr>
          <w:rFonts w:cs="Arial"/>
          <w:b w:val="0"/>
        </w:rPr>
        <w:t>Result for clearing member 1 client 5: GBP -15,000,000</w:t>
      </w:r>
    </w:p>
    <w:p w:rsidR="008E7761" w:rsidRDefault="0020225F">
      <w:pPr>
        <w:pStyle w:val="StyleBlockLabelLeft0"/>
        <w:rPr>
          <w:rFonts w:cs="Arial"/>
          <w:b w:val="0"/>
        </w:rPr>
      </w:pPr>
      <w:r>
        <w:rPr>
          <w:rFonts w:cs="Arial"/>
          <w:b w:val="0"/>
        </w:rPr>
        <w:t xml:space="preserve">Hypothetical blow out of UK spark spread </w:t>
      </w:r>
    </w:p>
    <w:p w:rsidR="008E7761" w:rsidRDefault="0020225F">
      <w:pPr>
        <w:pStyle w:val="StyleBlockLabelLeft0"/>
        <w:rPr>
          <w:rFonts w:cs="Arial"/>
          <w:b w:val="0"/>
        </w:rPr>
      </w:pPr>
      <w:r>
        <w:rPr>
          <w:rFonts w:cs="Arial"/>
          <w:b w:val="0"/>
        </w:rPr>
        <w:t>Result for clearing member 2 house account: GBP 200</w:t>
      </w:r>
    </w:p>
    <w:p w:rsidR="008E7761" w:rsidRDefault="0020225F">
      <w:pPr>
        <w:pStyle w:val="StyleBlockLabelLeft0"/>
        <w:rPr>
          <w:rFonts w:cs="Arial"/>
          <w:b w:val="0"/>
        </w:rPr>
      </w:pPr>
      <w:r>
        <w:rPr>
          <w:rFonts w:cs="Arial"/>
          <w:b w:val="0"/>
        </w:rPr>
        <w:t>Result for clearing member 1 gross omnibus account: GBP 100</w:t>
      </w:r>
    </w:p>
    <w:p w:rsidR="008E7761" w:rsidRDefault="0020225F">
      <w:pPr>
        <w:pStyle w:val="StyleBlockLabelLeft0"/>
        <w:rPr>
          <w:rFonts w:cs="Arial"/>
          <w:b w:val="0"/>
        </w:rPr>
      </w:pPr>
      <w:r>
        <w:rPr>
          <w:rFonts w:cs="Arial"/>
          <w:b w:val="0"/>
        </w:rPr>
        <w:t>Result for clearing member 1 client 5: GBP 100</w:t>
      </w:r>
    </w:p>
    <w:p w:rsidR="008E7761" w:rsidRDefault="0020225F">
      <w:pPr>
        <w:pStyle w:val="StyleBlockLabelLeft0"/>
        <w:rPr>
          <w:rFonts w:cs="Arial"/>
          <w:b w:val="0"/>
        </w:rPr>
      </w:pPr>
      <w:r>
        <w:rPr>
          <w:rFonts w:cs="Arial"/>
        </w:rPr>
        <w:t>Message instance</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n2:CCPPrtflStrssTstgRsltRpt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n2:ScnroStrssTstRslt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OIL_PRICE_CRASH_2015</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Replay of 2015 oil price crash</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CM1_H</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COLL</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n2:Cover1Flg</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n2:Cover1Flg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n2:Cover2Flg</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n2:Cover2Flg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CM1_GOSA_FCM</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COLL</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n2:Cover1Flg</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n2:Cover1Flg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n2:Cover2Flg</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n2:Cover2Flg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Cli_5</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COLL</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n2:Cover1Flg</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n2:Cover1Flg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n2:Cover2Flg</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n2:Cover2Flg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n2:ScnroStrssTstRslt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n2:ScnroStrssTstRslt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SPRK_SPRD_BLOWOUT_UK</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Blow out of UK spark spread</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CM2_H</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COLL</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n2:Cover1Flg</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n2:Cover1Flg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n2:Cover2Flg</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n2:Cover2Flg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CM1_GOSA</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COLL</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n2:Cover1Flg</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n2:Cover1Flg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n2:Cover2Flg</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n2:Cover2Flg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Cli_1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COLL</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n2:Cover1Flg</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n2:Cover1Flg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n2:Cover2Flg</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n2:Cover2Flg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n2:ScnroStrssTstRslt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n2:ScnroStrssTstRslt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PCA1_EUR</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Parallel shift in EUR curve</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CM2_H</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COLL</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n2:Cover1Flg</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n2:Cover1Flg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n2:Cover2Flg</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n2:Cover2Flg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CM1_ISA001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COLL</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1500000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n2:Cover1Flg</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n2:Cover1Flg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n2:Cover2Flg</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n2:Cover2Flg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Cli_5</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COLL</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15000000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n2:Cover1Flg</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n2:Cover1Flg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n2:Cover2Flg</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n2:Cover2Flg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n2:ScnroStrssTstRslt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n2:CCPPrtflStrssTstgRsltRpt</w:t>
      </w:r>
      <w:r>
        <w:rPr>
          <w:rFonts w:ascii="Arial" w:hAnsi="Arial" w:cs="Arial"/>
          <w:color w:val="0000FF"/>
          <w:sz w:val="20"/>
          <w:highlight w:val="white"/>
          <w:lang w:eastAsia="en-GB"/>
        </w:rPr>
        <w:t>&gt;</w:t>
      </w:r>
    </w:p>
    <w:p w:rsidR="008E7761" w:rsidRDefault="0020225F">
      <w:pPr>
        <w:pStyle w:val="Heading2"/>
        <w:rPr>
          <w:rFonts w:cs="Arial"/>
        </w:rPr>
      </w:pPr>
      <w:bookmarkStart w:id="56" w:name="_Toc45270948"/>
      <w:r>
        <w:rPr>
          <w:rFonts w:cs="Arial"/>
        </w:rPr>
        <w:lastRenderedPageBreak/>
        <w:t>Income Statement and Capital Adequacy Report - auth.059.001.01</w:t>
      </w:r>
      <w:bookmarkEnd w:id="56"/>
    </w:p>
    <w:p w:rsidR="008E7761" w:rsidRDefault="0020225F">
      <w:pPr>
        <w:pStyle w:val="StyleBlockLabelLeft0"/>
        <w:rPr>
          <w:rFonts w:cs="Arial"/>
        </w:rPr>
      </w:pPr>
      <w:r>
        <w:rPr>
          <w:rFonts w:cs="Arial"/>
        </w:rPr>
        <w:t>Description</w:t>
      </w:r>
    </w:p>
    <w:p w:rsidR="008E7761" w:rsidRDefault="0020225F">
      <w:pPr>
        <w:rPr>
          <w:rFonts w:ascii="Arial" w:hAnsi="Arial" w:cs="Arial"/>
          <w:sz w:val="20"/>
        </w:rPr>
      </w:pPr>
      <w:r>
        <w:rPr>
          <w:rFonts w:ascii="Arial" w:hAnsi="Arial" w:cs="Arial"/>
          <w:sz w:val="20"/>
        </w:rPr>
        <w:t xml:space="preserve">This example describes an income statement and capital adequacy report. </w:t>
      </w:r>
    </w:p>
    <w:p w:rsidR="008E7761" w:rsidRDefault="0020225F">
      <w:pPr>
        <w:rPr>
          <w:rFonts w:ascii="Arial" w:hAnsi="Arial" w:cs="Arial"/>
          <w:sz w:val="20"/>
        </w:rPr>
      </w:pPr>
      <w:r>
        <w:rPr>
          <w:rFonts w:ascii="Arial" w:hAnsi="Arial" w:cs="Arial"/>
          <w:sz w:val="20"/>
        </w:rPr>
        <w:t>The income statement and capital adequacy report provides information on the financial performance and the regulatory capital requirements of the CCP.</w:t>
      </w:r>
    </w:p>
    <w:p w:rsidR="008E7761" w:rsidRDefault="0020225F">
      <w:pPr>
        <w:pStyle w:val="StyleBlockLabelLeft0"/>
        <w:rPr>
          <w:rFonts w:cs="Arial"/>
        </w:rPr>
      </w:pPr>
      <w:r>
        <w:rPr>
          <w:rFonts w:cs="Arial"/>
        </w:rPr>
        <w:t>Example</w:t>
      </w:r>
    </w:p>
    <w:p w:rsidR="008E7761" w:rsidRDefault="0020225F">
      <w:pPr>
        <w:pStyle w:val="StyleBlockLabelLeft0"/>
        <w:rPr>
          <w:rFonts w:cs="Arial"/>
          <w:b w:val="0"/>
        </w:rPr>
      </w:pPr>
      <w:r>
        <w:rPr>
          <w:rFonts w:cs="Arial"/>
          <w:b w:val="0"/>
        </w:rPr>
        <w:t>Income statement (GBP)</w:t>
      </w:r>
    </w:p>
    <w:tbl>
      <w:tblPr>
        <w:tblStyle w:val="TableGrid"/>
        <w:tblW w:w="0" w:type="auto"/>
        <w:tblLook w:val="04A0" w:firstRow="1" w:lastRow="0" w:firstColumn="1" w:lastColumn="0" w:noHBand="0" w:noVBand="1"/>
      </w:tblPr>
      <w:tblGrid>
        <w:gridCol w:w="3964"/>
        <w:gridCol w:w="2268"/>
      </w:tblGrid>
      <w:tr w:rsidR="008E7761">
        <w:tc>
          <w:tcPr>
            <w:tcW w:w="3964" w:type="dxa"/>
          </w:tcPr>
          <w:p w:rsidR="008E7761" w:rsidRDefault="0020225F">
            <w:pPr>
              <w:pStyle w:val="StyleBlockLabelLeft0"/>
              <w:rPr>
                <w:rFonts w:cs="Arial"/>
                <w:b w:val="0"/>
              </w:rPr>
            </w:pPr>
            <w:r>
              <w:rPr>
                <w:rFonts w:cs="Arial"/>
                <w:b w:val="0"/>
              </w:rPr>
              <w:t>Clearing fees</w:t>
            </w:r>
          </w:p>
        </w:tc>
        <w:tc>
          <w:tcPr>
            <w:tcW w:w="2268" w:type="dxa"/>
          </w:tcPr>
          <w:p w:rsidR="008E7761" w:rsidRDefault="0020225F">
            <w:pPr>
              <w:pStyle w:val="StyleBlockLabelLeft0"/>
              <w:rPr>
                <w:rFonts w:cs="Arial"/>
                <w:b w:val="0"/>
              </w:rPr>
            </w:pPr>
            <w:r>
              <w:rPr>
                <w:rFonts w:cs="Arial"/>
                <w:b w:val="0"/>
              </w:rPr>
              <w:t>1,000,000.00</w:t>
            </w:r>
          </w:p>
        </w:tc>
      </w:tr>
      <w:tr w:rsidR="008E7761">
        <w:tc>
          <w:tcPr>
            <w:tcW w:w="3964" w:type="dxa"/>
          </w:tcPr>
          <w:p w:rsidR="008E7761" w:rsidRDefault="0020225F">
            <w:pPr>
              <w:pStyle w:val="StyleBlockLabelLeft0"/>
              <w:rPr>
                <w:rFonts w:cs="Arial"/>
                <w:b w:val="0"/>
              </w:rPr>
            </w:pPr>
            <w:r>
              <w:rPr>
                <w:rFonts w:cs="Arial"/>
                <w:b w:val="0"/>
              </w:rPr>
              <w:t>Other operating revenue</w:t>
            </w:r>
          </w:p>
        </w:tc>
        <w:tc>
          <w:tcPr>
            <w:tcW w:w="2268" w:type="dxa"/>
          </w:tcPr>
          <w:p w:rsidR="008E7761" w:rsidRDefault="0020225F">
            <w:pPr>
              <w:pStyle w:val="StyleBlockLabelLeft0"/>
              <w:rPr>
                <w:rFonts w:cs="Arial"/>
                <w:b w:val="0"/>
              </w:rPr>
            </w:pPr>
            <w:r>
              <w:rPr>
                <w:rFonts w:cs="Arial"/>
                <w:b w:val="0"/>
              </w:rPr>
              <w:t>20,000.00</w:t>
            </w:r>
          </w:p>
        </w:tc>
      </w:tr>
      <w:tr w:rsidR="008E7761">
        <w:tc>
          <w:tcPr>
            <w:tcW w:w="3964" w:type="dxa"/>
          </w:tcPr>
          <w:p w:rsidR="008E7761" w:rsidRDefault="0020225F">
            <w:pPr>
              <w:pStyle w:val="StyleBlockLabelLeft0"/>
              <w:rPr>
                <w:rFonts w:cs="Arial"/>
                <w:b w:val="0"/>
              </w:rPr>
            </w:pPr>
            <w:r>
              <w:rPr>
                <w:rFonts w:cs="Arial"/>
                <w:b w:val="0"/>
              </w:rPr>
              <w:t>Operating Expenses</w:t>
            </w:r>
          </w:p>
        </w:tc>
        <w:tc>
          <w:tcPr>
            <w:tcW w:w="2268" w:type="dxa"/>
          </w:tcPr>
          <w:p w:rsidR="008E7761" w:rsidRDefault="0020225F">
            <w:pPr>
              <w:pStyle w:val="StyleBlockLabelLeft0"/>
              <w:rPr>
                <w:rFonts w:cs="Arial"/>
                <w:b w:val="0"/>
              </w:rPr>
            </w:pPr>
            <w:r>
              <w:rPr>
                <w:rFonts w:cs="Arial"/>
                <w:b w:val="0"/>
              </w:rPr>
              <w:t>(500,000.00)</w:t>
            </w:r>
          </w:p>
        </w:tc>
      </w:tr>
      <w:tr w:rsidR="008E7761">
        <w:tc>
          <w:tcPr>
            <w:tcW w:w="3964" w:type="dxa"/>
          </w:tcPr>
          <w:p w:rsidR="008E7761" w:rsidRDefault="0020225F">
            <w:pPr>
              <w:pStyle w:val="StyleBlockLabelLeft0"/>
              <w:rPr>
                <w:rFonts w:cs="Arial"/>
                <w:b w:val="0"/>
                <w:i/>
              </w:rPr>
            </w:pPr>
            <w:r>
              <w:rPr>
                <w:rFonts w:cs="Arial"/>
                <w:b w:val="0"/>
                <w:i/>
              </w:rPr>
              <w:t>Operating profit (loss)</w:t>
            </w:r>
          </w:p>
        </w:tc>
        <w:tc>
          <w:tcPr>
            <w:tcW w:w="2268" w:type="dxa"/>
          </w:tcPr>
          <w:p w:rsidR="008E7761" w:rsidRDefault="0020225F">
            <w:pPr>
              <w:pStyle w:val="StyleBlockLabelLeft0"/>
              <w:rPr>
                <w:rFonts w:cs="Arial"/>
                <w:b w:val="0"/>
                <w:i/>
              </w:rPr>
            </w:pPr>
            <w:r>
              <w:rPr>
                <w:rFonts w:cs="Arial"/>
                <w:b w:val="0"/>
                <w:i/>
              </w:rPr>
              <w:t>520,000.00</w:t>
            </w:r>
          </w:p>
        </w:tc>
      </w:tr>
      <w:tr w:rsidR="008E7761">
        <w:tc>
          <w:tcPr>
            <w:tcW w:w="3964" w:type="dxa"/>
          </w:tcPr>
          <w:p w:rsidR="008E7761" w:rsidRDefault="0020225F">
            <w:pPr>
              <w:pStyle w:val="StyleBlockLabelLeft0"/>
              <w:rPr>
                <w:rFonts w:cs="Arial"/>
                <w:b w:val="0"/>
              </w:rPr>
            </w:pPr>
            <w:r>
              <w:rPr>
                <w:rFonts w:cs="Arial"/>
                <w:b w:val="0"/>
              </w:rPr>
              <w:t>Net interest income</w:t>
            </w:r>
          </w:p>
        </w:tc>
        <w:tc>
          <w:tcPr>
            <w:tcW w:w="2268" w:type="dxa"/>
          </w:tcPr>
          <w:p w:rsidR="008E7761" w:rsidRDefault="0020225F">
            <w:pPr>
              <w:pStyle w:val="StyleBlockLabelLeft0"/>
              <w:rPr>
                <w:rFonts w:cs="Arial"/>
                <w:b w:val="0"/>
              </w:rPr>
            </w:pPr>
            <w:r>
              <w:rPr>
                <w:rFonts w:cs="Arial"/>
                <w:b w:val="0"/>
              </w:rPr>
              <w:t>100,000.00</w:t>
            </w:r>
          </w:p>
        </w:tc>
      </w:tr>
      <w:tr w:rsidR="008E7761">
        <w:tc>
          <w:tcPr>
            <w:tcW w:w="3964" w:type="dxa"/>
          </w:tcPr>
          <w:p w:rsidR="008E7761" w:rsidRDefault="0020225F">
            <w:pPr>
              <w:pStyle w:val="StyleBlockLabelLeft0"/>
              <w:rPr>
                <w:rFonts w:cs="Arial"/>
                <w:b w:val="0"/>
              </w:rPr>
            </w:pPr>
            <w:r>
              <w:rPr>
                <w:rFonts w:cs="Arial"/>
                <w:b w:val="0"/>
              </w:rPr>
              <w:t>Other non-operating revenues</w:t>
            </w:r>
          </w:p>
        </w:tc>
        <w:tc>
          <w:tcPr>
            <w:tcW w:w="2268" w:type="dxa"/>
          </w:tcPr>
          <w:p w:rsidR="008E7761" w:rsidRDefault="0020225F">
            <w:pPr>
              <w:pStyle w:val="StyleBlockLabelLeft0"/>
              <w:rPr>
                <w:rFonts w:cs="Arial"/>
                <w:b w:val="0"/>
              </w:rPr>
            </w:pPr>
            <w:r>
              <w:rPr>
                <w:rFonts w:cs="Arial"/>
                <w:b w:val="0"/>
              </w:rPr>
              <w:t>50,000.00</w:t>
            </w:r>
          </w:p>
        </w:tc>
      </w:tr>
      <w:tr w:rsidR="008E7761">
        <w:tc>
          <w:tcPr>
            <w:tcW w:w="3964" w:type="dxa"/>
          </w:tcPr>
          <w:p w:rsidR="008E7761" w:rsidRDefault="0020225F">
            <w:pPr>
              <w:pStyle w:val="StyleBlockLabelLeft0"/>
              <w:rPr>
                <w:rFonts w:cs="Arial"/>
                <w:b w:val="0"/>
              </w:rPr>
            </w:pPr>
            <w:r>
              <w:rPr>
                <w:rFonts w:cs="Arial"/>
                <w:b w:val="0"/>
              </w:rPr>
              <w:t>Non-operating costs</w:t>
            </w:r>
          </w:p>
        </w:tc>
        <w:tc>
          <w:tcPr>
            <w:tcW w:w="2268" w:type="dxa"/>
          </w:tcPr>
          <w:p w:rsidR="008E7761" w:rsidRDefault="0020225F">
            <w:pPr>
              <w:pStyle w:val="StyleBlockLabelLeft0"/>
              <w:rPr>
                <w:rFonts w:cs="Arial"/>
                <w:b w:val="0"/>
              </w:rPr>
            </w:pPr>
            <w:r>
              <w:rPr>
                <w:rFonts w:cs="Arial"/>
                <w:b w:val="0"/>
              </w:rPr>
              <w:t>(300,000.00)</w:t>
            </w:r>
          </w:p>
        </w:tc>
      </w:tr>
      <w:tr w:rsidR="008E7761">
        <w:tc>
          <w:tcPr>
            <w:tcW w:w="3964" w:type="dxa"/>
          </w:tcPr>
          <w:p w:rsidR="008E7761" w:rsidRDefault="0020225F">
            <w:pPr>
              <w:pStyle w:val="StyleBlockLabelLeft0"/>
              <w:rPr>
                <w:rFonts w:cs="Arial"/>
                <w:b w:val="0"/>
              </w:rPr>
            </w:pPr>
            <w:r>
              <w:rPr>
                <w:rFonts w:cs="Arial"/>
                <w:b w:val="0"/>
              </w:rPr>
              <w:t>Pre tax profit</w:t>
            </w:r>
          </w:p>
        </w:tc>
        <w:tc>
          <w:tcPr>
            <w:tcW w:w="2268" w:type="dxa"/>
          </w:tcPr>
          <w:p w:rsidR="008E7761" w:rsidRDefault="0020225F">
            <w:pPr>
              <w:pStyle w:val="StyleBlockLabelLeft0"/>
              <w:rPr>
                <w:rFonts w:cs="Arial"/>
                <w:b w:val="0"/>
              </w:rPr>
            </w:pPr>
            <w:r>
              <w:rPr>
                <w:rFonts w:cs="Arial"/>
                <w:b w:val="0"/>
              </w:rPr>
              <w:t>370,000.00</w:t>
            </w:r>
          </w:p>
        </w:tc>
      </w:tr>
      <w:tr w:rsidR="008E7761">
        <w:tc>
          <w:tcPr>
            <w:tcW w:w="3964" w:type="dxa"/>
          </w:tcPr>
          <w:p w:rsidR="008E7761" w:rsidRDefault="0020225F">
            <w:pPr>
              <w:pStyle w:val="StyleBlockLabelLeft0"/>
              <w:rPr>
                <w:rFonts w:cs="Arial"/>
                <w:b w:val="0"/>
              </w:rPr>
            </w:pPr>
            <w:r>
              <w:rPr>
                <w:rFonts w:cs="Arial"/>
                <w:b w:val="0"/>
              </w:rPr>
              <w:t>Post tax profit</w:t>
            </w:r>
          </w:p>
        </w:tc>
        <w:tc>
          <w:tcPr>
            <w:tcW w:w="2268" w:type="dxa"/>
          </w:tcPr>
          <w:p w:rsidR="008E7761" w:rsidRDefault="0020225F">
            <w:pPr>
              <w:pStyle w:val="StyleBlockLabelLeft0"/>
              <w:rPr>
                <w:rFonts w:cs="Arial"/>
                <w:b w:val="0"/>
              </w:rPr>
            </w:pPr>
            <w:r>
              <w:rPr>
                <w:rFonts w:cs="Arial"/>
                <w:b w:val="0"/>
              </w:rPr>
              <w:t>259,000.00</w:t>
            </w:r>
          </w:p>
        </w:tc>
      </w:tr>
    </w:tbl>
    <w:p w:rsidR="008E7761" w:rsidRDefault="0020225F">
      <w:pPr>
        <w:pStyle w:val="StyleBlockLabelLeft0"/>
        <w:rPr>
          <w:rFonts w:cs="Arial"/>
          <w:b w:val="0"/>
        </w:rPr>
      </w:pPr>
      <w:r>
        <w:rPr>
          <w:rFonts w:cs="Arial"/>
          <w:b w:val="0"/>
        </w:rPr>
        <w:t>Capital requirements (GBP)</w:t>
      </w:r>
    </w:p>
    <w:tbl>
      <w:tblPr>
        <w:tblStyle w:val="TableGrid"/>
        <w:tblW w:w="0" w:type="auto"/>
        <w:tblLook w:val="04A0" w:firstRow="1" w:lastRow="0" w:firstColumn="1" w:lastColumn="0" w:noHBand="0" w:noVBand="1"/>
      </w:tblPr>
      <w:tblGrid>
        <w:gridCol w:w="3964"/>
        <w:gridCol w:w="2268"/>
      </w:tblGrid>
      <w:tr w:rsidR="008E7761">
        <w:tc>
          <w:tcPr>
            <w:tcW w:w="3964" w:type="dxa"/>
          </w:tcPr>
          <w:p w:rsidR="008E7761" w:rsidRDefault="0020225F">
            <w:pPr>
              <w:pStyle w:val="StyleBlockLabelLeft0"/>
              <w:rPr>
                <w:rFonts w:cs="Arial"/>
                <w:b w:val="0"/>
              </w:rPr>
            </w:pPr>
            <w:r>
              <w:rPr>
                <w:rFonts w:cs="Arial"/>
                <w:b w:val="0"/>
              </w:rPr>
              <w:t>Winding down or restructuring risk</w:t>
            </w:r>
          </w:p>
        </w:tc>
        <w:tc>
          <w:tcPr>
            <w:tcW w:w="2268" w:type="dxa"/>
          </w:tcPr>
          <w:p w:rsidR="008E7761" w:rsidRDefault="0020225F">
            <w:pPr>
              <w:pStyle w:val="StyleBlockLabelLeft0"/>
              <w:rPr>
                <w:rFonts w:cs="Arial"/>
                <w:b w:val="0"/>
              </w:rPr>
            </w:pPr>
            <w:r>
              <w:rPr>
                <w:rFonts w:cs="Arial"/>
                <w:b w:val="0"/>
              </w:rPr>
              <w:t>150,000</w:t>
            </w:r>
          </w:p>
        </w:tc>
      </w:tr>
      <w:tr w:rsidR="008E7761">
        <w:tc>
          <w:tcPr>
            <w:tcW w:w="3964" w:type="dxa"/>
          </w:tcPr>
          <w:p w:rsidR="008E7761" w:rsidRDefault="0020225F">
            <w:pPr>
              <w:pStyle w:val="StyleBlockLabelLeft0"/>
              <w:rPr>
                <w:rFonts w:cs="Arial"/>
                <w:b w:val="0"/>
              </w:rPr>
            </w:pPr>
            <w:r>
              <w:rPr>
                <w:rFonts w:cs="Arial"/>
                <w:b w:val="0"/>
              </w:rPr>
              <w:t>Operational and legal risk</w:t>
            </w:r>
          </w:p>
        </w:tc>
        <w:tc>
          <w:tcPr>
            <w:tcW w:w="2268" w:type="dxa"/>
          </w:tcPr>
          <w:p w:rsidR="008E7761" w:rsidRDefault="0020225F">
            <w:pPr>
              <w:pStyle w:val="StyleBlockLabelLeft0"/>
              <w:rPr>
                <w:rFonts w:cs="Arial"/>
                <w:b w:val="0"/>
              </w:rPr>
            </w:pPr>
            <w:r>
              <w:rPr>
                <w:rFonts w:cs="Arial"/>
                <w:b w:val="0"/>
              </w:rPr>
              <w:t>50,000</w:t>
            </w:r>
          </w:p>
        </w:tc>
      </w:tr>
      <w:tr w:rsidR="008E7761">
        <w:tc>
          <w:tcPr>
            <w:tcW w:w="3964" w:type="dxa"/>
          </w:tcPr>
          <w:p w:rsidR="008E7761" w:rsidRDefault="0020225F">
            <w:pPr>
              <w:pStyle w:val="StyleBlockLabelLeft0"/>
              <w:rPr>
                <w:rFonts w:cs="Arial"/>
                <w:b w:val="0"/>
              </w:rPr>
            </w:pPr>
            <w:r>
              <w:rPr>
                <w:rFonts w:cs="Arial"/>
                <w:b w:val="0"/>
              </w:rPr>
              <w:t>Credit risk</w:t>
            </w:r>
          </w:p>
        </w:tc>
        <w:tc>
          <w:tcPr>
            <w:tcW w:w="2268" w:type="dxa"/>
          </w:tcPr>
          <w:p w:rsidR="008E7761" w:rsidRDefault="0020225F">
            <w:pPr>
              <w:pStyle w:val="StyleBlockLabelLeft0"/>
              <w:rPr>
                <w:rFonts w:cs="Arial"/>
                <w:b w:val="0"/>
              </w:rPr>
            </w:pPr>
            <w:r>
              <w:rPr>
                <w:rFonts w:cs="Arial"/>
                <w:b w:val="0"/>
              </w:rPr>
              <w:t>50,000</w:t>
            </w:r>
          </w:p>
        </w:tc>
      </w:tr>
      <w:tr w:rsidR="008E7761">
        <w:tc>
          <w:tcPr>
            <w:tcW w:w="3964" w:type="dxa"/>
          </w:tcPr>
          <w:p w:rsidR="008E7761" w:rsidRDefault="0020225F">
            <w:pPr>
              <w:pStyle w:val="StyleBlockLabelLeft0"/>
              <w:rPr>
                <w:rFonts w:cs="Arial"/>
                <w:b w:val="0"/>
              </w:rPr>
            </w:pPr>
            <w:r>
              <w:rPr>
                <w:rFonts w:cs="Arial"/>
                <w:b w:val="0"/>
              </w:rPr>
              <w:t>Counterparty risk</w:t>
            </w:r>
          </w:p>
        </w:tc>
        <w:tc>
          <w:tcPr>
            <w:tcW w:w="2268" w:type="dxa"/>
          </w:tcPr>
          <w:p w:rsidR="008E7761" w:rsidRDefault="0020225F">
            <w:pPr>
              <w:pStyle w:val="StyleBlockLabelLeft0"/>
              <w:rPr>
                <w:rFonts w:cs="Arial"/>
                <w:b w:val="0"/>
                <w:i/>
              </w:rPr>
            </w:pPr>
            <w:r>
              <w:rPr>
                <w:rFonts w:cs="Arial"/>
                <w:b w:val="0"/>
              </w:rPr>
              <w:t>50,000</w:t>
            </w:r>
          </w:p>
        </w:tc>
      </w:tr>
      <w:tr w:rsidR="008E7761">
        <w:tc>
          <w:tcPr>
            <w:tcW w:w="3964" w:type="dxa"/>
          </w:tcPr>
          <w:p w:rsidR="008E7761" w:rsidRDefault="0020225F">
            <w:pPr>
              <w:pStyle w:val="StyleBlockLabelLeft0"/>
              <w:rPr>
                <w:rFonts w:cs="Arial"/>
                <w:b w:val="0"/>
              </w:rPr>
            </w:pPr>
            <w:r>
              <w:rPr>
                <w:rFonts w:cs="Arial"/>
                <w:b w:val="0"/>
              </w:rPr>
              <w:t>Market risk</w:t>
            </w:r>
          </w:p>
        </w:tc>
        <w:tc>
          <w:tcPr>
            <w:tcW w:w="2268" w:type="dxa"/>
          </w:tcPr>
          <w:p w:rsidR="008E7761" w:rsidRDefault="0020225F">
            <w:pPr>
              <w:pStyle w:val="StyleBlockLabelLeft0"/>
              <w:rPr>
                <w:rFonts w:cs="Arial"/>
                <w:b w:val="0"/>
              </w:rPr>
            </w:pPr>
            <w:r>
              <w:rPr>
                <w:rFonts w:cs="Arial"/>
                <w:b w:val="0"/>
              </w:rPr>
              <w:t>50,000</w:t>
            </w:r>
          </w:p>
        </w:tc>
      </w:tr>
      <w:tr w:rsidR="008E7761">
        <w:tc>
          <w:tcPr>
            <w:tcW w:w="3964" w:type="dxa"/>
          </w:tcPr>
          <w:p w:rsidR="008E7761" w:rsidRDefault="0020225F">
            <w:pPr>
              <w:pStyle w:val="StyleBlockLabelLeft0"/>
              <w:rPr>
                <w:rFonts w:cs="Arial"/>
                <w:b w:val="0"/>
              </w:rPr>
            </w:pPr>
            <w:r>
              <w:rPr>
                <w:rFonts w:cs="Arial"/>
                <w:b w:val="0"/>
              </w:rPr>
              <w:t>Business risk</w:t>
            </w:r>
          </w:p>
        </w:tc>
        <w:tc>
          <w:tcPr>
            <w:tcW w:w="2268" w:type="dxa"/>
          </w:tcPr>
          <w:p w:rsidR="008E7761" w:rsidRDefault="0020225F">
            <w:pPr>
              <w:pStyle w:val="StyleBlockLabelLeft0"/>
              <w:rPr>
                <w:rFonts w:cs="Arial"/>
                <w:b w:val="0"/>
              </w:rPr>
            </w:pPr>
            <w:r>
              <w:rPr>
                <w:rFonts w:cs="Arial"/>
                <w:b w:val="0"/>
              </w:rPr>
              <w:t>50,000</w:t>
            </w:r>
          </w:p>
        </w:tc>
      </w:tr>
    </w:tbl>
    <w:p w:rsidR="008E7761" w:rsidRDefault="0020225F">
      <w:pPr>
        <w:pStyle w:val="StyleBlockLabelLeft0"/>
        <w:rPr>
          <w:rFonts w:cs="Arial"/>
          <w:b w:val="0"/>
        </w:rPr>
      </w:pPr>
      <w:r>
        <w:rPr>
          <w:rFonts w:cs="Arial"/>
          <w:b w:val="0"/>
        </w:rPr>
        <w:t>Total capital GBP 400,000</w:t>
      </w:r>
    </w:p>
    <w:p w:rsidR="008E7761" w:rsidRDefault="0020225F">
      <w:pPr>
        <w:pStyle w:val="StyleBlockLabelLeft0"/>
        <w:rPr>
          <w:rFonts w:cs="Arial"/>
          <w:b w:val="0"/>
        </w:rPr>
      </w:pPr>
      <w:r>
        <w:rPr>
          <w:rFonts w:cs="Arial"/>
          <w:b w:val="0"/>
        </w:rPr>
        <w:t>Liquid financial resources GBP 450,000</w:t>
      </w:r>
    </w:p>
    <w:p w:rsidR="008E7761" w:rsidRDefault="0020225F">
      <w:pPr>
        <w:pStyle w:val="StyleBlockLabelLeft0"/>
        <w:rPr>
          <w:rFonts w:cs="Arial"/>
          <w:b w:val="0"/>
        </w:rPr>
      </w:pPr>
      <w:r>
        <w:rPr>
          <w:rFonts w:cs="Arial"/>
        </w:rPr>
        <w:t>Message instance</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n2:CCPIncmStmtAndCptlAdqcyRpt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n2:IncmStmt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n2:ClrFees</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1000000.00</w:t>
      </w:r>
      <w:r>
        <w:rPr>
          <w:rFonts w:ascii="Arial" w:hAnsi="Arial" w:cs="Arial"/>
          <w:color w:val="0000FF"/>
          <w:sz w:val="20"/>
          <w:highlight w:val="white"/>
          <w:lang w:eastAsia="en-GB"/>
        </w:rPr>
        <w:t>&lt;/</w:t>
      </w:r>
      <w:r>
        <w:rPr>
          <w:rFonts w:ascii="Arial" w:hAnsi="Arial" w:cs="Arial"/>
          <w:color w:val="800000"/>
          <w:sz w:val="20"/>
          <w:highlight w:val="white"/>
          <w:lang w:eastAsia="en-GB"/>
        </w:rPr>
        <w:t>n2:ClrFees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n2:OthrOprgRvn</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20000.00</w:t>
      </w:r>
      <w:r>
        <w:rPr>
          <w:rFonts w:ascii="Arial" w:hAnsi="Arial" w:cs="Arial"/>
          <w:color w:val="0000FF"/>
          <w:sz w:val="20"/>
          <w:highlight w:val="white"/>
          <w:lang w:eastAsia="en-GB"/>
        </w:rPr>
        <w:t>&lt;/</w:t>
      </w:r>
      <w:r>
        <w:rPr>
          <w:rFonts w:ascii="Arial" w:hAnsi="Arial" w:cs="Arial"/>
          <w:color w:val="800000"/>
          <w:sz w:val="20"/>
          <w:highlight w:val="white"/>
          <w:lang w:eastAsia="en-GB"/>
        </w:rPr>
        <w:t>n2:OthrOprgRvn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n2:OprgExpnss</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500000.00</w:t>
      </w:r>
      <w:r>
        <w:rPr>
          <w:rFonts w:ascii="Arial" w:hAnsi="Arial" w:cs="Arial"/>
          <w:color w:val="0000FF"/>
          <w:sz w:val="20"/>
          <w:highlight w:val="white"/>
          <w:lang w:eastAsia="en-GB"/>
        </w:rPr>
        <w:t>&lt;/</w:t>
      </w:r>
      <w:r>
        <w:rPr>
          <w:rFonts w:ascii="Arial" w:hAnsi="Arial" w:cs="Arial"/>
          <w:color w:val="800000"/>
          <w:sz w:val="20"/>
          <w:highlight w:val="white"/>
          <w:lang w:eastAsia="en-GB"/>
        </w:rPr>
        <w:t>n2:OprgExpnss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n2:OprgPrftOrLoss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520000.00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n2:OprgPrftOrLoss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n2:NetIntrstIncm</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w:t>
      </w:r>
      <w:r>
        <w:rPr>
          <w:rFonts w:ascii="Arial" w:hAnsi="Arial" w:cs="Arial"/>
          <w:color w:val="0000FF"/>
          <w:sz w:val="20"/>
          <w:highlight w:val="white"/>
          <w:lang w:eastAsia="en-GB"/>
        </w:rPr>
        <w:t>&lt;/</w:t>
      </w:r>
      <w:r>
        <w:rPr>
          <w:rFonts w:ascii="Arial" w:hAnsi="Arial" w:cs="Arial"/>
          <w:color w:val="800000"/>
          <w:sz w:val="20"/>
          <w:highlight w:val="white"/>
          <w:lang w:eastAsia="en-GB"/>
        </w:rPr>
        <w:t>n2:NetIntrstIncm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n2:OthrNonOprgRvn</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w:t>
      </w:r>
      <w:r>
        <w:rPr>
          <w:rFonts w:ascii="Arial" w:hAnsi="Arial" w:cs="Arial"/>
          <w:color w:val="0000FF"/>
          <w:sz w:val="20"/>
          <w:highlight w:val="white"/>
          <w:lang w:eastAsia="en-GB"/>
        </w:rPr>
        <w:t>&lt;/</w:t>
      </w:r>
      <w:r>
        <w:rPr>
          <w:rFonts w:ascii="Arial" w:hAnsi="Arial" w:cs="Arial"/>
          <w:color w:val="800000"/>
          <w:sz w:val="20"/>
          <w:highlight w:val="white"/>
          <w:lang w:eastAsia="en-GB"/>
        </w:rPr>
        <w:t>n2:OthrNonOprgRvn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n2:NonOprgExpnss</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300000.00</w:t>
      </w:r>
      <w:r>
        <w:rPr>
          <w:rFonts w:ascii="Arial" w:hAnsi="Arial" w:cs="Arial"/>
          <w:color w:val="0000FF"/>
          <w:sz w:val="20"/>
          <w:highlight w:val="white"/>
          <w:lang w:eastAsia="en-GB"/>
        </w:rPr>
        <w:t>&lt;/</w:t>
      </w:r>
      <w:r>
        <w:rPr>
          <w:rFonts w:ascii="Arial" w:hAnsi="Arial" w:cs="Arial"/>
          <w:color w:val="800000"/>
          <w:sz w:val="20"/>
          <w:highlight w:val="white"/>
          <w:lang w:eastAsia="en-GB"/>
        </w:rPr>
        <w:t>n2:NonOprgExpnss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n2:PreTaxPrftOrLoss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370000.00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n2:PreTaxPrftOrLoss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n2:PstTaxPrftOrLoss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259000.00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n2:PstTaxPrftOrLoss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n2:IncmStmt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n2:CptlRqrmnts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n2:WndgDwnOrRstrgRsk</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150000</w:t>
      </w:r>
      <w:r>
        <w:rPr>
          <w:rFonts w:ascii="Arial" w:hAnsi="Arial" w:cs="Arial"/>
          <w:color w:val="0000FF"/>
          <w:sz w:val="20"/>
          <w:highlight w:val="white"/>
          <w:lang w:eastAsia="en-GB"/>
        </w:rPr>
        <w:t>&lt;/</w:t>
      </w:r>
      <w:r>
        <w:rPr>
          <w:rFonts w:ascii="Arial" w:hAnsi="Arial" w:cs="Arial"/>
          <w:color w:val="800000"/>
          <w:sz w:val="20"/>
          <w:highlight w:val="white"/>
          <w:lang w:eastAsia="en-GB"/>
        </w:rPr>
        <w:t>n2:WndgDwnOrRstrgRsk</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n2:OprlAndLglRsk</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w:t>
      </w:r>
      <w:r>
        <w:rPr>
          <w:rFonts w:ascii="Arial" w:hAnsi="Arial" w:cs="Arial"/>
          <w:color w:val="0000FF"/>
          <w:sz w:val="20"/>
          <w:highlight w:val="white"/>
          <w:lang w:eastAsia="en-GB"/>
        </w:rPr>
        <w:t>&lt;/</w:t>
      </w:r>
      <w:r>
        <w:rPr>
          <w:rFonts w:ascii="Arial" w:hAnsi="Arial" w:cs="Arial"/>
          <w:color w:val="800000"/>
          <w:sz w:val="20"/>
          <w:highlight w:val="white"/>
          <w:lang w:eastAsia="en-GB"/>
        </w:rPr>
        <w:t>n2:OprlAndLglRsk</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n2:CdtRsk</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w:t>
      </w:r>
      <w:r>
        <w:rPr>
          <w:rFonts w:ascii="Arial" w:hAnsi="Arial" w:cs="Arial"/>
          <w:color w:val="0000FF"/>
          <w:sz w:val="20"/>
          <w:highlight w:val="white"/>
          <w:lang w:eastAsia="en-GB"/>
        </w:rPr>
        <w:t>&lt;/</w:t>
      </w:r>
      <w:r>
        <w:rPr>
          <w:rFonts w:ascii="Arial" w:hAnsi="Arial" w:cs="Arial"/>
          <w:color w:val="800000"/>
          <w:sz w:val="20"/>
          <w:highlight w:val="white"/>
          <w:lang w:eastAsia="en-GB"/>
        </w:rPr>
        <w:t>n2:CdtRsk</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n2:CntrPtyRsk</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w:t>
      </w:r>
      <w:r>
        <w:rPr>
          <w:rFonts w:ascii="Arial" w:hAnsi="Arial" w:cs="Arial"/>
          <w:color w:val="0000FF"/>
          <w:sz w:val="20"/>
          <w:highlight w:val="white"/>
          <w:lang w:eastAsia="en-GB"/>
        </w:rPr>
        <w:t>&lt;/</w:t>
      </w:r>
      <w:r>
        <w:rPr>
          <w:rFonts w:ascii="Arial" w:hAnsi="Arial" w:cs="Arial"/>
          <w:color w:val="800000"/>
          <w:sz w:val="20"/>
          <w:highlight w:val="white"/>
          <w:lang w:eastAsia="en-GB"/>
        </w:rPr>
        <w:t>n2:CntrPtyRsk</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n2:MktRsk</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w:t>
      </w:r>
      <w:r>
        <w:rPr>
          <w:rFonts w:ascii="Arial" w:hAnsi="Arial" w:cs="Arial"/>
          <w:color w:val="0000FF"/>
          <w:sz w:val="20"/>
          <w:highlight w:val="white"/>
          <w:lang w:eastAsia="en-GB"/>
        </w:rPr>
        <w:t>&lt;/</w:t>
      </w:r>
      <w:r>
        <w:rPr>
          <w:rFonts w:ascii="Arial" w:hAnsi="Arial" w:cs="Arial"/>
          <w:color w:val="800000"/>
          <w:sz w:val="20"/>
          <w:highlight w:val="white"/>
          <w:lang w:eastAsia="en-GB"/>
        </w:rPr>
        <w:t>n2:MktRsk</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n2:BizRsk</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w:t>
      </w:r>
      <w:r>
        <w:rPr>
          <w:rFonts w:ascii="Arial" w:hAnsi="Arial" w:cs="Arial"/>
          <w:color w:val="0000FF"/>
          <w:sz w:val="20"/>
          <w:highlight w:val="white"/>
          <w:lang w:eastAsia="en-GB"/>
        </w:rPr>
        <w:t>&lt;/</w:t>
      </w:r>
      <w:r>
        <w:rPr>
          <w:rFonts w:ascii="Arial" w:hAnsi="Arial" w:cs="Arial"/>
          <w:color w:val="800000"/>
          <w:sz w:val="20"/>
          <w:highlight w:val="white"/>
          <w:lang w:eastAsia="en-GB"/>
        </w:rPr>
        <w:t>n2:BizRsk</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n2:NtfctnBffr</w:t>
      </w:r>
      <w:r>
        <w:rPr>
          <w:rFonts w:ascii="Arial" w:hAnsi="Arial" w:cs="Arial"/>
          <w:color w:val="0000FF"/>
          <w:sz w:val="20"/>
          <w:highlight w:val="white"/>
          <w:lang w:eastAsia="en-GB"/>
        </w:rPr>
        <w:t>&gt;</w:t>
      </w:r>
      <w:r>
        <w:rPr>
          <w:rFonts w:ascii="Arial" w:hAnsi="Arial" w:cs="Arial"/>
          <w:color w:val="000000"/>
          <w:sz w:val="20"/>
          <w:highlight w:val="white"/>
          <w:lang w:eastAsia="en-GB"/>
        </w:rPr>
        <w:t>0.1</w:t>
      </w:r>
      <w:r>
        <w:rPr>
          <w:rFonts w:ascii="Arial" w:hAnsi="Arial" w:cs="Arial"/>
          <w:color w:val="0000FF"/>
          <w:sz w:val="20"/>
          <w:highlight w:val="white"/>
          <w:lang w:eastAsia="en-GB"/>
        </w:rPr>
        <w:t>&lt;/</w:t>
      </w:r>
      <w:r>
        <w:rPr>
          <w:rFonts w:ascii="Arial" w:hAnsi="Arial" w:cs="Arial"/>
          <w:color w:val="800000"/>
          <w:sz w:val="20"/>
          <w:highlight w:val="white"/>
          <w:lang w:eastAsia="en-GB"/>
        </w:rPr>
        <w:t>n2:NtfctnBffr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n2:CptlRqrmnts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n2:TtlCptl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400000</w:t>
      </w:r>
      <w:r>
        <w:rPr>
          <w:rFonts w:ascii="Arial" w:hAnsi="Arial" w:cs="Arial"/>
          <w:color w:val="0000FF"/>
          <w:sz w:val="20"/>
          <w:highlight w:val="white"/>
          <w:lang w:eastAsia="en-GB"/>
        </w:rPr>
        <w:t>&lt;/</w:t>
      </w:r>
      <w:r>
        <w:rPr>
          <w:rFonts w:ascii="Arial" w:hAnsi="Arial" w:cs="Arial"/>
          <w:color w:val="800000"/>
          <w:sz w:val="20"/>
          <w:highlight w:val="white"/>
          <w:lang w:eastAsia="en-GB"/>
        </w:rPr>
        <w:t>n2:TtlCptl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n2:LqdFinRsrcs</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450000</w:t>
      </w:r>
      <w:r>
        <w:rPr>
          <w:rFonts w:ascii="Arial" w:hAnsi="Arial" w:cs="Arial"/>
          <w:color w:val="0000FF"/>
          <w:sz w:val="20"/>
          <w:highlight w:val="white"/>
          <w:lang w:eastAsia="en-GB"/>
        </w:rPr>
        <w:t>&lt;/</w:t>
      </w:r>
      <w:r>
        <w:rPr>
          <w:rFonts w:ascii="Arial" w:hAnsi="Arial" w:cs="Arial"/>
          <w:color w:val="800000"/>
          <w:sz w:val="20"/>
          <w:highlight w:val="white"/>
          <w:lang w:eastAsia="en-GB"/>
        </w:rPr>
        <w:t>n2:LqdFinRsrcs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n2:HpthtclCptlMeasr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n2:DfltWtrfllId</w:t>
      </w:r>
      <w:r>
        <w:rPr>
          <w:rFonts w:ascii="Arial" w:hAnsi="Arial" w:cs="Arial"/>
          <w:color w:val="0000FF"/>
          <w:sz w:val="20"/>
          <w:highlight w:val="white"/>
          <w:lang w:eastAsia="en-GB"/>
        </w:rPr>
        <w:t>&gt;</w:t>
      </w:r>
      <w:r>
        <w:rPr>
          <w:rFonts w:ascii="Arial" w:hAnsi="Arial" w:cs="Arial"/>
          <w:color w:val="000000"/>
          <w:sz w:val="20"/>
          <w:highlight w:val="white"/>
          <w:lang w:eastAsia="en-GB"/>
        </w:rPr>
        <w:t>DFund_A</w:t>
      </w:r>
      <w:r>
        <w:rPr>
          <w:rFonts w:ascii="Arial" w:hAnsi="Arial" w:cs="Arial"/>
          <w:color w:val="0000FF"/>
          <w:sz w:val="20"/>
          <w:highlight w:val="white"/>
          <w:lang w:eastAsia="en-GB"/>
        </w:rPr>
        <w:t>&lt;/</w:t>
      </w:r>
      <w:r>
        <w:rPr>
          <w:rFonts w:ascii="Arial" w:hAnsi="Arial" w:cs="Arial"/>
          <w:color w:val="800000"/>
          <w:sz w:val="20"/>
          <w:highlight w:val="white"/>
          <w:lang w:eastAsia="en-GB"/>
        </w:rPr>
        <w:t>n2:DfltWtrfllId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n2:HpthtclCptlMeasr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n2:HpthtclCptlMeasr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n2:DfltWtrfllId</w:t>
      </w:r>
      <w:r>
        <w:rPr>
          <w:rFonts w:ascii="Arial" w:hAnsi="Arial" w:cs="Arial"/>
          <w:color w:val="0000FF"/>
          <w:sz w:val="20"/>
          <w:highlight w:val="white"/>
          <w:lang w:eastAsia="en-GB"/>
        </w:rPr>
        <w:t>&gt;</w:t>
      </w:r>
      <w:r>
        <w:rPr>
          <w:rFonts w:ascii="Arial" w:hAnsi="Arial" w:cs="Arial"/>
          <w:color w:val="000000"/>
          <w:sz w:val="20"/>
          <w:highlight w:val="white"/>
          <w:lang w:eastAsia="en-GB"/>
        </w:rPr>
        <w:t>DFund_B</w:t>
      </w:r>
      <w:r>
        <w:rPr>
          <w:rFonts w:ascii="Arial" w:hAnsi="Arial" w:cs="Arial"/>
          <w:color w:val="0000FF"/>
          <w:sz w:val="20"/>
          <w:highlight w:val="white"/>
          <w:lang w:eastAsia="en-GB"/>
        </w:rPr>
        <w:t>&lt;/</w:t>
      </w:r>
      <w:r>
        <w:rPr>
          <w:rFonts w:ascii="Arial" w:hAnsi="Arial" w:cs="Arial"/>
          <w:color w:val="800000"/>
          <w:sz w:val="20"/>
          <w:highlight w:val="white"/>
          <w:lang w:eastAsia="en-GB"/>
        </w:rPr>
        <w:t>n2:DfltWtrfllId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n2:HpthtclCptlMeasr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n2:CCPIncmStmtAndCptlAdqcyRpt</w:t>
      </w:r>
      <w:r>
        <w:rPr>
          <w:rFonts w:ascii="Arial" w:hAnsi="Arial" w:cs="Arial"/>
          <w:color w:val="0000FF"/>
          <w:sz w:val="20"/>
          <w:highlight w:val="white"/>
          <w:lang w:eastAsia="en-GB"/>
        </w:rPr>
        <w:t>&gt;</w:t>
      </w:r>
    </w:p>
    <w:p w:rsidR="008E7761" w:rsidRDefault="0020225F">
      <w:pPr>
        <w:pStyle w:val="Heading2"/>
        <w:rPr>
          <w:rFonts w:cs="Arial"/>
        </w:rPr>
      </w:pPr>
      <w:bookmarkStart w:id="57" w:name="_Toc45270949"/>
      <w:r>
        <w:rPr>
          <w:rFonts w:cs="Arial"/>
        </w:rPr>
        <w:t>Daily Cash Flows Report - auth.060.001.01</w:t>
      </w:r>
      <w:bookmarkEnd w:id="57"/>
    </w:p>
    <w:p w:rsidR="008E7761" w:rsidRDefault="0020225F">
      <w:pPr>
        <w:pStyle w:val="StyleBlockLabelLeft0"/>
        <w:rPr>
          <w:rFonts w:cs="Arial"/>
        </w:rPr>
      </w:pPr>
      <w:r>
        <w:rPr>
          <w:rFonts w:cs="Arial"/>
        </w:rPr>
        <w:t>Description</w:t>
      </w:r>
    </w:p>
    <w:p w:rsidR="008E7761" w:rsidRDefault="0020225F">
      <w:pPr>
        <w:rPr>
          <w:rFonts w:ascii="Arial" w:hAnsi="Arial" w:cs="Arial"/>
          <w:sz w:val="20"/>
        </w:rPr>
      </w:pPr>
      <w:r>
        <w:rPr>
          <w:rFonts w:ascii="Arial" w:hAnsi="Arial" w:cs="Arial"/>
          <w:sz w:val="20"/>
        </w:rPr>
        <w:t xml:space="preserve">This example describes a daily cash flows report. </w:t>
      </w:r>
    </w:p>
    <w:p w:rsidR="008E7761" w:rsidRDefault="0020225F">
      <w:pPr>
        <w:rPr>
          <w:rFonts w:ascii="Arial" w:hAnsi="Arial" w:cs="Arial"/>
          <w:sz w:val="20"/>
        </w:rPr>
      </w:pPr>
      <w:r>
        <w:rPr>
          <w:rFonts w:ascii="Arial" w:hAnsi="Arial" w:cs="Arial"/>
          <w:sz w:val="20"/>
        </w:rPr>
        <w:t>The daily cash flows report provides information on the cash flows relating to the investment and payment system activities of the CCP.</w:t>
      </w:r>
    </w:p>
    <w:p w:rsidR="008E7761" w:rsidRDefault="0020225F">
      <w:pPr>
        <w:pStyle w:val="StyleBlockLabelLeft0"/>
        <w:rPr>
          <w:rFonts w:cs="Arial"/>
        </w:rPr>
      </w:pPr>
      <w:r>
        <w:rPr>
          <w:rFonts w:cs="Arial"/>
        </w:rPr>
        <w:lastRenderedPageBreak/>
        <w:t>Example</w:t>
      </w:r>
    </w:p>
    <w:p w:rsidR="008E7761" w:rsidRDefault="0020225F">
      <w:pPr>
        <w:pStyle w:val="StyleBlockLabelLeft0"/>
        <w:rPr>
          <w:rFonts w:cs="Arial"/>
          <w:b w:val="0"/>
        </w:rPr>
      </w:pPr>
      <w:r>
        <w:rPr>
          <w:rFonts w:cs="Arial"/>
          <w:b w:val="0"/>
        </w:rPr>
        <w:t>GBP account at concentration bank with LEI 444446F2019846FA2475</w:t>
      </w:r>
    </w:p>
    <w:p w:rsidR="008E7761" w:rsidRDefault="0020225F">
      <w:pPr>
        <w:pStyle w:val="StyleBlockLabelLeft0"/>
        <w:rPr>
          <w:rFonts w:cs="Arial"/>
          <w:b w:val="0"/>
        </w:rPr>
      </w:pPr>
      <w:r>
        <w:rPr>
          <w:rFonts w:cs="Arial"/>
          <w:b w:val="0"/>
        </w:rPr>
        <w:t>Investment inflows (outflows): 75,000,000</w:t>
      </w:r>
    </w:p>
    <w:p w:rsidR="008E7761" w:rsidRDefault="0020225F">
      <w:pPr>
        <w:pStyle w:val="StyleBlockLabelLeft0"/>
        <w:rPr>
          <w:rFonts w:cs="Arial"/>
          <w:b w:val="0"/>
        </w:rPr>
      </w:pPr>
      <w:r>
        <w:rPr>
          <w:rFonts w:cs="Arial"/>
          <w:b w:val="0"/>
        </w:rPr>
        <w:t>Payment bank inflows (outflows): 850,000,000</w:t>
      </w:r>
    </w:p>
    <w:p w:rsidR="008E7761" w:rsidRDefault="0020225F">
      <w:pPr>
        <w:pStyle w:val="StyleBlockLabelLeft0"/>
        <w:rPr>
          <w:rFonts w:cs="Arial"/>
          <w:b w:val="0"/>
        </w:rPr>
      </w:pPr>
      <w:r>
        <w:rPr>
          <w:rFonts w:cs="Arial"/>
          <w:b w:val="0"/>
        </w:rPr>
        <w:t>Peak credit: 1,000,000</w:t>
      </w:r>
    </w:p>
    <w:p w:rsidR="008E7761" w:rsidRDefault="0020225F">
      <w:pPr>
        <w:pStyle w:val="StyleBlockLabelLeft0"/>
        <w:rPr>
          <w:rFonts w:cs="Arial"/>
          <w:b w:val="0"/>
        </w:rPr>
      </w:pPr>
      <w:r>
        <w:rPr>
          <w:rFonts w:cs="Arial"/>
          <w:b w:val="0"/>
        </w:rPr>
        <w:t>Peak debit: 1,000,000</w:t>
      </w:r>
    </w:p>
    <w:p w:rsidR="008E7761" w:rsidRDefault="0020225F">
      <w:pPr>
        <w:pStyle w:val="StyleBlockLabelLeft0"/>
        <w:rPr>
          <w:rFonts w:cs="Arial"/>
          <w:b w:val="0"/>
        </w:rPr>
      </w:pPr>
      <w:r>
        <w:rPr>
          <w:rFonts w:cs="Arial"/>
          <w:b w:val="0"/>
        </w:rPr>
        <w:t>End of day balance: 1,000,000</w:t>
      </w:r>
    </w:p>
    <w:p w:rsidR="008E7761" w:rsidRDefault="0020225F">
      <w:pPr>
        <w:pStyle w:val="StyleBlockLabelLeft0"/>
        <w:rPr>
          <w:rFonts w:cs="Arial"/>
          <w:b w:val="0"/>
        </w:rPr>
      </w:pPr>
      <w:r>
        <w:rPr>
          <w:rFonts w:cs="Arial"/>
          <w:b w:val="0"/>
        </w:rPr>
        <w:t>Late payment confirmations: 0</w:t>
      </w:r>
    </w:p>
    <w:p w:rsidR="008E7761" w:rsidRDefault="0020225F">
      <w:pPr>
        <w:pStyle w:val="StyleBlockLabelLeft0"/>
        <w:rPr>
          <w:rFonts w:cs="Arial"/>
          <w:b w:val="0"/>
        </w:rPr>
      </w:pPr>
      <w:r>
        <w:rPr>
          <w:rFonts w:cs="Arial"/>
          <w:b w:val="0"/>
        </w:rPr>
        <w:t>USD account at concentration bank with LEI 998746F2019846FA2415</w:t>
      </w:r>
    </w:p>
    <w:p w:rsidR="008E7761" w:rsidRDefault="0020225F">
      <w:pPr>
        <w:pStyle w:val="StyleBlockLabelLeft0"/>
        <w:rPr>
          <w:rFonts w:cs="Arial"/>
          <w:b w:val="0"/>
        </w:rPr>
      </w:pPr>
      <w:r>
        <w:rPr>
          <w:rFonts w:cs="Arial"/>
          <w:b w:val="0"/>
        </w:rPr>
        <w:t>Investment inflows (outflows): 75,000,000</w:t>
      </w:r>
    </w:p>
    <w:p w:rsidR="008E7761" w:rsidRDefault="0020225F">
      <w:pPr>
        <w:pStyle w:val="StyleBlockLabelLeft0"/>
        <w:rPr>
          <w:rFonts w:cs="Arial"/>
          <w:b w:val="0"/>
        </w:rPr>
      </w:pPr>
      <w:r>
        <w:rPr>
          <w:rFonts w:cs="Arial"/>
          <w:b w:val="0"/>
        </w:rPr>
        <w:t>Payment bank inflows (outflows): 850,000,000</w:t>
      </w:r>
    </w:p>
    <w:p w:rsidR="008E7761" w:rsidRDefault="0020225F">
      <w:pPr>
        <w:pStyle w:val="StyleBlockLabelLeft0"/>
        <w:rPr>
          <w:rFonts w:cs="Arial"/>
          <w:b w:val="0"/>
        </w:rPr>
      </w:pPr>
      <w:r>
        <w:rPr>
          <w:rFonts w:cs="Arial"/>
          <w:b w:val="0"/>
        </w:rPr>
        <w:t>Peak credit: 1,000,000</w:t>
      </w:r>
    </w:p>
    <w:p w:rsidR="008E7761" w:rsidRDefault="0020225F">
      <w:pPr>
        <w:pStyle w:val="StyleBlockLabelLeft0"/>
        <w:rPr>
          <w:rFonts w:cs="Arial"/>
          <w:b w:val="0"/>
        </w:rPr>
      </w:pPr>
      <w:r>
        <w:rPr>
          <w:rFonts w:cs="Arial"/>
          <w:b w:val="0"/>
        </w:rPr>
        <w:t>Peak debit: 1,000,000</w:t>
      </w:r>
    </w:p>
    <w:p w:rsidR="008E7761" w:rsidRDefault="0020225F">
      <w:pPr>
        <w:pStyle w:val="StyleBlockLabelLeft0"/>
        <w:rPr>
          <w:rFonts w:cs="Arial"/>
          <w:b w:val="0"/>
        </w:rPr>
      </w:pPr>
      <w:r>
        <w:rPr>
          <w:rFonts w:cs="Arial"/>
          <w:b w:val="0"/>
        </w:rPr>
        <w:t>End of day balance: 1,000,000</w:t>
      </w:r>
    </w:p>
    <w:p w:rsidR="008E7761" w:rsidRDefault="0020225F">
      <w:pPr>
        <w:pStyle w:val="StyleBlockLabelLeft0"/>
        <w:rPr>
          <w:rFonts w:cs="Arial"/>
          <w:b w:val="0"/>
        </w:rPr>
      </w:pPr>
      <w:r>
        <w:rPr>
          <w:rFonts w:cs="Arial"/>
          <w:b w:val="0"/>
        </w:rPr>
        <w:t>Late payment confirmations: 0</w:t>
      </w:r>
    </w:p>
    <w:p w:rsidR="008E7761" w:rsidRDefault="0020225F">
      <w:pPr>
        <w:pStyle w:val="StyleBlockLabelLeft0"/>
        <w:rPr>
          <w:rFonts w:cs="Arial"/>
          <w:b w:val="0"/>
        </w:rPr>
      </w:pPr>
      <w:r>
        <w:rPr>
          <w:rFonts w:cs="Arial"/>
          <w:b w:val="0"/>
        </w:rPr>
        <w:t>GBP payment bank with LEI 2222F201984646FA2475</w:t>
      </w:r>
    </w:p>
    <w:p w:rsidR="008E7761" w:rsidRDefault="0020225F">
      <w:pPr>
        <w:pStyle w:val="StyleBlockLabelLeft0"/>
        <w:rPr>
          <w:rFonts w:cs="Arial"/>
          <w:b w:val="0"/>
        </w:rPr>
      </w:pPr>
      <w:r>
        <w:rPr>
          <w:rFonts w:cs="Arial"/>
          <w:b w:val="0"/>
        </w:rPr>
        <w:t>Net payment: 45,000,000</w:t>
      </w:r>
    </w:p>
    <w:p w:rsidR="008E7761" w:rsidRDefault="0020225F">
      <w:pPr>
        <w:pStyle w:val="StyleBlockLabelLeft0"/>
        <w:rPr>
          <w:rFonts w:cs="Arial"/>
          <w:b w:val="0"/>
        </w:rPr>
      </w:pPr>
      <w:r>
        <w:rPr>
          <w:rFonts w:cs="Arial"/>
          <w:b w:val="0"/>
        </w:rPr>
        <w:t>Late payment confirmation: 1</w:t>
      </w:r>
    </w:p>
    <w:p w:rsidR="008E7761" w:rsidRDefault="0020225F">
      <w:pPr>
        <w:pStyle w:val="StyleBlockLabelLeft0"/>
        <w:rPr>
          <w:rFonts w:cs="Arial"/>
        </w:rPr>
      </w:pPr>
      <w:r>
        <w:rPr>
          <w:rFonts w:cs="Arial"/>
        </w:rPr>
        <w:t>Message Instance</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n2:CCPDalyCshFlowsRpt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n2:CncntrtnAgt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444446F2019846FA2475</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n2:InFlow</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n2:PmtBkFlows</w:t>
      </w:r>
      <w:r>
        <w:rPr>
          <w:rFonts w:ascii="Arial" w:hAnsi="Arial" w:cs="Arial"/>
          <w:color w:val="0000FF"/>
          <w:sz w:val="20"/>
          <w:highlight w:val="white"/>
          <w:lang w:eastAsia="en-GB"/>
        </w:rPr>
        <w:t>&gt;</w:t>
      </w:r>
      <w:r>
        <w:rPr>
          <w:rFonts w:ascii="Arial" w:hAnsi="Arial" w:cs="Arial"/>
          <w:color w:val="000000"/>
          <w:sz w:val="20"/>
          <w:highlight w:val="white"/>
          <w:lang w:eastAsia="en-GB"/>
        </w:rPr>
        <w:t>100000000</w:t>
      </w:r>
      <w:r>
        <w:rPr>
          <w:rFonts w:ascii="Arial" w:hAnsi="Arial" w:cs="Arial"/>
          <w:color w:val="0000FF"/>
          <w:sz w:val="20"/>
          <w:highlight w:val="white"/>
          <w:lang w:eastAsia="en-GB"/>
        </w:rPr>
        <w:t>&lt;/</w:t>
      </w:r>
      <w:r>
        <w:rPr>
          <w:rFonts w:ascii="Arial" w:hAnsi="Arial" w:cs="Arial"/>
          <w:color w:val="800000"/>
          <w:sz w:val="20"/>
          <w:highlight w:val="white"/>
          <w:lang w:eastAsia="en-GB"/>
        </w:rPr>
        <w:t>n2:PmtBkFlows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n2:InvstmtFlows</w:t>
      </w:r>
      <w:r>
        <w:rPr>
          <w:rFonts w:ascii="Arial" w:hAnsi="Arial" w:cs="Arial"/>
          <w:color w:val="0000FF"/>
          <w:sz w:val="20"/>
          <w:highlight w:val="white"/>
          <w:lang w:eastAsia="en-GB"/>
        </w:rPr>
        <w:t>&gt;</w:t>
      </w:r>
      <w:r>
        <w:rPr>
          <w:rFonts w:ascii="Arial" w:hAnsi="Arial" w:cs="Arial"/>
          <w:color w:val="000000"/>
          <w:sz w:val="20"/>
          <w:highlight w:val="white"/>
          <w:lang w:eastAsia="en-GB"/>
        </w:rPr>
        <w:t>2000000000</w:t>
      </w:r>
      <w:r>
        <w:rPr>
          <w:rFonts w:ascii="Arial" w:hAnsi="Arial" w:cs="Arial"/>
          <w:color w:val="0000FF"/>
          <w:sz w:val="20"/>
          <w:highlight w:val="white"/>
          <w:lang w:eastAsia="en-GB"/>
        </w:rPr>
        <w:t>&lt;/</w:t>
      </w:r>
      <w:r>
        <w:rPr>
          <w:rFonts w:ascii="Arial" w:hAnsi="Arial" w:cs="Arial"/>
          <w:color w:val="800000"/>
          <w:sz w:val="20"/>
          <w:highlight w:val="white"/>
          <w:lang w:eastAsia="en-GB"/>
        </w:rPr>
        <w:t>n2:InvstmtFlows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n2:InFlow</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n2:OutFlow</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n2:PmtBkFlows</w:t>
      </w:r>
      <w:r>
        <w:rPr>
          <w:rFonts w:ascii="Arial" w:hAnsi="Arial" w:cs="Arial"/>
          <w:color w:val="0000FF"/>
          <w:sz w:val="20"/>
          <w:highlight w:val="white"/>
          <w:lang w:eastAsia="en-GB"/>
        </w:rPr>
        <w:t>&gt;</w:t>
      </w:r>
      <w:r>
        <w:rPr>
          <w:rFonts w:ascii="Arial" w:hAnsi="Arial" w:cs="Arial"/>
          <w:color w:val="000000"/>
          <w:sz w:val="20"/>
          <w:highlight w:val="white"/>
          <w:lang w:eastAsia="en-GB"/>
        </w:rPr>
        <w:t>75000000</w:t>
      </w:r>
      <w:r>
        <w:rPr>
          <w:rFonts w:ascii="Arial" w:hAnsi="Arial" w:cs="Arial"/>
          <w:color w:val="0000FF"/>
          <w:sz w:val="20"/>
          <w:highlight w:val="white"/>
          <w:lang w:eastAsia="en-GB"/>
        </w:rPr>
        <w:t>&lt;/</w:t>
      </w:r>
      <w:r>
        <w:rPr>
          <w:rFonts w:ascii="Arial" w:hAnsi="Arial" w:cs="Arial"/>
          <w:color w:val="800000"/>
          <w:sz w:val="20"/>
          <w:highlight w:val="white"/>
          <w:lang w:eastAsia="en-GB"/>
        </w:rPr>
        <w:t>n2:PmtBkFlows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n2:InvstmtFlows</w:t>
      </w:r>
      <w:r>
        <w:rPr>
          <w:rFonts w:ascii="Arial" w:hAnsi="Arial" w:cs="Arial"/>
          <w:color w:val="0000FF"/>
          <w:sz w:val="20"/>
          <w:highlight w:val="white"/>
          <w:lang w:eastAsia="en-GB"/>
        </w:rPr>
        <w:t>&gt;</w:t>
      </w:r>
      <w:r>
        <w:rPr>
          <w:rFonts w:ascii="Arial" w:hAnsi="Arial" w:cs="Arial"/>
          <w:color w:val="000000"/>
          <w:sz w:val="20"/>
          <w:highlight w:val="white"/>
          <w:lang w:eastAsia="en-GB"/>
        </w:rPr>
        <w:t>850000000</w:t>
      </w:r>
      <w:r>
        <w:rPr>
          <w:rFonts w:ascii="Arial" w:hAnsi="Arial" w:cs="Arial"/>
          <w:color w:val="0000FF"/>
          <w:sz w:val="20"/>
          <w:highlight w:val="white"/>
          <w:lang w:eastAsia="en-GB"/>
        </w:rPr>
        <w:t>&lt;/</w:t>
      </w:r>
      <w:r>
        <w:rPr>
          <w:rFonts w:ascii="Arial" w:hAnsi="Arial" w:cs="Arial"/>
          <w:color w:val="800000"/>
          <w:sz w:val="20"/>
          <w:highlight w:val="white"/>
          <w:lang w:eastAsia="en-GB"/>
        </w:rPr>
        <w:t>n2:InvstmtFlows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n2:OutFlow</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w:t>
      </w:r>
      <w:r>
        <w:rPr>
          <w:rFonts w:ascii="Arial" w:hAnsi="Arial" w:cs="Arial"/>
          <w:color w:val="0000FF"/>
          <w:sz w:val="20"/>
          <w:highlight w:val="white"/>
          <w:lang w:eastAsia="en-GB"/>
        </w:rPr>
        <w:t>&gt;</w:t>
      </w:r>
      <w:r>
        <w:rPr>
          <w:rFonts w:ascii="Arial" w:hAnsi="Arial" w:cs="Arial"/>
          <w:color w:val="000000"/>
          <w:sz w:val="20"/>
          <w:highlight w:val="white"/>
          <w:lang w:eastAsia="en-GB"/>
        </w:rPr>
        <w:t>10000000</w:t>
      </w:r>
      <w:r>
        <w:rPr>
          <w:rFonts w:ascii="Arial" w:hAnsi="Arial" w:cs="Arial"/>
          <w:color w:val="0000FF"/>
          <w:sz w:val="20"/>
          <w:highlight w:val="white"/>
          <w:lang w:eastAsia="en-GB"/>
        </w:rPr>
        <w:t>&lt;/</w:t>
      </w:r>
      <w:r>
        <w:rPr>
          <w:rFonts w:ascii="Arial" w:hAnsi="Arial" w:cs="Arial"/>
          <w:color w:val="800000"/>
          <w:sz w:val="20"/>
          <w:highlight w:val="white"/>
          <w:lang w:eastAsia="en-GB"/>
        </w:rPr>
        <w:t>n2:EndOfDay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n2:PeakCdt</w:t>
      </w:r>
      <w:r>
        <w:rPr>
          <w:rFonts w:ascii="Arial" w:hAnsi="Arial" w:cs="Arial"/>
          <w:color w:val="0000FF"/>
          <w:sz w:val="20"/>
          <w:highlight w:val="white"/>
          <w:lang w:eastAsia="en-GB"/>
        </w:rPr>
        <w:t>&gt;</w:t>
      </w:r>
      <w:r>
        <w:rPr>
          <w:rFonts w:ascii="Arial" w:hAnsi="Arial" w:cs="Arial"/>
          <w:color w:val="000000"/>
          <w:sz w:val="20"/>
          <w:highlight w:val="white"/>
          <w:lang w:eastAsia="en-GB"/>
        </w:rPr>
        <w:t>1000000</w:t>
      </w:r>
      <w:r>
        <w:rPr>
          <w:rFonts w:ascii="Arial" w:hAnsi="Arial" w:cs="Arial"/>
          <w:color w:val="0000FF"/>
          <w:sz w:val="20"/>
          <w:highlight w:val="white"/>
          <w:lang w:eastAsia="en-GB"/>
        </w:rPr>
        <w:t>&lt;/</w:t>
      </w:r>
      <w:r>
        <w:rPr>
          <w:rFonts w:ascii="Arial" w:hAnsi="Arial" w:cs="Arial"/>
          <w:color w:val="800000"/>
          <w:sz w:val="20"/>
          <w:highlight w:val="white"/>
          <w:lang w:eastAsia="en-GB"/>
        </w:rPr>
        <w:t>n2:PeakCdt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n2:PeakDbt</w:t>
      </w:r>
      <w:r>
        <w:rPr>
          <w:rFonts w:ascii="Arial" w:hAnsi="Arial" w:cs="Arial"/>
          <w:color w:val="0000FF"/>
          <w:sz w:val="20"/>
          <w:highlight w:val="white"/>
          <w:lang w:eastAsia="en-GB"/>
        </w:rPr>
        <w:t>&gt;</w:t>
      </w:r>
      <w:r>
        <w:rPr>
          <w:rFonts w:ascii="Arial" w:hAnsi="Arial" w:cs="Arial"/>
          <w:color w:val="000000"/>
          <w:sz w:val="20"/>
          <w:highlight w:val="white"/>
          <w:lang w:eastAsia="en-GB"/>
        </w:rPr>
        <w:t>1000000</w:t>
      </w:r>
      <w:r>
        <w:rPr>
          <w:rFonts w:ascii="Arial" w:hAnsi="Arial" w:cs="Arial"/>
          <w:color w:val="0000FF"/>
          <w:sz w:val="20"/>
          <w:highlight w:val="white"/>
          <w:lang w:eastAsia="en-GB"/>
        </w:rPr>
        <w:t>&lt;/</w:t>
      </w:r>
      <w:r>
        <w:rPr>
          <w:rFonts w:ascii="Arial" w:hAnsi="Arial" w:cs="Arial"/>
          <w:color w:val="800000"/>
          <w:sz w:val="20"/>
          <w:highlight w:val="white"/>
          <w:lang w:eastAsia="en-GB"/>
        </w:rPr>
        <w:t>n2:PeakDbt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r>
        <w:rPr>
          <w:rFonts w:ascii="Arial" w:hAnsi="Arial" w:cs="Arial"/>
          <w:color w:val="000000"/>
          <w:sz w:val="20"/>
          <w:highlight w:val="white"/>
          <w:lang w:eastAsia="en-GB"/>
        </w:rPr>
        <w:t>GBP</w:t>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n2:LatePmtConf</w:t>
      </w:r>
      <w:r>
        <w:rPr>
          <w:rFonts w:ascii="Arial" w:hAnsi="Arial" w:cs="Arial"/>
          <w:color w:val="0000FF"/>
          <w:sz w:val="20"/>
          <w:highlight w:val="white"/>
          <w:lang w:eastAsia="en-GB"/>
        </w:rPr>
        <w:t>&gt;</w:t>
      </w:r>
      <w:r>
        <w:rPr>
          <w:rFonts w:ascii="Arial" w:hAnsi="Arial" w:cs="Arial"/>
          <w:color w:val="000000"/>
          <w:sz w:val="20"/>
          <w:highlight w:val="white"/>
          <w:lang w:eastAsia="en-GB"/>
        </w:rPr>
        <w:t>1</w:t>
      </w:r>
      <w:r>
        <w:rPr>
          <w:rFonts w:ascii="Arial" w:hAnsi="Arial" w:cs="Arial"/>
          <w:color w:val="0000FF"/>
          <w:sz w:val="20"/>
          <w:highlight w:val="white"/>
          <w:lang w:eastAsia="en-GB"/>
        </w:rPr>
        <w:t>&lt;/</w:t>
      </w:r>
      <w:r>
        <w:rPr>
          <w:rFonts w:ascii="Arial" w:hAnsi="Arial" w:cs="Arial"/>
          <w:color w:val="800000"/>
          <w:sz w:val="20"/>
          <w:highlight w:val="white"/>
          <w:lang w:eastAsia="en-GB"/>
        </w:rPr>
        <w:t>n2:LatePmtConf</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n2:CncntrtnAgt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n2:CncntrtnAgt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998746F2019846FA2415</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n2:InFlow</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n2:PmtBkFlows</w:t>
      </w:r>
      <w:r>
        <w:rPr>
          <w:rFonts w:ascii="Arial" w:hAnsi="Arial" w:cs="Arial"/>
          <w:color w:val="0000FF"/>
          <w:sz w:val="20"/>
          <w:highlight w:val="white"/>
          <w:lang w:eastAsia="en-GB"/>
        </w:rPr>
        <w:t>&gt;</w:t>
      </w:r>
      <w:r>
        <w:rPr>
          <w:rFonts w:ascii="Arial" w:hAnsi="Arial" w:cs="Arial"/>
          <w:color w:val="000000"/>
          <w:sz w:val="20"/>
          <w:highlight w:val="white"/>
          <w:lang w:eastAsia="en-GB"/>
        </w:rPr>
        <w:t>100000000</w:t>
      </w:r>
      <w:r>
        <w:rPr>
          <w:rFonts w:ascii="Arial" w:hAnsi="Arial" w:cs="Arial"/>
          <w:color w:val="0000FF"/>
          <w:sz w:val="20"/>
          <w:highlight w:val="white"/>
          <w:lang w:eastAsia="en-GB"/>
        </w:rPr>
        <w:t>&lt;/</w:t>
      </w:r>
      <w:r>
        <w:rPr>
          <w:rFonts w:ascii="Arial" w:hAnsi="Arial" w:cs="Arial"/>
          <w:color w:val="800000"/>
          <w:sz w:val="20"/>
          <w:highlight w:val="white"/>
          <w:lang w:eastAsia="en-GB"/>
        </w:rPr>
        <w:t>n2:PmtBkFlows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n2:InvstmtFlows</w:t>
      </w:r>
      <w:r>
        <w:rPr>
          <w:rFonts w:ascii="Arial" w:hAnsi="Arial" w:cs="Arial"/>
          <w:color w:val="0000FF"/>
          <w:sz w:val="20"/>
          <w:highlight w:val="white"/>
          <w:lang w:eastAsia="en-GB"/>
        </w:rPr>
        <w:t>&gt;</w:t>
      </w:r>
      <w:r>
        <w:rPr>
          <w:rFonts w:ascii="Arial" w:hAnsi="Arial" w:cs="Arial"/>
          <w:color w:val="000000"/>
          <w:sz w:val="20"/>
          <w:highlight w:val="white"/>
          <w:lang w:eastAsia="en-GB"/>
        </w:rPr>
        <w:t>2000000000</w:t>
      </w:r>
      <w:r>
        <w:rPr>
          <w:rFonts w:ascii="Arial" w:hAnsi="Arial" w:cs="Arial"/>
          <w:color w:val="0000FF"/>
          <w:sz w:val="20"/>
          <w:highlight w:val="white"/>
          <w:lang w:eastAsia="en-GB"/>
        </w:rPr>
        <w:t>&lt;/</w:t>
      </w:r>
      <w:r>
        <w:rPr>
          <w:rFonts w:ascii="Arial" w:hAnsi="Arial" w:cs="Arial"/>
          <w:color w:val="800000"/>
          <w:sz w:val="20"/>
          <w:highlight w:val="white"/>
          <w:lang w:eastAsia="en-GB"/>
        </w:rPr>
        <w:t>n2:InvstmtFlows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n2:InFlow</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n2:OutFlow</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n2:PmtBkFlows</w:t>
      </w:r>
      <w:r>
        <w:rPr>
          <w:rFonts w:ascii="Arial" w:hAnsi="Arial" w:cs="Arial"/>
          <w:color w:val="0000FF"/>
          <w:sz w:val="20"/>
          <w:highlight w:val="white"/>
          <w:lang w:eastAsia="en-GB"/>
        </w:rPr>
        <w:t>&gt;</w:t>
      </w:r>
      <w:r>
        <w:rPr>
          <w:rFonts w:ascii="Arial" w:hAnsi="Arial" w:cs="Arial"/>
          <w:color w:val="000000"/>
          <w:sz w:val="20"/>
          <w:highlight w:val="white"/>
          <w:lang w:eastAsia="en-GB"/>
        </w:rPr>
        <w:t>75000000</w:t>
      </w:r>
      <w:r>
        <w:rPr>
          <w:rFonts w:ascii="Arial" w:hAnsi="Arial" w:cs="Arial"/>
          <w:color w:val="0000FF"/>
          <w:sz w:val="20"/>
          <w:highlight w:val="white"/>
          <w:lang w:eastAsia="en-GB"/>
        </w:rPr>
        <w:t>&lt;/</w:t>
      </w:r>
      <w:r>
        <w:rPr>
          <w:rFonts w:ascii="Arial" w:hAnsi="Arial" w:cs="Arial"/>
          <w:color w:val="800000"/>
          <w:sz w:val="20"/>
          <w:highlight w:val="white"/>
          <w:lang w:eastAsia="en-GB"/>
        </w:rPr>
        <w:t>n2:PmtBkFlows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n2:InvstmtFlows</w:t>
      </w:r>
      <w:r>
        <w:rPr>
          <w:rFonts w:ascii="Arial" w:hAnsi="Arial" w:cs="Arial"/>
          <w:color w:val="0000FF"/>
          <w:sz w:val="20"/>
          <w:highlight w:val="white"/>
          <w:lang w:eastAsia="en-GB"/>
        </w:rPr>
        <w:t>&gt;</w:t>
      </w:r>
      <w:r>
        <w:rPr>
          <w:rFonts w:ascii="Arial" w:hAnsi="Arial" w:cs="Arial"/>
          <w:color w:val="000000"/>
          <w:sz w:val="20"/>
          <w:highlight w:val="white"/>
          <w:lang w:eastAsia="en-GB"/>
        </w:rPr>
        <w:t>850000000</w:t>
      </w:r>
      <w:r>
        <w:rPr>
          <w:rFonts w:ascii="Arial" w:hAnsi="Arial" w:cs="Arial"/>
          <w:color w:val="0000FF"/>
          <w:sz w:val="20"/>
          <w:highlight w:val="white"/>
          <w:lang w:eastAsia="en-GB"/>
        </w:rPr>
        <w:t>&lt;/</w:t>
      </w:r>
      <w:r>
        <w:rPr>
          <w:rFonts w:ascii="Arial" w:hAnsi="Arial" w:cs="Arial"/>
          <w:color w:val="800000"/>
          <w:sz w:val="20"/>
          <w:highlight w:val="white"/>
          <w:lang w:eastAsia="en-GB"/>
        </w:rPr>
        <w:t>n2:InvstmtFlows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n2:OutFlow</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n2:EndOfDay</w:t>
      </w:r>
      <w:r>
        <w:rPr>
          <w:rFonts w:ascii="Arial" w:hAnsi="Arial" w:cs="Arial"/>
          <w:color w:val="0000FF"/>
          <w:sz w:val="20"/>
          <w:highlight w:val="white"/>
          <w:lang w:eastAsia="en-GB"/>
        </w:rPr>
        <w:t>&gt;</w:t>
      </w:r>
      <w:r>
        <w:rPr>
          <w:rFonts w:ascii="Arial" w:hAnsi="Arial" w:cs="Arial"/>
          <w:color w:val="000000"/>
          <w:sz w:val="20"/>
          <w:highlight w:val="white"/>
          <w:lang w:eastAsia="en-GB"/>
        </w:rPr>
        <w:t>10000000</w:t>
      </w:r>
      <w:r>
        <w:rPr>
          <w:rFonts w:ascii="Arial" w:hAnsi="Arial" w:cs="Arial"/>
          <w:color w:val="0000FF"/>
          <w:sz w:val="20"/>
          <w:highlight w:val="white"/>
          <w:lang w:eastAsia="en-GB"/>
        </w:rPr>
        <w:t>&lt;/</w:t>
      </w:r>
      <w:r>
        <w:rPr>
          <w:rFonts w:ascii="Arial" w:hAnsi="Arial" w:cs="Arial"/>
          <w:color w:val="800000"/>
          <w:sz w:val="20"/>
          <w:highlight w:val="white"/>
          <w:lang w:eastAsia="en-GB"/>
        </w:rPr>
        <w:t>n2:EndOfDay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n2:PeakCdt</w:t>
      </w:r>
      <w:r>
        <w:rPr>
          <w:rFonts w:ascii="Arial" w:hAnsi="Arial" w:cs="Arial"/>
          <w:color w:val="0000FF"/>
          <w:sz w:val="20"/>
          <w:highlight w:val="white"/>
          <w:lang w:eastAsia="en-GB"/>
        </w:rPr>
        <w:t>&gt;</w:t>
      </w:r>
      <w:r>
        <w:rPr>
          <w:rFonts w:ascii="Arial" w:hAnsi="Arial" w:cs="Arial"/>
          <w:color w:val="000000"/>
          <w:sz w:val="20"/>
          <w:highlight w:val="white"/>
          <w:lang w:eastAsia="en-GB"/>
        </w:rPr>
        <w:t>1000000</w:t>
      </w:r>
      <w:r>
        <w:rPr>
          <w:rFonts w:ascii="Arial" w:hAnsi="Arial" w:cs="Arial"/>
          <w:color w:val="0000FF"/>
          <w:sz w:val="20"/>
          <w:highlight w:val="white"/>
          <w:lang w:eastAsia="en-GB"/>
        </w:rPr>
        <w:t>&lt;/</w:t>
      </w:r>
      <w:r>
        <w:rPr>
          <w:rFonts w:ascii="Arial" w:hAnsi="Arial" w:cs="Arial"/>
          <w:color w:val="800000"/>
          <w:sz w:val="20"/>
          <w:highlight w:val="white"/>
          <w:lang w:eastAsia="en-GB"/>
        </w:rPr>
        <w:t>n2:PeakCdt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n2:PeakDbt</w:t>
      </w:r>
      <w:r>
        <w:rPr>
          <w:rFonts w:ascii="Arial" w:hAnsi="Arial" w:cs="Arial"/>
          <w:color w:val="0000FF"/>
          <w:sz w:val="20"/>
          <w:highlight w:val="white"/>
          <w:lang w:eastAsia="en-GB"/>
        </w:rPr>
        <w:t>&gt;</w:t>
      </w:r>
      <w:r>
        <w:rPr>
          <w:rFonts w:ascii="Arial" w:hAnsi="Arial" w:cs="Arial"/>
          <w:color w:val="000000"/>
          <w:sz w:val="20"/>
          <w:highlight w:val="white"/>
          <w:lang w:eastAsia="en-GB"/>
        </w:rPr>
        <w:t>1000000</w:t>
      </w:r>
      <w:r>
        <w:rPr>
          <w:rFonts w:ascii="Arial" w:hAnsi="Arial" w:cs="Arial"/>
          <w:color w:val="0000FF"/>
          <w:sz w:val="20"/>
          <w:highlight w:val="white"/>
          <w:lang w:eastAsia="en-GB"/>
        </w:rPr>
        <w:t>&lt;/</w:t>
      </w:r>
      <w:r>
        <w:rPr>
          <w:rFonts w:ascii="Arial" w:hAnsi="Arial" w:cs="Arial"/>
          <w:color w:val="800000"/>
          <w:sz w:val="20"/>
          <w:highlight w:val="white"/>
          <w:lang w:eastAsia="en-GB"/>
        </w:rPr>
        <w:t>n2:PeakDbt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r>
        <w:rPr>
          <w:rFonts w:ascii="Arial" w:hAnsi="Arial" w:cs="Arial"/>
          <w:color w:val="000000"/>
          <w:sz w:val="20"/>
          <w:highlight w:val="white"/>
          <w:lang w:eastAsia="en-GB"/>
        </w:rPr>
        <w:t>USD</w:t>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n2:LatePmtConf</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n2:LatePmtConf</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n2:CncntrtnAgt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n2:SttlmAgt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2222F201984646FA2475</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r>
        <w:rPr>
          <w:rFonts w:ascii="Arial" w:hAnsi="Arial" w:cs="Arial"/>
          <w:color w:val="000000"/>
          <w:sz w:val="20"/>
          <w:highlight w:val="white"/>
          <w:lang w:eastAsia="en-GB"/>
        </w:rPr>
        <w:t>GBP</w:t>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n2:NetPmt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45000000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n2:NetPmt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n2:LatePmtConf</w:t>
      </w:r>
      <w:r>
        <w:rPr>
          <w:rFonts w:ascii="Arial" w:hAnsi="Arial" w:cs="Arial"/>
          <w:color w:val="0000FF"/>
          <w:sz w:val="20"/>
          <w:highlight w:val="white"/>
          <w:lang w:eastAsia="en-GB"/>
        </w:rPr>
        <w:t>&gt;</w:t>
      </w:r>
      <w:r>
        <w:rPr>
          <w:rFonts w:ascii="Arial" w:hAnsi="Arial" w:cs="Arial"/>
          <w:color w:val="000000"/>
          <w:sz w:val="20"/>
          <w:highlight w:val="white"/>
          <w:lang w:eastAsia="en-GB"/>
        </w:rPr>
        <w:t>1</w:t>
      </w:r>
      <w:r>
        <w:rPr>
          <w:rFonts w:ascii="Arial" w:hAnsi="Arial" w:cs="Arial"/>
          <w:color w:val="0000FF"/>
          <w:sz w:val="20"/>
          <w:highlight w:val="white"/>
          <w:lang w:eastAsia="en-GB"/>
        </w:rPr>
        <w:t>&lt;/</w:t>
      </w:r>
      <w:r>
        <w:rPr>
          <w:rFonts w:ascii="Arial" w:hAnsi="Arial" w:cs="Arial"/>
          <w:color w:val="800000"/>
          <w:sz w:val="20"/>
          <w:highlight w:val="white"/>
          <w:lang w:eastAsia="en-GB"/>
        </w:rPr>
        <w:t>n2:LatePmtConf</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r>
        <w:rPr>
          <w:rFonts w:ascii="Arial" w:hAnsi="Arial" w:cs="Arial"/>
          <w:color w:val="000000"/>
          <w:sz w:val="20"/>
          <w:highlight w:val="white"/>
          <w:lang w:eastAsia="en-GB"/>
        </w:rPr>
        <w:t>GBP</w:t>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n2:NetPmt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10000000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n2:NetPmt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n2:LatePmtConf</w:t>
      </w:r>
      <w:r>
        <w:rPr>
          <w:rFonts w:ascii="Arial" w:hAnsi="Arial" w:cs="Arial"/>
          <w:color w:val="0000FF"/>
          <w:sz w:val="20"/>
          <w:highlight w:val="white"/>
          <w:lang w:eastAsia="en-GB"/>
        </w:rPr>
        <w:t>&gt;</w:t>
      </w:r>
      <w:r>
        <w:rPr>
          <w:rFonts w:ascii="Arial" w:hAnsi="Arial" w:cs="Arial"/>
          <w:color w:val="000000"/>
          <w:sz w:val="20"/>
          <w:highlight w:val="white"/>
          <w:lang w:eastAsia="en-GB"/>
        </w:rPr>
        <w:t>1</w:t>
      </w:r>
      <w:r>
        <w:rPr>
          <w:rFonts w:ascii="Arial" w:hAnsi="Arial" w:cs="Arial"/>
          <w:color w:val="0000FF"/>
          <w:sz w:val="20"/>
          <w:highlight w:val="white"/>
          <w:lang w:eastAsia="en-GB"/>
        </w:rPr>
        <w:t>&lt;/</w:t>
      </w:r>
      <w:r>
        <w:rPr>
          <w:rFonts w:ascii="Arial" w:hAnsi="Arial" w:cs="Arial"/>
          <w:color w:val="800000"/>
          <w:sz w:val="20"/>
          <w:highlight w:val="white"/>
          <w:lang w:eastAsia="en-GB"/>
        </w:rPr>
        <w:t>n2:LatePmtConf</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n2:Acct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n2:SttlmAgt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n2:CCPDalyCshFlowsRpt</w:t>
      </w:r>
      <w:r>
        <w:rPr>
          <w:rFonts w:ascii="Arial" w:hAnsi="Arial" w:cs="Arial"/>
          <w:color w:val="0000FF"/>
          <w:sz w:val="20"/>
          <w:highlight w:val="white"/>
          <w:lang w:eastAsia="en-GB"/>
        </w:rPr>
        <w:t>&gt;</w:t>
      </w:r>
    </w:p>
    <w:p w:rsidR="008E7761" w:rsidRDefault="008E7761">
      <w:pPr>
        <w:spacing w:before="0"/>
        <w:rPr>
          <w:rFonts w:ascii="Arial" w:hAnsi="Arial" w:cs="Arial"/>
          <w:color w:val="000000"/>
          <w:sz w:val="20"/>
          <w:szCs w:val="24"/>
          <w:highlight w:val="white"/>
          <w:lang w:eastAsia="en-GB"/>
        </w:rPr>
      </w:pPr>
    </w:p>
    <w:p w:rsidR="008E7761" w:rsidRDefault="0020225F">
      <w:pPr>
        <w:pStyle w:val="Heading2"/>
        <w:rPr>
          <w:rFonts w:cs="Arial"/>
        </w:rPr>
      </w:pPr>
      <w:bookmarkStart w:id="58" w:name="_Toc45270950"/>
      <w:r>
        <w:rPr>
          <w:rFonts w:cs="Arial"/>
        </w:rPr>
        <w:t>Investments Report - auth.061.001.01</w:t>
      </w:r>
      <w:bookmarkEnd w:id="58"/>
    </w:p>
    <w:p w:rsidR="008E7761" w:rsidRDefault="0020225F">
      <w:pPr>
        <w:pStyle w:val="StyleBlockLabelLeft0"/>
        <w:rPr>
          <w:rFonts w:cs="Arial"/>
        </w:rPr>
      </w:pPr>
      <w:r>
        <w:rPr>
          <w:rFonts w:cs="Arial"/>
        </w:rPr>
        <w:t>Description</w:t>
      </w:r>
    </w:p>
    <w:p w:rsidR="008E7761" w:rsidRDefault="0020225F">
      <w:pPr>
        <w:rPr>
          <w:rFonts w:ascii="Arial" w:hAnsi="Arial" w:cs="Arial"/>
          <w:sz w:val="20"/>
        </w:rPr>
      </w:pPr>
      <w:r>
        <w:rPr>
          <w:rFonts w:ascii="Arial" w:hAnsi="Arial" w:cs="Arial"/>
          <w:sz w:val="20"/>
        </w:rPr>
        <w:t xml:space="preserve">This example describes an investment report. </w:t>
      </w:r>
    </w:p>
    <w:p w:rsidR="008E7761" w:rsidRDefault="0020225F">
      <w:pPr>
        <w:rPr>
          <w:rFonts w:ascii="Arial" w:hAnsi="Arial" w:cs="Arial"/>
          <w:sz w:val="20"/>
        </w:rPr>
      </w:pPr>
      <w:r>
        <w:rPr>
          <w:rFonts w:ascii="Arial" w:hAnsi="Arial" w:cs="Arial"/>
          <w:sz w:val="20"/>
        </w:rPr>
        <w:t>The investment report provides information on the investment activities of the CCP.</w:t>
      </w:r>
    </w:p>
    <w:p w:rsidR="008E7761" w:rsidRDefault="0020225F">
      <w:pPr>
        <w:pStyle w:val="StyleBlockLabelLeft0"/>
        <w:rPr>
          <w:rFonts w:cs="Arial"/>
        </w:rPr>
      </w:pPr>
      <w:r>
        <w:rPr>
          <w:rFonts w:cs="Arial"/>
        </w:rPr>
        <w:t>Example</w:t>
      </w:r>
    </w:p>
    <w:p w:rsidR="008E7761" w:rsidRDefault="0020225F">
      <w:pPr>
        <w:pStyle w:val="StyleBlockLabelLeft0"/>
        <w:rPr>
          <w:rFonts w:cs="Arial"/>
          <w:b w:val="0"/>
        </w:rPr>
      </w:pPr>
      <w:r>
        <w:rPr>
          <w:rFonts w:cs="Arial"/>
          <w:b w:val="0"/>
        </w:rPr>
        <w:t>Unsecured cash deposit worth GBP 10,000,000</w:t>
      </w:r>
    </w:p>
    <w:p w:rsidR="008E7761" w:rsidRDefault="0020225F">
      <w:pPr>
        <w:pStyle w:val="StyleBlockLabelLeft0"/>
        <w:rPr>
          <w:rFonts w:cs="Arial"/>
          <w:b w:val="0"/>
        </w:rPr>
      </w:pPr>
      <w:r>
        <w:rPr>
          <w:rFonts w:cs="Arial"/>
          <w:b w:val="0"/>
        </w:rPr>
        <w:t>Central bank deposit worth GBP 500,000,000</w:t>
      </w:r>
    </w:p>
    <w:p w:rsidR="008E7761" w:rsidRDefault="0020225F">
      <w:pPr>
        <w:pStyle w:val="StyleBlockLabelLeft0"/>
        <w:rPr>
          <w:rFonts w:cs="Arial"/>
          <w:b w:val="0"/>
        </w:rPr>
      </w:pPr>
      <w:r>
        <w:rPr>
          <w:rFonts w:cs="Arial"/>
          <w:b w:val="0"/>
        </w:rPr>
        <w:t>Specific collateral repo with counterparty whose LEI is 0123S03A05F2DT658T01 and the second leg repurchase price is GBP 1,750,000,000</w:t>
      </w:r>
    </w:p>
    <w:p w:rsidR="008E7761" w:rsidRDefault="0020225F">
      <w:pPr>
        <w:pStyle w:val="StyleBlockLabelLeft0"/>
        <w:rPr>
          <w:rFonts w:cs="Arial"/>
          <w:b w:val="0"/>
        </w:rPr>
      </w:pPr>
      <w:r>
        <w:rPr>
          <w:rFonts w:cs="Arial"/>
          <w:b w:val="0"/>
        </w:rPr>
        <w:t>General collateral repo with counterparty whose LEI is 0123S03A05F2DT658T01 and the second leg repurchase price is GBP 4,800,000,000 through a tri-party agent whose LEI 5555G03A05F2DT784T06.</w:t>
      </w:r>
    </w:p>
    <w:p w:rsidR="008E7761" w:rsidRDefault="0020225F">
      <w:pPr>
        <w:pStyle w:val="StyleBlockLabelLeft0"/>
        <w:rPr>
          <w:rFonts w:cs="Arial"/>
          <w:b w:val="0"/>
        </w:rPr>
      </w:pPr>
      <w:r>
        <w:rPr>
          <w:rFonts w:cs="Arial"/>
          <w:b w:val="0"/>
        </w:rPr>
        <w:t>Other investment of GBP 5,000,000</w:t>
      </w:r>
    </w:p>
    <w:p w:rsidR="008E7761" w:rsidRDefault="0020225F">
      <w:pPr>
        <w:pStyle w:val="StyleBlockLabelLeft0"/>
        <w:rPr>
          <w:rFonts w:cs="Arial"/>
          <w:b w:val="0"/>
        </w:rPr>
      </w:pPr>
      <w:r>
        <w:rPr>
          <w:rFonts w:cs="Arial"/>
          <w:b w:val="0"/>
        </w:rPr>
        <w:t>Outright purchase of security GB0123456780 worth GBP 2,000,000,000</w:t>
      </w:r>
    </w:p>
    <w:p w:rsidR="008E7761" w:rsidRDefault="0020225F">
      <w:pPr>
        <w:pStyle w:val="StyleBlockLabelLeft0"/>
        <w:rPr>
          <w:rFonts w:cs="Arial"/>
          <w:b w:val="0"/>
        </w:rPr>
      </w:pPr>
      <w:r>
        <w:rPr>
          <w:rFonts w:cs="Arial"/>
          <w:b w:val="0"/>
        </w:rPr>
        <w:t>Outright purchase of security US0123456780 worth USD 1,500,000,000</w:t>
      </w:r>
    </w:p>
    <w:p w:rsidR="008E7761" w:rsidRDefault="008E7761">
      <w:pPr>
        <w:pStyle w:val="StyleBlockLabelLeft0"/>
        <w:rPr>
          <w:rFonts w:cs="Arial"/>
          <w:b w:val="0"/>
        </w:rPr>
      </w:pPr>
    </w:p>
    <w:p w:rsidR="008E7761" w:rsidRDefault="0020225F">
      <w:pPr>
        <w:pStyle w:val="StyleBlockLabelLeft0"/>
        <w:rPr>
          <w:rFonts w:cs="Arial"/>
        </w:rPr>
      </w:pPr>
      <w:r>
        <w:rPr>
          <w:rFonts w:cs="Arial"/>
        </w:rPr>
        <w:t>Message Instance</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n2:CCPInvstmtsRpt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n2:Invstmt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n2:UscrdCshDpst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n2:MtrtyDt</w:t>
      </w:r>
      <w:r>
        <w:rPr>
          <w:rFonts w:ascii="Arial" w:hAnsi="Arial" w:cs="Arial"/>
          <w:color w:val="0000FF"/>
          <w:sz w:val="20"/>
          <w:highlight w:val="white"/>
          <w:lang w:eastAsia="en-GB"/>
        </w:rPr>
        <w:t>&gt;</w:t>
      </w:r>
      <w:r>
        <w:rPr>
          <w:rFonts w:ascii="Arial" w:hAnsi="Arial" w:cs="Arial"/>
          <w:color w:val="000000"/>
          <w:sz w:val="20"/>
          <w:highlight w:val="white"/>
          <w:lang w:eastAsia="en-GB"/>
        </w:rPr>
        <w:t>2017-03-21</w:t>
      </w:r>
      <w:r>
        <w:rPr>
          <w:rFonts w:ascii="Arial" w:hAnsi="Arial" w:cs="Arial"/>
          <w:color w:val="0000FF"/>
          <w:sz w:val="20"/>
          <w:highlight w:val="white"/>
          <w:lang w:eastAsia="en-GB"/>
        </w:rPr>
        <w:t>&lt;/</w:t>
      </w:r>
      <w:r>
        <w:rPr>
          <w:rFonts w:ascii="Arial" w:hAnsi="Arial" w:cs="Arial"/>
          <w:color w:val="800000"/>
          <w:sz w:val="20"/>
          <w:highlight w:val="white"/>
          <w:lang w:eastAsia="en-GB"/>
        </w:rPr>
        <w:t>n2:MtrtyDt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n2:Val</w:t>
      </w:r>
      <w:r>
        <w:rPr>
          <w:rFonts w:ascii="Arial" w:hAnsi="Arial" w:cs="Arial"/>
          <w:color w:val="FF0000"/>
          <w:sz w:val="20"/>
          <w:highlight w:val="white"/>
          <w:lang w:val="fr-BE" w:eastAsia="en-GB"/>
        </w:rPr>
        <w:t xml:space="preserve"> Ccy</w:t>
      </w:r>
      <w:r>
        <w:rPr>
          <w:rFonts w:ascii="Arial" w:hAnsi="Arial" w:cs="Arial"/>
          <w:color w:val="0000FF"/>
          <w:sz w:val="20"/>
          <w:highlight w:val="white"/>
          <w:lang w:val="fr-BE" w:eastAsia="en-GB"/>
        </w:rPr>
        <w:t>="</w:t>
      </w:r>
      <w:r>
        <w:rPr>
          <w:rFonts w:ascii="Arial" w:hAnsi="Arial" w:cs="Arial"/>
          <w:color w:val="000000"/>
          <w:sz w:val="20"/>
          <w:highlight w:val="white"/>
          <w:lang w:val="fr-BE" w:eastAsia="en-GB"/>
        </w:rPr>
        <w:t>GBP</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10000000</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n2:Val</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n2:CtrPtyId</w:t>
      </w:r>
      <w:r>
        <w:rPr>
          <w:rFonts w:ascii="Arial" w:hAnsi="Arial" w:cs="Arial"/>
          <w:color w:val="0000FF"/>
          <w:sz w:val="20"/>
          <w:highlight w:val="white"/>
          <w:lang w:eastAsia="en-GB"/>
        </w:rPr>
        <w:t>&gt;</w:t>
      </w:r>
      <w:r>
        <w:rPr>
          <w:rFonts w:ascii="Arial" w:hAnsi="Arial" w:cs="Arial"/>
          <w:color w:val="000000"/>
          <w:sz w:val="20"/>
          <w:highlight w:val="white"/>
          <w:lang w:eastAsia="en-GB"/>
        </w:rPr>
        <w:t>0123S03A05F2DT658T01</w:t>
      </w:r>
      <w:r>
        <w:rPr>
          <w:rFonts w:ascii="Arial" w:hAnsi="Arial" w:cs="Arial"/>
          <w:color w:val="0000FF"/>
          <w:sz w:val="20"/>
          <w:highlight w:val="white"/>
          <w:lang w:eastAsia="en-GB"/>
        </w:rPr>
        <w:t>&lt;/</w:t>
      </w:r>
      <w:r>
        <w:rPr>
          <w:rFonts w:ascii="Arial" w:hAnsi="Arial" w:cs="Arial"/>
          <w:color w:val="800000"/>
          <w:sz w:val="20"/>
          <w:highlight w:val="white"/>
          <w:lang w:eastAsia="en-GB"/>
        </w:rPr>
        <w:t>n2:CtrPtyId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n2:UscrdCshDpst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n2:Invstmt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n2:Invstmt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n2:CntrlBkDpst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n2:MtrtyDt</w:t>
      </w:r>
      <w:r>
        <w:rPr>
          <w:rFonts w:ascii="Arial" w:hAnsi="Arial" w:cs="Arial"/>
          <w:color w:val="0000FF"/>
          <w:sz w:val="20"/>
          <w:highlight w:val="white"/>
          <w:lang w:eastAsia="en-GB"/>
        </w:rPr>
        <w:t>&gt;</w:t>
      </w:r>
      <w:r>
        <w:rPr>
          <w:rFonts w:ascii="Arial" w:hAnsi="Arial" w:cs="Arial"/>
          <w:color w:val="000000"/>
          <w:sz w:val="20"/>
          <w:highlight w:val="white"/>
          <w:lang w:eastAsia="en-GB"/>
        </w:rPr>
        <w:t>2017-03-21</w:t>
      </w:r>
      <w:r>
        <w:rPr>
          <w:rFonts w:ascii="Arial" w:hAnsi="Arial" w:cs="Arial"/>
          <w:color w:val="0000FF"/>
          <w:sz w:val="20"/>
          <w:highlight w:val="white"/>
          <w:lang w:eastAsia="en-GB"/>
        </w:rPr>
        <w:t>&lt;/</w:t>
      </w:r>
      <w:r>
        <w:rPr>
          <w:rFonts w:ascii="Arial" w:hAnsi="Arial" w:cs="Arial"/>
          <w:color w:val="800000"/>
          <w:sz w:val="20"/>
          <w:highlight w:val="white"/>
          <w:lang w:eastAsia="en-GB"/>
        </w:rPr>
        <w:t>n2:MtrtyDt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n2:Val</w:t>
      </w:r>
      <w:r>
        <w:rPr>
          <w:rFonts w:ascii="Arial" w:hAnsi="Arial" w:cs="Arial"/>
          <w:color w:val="FF0000"/>
          <w:sz w:val="20"/>
          <w:highlight w:val="white"/>
          <w:lang w:val="fr-BE" w:eastAsia="en-GB"/>
        </w:rPr>
        <w:t xml:space="preserve"> Ccy</w:t>
      </w:r>
      <w:r>
        <w:rPr>
          <w:rFonts w:ascii="Arial" w:hAnsi="Arial" w:cs="Arial"/>
          <w:color w:val="0000FF"/>
          <w:sz w:val="20"/>
          <w:highlight w:val="white"/>
          <w:lang w:val="fr-BE" w:eastAsia="en-GB"/>
        </w:rPr>
        <w:t>="</w:t>
      </w:r>
      <w:r>
        <w:rPr>
          <w:rFonts w:ascii="Arial" w:hAnsi="Arial" w:cs="Arial"/>
          <w:color w:val="000000"/>
          <w:sz w:val="20"/>
          <w:highlight w:val="white"/>
          <w:lang w:val="fr-BE" w:eastAsia="en-GB"/>
        </w:rPr>
        <w:t>GBP</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500000000</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n2:Val</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n2:CtrPtyId</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00000000000000000000</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n2:CtrPtyId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n2:CntrlBkDpst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n2:Invstmt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n2:Invstmt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n2:RpAgrmt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n2:MtrtyDt</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2017-03-21</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n2:MtrtyDt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n2:ScndLegPric</w:t>
      </w:r>
      <w:r>
        <w:rPr>
          <w:rFonts w:ascii="Arial" w:hAnsi="Arial" w:cs="Arial"/>
          <w:color w:val="FF0000"/>
          <w:sz w:val="20"/>
          <w:highlight w:val="white"/>
          <w:lang w:val="fr-BE" w:eastAsia="en-GB"/>
        </w:rPr>
        <w:t xml:space="preserve"> Ccy</w:t>
      </w:r>
      <w:r>
        <w:rPr>
          <w:rFonts w:ascii="Arial" w:hAnsi="Arial" w:cs="Arial"/>
          <w:color w:val="0000FF"/>
          <w:sz w:val="20"/>
          <w:highlight w:val="white"/>
          <w:lang w:val="fr-BE" w:eastAsia="en-GB"/>
        </w:rPr>
        <w:t>="</w:t>
      </w:r>
      <w:r>
        <w:rPr>
          <w:rFonts w:ascii="Arial" w:hAnsi="Arial" w:cs="Arial"/>
          <w:color w:val="000000"/>
          <w:sz w:val="20"/>
          <w:highlight w:val="white"/>
          <w:lang w:val="fr-BE" w:eastAsia="en-GB"/>
        </w:rPr>
        <w:t>GBP</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1750000000</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n2:ScndLegPric</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n2:CollMktVal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1760000000</w:t>
      </w:r>
      <w:r>
        <w:rPr>
          <w:rFonts w:ascii="Arial" w:hAnsi="Arial" w:cs="Arial"/>
          <w:color w:val="0000FF"/>
          <w:sz w:val="20"/>
          <w:highlight w:val="white"/>
          <w:lang w:eastAsia="en-GB"/>
        </w:rPr>
        <w:t>&lt;/</w:t>
      </w:r>
      <w:r>
        <w:rPr>
          <w:rFonts w:ascii="Arial" w:hAnsi="Arial" w:cs="Arial"/>
          <w:color w:val="800000"/>
          <w:sz w:val="20"/>
          <w:highlight w:val="white"/>
          <w:lang w:eastAsia="en-GB"/>
        </w:rPr>
        <w:t>n2:CollMktVal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n2:CtrPty</w:t>
      </w:r>
      <w:r>
        <w:rPr>
          <w:rFonts w:ascii="Arial" w:hAnsi="Arial" w:cs="Arial"/>
          <w:color w:val="0000FF"/>
          <w:sz w:val="20"/>
          <w:highlight w:val="white"/>
          <w:lang w:eastAsia="en-GB"/>
        </w:rPr>
        <w:t>&gt;</w:t>
      </w:r>
      <w:r>
        <w:rPr>
          <w:rFonts w:ascii="Arial" w:hAnsi="Arial" w:cs="Arial"/>
          <w:color w:val="000000"/>
          <w:sz w:val="20"/>
          <w:highlight w:val="white"/>
          <w:lang w:eastAsia="en-GB"/>
        </w:rPr>
        <w:t>0123S03A05F2DT658T01</w:t>
      </w:r>
      <w:r>
        <w:rPr>
          <w:rFonts w:ascii="Arial" w:hAnsi="Arial" w:cs="Arial"/>
          <w:color w:val="0000FF"/>
          <w:sz w:val="20"/>
          <w:highlight w:val="white"/>
          <w:lang w:eastAsia="en-GB"/>
        </w:rPr>
        <w:t>&lt;/</w:t>
      </w:r>
      <w:r>
        <w:rPr>
          <w:rFonts w:ascii="Arial" w:hAnsi="Arial" w:cs="Arial"/>
          <w:color w:val="800000"/>
          <w:sz w:val="20"/>
          <w:highlight w:val="white"/>
          <w:lang w:eastAsia="en-GB"/>
        </w:rPr>
        <w:t>n2:CtrPty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n2:SpcfcColl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n2:FinInstrmId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GB0123456780</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n2:Issr</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00000000000000000000</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n2:Issr</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n2:FinInstrmId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n2:SpcfcColl</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n2:RpAgrmtTp</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n2:RpAgrmt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n2:Invstmt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n2:Invstmt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n2:RpAgrmt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n2:MtrtyDt</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2017-03-21</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n2:MtrtyDt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n2:ScndLegPric</w:t>
      </w:r>
      <w:r>
        <w:rPr>
          <w:rFonts w:ascii="Arial" w:hAnsi="Arial" w:cs="Arial"/>
          <w:color w:val="FF0000"/>
          <w:sz w:val="20"/>
          <w:highlight w:val="white"/>
          <w:lang w:val="fr-BE" w:eastAsia="en-GB"/>
        </w:rPr>
        <w:t xml:space="preserve"> Ccy</w:t>
      </w:r>
      <w:r>
        <w:rPr>
          <w:rFonts w:ascii="Arial" w:hAnsi="Arial" w:cs="Arial"/>
          <w:color w:val="0000FF"/>
          <w:sz w:val="20"/>
          <w:highlight w:val="white"/>
          <w:lang w:val="fr-BE" w:eastAsia="en-GB"/>
        </w:rPr>
        <w:t>="</w:t>
      </w:r>
      <w:r>
        <w:rPr>
          <w:rFonts w:ascii="Arial" w:hAnsi="Arial" w:cs="Arial"/>
          <w:color w:val="000000"/>
          <w:sz w:val="20"/>
          <w:highlight w:val="white"/>
          <w:lang w:val="fr-BE" w:eastAsia="en-GB"/>
        </w:rPr>
        <w:t>GBP</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4800000000</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n2:ScndLegPric</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n2:CollMktVal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4875000000</w:t>
      </w:r>
      <w:r>
        <w:rPr>
          <w:rFonts w:ascii="Arial" w:hAnsi="Arial" w:cs="Arial"/>
          <w:color w:val="0000FF"/>
          <w:sz w:val="20"/>
          <w:highlight w:val="white"/>
          <w:lang w:eastAsia="en-GB"/>
        </w:rPr>
        <w:t>&lt;/</w:t>
      </w:r>
      <w:r>
        <w:rPr>
          <w:rFonts w:ascii="Arial" w:hAnsi="Arial" w:cs="Arial"/>
          <w:color w:val="800000"/>
          <w:sz w:val="20"/>
          <w:highlight w:val="white"/>
          <w:lang w:eastAsia="en-GB"/>
        </w:rPr>
        <w:t>n2:CollMktVal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n2:CtrPty</w:t>
      </w:r>
      <w:r>
        <w:rPr>
          <w:rFonts w:ascii="Arial" w:hAnsi="Arial" w:cs="Arial"/>
          <w:color w:val="0000FF"/>
          <w:sz w:val="20"/>
          <w:highlight w:val="white"/>
          <w:lang w:eastAsia="en-GB"/>
        </w:rPr>
        <w:t>&gt;</w:t>
      </w:r>
      <w:r>
        <w:rPr>
          <w:rFonts w:ascii="Arial" w:hAnsi="Arial" w:cs="Arial"/>
          <w:color w:val="000000"/>
          <w:sz w:val="20"/>
          <w:highlight w:val="white"/>
          <w:lang w:eastAsia="en-GB"/>
        </w:rPr>
        <w:t>0123S03A05F2DT658T01</w:t>
      </w:r>
      <w:r>
        <w:rPr>
          <w:rFonts w:ascii="Arial" w:hAnsi="Arial" w:cs="Arial"/>
          <w:color w:val="0000FF"/>
          <w:sz w:val="20"/>
          <w:highlight w:val="white"/>
          <w:lang w:eastAsia="en-GB"/>
        </w:rPr>
        <w:t>&lt;/</w:t>
      </w:r>
      <w:r>
        <w:rPr>
          <w:rFonts w:ascii="Arial" w:hAnsi="Arial" w:cs="Arial"/>
          <w:color w:val="800000"/>
          <w:sz w:val="20"/>
          <w:highlight w:val="white"/>
          <w:lang w:eastAsia="en-GB"/>
        </w:rPr>
        <w:t>n2:CtrPty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n2:GnlColl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n2:FinInstrmId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GB0123456780</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n2:Issr</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00000000000000000000</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n2:Issr</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n2:FinInstrmId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n2:FinInstrmId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US0123456780</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n2:Issr</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00000000000000000000</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n2:Issr</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n2:FinInstrmId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n2:GnlColl</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n2:RpAgrmtTp</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n2:TrptyAgtId</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5555G03A05F2DT784T06</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n2:TrptyAgtId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n2:RpAgrmt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n2:Invstmt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n2:Invstmt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n2:OthrInvstmts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Other investment type</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n2:OthrInvstmts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n2:Invstmt</w:t>
      </w:r>
      <w:r>
        <w:rPr>
          <w:rFonts w:ascii="Arial" w:hAnsi="Arial" w:cs="Arial"/>
          <w:color w:val="0000FF"/>
          <w:sz w:val="20"/>
          <w:highlight w:val="white"/>
          <w:lang w:eastAsia="en-GB"/>
        </w:rPr>
        <w:t>&gt;</w:t>
      </w:r>
      <w:r>
        <w:rPr>
          <w:rFonts w:ascii="Arial" w:hAnsi="Arial" w:cs="Arial"/>
          <w:color w:val="000000"/>
          <w:sz w:val="20"/>
          <w:highlight w:val="white"/>
          <w:lang w:eastAsia="en-GB"/>
        </w:rPr>
        <w:tab/>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n2:Invstmt</w:t>
      </w:r>
      <w:r>
        <w:rPr>
          <w:rFonts w:ascii="Arial" w:hAnsi="Arial" w:cs="Arial"/>
          <w:color w:val="0000FF"/>
          <w:sz w:val="20"/>
          <w:highlight w:val="white"/>
          <w:lang w:eastAsia="en-GB"/>
        </w:rPr>
        <w:t>&gt;</w:t>
      </w:r>
      <w:r>
        <w:rPr>
          <w:rFonts w:ascii="Arial" w:hAnsi="Arial" w:cs="Arial"/>
          <w:color w:val="000000"/>
          <w:sz w:val="20"/>
          <w:highlight w:val="white"/>
          <w:lang w:eastAsia="en-GB"/>
        </w:rPr>
        <w:tab/>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n2:OutrghtInvstmt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GB0123456780</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n2:MktVal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2000000000</w:t>
      </w:r>
      <w:r>
        <w:rPr>
          <w:rFonts w:ascii="Arial" w:hAnsi="Arial" w:cs="Arial"/>
          <w:color w:val="0000FF"/>
          <w:sz w:val="20"/>
          <w:highlight w:val="white"/>
          <w:lang w:eastAsia="en-GB"/>
        </w:rPr>
        <w:t>&lt;/</w:t>
      </w:r>
      <w:r>
        <w:rPr>
          <w:rFonts w:ascii="Arial" w:hAnsi="Arial" w:cs="Arial"/>
          <w:color w:val="800000"/>
          <w:sz w:val="20"/>
          <w:highlight w:val="white"/>
          <w:lang w:eastAsia="en-GB"/>
        </w:rPr>
        <w:t>n2:MktVal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n2:OutrghtInvstmt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n2:Invstmt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FF"/>
          <w:sz w:val="20"/>
          <w:highlight w:val="white"/>
          <w:lang w:eastAsia="en-GB"/>
        </w:rPr>
        <w:t>&lt;</w:t>
      </w:r>
      <w:r>
        <w:rPr>
          <w:rFonts w:ascii="Arial" w:hAnsi="Arial" w:cs="Arial"/>
          <w:color w:val="800000"/>
          <w:sz w:val="20"/>
          <w:highlight w:val="white"/>
          <w:lang w:eastAsia="en-GB"/>
        </w:rPr>
        <w:t>n2:Invstmt</w:t>
      </w:r>
      <w:r>
        <w:rPr>
          <w:rFonts w:ascii="Arial" w:hAnsi="Arial" w:cs="Arial"/>
          <w:color w:val="0000FF"/>
          <w:sz w:val="20"/>
          <w:highlight w:val="white"/>
          <w:lang w:eastAsia="en-GB"/>
        </w:rPr>
        <w:t>&gt;</w:t>
      </w:r>
      <w:r>
        <w:rPr>
          <w:rFonts w:ascii="Arial" w:hAnsi="Arial" w:cs="Arial"/>
          <w:color w:val="000000"/>
          <w:sz w:val="20"/>
          <w:highlight w:val="white"/>
          <w:lang w:eastAsia="en-GB"/>
        </w:rPr>
        <w:tab/>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n2:OutrghtInvstmt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US0123456780</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n2:MktVal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1500000000</w:t>
      </w:r>
      <w:r>
        <w:rPr>
          <w:rFonts w:ascii="Arial" w:hAnsi="Arial" w:cs="Arial"/>
          <w:color w:val="0000FF"/>
          <w:sz w:val="20"/>
          <w:highlight w:val="white"/>
          <w:lang w:eastAsia="en-GB"/>
        </w:rPr>
        <w:t>&lt;/</w:t>
      </w:r>
      <w:r>
        <w:rPr>
          <w:rFonts w:ascii="Arial" w:hAnsi="Arial" w:cs="Arial"/>
          <w:color w:val="800000"/>
          <w:sz w:val="20"/>
          <w:highlight w:val="white"/>
          <w:lang w:eastAsia="en-GB"/>
        </w:rPr>
        <w:t>n2:MktVal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n2:OutrghtInvstmt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n2:Invstmt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n2:CCPInvstmtsRpt</w:t>
      </w:r>
      <w:r>
        <w:rPr>
          <w:rFonts w:ascii="Arial" w:hAnsi="Arial" w:cs="Arial"/>
          <w:color w:val="0000FF"/>
          <w:sz w:val="20"/>
          <w:highlight w:val="white"/>
          <w:lang w:eastAsia="en-GB"/>
        </w:rPr>
        <w:t>&gt;</w:t>
      </w:r>
    </w:p>
    <w:p w:rsidR="008E7761" w:rsidRDefault="0020225F">
      <w:pPr>
        <w:pStyle w:val="Heading2"/>
        <w:rPr>
          <w:rFonts w:cs="Arial"/>
        </w:rPr>
      </w:pPr>
      <w:bookmarkStart w:id="59" w:name="_Toc45270951"/>
      <w:r>
        <w:rPr>
          <w:rFonts w:cs="Arial"/>
        </w:rPr>
        <w:t>Liquidity Stress Testing Definition Report - auth.062.001.01</w:t>
      </w:r>
      <w:bookmarkEnd w:id="59"/>
    </w:p>
    <w:p w:rsidR="008E7761" w:rsidRDefault="0020225F">
      <w:pPr>
        <w:pStyle w:val="StyleBlockLabelLeft0"/>
        <w:rPr>
          <w:rFonts w:cs="Arial"/>
        </w:rPr>
      </w:pPr>
      <w:r>
        <w:rPr>
          <w:rFonts w:cs="Arial"/>
        </w:rPr>
        <w:t>Description</w:t>
      </w:r>
    </w:p>
    <w:p w:rsidR="008E7761" w:rsidRDefault="0020225F">
      <w:pPr>
        <w:rPr>
          <w:rFonts w:ascii="Arial" w:hAnsi="Arial" w:cs="Arial"/>
          <w:sz w:val="20"/>
        </w:rPr>
      </w:pPr>
      <w:r>
        <w:rPr>
          <w:rFonts w:ascii="Arial" w:hAnsi="Arial" w:cs="Arial"/>
          <w:sz w:val="20"/>
        </w:rPr>
        <w:t xml:space="preserve">This example describes a liquidity stress testing definition report. </w:t>
      </w:r>
    </w:p>
    <w:p w:rsidR="008E7761" w:rsidRDefault="0020225F">
      <w:pPr>
        <w:rPr>
          <w:rFonts w:ascii="Arial" w:hAnsi="Arial" w:cs="Arial"/>
          <w:sz w:val="20"/>
        </w:rPr>
      </w:pPr>
      <w:r>
        <w:rPr>
          <w:rFonts w:ascii="Arial" w:hAnsi="Arial" w:cs="Arial"/>
          <w:sz w:val="20"/>
        </w:rPr>
        <w:t>The liquidity stress testing definition report provides information on the liquidity stress testing scenarios used by the CCP.</w:t>
      </w:r>
    </w:p>
    <w:p w:rsidR="008E7761" w:rsidRDefault="0020225F">
      <w:pPr>
        <w:pStyle w:val="StyleBlockLabelLeft0"/>
        <w:rPr>
          <w:rFonts w:cs="Arial"/>
        </w:rPr>
      </w:pPr>
      <w:r>
        <w:rPr>
          <w:rFonts w:cs="Arial"/>
        </w:rPr>
        <w:t>Example</w:t>
      </w:r>
    </w:p>
    <w:p w:rsidR="008E7761" w:rsidRDefault="0020225F">
      <w:pPr>
        <w:pStyle w:val="StyleBlockLabelLeft0"/>
        <w:rPr>
          <w:rFonts w:cs="Arial"/>
          <w:b w:val="0"/>
        </w:rPr>
      </w:pPr>
      <w:r>
        <w:rPr>
          <w:rFonts w:cs="Arial"/>
          <w:b w:val="0"/>
        </w:rPr>
        <w:t>Liquidity stress test one simulating a market stress event that impacts all currencies</w:t>
      </w:r>
    </w:p>
    <w:p w:rsidR="008E7761" w:rsidRDefault="0020225F">
      <w:pPr>
        <w:pStyle w:val="StyleBlockLabelLeft0"/>
        <w:rPr>
          <w:rFonts w:cs="Arial"/>
          <w:b w:val="0"/>
        </w:rPr>
      </w:pPr>
      <w:r>
        <w:rPr>
          <w:rFonts w:cs="Arial"/>
          <w:b w:val="0"/>
        </w:rPr>
        <w:t>Liquidity stress test two simulating a credit stress event that stresses USD</w:t>
      </w:r>
    </w:p>
    <w:p w:rsidR="008E7761" w:rsidRDefault="0020225F">
      <w:pPr>
        <w:pStyle w:val="StyleBlockLabelLeft0"/>
        <w:rPr>
          <w:rFonts w:cs="Arial"/>
        </w:rPr>
      </w:pPr>
      <w:r>
        <w:rPr>
          <w:rFonts w:cs="Arial"/>
        </w:rPr>
        <w:t>Message Instance</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n2:CCPLqdtyStrssTstgDefRpt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n2:LqdtyStrssScnroDef</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LQST01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Full name of the liquidity stress scenario</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Scenario description, and details of the method and assumptions used for estimating operational outflows.</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n2:Tp</w:t>
      </w:r>
      <w:r>
        <w:rPr>
          <w:rFonts w:ascii="Arial" w:hAnsi="Arial" w:cs="Arial"/>
          <w:color w:val="0000FF"/>
          <w:sz w:val="20"/>
          <w:highlight w:val="white"/>
          <w:lang w:eastAsia="en-GB"/>
        </w:rPr>
        <w:t>&gt;</w:t>
      </w:r>
      <w:r>
        <w:rPr>
          <w:rFonts w:ascii="Arial" w:hAnsi="Arial" w:cs="Arial"/>
          <w:color w:val="000000"/>
          <w:sz w:val="20"/>
          <w:highlight w:val="white"/>
          <w:lang w:eastAsia="en-GB"/>
        </w:rPr>
        <w:t>MktStresEvt</w:t>
      </w:r>
      <w:r>
        <w:rPr>
          <w:rFonts w:ascii="Arial" w:hAnsi="Arial" w:cs="Arial"/>
          <w:color w:val="0000FF"/>
          <w:sz w:val="20"/>
          <w:highlight w:val="white"/>
          <w:lang w:eastAsia="en-GB"/>
        </w:rPr>
        <w:t>&lt;/</w:t>
      </w:r>
      <w:r>
        <w:rPr>
          <w:rFonts w:ascii="Arial" w:hAnsi="Arial" w:cs="Arial"/>
          <w:color w:val="800000"/>
          <w:sz w:val="20"/>
          <w:highlight w:val="white"/>
          <w:lang w:eastAsia="en-GB"/>
        </w:rPr>
        <w:t>n2:Tp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n2:StrssCcy</w:t>
      </w:r>
      <w:r>
        <w:rPr>
          <w:rFonts w:ascii="Arial" w:hAnsi="Arial" w:cs="Arial"/>
          <w:color w:val="0000FF"/>
          <w:sz w:val="20"/>
          <w:highlight w:val="white"/>
          <w:lang w:eastAsia="en-GB"/>
        </w:rPr>
        <w:t>&gt;</w:t>
      </w:r>
      <w:r>
        <w:rPr>
          <w:rFonts w:ascii="Arial" w:hAnsi="Arial" w:cs="Arial"/>
          <w:color w:val="000000"/>
          <w:sz w:val="20"/>
          <w:highlight w:val="white"/>
          <w:lang w:eastAsia="en-GB"/>
        </w:rPr>
        <w:t>XLL</w:t>
      </w:r>
      <w:r>
        <w:rPr>
          <w:rFonts w:ascii="Arial" w:hAnsi="Arial" w:cs="Arial"/>
          <w:color w:val="0000FF"/>
          <w:sz w:val="20"/>
          <w:highlight w:val="white"/>
          <w:lang w:eastAsia="en-GB"/>
        </w:rPr>
        <w:t>&lt;/</w:t>
      </w:r>
      <w:r>
        <w:rPr>
          <w:rFonts w:ascii="Arial" w:hAnsi="Arial" w:cs="Arial"/>
          <w:color w:val="800000"/>
          <w:sz w:val="20"/>
          <w:highlight w:val="white"/>
          <w:lang w:eastAsia="en-GB"/>
        </w:rPr>
        <w:t>n2:StrssCcy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n2:LqdtyStrssScnroDef</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n2:LqdtyStrssScnroDef</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LQST02</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Full name of the liquidity stress scenario</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Scenario description, and details of the method and assumptions used for estimating operational outflows.</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n2:Tp</w:t>
      </w:r>
      <w:r>
        <w:rPr>
          <w:rFonts w:ascii="Arial" w:hAnsi="Arial" w:cs="Arial"/>
          <w:color w:val="0000FF"/>
          <w:sz w:val="20"/>
          <w:highlight w:val="white"/>
          <w:lang w:eastAsia="en-GB"/>
        </w:rPr>
        <w:t>&gt;</w:t>
      </w:r>
      <w:r>
        <w:rPr>
          <w:rFonts w:ascii="Arial" w:hAnsi="Arial" w:cs="Arial"/>
          <w:color w:val="000000"/>
          <w:sz w:val="20"/>
          <w:highlight w:val="white"/>
          <w:lang w:eastAsia="en-GB"/>
        </w:rPr>
        <w:t>CpyStresEvt</w:t>
      </w:r>
      <w:r>
        <w:rPr>
          <w:rFonts w:ascii="Arial" w:hAnsi="Arial" w:cs="Arial"/>
          <w:color w:val="0000FF"/>
          <w:sz w:val="20"/>
          <w:highlight w:val="white"/>
          <w:lang w:eastAsia="en-GB"/>
        </w:rPr>
        <w:t>&lt;/</w:t>
      </w:r>
      <w:r>
        <w:rPr>
          <w:rFonts w:ascii="Arial" w:hAnsi="Arial" w:cs="Arial"/>
          <w:color w:val="800000"/>
          <w:sz w:val="20"/>
          <w:highlight w:val="white"/>
          <w:lang w:eastAsia="en-GB"/>
        </w:rPr>
        <w:t>n2:Tp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n2:StrssCcy</w:t>
      </w:r>
      <w:r>
        <w:rPr>
          <w:rFonts w:ascii="Arial" w:hAnsi="Arial" w:cs="Arial"/>
          <w:color w:val="0000FF"/>
          <w:sz w:val="20"/>
          <w:highlight w:val="white"/>
          <w:lang w:eastAsia="en-GB"/>
        </w:rPr>
        <w:t>&gt;</w:t>
      </w:r>
      <w:r>
        <w:rPr>
          <w:rFonts w:ascii="Arial" w:hAnsi="Arial" w:cs="Arial"/>
          <w:color w:val="000000"/>
          <w:sz w:val="20"/>
          <w:highlight w:val="white"/>
          <w:lang w:eastAsia="en-GB"/>
        </w:rPr>
        <w:t>USD</w:t>
      </w:r>
      <w:r>
        <w:rPr>
          <w:rFonts w:ascii="Arial" w:hAnsi="Arial" w:cs="Arial"/>
          <w:color w:val="0000FF"/>
          <w:sz w:val="20"/>
          <w:highlight w:val="white"/>
          <w:lang w:eastAsia="en-GB"/>
        </w:rPr>
        <w:t>&lt;/</w:t>
      </w:r>
      <w:r>
        <w:rPr>
          <w:rFonts w:ascii="Arial" w:hAnsi="Arial" w:cs="Arial"/>
          <w:color w:val="800000"/>
          <w:sz w:val="20"/>
          <w:highlight w:val="white"/>
          <w:lang w:eastAsia="en-GB"/>
        </w:rPr>
        <w:t>n2:StrssCcy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n2:LqdtyStrssScnroDef</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n2:LqdtyStrssScnroDef</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LQST03</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Full name of the liquidity stress scenario</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Scenario description, and details of the method and assumptions used for estimating operational outflows.</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n2:Tp</w:t>
      </w:r>
      <w:r>
        <w:rPr>
          <w:rFonts w:ascii="Arial" w:hAnsi="Arial" w:cs="Arial"/>
          <w:color w:val="0000FF"/>
          <w:sz w:val="20"/>
          <w:highlight w:val="white"/>
          <w:lang w:eastAsia="en-GB"/>
        </w:rPr>
        <w:t>&gt;</w:t>
      </w:r>
      <w:r>
        <w:rPr>
          <w:rFonts w:ascii="Arial" w:hAnsi="Arial" w:cs="Arial"/>
          <w:color w:val="000000"/>
          <w:sz w:val="20"/>
          <w:highlight w:val="white"/>
          <w:lang w:eastAsia="en-GB"/>
        </w:rPr>
        <w:t>CombiStresEvt</w:t>
      </w:r>
      <w:r>
        <w:rPr>
          <w:rFonts w:ascii="Arial" w:hAnsi="Arial" w:cs="Arial"/>
          <w:color w:val="0000FF"/>
          <w:sz w:val="20"/>
          <w:highlight w:val="white"/>
          <w:lang w:eastAsia="en-GB"/>
        </w:rPr>
        <w:t>&lt;/</w:t>
      </w:r>
      <w:r>
        <w:rPr>
          <w:rFonts w:ascii="Arial" w:hAnsi="Arial" w:cs="Arial"/>
          <w:color w:val="800000"/>
          <w:sz w:val="20"/>
          <w:highlight w:val="white"/>
          <w:lang w:eastAsia="en-GB"/>
        </w:rPr>
        <w:t>n2:Tp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n2:StrssCcy</w:t>
      </w:r>
      <w:r>
        <w:rPr>
          <w:rFonts w:ascii="Arial" w:hAnsi="Arial" w:cs="Arial"/>
          <w:color w:val="0000FF"/>
          <w:sz w:val="20"/>
          <w:highlight w:val="white"/>
          <w:lang w:eastAsia="en-GB"/>
        </w:rPr>
        <w:t>&gt;</w:t>
      </w:r>
      <w:r>
        <w:rPr>
          <w:rFonts w:ascii="Arial" w:hAnsi="Arial" w:cs="Arial"/>
          <w:color w:val="000000"/>
          <w:sz w:val="20"/>
          <w:highlight w:val="white"/>
          <w:lang w:eastAsia="en-GB"/>
        </w:rPr>
        <w:t>GBP</w:t>
      </w:r>
      <w:r>
        <w:rPr>
          <w:rFonts w:ascii="Arial" w:hAnsi="Arial" w:cs="Arial"/>
          <w:color w:val="0000FF"/>
          <w:sz w:val="20"/>
          <w:highlight w:val="white"/>
          <w:lang w:eastAsia="en-GB"/>
        </w:rPr>
        <w:t>&lt;/</w:t>
      </w:r>
      <w:r>
        <w:rPr>
          <w:rFonts w:ascii="Arial" w:hAnsi="Arial" w:cs="Arial"/>
          <w:color w:val="800000"/>
          <w:sz w:val="20"/>
          <w:highlight w:val="white"/>
          <w:lang w:eastAsia="en-GB"/>
        </w:rPr>
        <w:t>n2:StrssCcy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n2:LqdtyStrssScnroDef</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n2:CCPLqdtyStrssTstgDefRpt</w:t>
      </w:r>
      <w:r>
        <w:rPr>
          <w:rFonts w:ascii="Arial" w:hAnsi="Arial" w:cs="Arial"/>
          <w:color w:val="0000FF"/>
          <w:sz w:val="20"/>
          <w:highlight w:val="white"/>
          <w:lang w:eastAsia="en-GB"/>
        </w:rPr>
        <w:t>&gt;</w:t>
      </w:r>
    </w:p>
    <w:p w:rsidR="008E7761" w:rsidRDefault="0020225F">
      <w:pPr>
        <w:pStyle w:val="Heading2"/>
        <w:rPr>
          <w:rFonts w:cs="Arial"/>
        </w:rPr>
      </w:pPr>
      <w:bookmarkStart w:id="60" w:name="_Toc45270952"/>
      <w:r>
        <w:rPr>
          <w:rFonts w:cs="Arial"/>
        </w:rPr>
        <w:lastRenderedPageBreak/>
        <w:t>Liquidity Stress Testing Result Report - auth.063.001.01</w:t>
      </w:r>
      <w:bookmarkEnd w:id="60"/>
    </w:p>
    <w:p w:rsidR="008E7761" w:rsidRDefault="0020225F">
      <w:pPr>
        <w:pStyle w:val="StyleBlockLabelLeft0"/>
        <w:rPr>
          <w:rFonts w:cs="Arial"/>
        </w:rPr>
      </w:pPr>
      <w:r>
        <w:rPr>
          <w:rFonts w:cs="Arial"/>
        </w:rPr>
        <w:t>Description</w:t>
      </w:r>
    </w:p>
    <w:p w:rsidR="008E7761" w:rsidRDefault="0020225F">
      <w:pPr>
        <w:rPr>
          <w:rFonts w:ascii="Arial" w:hAnsi="Arial" w:cs="Arial"/>
          <w:sz w:val="20"/>
        </w:rPr>
      </w:pPr>
      <w:r>
        <w:rPr>
          <w:rFonts w:ascii="Arial" w:hAnsi="Arial" w:cs="Arial"/>
          <w:sz w:val="20"/>
        </w:rPr>
        <w:t xml:space="preserve">This example describes a liquidity stress testing result report. </w:t>
      </w:r>
    </w:p>
    <w:p w:rsidR="008E7761" w:rsidRDefault="0020225F">
      <w:pPr>
        <w:rPr>
          <w:rFonts w:ascii="Arial" w:hAnsi="Arial" w:cs="Arial"/>
          <w:sz w:val="20"/>
        </w:rPr>
      </w:pPr>
      <w:r>
        <w:rPr>
          <w:rFonts w:ascii="Arial" w:hAnsi="Arial" w:cs="Arial"/>
          <w:sz w:val="20"/>
        </w:rPr>
        <w:t>The liquidity stress testing result report provides information on the outcome of the liquidity stress testing scenarios used by the CCP.</w:t>
      </w:r>
    </w:p>
    <w:p w:rsidR="008E7761" w:rsidRDefault="0020225F">
      <w:pPr>
        <w:pStyle w:val="StyleBlockLabelLeft0"/>
        <w:rPr>
          <w:rFonts w:cs="Arial"/>
        </w:rPr>
      </w:pPr>
      <w:r>
        <w:rPr>
          <w:rFonts w:cs="Arial"/>
        </w:rPr>
        <w:t>Example</w:t>
      </w:r>
    </w:p>
    <w:p w:rsidR="008E7761" w:rsidRDefault="0020225F">
      <w:pPr>
        <w:pStyle w:val="StyleBlockLabelLeft0"/>
        <w:rPr>
          <w:rFonts w:cs="Arial"/>
          <w:b w:val="0"/>
        </w:rPr>
      </w:pPr>
      <w:r>
        <w:rPr>
          <w:rFonts w:cs="Arial"/>
          <w:b w:val="0"/>
        </w:rPr>
        <w:t xml:space="preserve">Liquidity resources and requirements for the “liquidity scenario 1” reported over the horizon from the previous day (PRVD) to day T+5 (TFIV). </w:t>
      </w:r>
    </w:p>
    <w:p w:rsidR="008E7761" w:rsidRDefault="0020225F">
      <w:pPr>
        <w:pStyle w:val="StyleBlockLabelLeft0"/>
        <w:rPr>
          <w:rFonts w:cs="Arial"/>
          <w:b w:val="0"/>
        </w:rPr>
      </w:pPr>
      <w:r>
        <w:rPr>
          <w:rFonts w:cs="Arial"/>
          <w:b w:val="0"/>
        </w:rPr>
        <w:t>Resources reported on day PRVD is the stock of liquidity resources.  Resources reported on day T (SAMD) until T+5 (TFIV) is the flow of resources reported that day.</w:t>
      </w:r>
    </w:p>
    <w:p w:rsidR="008E7761" w:rsidRDefault="0020225F">
      <w:pPr>
        <w:pStyle w:val="StyleBlockLabelLeft0"/>
        <w:rPr>
          <w:rFonts w:cs="Arial"/>
        </w:rPr>
      </w:pPr>
      <w:r>
        <w:rPr>
          <w:rFonts w:cs="Arial"/>
        </w:rPr>
        <w:t>Message Instance</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n2:CCPLqdtyStrssTstgRsltRpt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LQST01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n2:ScnroDfltrs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n2:Cover1Id</w:t>
      </w:r>
      <w:r>
        <w:rPr>
          <w:rFonts w:ascii="Arial" w:hAnsi="Arial" w:cs="Arial"/>
          <w:color w:val="0000FF"/>
          <w:sz w:val="20"/>
          <w:highlight w:val="white"/>
          <w:lang w:eastAsia="en-GB"/>
        </w:rPr>
        <w:t>&gt;</w:t>
      </w:r>
      <w:r>
        <w:rPr>
          <w:rFonts w:ascii="Arial" w:hAnsi="Arial" w:cs="Arial"/>
          <w:color w:val="000000"/>
          <w:sz w:val="20"/>
          <w:highlight w:val="white"/>
          <w:lang w:eastAsia="en-GB"/>
        </w:rPr>
        <w:t>2345F00346G76DW34S10</w:t>
      </w:r>
      <w:r>
        <w:rPr>
          <w:rFonts w:ascii="Arial" w:hAnsi="Arial" w:cs="Arial"/>
          <w:color w:val="0000FF"/>
          <w:sz w:val="20"/>
          <w:highlight w:val="white"/>
          <w:lang w:eastAsia="en-GB"/>
        </w:rPr>
        <w:t>&lt;/</w:t>
      </w:r>
      <w:r>
        <w:rPr>
          <w:rFonts w:ascii="Arial" w:hAnsi="Arial" w:cs="Arial"/>
          <w:color w:val="800000"/>
          <w:sz w:val="20"/>
          <w:highlight w:val="white"/>
          <w:lang w:eastAsia="en-GB"/>
        </w:rPr>
        <w:t>n2:Cover1Id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n2:Cover2Id</w:t>
      </w:r>
      <w:r>
        <w:rPr>
          <w:rFonts w:ascii="Arial" w:hAnsi="Arial" w:cs="Arial"/>
          <w:color w:val="0000FF"/>
          <w:sz w:val="20"/>
          <w:highlight w:val="white"/>
          <w:lang w:eastAsia="en-GB"/>
        </w:rPr>
        <w:t>&gt;</w:t>
      </w:r>
      <w:r>
        <w:rPr>
          <w:rFonts w:ascii="Arial" w:hAnsi="Arial" w:cs="Arial"/>
          <w:color w:val="000000"/>
          <w:sz w:val="20"/>
          <w:highlight w:val="white"/>
          <w:lang w:eastAsia="en-GB"/>
        </w:rPr>
        <w:t>2345AL462A4T6509FQ10</w:t>
      </w:r>
      <w:r>
        <w:rPr>
          <w:rFonts w:ascii="Arial" w:hAnsi="Arial" w:cs="Arial"/>
          <w:color w:val="0000FF"/>
          <w:sz w:val="20"/>
          <w:highlight w:val="white"/>
          <w:lang w:eastAsia="en-GB"/>
        </w:rPr>
        <w:t>&lt;/</w:t>
      </w:r>
      <w:r>
        <w:rPr>
          <w:rFonts w:ascii="Arial" w:hAnsi="Arial" w:cs="Arial"/>
          <w:color w:val="800000"/>
          <w:sz w:val="20"/>
          <w:highlight w:val="white"/>
          <w:lang w:eastAsia="en-GB"/>
        </w:rPr>
        <w:t>n2:Cover2Id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n2:ScnroDfltrs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400000000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3500000000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40000000000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4000000000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4000000000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r>
        <w:rPr>
          <w:rFonts w:ascii="Arial" w:hAnsi="Arial" w:cs="Arial"/>
          <w:color w:val="000000"/>
          <w:sz w:val="20"/>
          <w:highlight w:val="white"/>
          <w:lang w:eastAsia="en-GB"/>
        </w:rPr>
        <w:t>PRVD</w:t>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23900000000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20000000000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r>
        <w:rPr>
          <w:rFonts w:ascii="Arial" w:hAnsi="Arial" w:cs="Arial"/>
          <w:color w:val="000000"/>
          <w:sz w:val="20"/>
          <w:highlight w:val="white"/>
          <w:lang w:eastAsia="en-GB"/>
        </w:rPr>
        <w:t>SAMD</w:t>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6000000000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600000000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15000000000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250000000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9100000000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r>
        <w:rPr>
          <w:rFonts w:ascii="Arial" w:hAnsi="Arial" w:cs="Arial"/>
          <w:color w:val="000000"/>
          <w:sz w:val="20"/>
          <w:highlight w:val="white"/>
          <w:lang w:eastAsia="en-GB"/>
        </w:rPr>
        <w:t>TONE</w:t>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2000000000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60000000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7000000000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5555000000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r>
        <w:rPr>
          <w:rFonts w:ascii="Arial" w:hAnsi="Arial" w:cs="Arial"/>
          <w:color w:val="000000"/>
          <w:sz w:val="20"/>
          <w:highlight w:val="white"/>
          <w:lang w:eastAsia="en-GB"/>
        </w:rPr>
        <w:t>TTWO</w:t>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1000000000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100000000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3000000000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r>
        <w:rPr>
          <w:rFonts w:ascii="Arial" w:hAnsi="Arial" w:cs="Arial"/>
          <w:color w:val="000000"/>
          <w:sz w:val="20"/>
          <w:highlight w:val="white"/>
          <w:lang w:eastAsia="en-GB"/>
        </w:rPr>
        <w:t>TTRE</w:t>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1000000000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100000000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1000000000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r>
        <w:rPr>
          <w:rFonts w:ascii="Arial" w:hAnsi="Arial" w:cs="Arial"/>
          <w:color w:val="000000"/>
          <w:sz w:val="20"/>
          <w:highlight w:val="white"/>
          <w:lang w:eastAsia="en-GB"/>
        </w:rPr>
        <w:t>TFOR</w:t>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r>
        <w:rPr>
          <w:rFonts w:ascii="Arial" w:hAnsi="Arial" w:cs="Arial"/>
          <w:color w:val="000000"/>
          <w:sz w:val="20"/>
          <w:highlight w:val="white"/>
          <w:lang w:eastAsia="en-GB"/>
        </w:rPr>
        <w:t>TFIV</w:t>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LQST02</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n2:ScnroDfltrs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n2:Cover1Id</w:t>
      </w:r>
      <w:r>
        <w:rPr>
          <w:rFonts w:ascii="Arial" w:hAnsi="Arial" w:cs="Arial"/>
          <w:color w:val="0000FF"/>
          <w:sz w:val="20"/>
          <w:highlight w:val="white"/>
          <w:lang w:eastAsia="en-GB"/>
        </w:rPr>
        <w:t>&gt;</w:t>
      </w:r>
      <w:r>
        <w:rPr>
          <w:rFonts w:ascii="Arial" w:hAnsi="Arial" w:cs="Arial"/>
          <w:color w:val="000000"/>
          <w:sz w:val="20"/>
          <w:highlight w:val="white"/>
          <w:lang w:eastAsia="en-GB"/>
        </w:rPr>
        <w:t>3345F00346G76DW34S10</w:t>
      </w:r>
      <w:r>
        <w:rPr>
          <w:rFonts w:ascii="Arial" w:hAnsi="Arial" w:cs="Arial"/>
          <w:color w:val="0000FF"/>
          <w:sz w:val="20"/>
          <w:highlight w:val="white"/>
          <w:lang w:eastAsia="en-GB"/>
        </w:rPr>
        <w:t>&lt;/</w:t>
      </w:r>
      <w:r>
        <w:rPr>
          <w:rFonts w:ascii="Arial" w:hAnsi="Arial" w:cs="Arial"/>
          <w:color w:val="800000"/>
          <w:sz w:val="20"/>
          <w:highlight w:val="white"/>
          <w:lang w:eastAsia="en-GB"/>
        </w:rPr>
        <w:t>n2:Cover1Id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n2:Cover2Id</w:t>
      </w:r>
      <w:r>
        <w:rPr>
          <w:rFonts w:ascii="Arial" w:hAnsi="Arial" w:cs="Arial"/>
          <w:color w:val="0000FF"/>
          <w:sz w:val="20"/>
          <w:highlight w:val="white"/>
          <w:lang w:eastAsia="en-GB"/>
        </w:rPr>
        <w:t>&gt;</w:t>
      </w:r>
      <w:r>
        <w:rPr>
          <w:rFonts w:ascii="Arial" w:hAnsi="Arial" w:cs="Arial"/>
          <w:color w:val="000000"/>
          <w:sz w:val="20"/>
          <w:highlight w:val="white"/>
          <w:lang w:eastAsia="en-GB"/>
        </w:rPr>
        <w:t>3345AL462A4T6509FQ10</w:t>
      </w:r>
      <w:r>
        <w:rPr>
          <w:rFonts w:ascii="Arial" w:hAnsi="Arial" w:cs="Arial"/>
          <w:color w:val="0000FF"/>
          <w:sz w:val="20"/>
          <w:highlight w:val="white"/>
          <w:lang w:eastAsia="en-GB"/>
        </w:rPr>
        <w:t>&lt;/</w:t>
      </w:r>
      <w:r>
        <w:rPr>
          <w:rFonts w:ascii="Arial" w:hAnsi="Arial" w:cs="Arial"/>
          <w:color w:val="800000"/>
          <w:sz w:val="20"/>
          <w:highlight w:val="white"/>
          <w:lang w:eastAsia="en-GB"/>
        </w:rPr>
        <w:t>n2:Cover2Id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n2:ScnroDfltrs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400000000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3500000000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40000000000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4000000000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4000000000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r>
        <w:rPr>
          <w:rFonts w:ascii="Arial" w:hAnsi="Arial" w:cs="Arial"/>
          <w:color w:val="000000"/>
          <w:sz w:val="20"/>
          <w:highlight w:val="white"/>
          <w:lang w:eastAsia="en-GB"/>
        </w:rPr>
        <w:t>PRVD</w:t>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23900000000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20000000000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r>
        <w:rPr>
          <w:rFonts w:ascii="Arial" w:hAnsi="Arial" w:cs="Arial"/>
          <w:color w:val="000000"/>
          <w:sz w:val="20"/>
          <w:highlight w:val="white"/>
          <w:lang w:eastAsia="en-GB"/>
        </w:rPr>
        <w:t>SAMD</w:t>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6000000000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600000000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15000000000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250000000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9100000000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r>
        <w:rPr>
          <w:rFonts w:ascii="Arial" w:hAnsi="Arial" w:cs="Arial"/>
          <w:color w:val="000000"/>
          <w:sz w:val="20"/>
          <w:highlight w:val="white"/>
          <w:lang w:eastAsia="en-GB"/>
        </w:rPr>
        <w:t>TONE</w:t>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2000000000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60000000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7000000000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5555000000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r>
        <w:rPr>
          <w:rFonts w:ascii="Arial" w:hAnsi="Arial" w:cs="Arial"/>
          <w:color w:val="000000"/>
          <w:sz w:val="20"/>
          <w:highlight w:val="white"/>
          <w:lang w:eastAsia="en-GB"/>
        </w:rPr>
        <w:t>TTWO</w:t>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1000000000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100000000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3000000000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r>
        <w:rPr>
          <w:rFonts w:ascii="Arial" w:hAnsi="Arial" w:cs="Arial"/>
          <w:color w:val="000000"/>
          <w:sz w:val="20"/>
          <w:highlight w:val="white"/>
          <w:lang w:eastAsia="en-GB"/>
        </w:rPr>
        <w:t>TTRE</w:t>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1000000000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100000000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1000000000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r>
        <w:rPr>
          <w:rFonts w:ascii="Arial" w:hAnsi="Arial" w:cs="Arial"/>
          <w:color w:val="000000"/>
          <w:sz w:val="20"/>
          <w:highlight w:val="white"/>
          <w:lang w:eastAsia="en-GB"/>
        </w:rPr>
        <w:t>TFOR</w:t>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r>
        <w:rPr>
          <w:rFonts w:ascii="Arial" w:hAnsi="Arial" w:cs="Arial"/>
          <w:color w:val="000000"/>
          <w:sz w:val="20"/>
          <w:highlight w:val="white"/>
          <w:lang w:eastAsia="en-GB"/>
        </w:rPr>
        <w:t>TFIV</w:t>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LQST02</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n2:ScnroDfltrs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n2:Cover1Id</w:t>
      </w:r>
      <w:r>
        <w:rPr>
          <w:rFonts w:ascii="Arial" w:hAnsi="Arial" w:cs="Arial"/>
          <w:color w:val="0000FF"/>
          <w:sz w:val="20"/>
          <w:highlight w:val="white"/>
          <w:lang w:eastAsia="en-GB"/>
        </w:rPr>
        <w:t>&gt;</w:t>
      </w:r>
      <w:r>
        <w:rPr>
          <w:rFonts w:ascii="Arial" w:hAnsi="Arial" w:cs="Arial"/>
          <w:color w:val="000000"/>
          <w:sz w:val="20"/>
          <w:highlight w:val="white"/>
          <w:lang w:eastAsia="en-GB"/>
        </w:rPr>
        <w:t>5285F00346G76DW34S10</w:t>
      </w:r>
      <w:r>
        <w:rPr>
          <w:rFonts w:ascii="Arial" w:hAnsi="Arial" w:cs="Arial"/>
          <w:color w:val="0000FF"/>
          <w:sz w:val="20"/>
          <w:highlight w:val="white"/>
          <w:lang w:eastAsia="en-GB"/>
        </w:rPr>
        <w:t>&lt;/</w:t>
      </w:r>
      <w:r>
        <w:rPr>
          <w:rFonts w:ascii="Arial" w:hAnsi="Arial" w:cs="Arial"/>
          <w:color w:val="800000"/>
          <w:sz w:val="20"/>
          <w:highlight w:val="white"/>
          <w:lang w:eastAsia="en-GB"/>
        </w:rPr>
        <w:t>n2:Cover1Id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n2:Cover2Id</w:t>
      </w:r>
      <w:r>
        <w:rPr>
          <w:rFonts w:ascii="Arial" w:hAnsi="Arial" w:cs="Arial"/>
          <w:color w:val="0000FF"/>
          <w:sz w:val="20"/>
          <w:highlight w:val="white"/>
          <w:lang w:eastAsia="en-GB"/>
        </w:rPr>
        <w:t>&gt;</w:t>
      </w:r>
      <w:r>
        <w:rPr>
          <w:rFonts w:ascii="Arial" w:hAnsi="Arial" w:cs="Arial"/>
          <w:color w:val="000000"/>
          <w:sz w:val="20"/>
          <w:highlight w:val="white"/>
          <w:lang w:eastAsia="en-GB"/>
        </w:rPr>
        <w:t>8945AL462A4T6509FQ10</w:t>
      </w:r>
      <w:r>
        <w:rPr>
          <w:rFonts w:ascii="Arial" w:hAnsi="Arial" w:cs="Arial"/>
          <w:color w:val="0000FF"/>
          <w:sz w:val="20"/>
          <w:highlight w:val="white"/>
          <w:lang w:eastAsia="en-GB"/>
        </w:rPr>
        <w:t>&lt;/</w:t>
      </w:r>
      <w:r>
        <w:rPr>
          <w:rFonts w:ascii="Arial" w:hAnsi="Arial" w:cs="Arial"/>
          <w:color w:val="800000"/>
          <w:sz w:val="20"/>
          <w:highlight w:val="white"/>
          <w:lang w:eastAsia="en-GB"/>
        </w:rPr>
        <w:t>n2:Cover2Id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n2:ScnroDfltrs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400000000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3500000000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40000000000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4000000000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4000000000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r>
        <w:rPr>
          <w:rFonts w:ascii="Arial" w:hAnsi="Arial" w:cs="Arial"/>
          <w:color w:val="000000"/>
          <w:sz w:val="20"/>
          <w:highlight w:val="white"/>
          <w:lang w:eastAsia="en-GB"/>
        </w:rPr>
        <w:t>PRVD</w:t>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23900000000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20000000000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r>
        <w:rPr>
          <w:rFonts w:ascii="Arial" w:hAnsi="Arial" w:cs="Arial"/>
          <w:color w:val="000000"/>
          <w:sz w:val="20"/>
          <w:highlight w:val="white"/>
          <w:lang w:eastAsia="en-GB"/>
        </w:rPr>
        <w:t>SAMD</w:t>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6000000000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600000000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15000000000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250000000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9100000000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r>
        <w:rPr>
          <w:rFonts w:ascii="Arial" w:hAnsi="Arial" w:cs="Arial"/>
          <w:color w:val="000000"/>
          <w:sz w:val="20"/>
          <w:highlight w:val="white"/>
          <w:lang w:eastAsia="en-GB"/>
        </w:rPr>
        <w:t>TONE</w:t>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2000000000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60000000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7000000000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5555000000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r>
        <w:rPr>
          <w:rFonts w:ascii="Arial" w:hAnsi="Arial" w:cs="Arial"/>
          <w:color w:val="000000"/>
          <w:sz w:val="20"/>
          <w:highlight w:val="white"/>
          <w:lang w:eastAsia="en-GB"/>
        </w:rPr>
        <w:t>TTWO</w:t>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1000000000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100000000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3000000000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3000000000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r>
        <w:rPr>
          <w:rFonts w:ascii="Arial" w:hAnsi="Arial" w:cs="Arial"/>
          <w:color w:val="000000"/>
          <w:sz w:val="20"/>
          <w:highlight w:val="white"/>
          <w:lang w:eastAsia="en-GB"/>
        </w:rPr>
        <w:t>TTRE</w:t>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1000000000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100000000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1000000000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r>
        <w:rPr>
          <w:rFonts w:ascii="Arial" w:hAnsi="Arial" w:cs="Arial"/>
          <w:color w:val="000000"/>
          <w:sz w:val="20"/>
          <w:highlight w:val="white"/>
          <w:lang w:eastAsia="en-GB"/>
        </w:rPr>
        <w:t>TFOR</w:t>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n2:CntrlBkMnyAmt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n2:NotDfltdCtrPtyAmt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n2:DueAmt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n2:NonHghlyLqdNonDfltdCtrPtyAmt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n2:CCPInvstmtInstrmAmt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n2:OthrFinInvstmtsAmt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n2:NonHghlyLqdAmt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n2:DfltrsNonCshCollAmt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n2:UscrdAmt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n2:OthrLqdtyFcltyAmt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n2:LqdRsrcs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r>
        <w:rPr>
          <w:rFonts w:ascii="Arial" w:hAnsi="Arial" w:cs="Arial"/>
          <w:color w:val="000000"/>
          <w:sz w:val="20"/>
          <w:highlight w:val="white"/>
          <w:lang w:eastAsia="en-GB"/>
        </w:rPr>
        <w:t>TFIV</w:t>
      </w:r>
      <w:r>
        <w:rPr>
          <w:rFonts w:ascii="Arial" w:hAnsi="Arial" w:cs="Arial"/>
          <w:color w:val="0000FF"/>
          <w:sz w:val="20"/>
          <w:highlight w:val="white"/>
          <w:lang w:eastAsia="en-GB"/>
        </w:rPr>
        <w:t>&lt;/</w:t>
      </w:r>
      <w:r>
        <w:rPr>
          <w:rFonts w:ascii="Arial" w:hAnsi="Arial" w:cs="Arial"/>
          <w:color w:val="800000"/>
          <w:sz w:val="20"/>
          <w:highlight w:val="white"/>
          <w:lang w:eastAsia="en-GB"/>
        </w:rPr>
        <w:t>n2:LqdtyHrzn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n2:OprlOutflwAmt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n2:VartnMrgnPmtOblgtnAmt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n2:SttlmOrDlvryAmt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t>0</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n2:StrssLqdRsrcRqrmntAmt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n2:LqdtyReqrdAndAvlbl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n2:LqdtyStrssTstRslt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n2:CCPLqdtyStrssTstgRsltRpt</w:t>
      </w:r>
      <w:r>
        <w:rPr>
          <w:rFonts w:ascii="Arial" w:hAnsi="Arial" w:cs="Arial"/>
          <w:color w:val="0000FF"/>
          <w:sz w:val="20"/>
          <w:highlight w:val="white"/>
          <w:lang w:eastAsia="en-GB"/>
        </w:rPr>
        <w:t>&gt;</w:t>
      </w:r>
    </w:p>
    <w:p w:rsidR="008E7761" w:rsidRDefault="0020225F">
      <w:pPr>
        <w:pStyle w:val="Heading2"/>
        <w:rPr>
          <w:rFonts w:cs="Arial"/>
        </w:rPr>
      </w:pPr>
      <w:bookmarkStart w:id="61" w:name="_Toc45270953"/>
      <w:r>
        <w:rPr>
          <w:rFonts w:cs="Arial"/>
        </w:rPr>
        <w:t>Available Financial Resources Report - auth.064.001.01</w:t>
      </w:r>
      <w:bookmarkEnd w:id="61"/>
    </w:p>
    <w:p w:rsidR="008E7761" w:rsidRDefault="0020225F">
      <w:pPr>
        <w:pStyle w:val="StyleBlockLabelLeft0"/>
        <w:rPr>
          <w:rFonts w:cs="Arial"/>
        </w:rPr>
      </w:pPr>
      <w:r>
        <w:rPr>
          <w:rFonts w:cs="Arial"/>
        </w:rPr>
        <w:t>Description</w:t>
      </w:r>
    </w:p>
    <w:p w:rsidR="008E7761" w:rsidRDefault="0020225F">
      <w:pPr>
        <w:rPr>
          <w:rFonts w:ascii="Arial" w:hAnsi="Arial" w:cs="Arial"/>
          <w:sz w:val="20"/>
        </w:rPr>
      </w:pPr>
      <w:r>
        <w:rPr>
          <w:rFonts w:ascii="Arial" w:hAnsi="Arial" w:cs="Arial"/>
          <w:sz w:val="20"/>
        </w:rPr>
        <w:t xml:space="preserve">This example describes an available financial resources report. </w:t>
      </w:r>
    </w:p>
    <w:p w:rsidR="008E7761" w:rsidRDefault="0020225F">
      <w:pPr>
        <w:rPr>
          <w:rFonts w:ascii="Arial" w:hAnsi="Arial" w:cs="Arial"/>
          <w:sz w:val="20"/>
        </w:rPr>
      </w:pPr>
      <w:r>
        <w:rPr>
          <w:rFonts w:ascii="Arial" w:hAnsi="Arial" w:cs="Arial"/>
          <w:sz w:val="20"/>
        </w:rPr>
        <w:t>The available financial resources report provides information on the financial resources available to the CCP to manage the default of a clearing member.</w:t>
      </w:r>
    </w:p>
    <w:p w:rsidR="008E7761" w:rsidRDefault="0020225F">
      <w:pPr>
        <w:pStyle w:val="StyleBlockLabelLeft0"/>
        <w:rPr>
          <w:rFonts w:cs="Arial"/>
        </w:rPr>
      </w:pPr>
      <w:r>
        <w:rPr>
          <w:rFonts w:cs="Arial"/>
        </w:rPr>
        <w:t>Example</w:t>
      </w:r>
    </w:p>
    <w:p w:rsidR="008E7761" w:rsidRDefault="0020225F">
      <w:pPr>
        <w:pStyle w:val="StyleBlockLabelLeft0"/>
        <w:rPr>
          <w:rFonts w:cs="Arial"/>
          <w:b w:val="0"/>
        </w:rPr>
      </w:pPr>
      <w:r>
        <w:rPr>
          <w:rFonts w:cs="Arial"/>
          <w:b w:val="0"/>
        </w:rPr>
        <w:t xml:space="preserve">Total initial margin: GBP 50,000,000,000 </w:t>
      </w:r>
    </w:p>
    <w:p w:rsidR="008E7761" w:rsidRDefault="0020225F">
      <w:pPr>
        <w:pStyle w:val="StyleBlockLabelLeft0"/>
        <w:rPr>
          <w:rFonts w:cs="Arial"/>
          <w:b w:val="0"/>
        </w:rPr>
      </w:pPr>
      <w:r>
        <w:rPr>
          <w:rFonts w:cs="Arial"/>
          <w:b w:val="0"/>
        </w:rPr>
        <w:t>Total prefunded default fund: GBP 25,000,000,000</w:t>
      </w:r>
    </w:p>
    <w:p w:rsidR="008E7761" w:rsidRDefault="0020225F">
      <w:pPr>
        <w:pStyle w:val="StyleBlockLabelLeft0"/>
        <w:rPr>
          <w:rFonts w:cs="Arial"/>
          <w:b w:val="0"/>
        </w:rPr>
      </w:pPr>
      <w:r>
        <w:rPr>
          <w:rFonts w:cs="Arial"/>
          <w:b w:val="0"/>
        </w:rPr>
        <w:t>CCP skin in the game: GBP 100,000,000</w:t>
      </w:r>
    </w:p>
    <w:p w:rsidR="008E7761" w:rsidRDefault="0020225F">
      <w:pPr>
        <w:pStyle w:val="StyleBlockLabelLeft0"/>
        <w:rPr>
          <w:rFonts w:cs="Arial"/>
          <w:b w:val="0"/>
        </w:rPr>
      </w:pPr>
      <w:r>
        <w:rPr>
          <w:rFonts w:cs="Arial"/>
          <w:b w:val="0"/>
        </w:rPr>
        <w:t>Other default fund contribution: GBP 50,000,000</w:t>
      </w:r>
    </w:p>
    <w:p w:rsidR="008E7761" w:rsidRDefault="0020225F">
      <w:pPr>
        <w:pStyle w:val="StyleBlockLabelLeft0"/>
        <w:rPr>
          <w:rFonts w:cs="Arial"/>
          <w:b w:val="0"/>
        </w:rPr>
      </w:pPr>
      <w:r>
        <w:rPr>
          <w:rFonts w:cs="Arial"/>
          <w:b w:val="0"/>
        </w:rPr>
        <w:t>Unfunded member commitment: GBP 200,000,000,000</w:t>
      </w:r>
    </w:p>
    <w:p w:rsidR="008E7761" w:rsidRDefault="0020225F">
      <w:pPr>
        <w:pStyle w:val="StyleBlockLabelLeft0"/>
        <w:rPr>
          <w:rFonts w:cs="Arial"/>
          <w:b w:val="0"/>
        </w:rPr>
      </w:pPr>
      <w:r>
        <w:rPr>
          <w:rFonts w:cs="Arial"/>
          <w:b w:val="0"/>
        </w:rPr>
        <w:t>Unfunded third party commitment: GBP 0</w:t>
      </w:r>
    </w:p>
    <w:p w:rsidR="008E7761" w:rsidRDefault="0020225F">
      <w:pPr>
        <w:pStyle w:val="StyleBlockLabelLeft0"/>
        <w:rPr>
          <w:rFonts w:cs="Arial"/>
        </w:rPr>
      </w:pPr>
      <w:r>
        <w:rPr>
          <w:rFonts w:cs="Arial"/>
        </w:rPr>
        <w:t>Message Instance</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n2:CCPAvlblFinRsrcsRpt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n2:AvlblFinRsrcsAmt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n2:TtlInitlMrgn</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50000000000</w:t>
      </w:r>
      <w:r>
        <w:rPr>
          <w:rFonts w:ascii="Arial" w:hAnsi="Arial" w:cs="Arial"/>
          <w:color w:val="0000FF"/>
          <w:sz w:val="20"/>
          <w:highlight w:val="white"/>
          <w:lang w:eastAsia="en-GB"/>
        </w:rPr>
        <w:t>&lt;/</w:t>
      </w:r>
      <w:r>
        <w:rPr>
          <w:rFonts w:ascii="Arial" w:hAnsi="Arial" w:cs="Arial"/>
          <w:color w:val="800000"/>
          <w:sz w:val="20"/>
          <w:highlight w:val="white"/>
          <w:lang w:eastAsia="en-GB"/>
        </w:rPr>
        <w:t>n2:TtlInitlMrgn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n2:TtlPrfnddDfltFnd</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25000000000</w:t>
      </w:r>
      <w:r>
        <w:rPr>
          <w:rFonts w:ascii="Arial" w:hAnsi="Arial" w:cs="Arial"/>
          <w:color w:val="0000FF"/>
          <w:sz w:val="20"/>
          <w:highlight w:val="white"/>
          <w:lang w:eastAsia="en-GB"/>
        </w:rPr>
        <w:t>&lt;/</w:t>
      </w:r>
      <w:r>
        <w:rPr>
          <w:rFonts w:ascii="Arial" w:hAnsi="Arial" w:cs="Arial"/>
          <w:color w:val="800000"/>
          <w:sz w:val="20"/>
          <w:highlight w:val="white"/>
          <w:lang w:eastAsia="en-GB"/>
        </w:rPr>
        <w:t>n2:TtlPrfnddDfltFnd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n2:CCPSkinInTheGame</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100000000</w:t>
      </w:r>
      <w:r>
        <w:rPr>
          <w:rFonts w:ascii="Arial" w:hAnsi="Arial" w:cs="Arial"/>
          <w:color w:val="0000FF"/>
          <w:sz w:val="20"/>
          <w:highlight w:val="white"/>
          <w:lang w:eastAsia="en-GB"/>
        </w:rPr>
        <w:t>&lt;/</w:t>
      </w:r>
      <w:r>
        <w:rPr>
          <w:rFonts w:ascii="Arial" w:hAnsi="Arial" w:cs="Arial"/>
          <w:color w:val="800000"/>
          <w:sz w:val="20"/>
          <w:highlight w:val="white"/>
          <w:lang w:eastAsia="en-GB"/>
        </w:rPr>
        <w:t>n2:CCPSkinInTheGame</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n2:OthrDfltFndCntrbtn</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50000000</w:t>
      </w:r>
      <w:r>
        <w:rPr>
          <w:rFonts w:ascii="Arial" w:hAnsi="Arial" w:cs="Arial"/>
          <w:color w:val="0000FF"/>
          <w:sz w:val="20"/>
          <w:highlight w:val="white"/>
          <w:lang w:eastAsia="en-GB"/>
        </w:rPr>
        <w:t>&lt;/</w:t>
      </w:r>
      <w:r>
        <w:rPr>
          <w:rFonts w:ascii="Arial" w:hAnsi="Arial" w:cs="Arial"/>
          <w:color w:val="800000"/>
          <w:sz w:val="20"/>
          <w:highlight w:val="white"/>
          <w:lang w:eastAsia="en-GB"/>
        </w:rPr>
        <w:t>n2:OthrDfltFndCntrbtn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n2:UfnddMmbCmmtmnt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200000000000</w:t>
      </w:r>
      <w:r>
        <w:rPr>
          <w:rFonts w:ascii="Arial" w:hAnsi="Arial" w:cs="Arial"/>
          <w:color w:val="0000FF"/>
          <w:sz w:val="20"/>
          <w:highlight w:val="white"/>
          <w:lang w:eastAsia="en-GB"/>
        </w:rPr>
        <w:t>&lt;/</w:t>
      </w:r>
      <w:r>
        <w:rPr>
          <w:rFonts w:ascii="Arial" w:hAnsi="Arial" w:cs="Arial"/>
          <w:color w:val="800000"/>
          <w:sz w:val="20"/>
          <w:highlight w:val="white"/>
          <w:lang w:eastAsia="en-GB"/>
        </w:rPr>
        <w:t>n2:UfnddMmbCmmtmnt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n2:UfnddThrdPtyCmmtmnt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r>
        <w:rPr>
          <w:rFonts w:ascii="Arial" w:hAnsi="Arial" w:cs="Arial"/>
          <w:color w:val="800000"/>
          <w:sz w:val="20"/>
          <w:highlight w:val="white"/>
          <w:lang w:eastAsia="en-GB"/>
        </w:rPr>
        <w:t>n2:UfnddThrdPtyCmmtmnt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n2:AvlblFinRsrcsAmt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n2:CCPAvlblFinRsrcsRpt</w:t>
      </w:r>
      <w:r>
        <w:rPr>
          <w:rFonts w:ascii="Arial" w:hAnsi="Arial" w:cs="Arial"/>
          <w:color w:val="0000FF"/>
          <w:sz w:val="20"/>
          <w:highlight w:val="white"/>
          <w:lang w:eastAsia="en-GB"/>
        </w:rPr>
        <w:t>&gt;</w:t>
      </w:r>
    </w:p>
    <w:p w:rsidR="008E7761" w:rsidRDefault="0020225F">
      <w:pPr>
        <w:pStyle w:val="Heading2"/>
        <w:rPr>
          <w:rFonts w:cs="Arial"/>
        </w:rPr>
      </w:pPr>
      <w:bookmarkStart w:id="62" w:name="_Toc45270954"/>
      <w:r>
        <w:rPr>
          <w:rFonts w:cs="Arial"/>
        </w:rPr>
        <w:t>Backtesting Definition Report - auth.065.001.01</w:t>
      </w:r>
      <w:bookmarkEnd w:id="62"/>
    </w:p>
    <w:p w:rsidR="008E7761" w:rsidRDefault="0020225F">
      <w:pPr>
        <w:pStyle w:val="StyleBlockLabelLeft0"/>
        <w:rPr>
          <w:rFonts w:cs="Arial"/>
        </w:rPr>
      </w:pPr>
      <w:r>
        <w:rPr>
          <w:rFonts w:cs="Arial"/>
        </w:rPr>
        <w:t>Description</w:t>
      </w:r>
    </w:p>
    <w:p w:rsidR="008E7761" w:rsidRDefault="0020225F">
      <w:pPr>
        <w:rPr>
          <w:rFonts w:ascii="Arial" w:hAnsi="Arial" w:cs="Arial"/>
          <w:sz w:val="20"/>
        </w:rPr>
      </w:pPr>
      <w:r>
        <w:rPr>
          <w:rFonts w:ascii="Arial" w:hAnsi="Arial" w:cs="Arial"/>
          <w:sz w:val="20"/>
        </w:rPr>
        <w:t xml:space="preserve">This example describes a backtesting definition report. </w:t>
      </w:r>
    </w:p>
    <w:p w:rsidR="008E7761" w:rsidRDefault="0020225F">
      <w:pPr>
        <w:rPr>
          <w:rFonts w:ascii="Arial" w:hAnsi="Arial" w:cs="Arial"/>
          <w:sz w:val="20"/>
        </w:rPr>
      </w:pPr>
      <w:r>
        <w:rPr>
          <w:rFonts w:ascii="Arial" w:hAnsi="Arial" w:cs="Arial"/>
          <w:sz w:val="20"/>
        </w:rPr>
        <w:t>The backtesting definition report provides information on the methodology and calibration of the initial margin model used when conducting backtesting.</w:t>
      </w:r>
    </w:p>
    <w:p w:rsidR="008E7761" w:rsidRDefault="0020225F">
      <w:pPr>
        <w:pStyle w:val="StyleBlockLabelLeft0"/>
        <w:rPr>
          <w:rFonts w:cs="Arial"/>
        </w:rPr>
      </w:pPr>
      <w:r>
        <w:rPr>
          <w:rFonts w:cs="Arial"/>
        </w:rPr>
        <w:t>Example</w:t>
      </w:r>
    </w:p>
    <w:p w:rsidR="008E7761" w:rsidRDefault="0020225F">
      <w:pPr>
        <w:pStyle w:val="StyleBlockLabelLeft0"/>
        <w:rPr>
          <w:rFonts w:cs="Arial"/>
          <w:b w:val="0"/>
        </w:rPr>
      </w:pPr>
      <w:r>
        <w:rPr>
          <w:rFonts w:cs="Arial"/>
          <w:b w:val="0"/>
        </w:rPr>
        <w:t>Model type: SPAN</w:t>
      </w:r>
    </w:p>
    <w:p w:rsidR="008E7761" w:rsidRDefault="0020225F">
      <w:pPr>
        <w:pStyle w:val="StyleBlockLabelLeft0"/>
        <w:rPr>
          <w:rFonts w:cs="Arial"/>
          <w:b w:val="0"/>
        </w:rPr>
      </w:pPr>
      <w:r>
        <w:rPr>
          <w:rFonts w:cs="Arial"/>
          <w:b w:val="0"/>
        </w:rPr>
        <w:t>Model confidence interval: 99%</w:t>
      </w:r>
    </w:p>
    <w:p w:rsidR="008E7761" w:rsidRDefault="0020225F">
      <w:pPr>
        <w:pStyle w:val="StyleBlockLabelLeft0"/>
        <w:rPr>
          <w:rFonts w:cs="Arial"/>
          <w:b w:val="0"/>
        </w:rPr>
      </w:pPr>
      <w:r>
        <w:rPr>
          <w:rFonts w:cs="Arial"/>
          <w:b w:val="0"/>
        </w:rPr>
        <w:t>Whether variation margin is cleaned: True</w:t>
      </w:r>
    </w:p>
    <w:p w:rsidR="008E7761" w:rsidRDefault="0020225F">
      <w:pPr>
        <w:pStyle w:val="StyleBlockLabelLeft0"/>
        <w:rPr>
          <w:rFonts w:cs="Arial"/>
        </w:rPr>
      </w:pPr>
      <w:r>
        <w:rPr>
          <w:rFonts w:cs="Arial"/>
        </w:rPr>
        <w:t>Message Instance</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n2:CCPBckTstgDefRpt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n2:Mthdlgy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n2:RskMdlTp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n2:Cd</w:t>
      </w:r>
      <w:r>
        <w:rPr>
          <w:rFonts w:ascii="Arial" w:hAnsi="Arial" w:cs="Arial"/>
          <w:color w:val="0000FF"/>
          <w:sz w:val="20"/>
          <w:highlight w:val="white"/>
          <w:lang w:eastAsia="en-GB"/>
        </w:rPr>
        <w:t>&gt;</w:t>
      </w:r>
      <w:r>
        <w:rPr>
          <w:rFonts w:ascii="Arial" w:hAnsi="Arial" w:cs="Arial"/>
          <w:color w:val="000000"/>
          <w:sz w:val="20"/>
          <w:highlight w:val="white"/>
          <w:lang w:eastAsia="en-GB"/>
        </w:rPr>
        <w:t>SPAN</w:t>
      </w:r>
      <w:r>
        <w:rPr>
          <w:rFonts w:ascii="Arial" w:hAnsi="Arial" w:cs="Arial"/>
          <w:color w:val="0000FF"/>
          <w:sz w:val="20"/>
          <w:highlight w:val="white"/>
          <w:lang w:eastAsia="en-GB"/>
        </w:rPr>
        <w:t>&lt;/</w:t>
      </w:r>
      <w:r>
        <w:rPr>
          <w:rFonts w:ascii="Arial" w:hAnsi="Arial" w:cs="Arial"/>
          <w:color w:val="800000"/>
          <w:sz w:val="20"/>
          <w:highlight w:val="white"/>
          <w:lang w:eastAsia="en-GB"/>
        </w:rPr>
        <w:t>n2:Cd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n2:RskMdlTp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n2:MdlCnfdncLvl</w:t>
      </w:r>
      <w:r>
        <w:rPr>
          <w:rFonts w:ascii="Arial" w:hAnsi="Arial" w:cs="Arial"/>
          <w:color w:val="0000FF"/>
          <w:sz w:val="20"/>
          <w:highlight w:val="white"/>
          <w:lang w:eastAsia="en-GB"/>
        </w:rPr>
        <w:t>&gt;</w:t>
      </w:r>
      <w:r>
        <w:rPr>
          <w:rFonts w:ascii="Arial" w:hAnsi="Arial" w:cs="Arial"/>
          <w:color w:val="000000"/>
          <w:sz w:val="20"/>
          <w:highlight w:val="white"/>
          <w:lang w:eastAsia="en-GB"/>
        </w:rPr>
        <w:t>0.99</w:t>
      </w:r>
      <w:r>
        <w:rPr>
          <w:rFonts w:ascii="Arial" w:hAnsi="Arial" w:cs="Arial"/>
          <w:color w:val="0000FF"/>
          <w:sz w:val="20"/>
          <w:highlight w:val="white"/>
          <w:lang w:eastAsia="en-GB"/>
        </w:rPr>
        <w:t>&lt;/</w:t>
      </w:r>
      <w:r>
        <w:rPr>
          <w:rFonts w:ascii="Arial" w:hAnsi="Arial" w:cs="Arial"/>
          <w:color w:val="800000"/>
          <w:sz w:val="20"/>
          <w:highlight w:val="white"/>
          <w:lang w:eastAsia="en-GB"/>
        </w:rPr>
        <w:t>n2:MdlCnfdncLvl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n2:VartnMrgnCleanInd</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n2:VartnMrgnCleanInd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n2:Mthdlgy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n2:CCPBckTstgDefRpt</w:t>
      </w:r>
      <w:r>
        <w:rPr>
          <w:rFonts w:ascii="Arial" w:hAnsi="Arial" w:cs="Arial"/>
          <w:color w:val="0000FF"/>
          <w:sz w:val="20"/>
          <w:highlight w:val="white"/>
          <w:lang w:eastAsia="en-GB"/>
        </w:rPr>
        <w:t>&gt;</w:t>
      </w:r>
    </w:p>
    <w:p w:rsidR="008E7761" w:rsidRDefault="0020225F">
      <w:pPr>
        <w:pStyle w:val="Heading2"/>
        <w:rPr>
          <w:rFonts w:cs="Arial"/>
        </w:rPr>
      </w:pPr>
      <w:bookmarkStart w:id="63" w:name="_Toc45270955"/>
      <w:r>
        <w:rPr>
          <w:rFonts w:cs="Arial"/>
        </w:rPr>
        <w:t>Backtesting Result Report - auth.066.001.01</w:t>
      </w:r>
      <w:bookmarkEnd w:id="63"/>
    </w:p>
    <w:p w:rsidR="008E7761" w:rsidRDefault="0020225F">
      <w:pPr>
        <w:pStyle w:val="StyleBlockLabelLeft0"/>
        <w:rPr>
          <w:rFonts w:cs="Arial"/>
        </w:rPr>
      </w:pPr>
      <w:r>
        <w:rPr>
          <w:rFonts w:cs="Arial"/>
        </w:rPr>
        <w:t>Description</w:t>
      </w:r>
    </w:p>
    <w:p w:rsidR="008E7761" w:rsidRDefault="0020225F">
      <w:pPr>
        <w:rPr>
          <w:rFonts w:ascii="Arial" w:hAnsi="Arial" w:cs="Arial"/>
          <w:sz w:val="20"/>
        </w:rPr>
      </w:pPr>
      <w:r>
        <w:rPr>
          <w:rFonts w:ascii="Arial" w:hAnsi="Arial" w:cs="Arial"/>
          <w:sz w:val="20"/>
        </w:rPr>
        <w:t xml:space="preserve">This example describes a backtesting result report. </w:t>
      </w:r>
    </w:p>
    <w:p w:rsidR="008E7761" w:rsidRDefault="0020225F">
      <w:pPr>
        <w:rPr>
          <w:rFonts w:ascii="Arial" w:hAnsi="Arial" w:cs="Arial"/>
          <w:sz w:val="20"/>
        </w:rPr>
      </w:pPr>
      <w:r>
        <w:rPr>
          <w:rFonts w:ascii="Arial" w:hAnsi="Arial" w:cs="Arial"/>
          <w:sz w:val="20"/>
        </w:rPr>
        <w:t>The backtesting result report provides information on outcome of margin model backtesting conducted by the CCP.</w:t>
      </w:r>
    </w:p>
    <w:p w:rsidR="008E7761" w:rsidRDefault="0020225F">
      <w:pPr>
        <w:pStyle w:val="StyleBlockLabelLeft0"/>
        <w:rPr>
          <w:rFonts w:cs="Arial"/>
        </w:rPr>
      </w:pPr>
      <w:r>
        <w:rPr>
          <w:rFonts w:cs="Arial"/>
        </w:rPr>
        <w:t>Example</w:t>
      </w:r>
    </w:p>
    <w:p w:rsidR="008E7761" w:rsidRDefault="0020225F">
      <w:pPr>
        <w:pStyle w:val="StyleBlockLabelLeft0"/>
        <w:rPr>
          <w:rFonts w:cs="Arial"/>
          <w:b w:val="0"/>
        </w:rPr>
      </w:pPr>
      <w:r>
        <w:rPr>
          <w:rFonts w:cs="Arial"/>
          <w:b w:val="0"/>
        </w:rPr>
        <w:t>Number of observations: 5,000</w:t>
      </w:r>
    </w:p>
    <w:p w:rsidR="008E7761" w:rsidRDefault="0020225F">
      <w:pPr>
        <w:pStyle w:val="StyleBlockLabelLeft0"/>
        <w:rPr>
          <w:rFonts w:cs="Arial"/>
          <w:b w:val="0"/>
        </w:rPr>
      </w:pPr>
      <w:r>
        <w:rPr>
          <w:rFonts w:cs="Arial"/>
          <w:b w:val="0"/>
        </w:rPr>
        <w:t>Number of backtesting exceptions: 3</w:t>
      </w:r>
    </w:p>
    <w:p w:rsidR="008E7761" w:rsidRDefault="0020225F">
      <w:pPr>
        <w:pStyle w:val="StyleBlockLabelLeft0"/>
        <w:rPr>
          <w:rFonts w:cs="Arial"/>
          <w:b w:val="0"/>
        </w:rPr>
      </w:pPr>
      <w:r>
        <w:rPr>
          <w:rFonts w:cs="Arial"/>
          <w:b w:val="0"/>
        </w:rPr>
        <w:t>Largest backtesting exception: GBP 1,000,000</w:t>
      </w:r>
    </w:p>
    <w:p w:rsidR="008E7761" w:rsidRDefault="0020225F">
      <w:pPr>
        <w:pStyle w:val="StyleBlockLabelLeft0"/>
        <w:rPr>
          <w:rFonts w:cs="Arial"/>
          <w:b w:val="0"/>
        </w:rPr>
      </w:pPr>
      <w:r>
        <w:rPr>
          <w:rFonts w:cs="Arial"/>
          <w:b w:val="0"/>
        </w:rPr>
        <w:t>Average backtesting exception: GBP 300,000</w:t>
      </w:r>
    </w:p>
    <w:p w:rsidR="008E7761" w:rsidRDefault="0020225F">
      <w:pPr>
        <w:pStyle w:val="StyleBlockLabelLeft0"/>
        <w:rPr>
          <w:rFonts w:cs="Arial"/>
          <w:b w:val="0"/>
        </w:rPr>
      </w:pPr>
      <w:r>
        <w:rPr>
          <w:rFonts w:cs="Arial"/>
          <w:b w:val="0"/>
        </w:rPr>
        <w:t>Identification of account or client responsible for largest breach : Client 01</w:t>
      </w:r>
    </w:p>
    <w:p w:rsidR="008E7761" w:rsidRDefault="0020225F">
      <w:pPr>
        <w:pStyle w:val="StyleBlockLabelLeft0"/>
        <w:rPr>
          <w:rFonts w:cs="Arial"/>
        </w:rPr>
      </w:pPr>
      <w:r>
        <w:rPr>
          <w:rFonts w:cs="Arial"/>
        </w:rPr>
        <w:t>Message Instance</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n2:CCPBckTstgRsltRpt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n2:MnthlyRslt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n2:NbOfObsrvtns</w:t>
      </w:r>
      <w:r>
        <w:rPr>
          <w:rFonts w:ascii="Arial" w:hAnsi="Arial" w:cs="Arial"/>
          <w:color w:val="0000FF"/>
          <w:sz w:val="20"/>
          <w:highlight w:val="white"/>
          <w:lang w:eastAsia="en-GB"/>
        </w:rPr>
        <w:t>&gt;</w:t>
      </w:r>
      <w:r>
        <w:rPr>
          <w:rFonts w:ascii="Arial" w:hAnsi="Arial" w:cs="Arial"/>
          <w:color w:val="000000"/>
          <w:sz w:val="20"/>
          <w:highlight w:val="white"/>
          <w:lang w:eastAsia="en-GB"/>
        </w:rPr>
        <w:t>5000</w:t>
      </w:r>
      <w:r>
        <w:rPr>
          <w:rFonts w:ascii="Arial" w:hAnsi="Arial" w:cs="Arial"/>
          <w:color w:val="0000FF"/>
          <w:sz w:val="20"/>
          <w:highlight w:val="white"/>
          <w:lang w:eastAsia="en-GB"/>
        </w:rPr>
        <w:t>&lt;/</w:t>
      </w:r>
      <w:r>
        <w:rPr>
          <w:rFonts w:ascii="Arial" w:hAnsi="Arial" w:cs="Arial"/>
          <w:color w:val="800000"/>
          <w:sz w:val="20"/>
          <w:highlight w:val="white"/>
          <w:lang w:eastAsia="en-GB"/>
        </w:rPr>
        <w:t>n2:NbOfObsrvtns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n2:NbOfXcptns</w:t>
      </w:r>
      <w:r>
        <w:rPr>
          <w:rFonts w:ascii="Arial" w:hAnsi="Arial" w:cs="Arial"/>
          <w:color w:val="0000FF"/>
          <w:sz w:val="20"/>
          <w:highlight w:val="white"/>
          <w:lang w:eastAsia="en-GB"/>
        </w:rPr>
        <w:t>&gt;</w:t>
      </w:r>
      <w:r>
        <w:rPr>
          <w:rFonts w:ascii="Arial" w:hAnsi="Arial" w:cs="Arial"/>
          <w:color w:val="000000"/>
          <w:sz w:val="20"/>
          <w:highlight w:val="white"/>
          <w:lang w:eastAsia="en-GB"/>
        </w:rPr>
        <w:t>3</w:t>
      </w:r>
      <w:r>
        <w:rPr>
          <w:rFonts w:ascii="Arial" w:hAnsi="Arial" w:cs="Arial"/>
          <w:color w:val="0000FF"/>
          <w:sz w:val="20"/>
          <w:highlight w:val="white"/>
          <w:lang w:eastAsia="en-GB"/>
        </w:rPr>
        <w:t>&lt;/</w:t>
      </w:r>
      <w:r>
        <w:rPr>
          <w:rFonts w:ascii="Arial" w:hAnsi="Arial" w:cs="Arial"/>
          <w:color w:val="800000"/>
          <w:sz w:val="20"/>
          <w:highlight w:val="white"/>
          <w:lang w:eastAsia="en-GB"/>
        </w:rPr>
        <w:t>n2:NbOfXcptns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n2:Cvrg</w:t>
      </w:r>
      <w:r>
        <w:rPr>
          <w:rFonts w:ascii="Arial" w:hAnsi="Arial" w:cs="Arial"/>
          <w:color w:val="0000FF"/>
          <w:sz w:val="20"/>
          <w:highlight w:val="white"/>
          <w:lang w:eastAsia="en-GB"/>
        </w:rPr>
        <w:t>&gt;</w:t>
      </w:r>
      <w:r>
        <w:rPr>
          <w:rFonts w:ascii="Arial" w:hAnsi="Arial" w:cs="Arial"/>
          <w:color w:val="000000"/>
          <w:sz w:val="20"/>
          <w:highlight w:val="white"/>
          <w:lang w:eastAsia="en-GB"/>
        </w:rPr>
        <w:t>0.0006</w:t>
      </w:r>
      <w:r>
        <w:rPr>
          <w:rFonts w:ascii="Arial" w:hAnsi="Arial" w:cs="Arial"/>
          <w:color w:val="0000FF"/>
          <w:sz w:val="20"/>
          <w:highlight w:val="white"/>
          <w:lang w:eastAsia="en-GB"/>
        </w:rPr>
        <w:t>&lt;/</w:t>
      </w:r>
      <w:r>
        <w:rPr>
          <w:rFonts w:ascii="Arial" w:hAnsi="Arial" w:cs="Arial"/>
          <w:color w:val="800000"/>
          <w:sz w:val="20"/>
          <w:highlight w:val="white"/>
          <w:lang w:eastAsia="en-GB"/>
        </w:rPr>
        <w:t>n2:Cvrg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n2:LrgstXcptn</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w:t>
      </w:r>
      <w:r>
        <w:rPr>
          <w:rFonts w:ascii="Arial" w:hAnsi="Arial" w:cs="Arial"/>
          <w:color w:val="0000FF"/>
          <w:sz w:val="20"/>
          <w:highlight w:val="white"/>
          <w:lang w:eastAsia="en-GB"/>
        </w:rPr>
        <w:t>&lt;/</w:t>
      </w:r>
      <w:r>
        <w:rPr>
          <w:rFonts w:ascii="Arial" w:hAnsi="Arial" w:cs="Arial"/>
          <w:color w:val="800000"/>
          <w:sz w:val="20"/>
          <w:highlight w:val="white"/>
          <w:lang w:eastAsia="en-GB"/>
        </w:rPr>
        <w:t>n2:LrgstXcptn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n2:AvrgXcptn</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300000</w:t>
      </w:r>
      <w:r>
        <w:rPr>
          <w:rFonts w:ascii="Arial" w:hAnsi="Arial" w:cs="Arial"/>
          <w:color w:val="0000FF"/>
          <w:sz w:val="20"/>
          <w:highlight w:val="white"/>
          <w:lang w:eastAsia="en-GB"/>
        </w:rPr>
        <w:t>&lt;/</w:t>
      </w:r>
      <w:r>
        <w:rPr>
          <w:rFonts w:ascii="Arial" w:hAnsi="Arial" w:cs="Arial"/>
          <w:color w:val="800000"/>
          <w:sz w:val="20"/>
          <w:highlight w:val="white"/>
          <w:lang w:eastAsia="en-GB"/>
        </w:rPr>
        <w:t>n2:AvrgXcptn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n2:LrgstXcptnId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Cli_01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MARG</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n2:LrgstXcptnId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n2:MnthlyRslt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n2:CCPBckTstgRsltRpt</w:t>
      </w:r>
      <w:r>
        <w:rPr>
          <w:rFonts w:ascii="Arial" w:hAnsi="Arial" w:cs="Arial"/>
          <w:color w:val="0000FF"/>
          <w:sz w:val="20"/>
          <w:highlight w:val="white"/>
          <w:lang w:eastAsia="en-GB"/>
        </w:rPr>
        <w:t>&gt;</w:t>
      </w:r>
    </w:p>
    <w:p w:rsidR="008E7761" w:rsidRDefault="0020225F">
      <w:pPr>
        <w:pStyle w:val="Heading2"/>
        <w:rPr>
          <w:rFonts w:cs="Arial"/>
        </w:rPr>
      </w:pPr>
      <w:bookmarkStart w:id="64" w:name="_Toc45270956"/>
      <w:r>
        <w:rPr>
          <w:rFonts w:cs="Arial"/>
        </w:rPr>
        <w:t>Collateral Report - auth.067.001.01</w:t>
      </w:r>
      <w:bookmarkEnd w:id="64"/>
    </w:p>
    <w:p w:rsidR="008E7761" w:rsidRDefault="0020225F">
      <w:pPr>
        <w:pStyle w:val="StyleBlockLabelLeft0"/>
        <w:rPr>
          <w:rFonts w:cs="Arial"/>
        </w:rPr>
      </w:pPr>
      <w:r>
        <w:rPr>
          <w:rFonts w:cs="Arial"/>
        </w:rPr>
        <w:t>Description</w:t>
      </w:r>
    </w:p>
    <w:p w:rsidR="008E7761" w:rsidRDefault="0020225F">
      <w:pPr>
        <w:rPr>
          <w:rFonts w:ascii="Arial" w:hAnsi="Arial" w:cs="Arial"/>
          <w:sz w:val="20"/>
        </w:rPr>
      </w:pPr>
      <w:r>
        <w:rPr>
          <w:rFonts w:ascii="Arial" w:hAnsi="Arial" w:cs="Arial"/>
          <w:sz w:val="20"/>
        </w:rPr>
        <w:t xml:space="preserve">This example describes a collateral report. </w:t>
      </w:r>
    </w:p>
    <w:p w:rsidR="008E7761" w:rsidRDefault="0020225F">
      <w:pPr>
        <w:rPr>
          <w:rFonts w:ascii="Arial" w:hAnsi="Arial" w:cs="Arial"/>
          <w:sz w:val="20"/>
        </w:rPr>
      </w:pPr>
      <w:r>
        <w:rPr>
          <w:rFonts w:ascii="Arial" w:hAnsi="Arial" w:cs="Arial"/>
          <w:sz w:val="20"/>
        </w:rPr>
        <w:t>The collateral report provides information on collateral held by clearing members at the CCP.</w:t>
      </w:r>
    </w:p>
    <w:p w:rsidR="008E7761" w:rsidRDefault="0020225F">
      <w:pPr>
        <w:pStyle w:val="StyleBlockLabelLeft0"/>
        <w:rPr>
          <w:rFonts w:cs="Arial"/>
        </w:rPr>
      </w:pPr>
      <w:r>
        <w:rPr>
          <w:rFonts w:cs="Arial"/>
        </w:rPr>
        <w:t>Example</w:t>
      </w:r>
    </w:p>
    <w:p w:rsidR="008E7761" w:rsidRDefault="0020225F">
      <w:pPr>
        <w:pStyle w:val="StyleBlockLabelLeft0"/>
        <w:rPr>
          <w:rFonts w:cs="Arial"/>
          <w:b w:val="0"/>
        </w:rPr>
      </w:pPr>
      <w:r>
        <w:rPr>
          <w:rFonts w:cs="Arial"/>
          <w:b w:val="0"/>
        </w:rPr>
        <w:t>Clearing member 1 net omnibus client account collateral</w:t>
      </w:r>
    </w:p>
    <w:p w:rsidR="008E7761" w:rsidRDefault="0020225F">
      <w:pPr>
        <w:pStyle w:val="StyleBlockLabelLeft0"/>
        <w:rPr>
          <w:rFonts w:cs="Arial"/>
          <w:b w:val="0"/>
        </w:rPr>
      </w:pPr>
      <w:r>
        <w:rPr>
          <w:rFonts w:cs="Arial"/>
          <w:b w:val="0"/>
        </w:rPr>
        <w:t>25,000,000 GBP in gold to cover the initial margin requirement</w:t>
      </w:r>
    </w:p>
    <w:p w:rsidR="008E7761" w:rsidRDefault="0020225F">
      <w:pPr>
        <w:pStyle w:val="StyleBlockLabelLeft0"/>
        <w:rPr>
          <w:rFonts w:cs="Arial"/>
          <w:b w:val="0"/>
        </w:rPr>
      </w:pPr>
      <w:r>
        <w:rPr>
          <w:rFonts w:cs="Arial"/>
          <w:b w:val="0"/>
        </w:rPr>
        <w:t>900,000,000 GBP in triparty repo to cover the initial margin requirement</w:t>
      </w:r>
    </w:p>
    <w:p w:rsidR="008E7761" w:rsidRDefault="0020225F">
      <w:pPr>
        <w:pStyle w:val="StyleBlockLabelLeft0"/>
        <w:rPr>
          <w:rFonts w:cs="Arial"/>
          <w:b w:val="0"/>
        </w:rPr>
      </w:pPr>
      <w:r>
        <w:rPr>
          <w:rFonts w:cs="Arial"/>
          <w:b w:val="0"/>
        </w:rPr>
        <w:t>375,000,000 GBP cash to cover the default fund contribution</w:t>
      </w:r>
    </w:p>
    <w:p w:rsidR="008E7761" w:rsidRDefault="0020225F">
      <w:pPr>
        <w:pStyle w:val="StyleBlockLabelLeft0"/>
        <w:rPr>
          <w:rFonts w:cs="Arial"/>
          <w:b w:val="0"/>
        </w:rPr>
      </w:pPr>
      <w:r>
        <w:rPr>
          <w:rFonts w:cs="Arial"/>
          <w:b w:val="0"/>
        </w:rPr>
        <w:t>Security with ISIN UK6248423801 having market value of GBP 200,000,000 to cover the default fund contribution</w:t>
      </w:r>
    </w:p>
    <w:p w:rsidR="008E7761" w:rsidRDefault="0020225F">
      <w:pPr>
        <w:pStyle w:val="StyleBlockLabelLeft0"/>
        <w:rPr>
          <w:rFonts w:cs="Arial"/>
          <w:b w:val="0"/>
        </w:rPr>
      </w:pPr>
      <w:r>
        <w:rPr>
          <w:rFonts w:cs="Arial"/>
          <w:b w:val="0"/>
        </w:rPr>
        <w:t>Security with ISIN US0123456789 having market value of USD 400,000,000 to cover the default fund contribution.</w:t>
      </w:r>
    </w:p>
    <w:p w:rsidR="008E7761" w:rsidRDefault="0020225F">
      <w:pPr>
        <w:pStyle w:val="StyleBlockLabelLeft0"/>
        <w:rPr>
          <w:rFonts w:cs="Arial"/>
          <w:b w:val="0"/>
        </w:rPr>
      </w:pPr>
      <w:r>
        <w:rPr>
          <w:rFonts w:cs="Arial"/>
          <w:b w:val="0"/>
        </w:rPr>
        <w:t>Client 9 collateral</w:t>
      </w:r>
    </w:p>
    <w:p w:rsidR="008E7761" w:rsidRDefault="0020225F">
      <w:pPr>
        <w:pStyle w:val="StyleBlockLabelLeft0"/>
        <w:rPr>
          <w:rFonts w:cs="Arial"/>
          <w:b w:val="0"/>
        </w:rPr>
      </w:pPr>
      <w:r>
        <w:rPr>
          <w:rFonts w:cs="Arial"/>
          <w:b w:val="0"/>
        </w:rPr>
        <w:t>375,000,000 GBP cash to cover the default fund contribution</w:t>
      </w:r>
    </w:p>
    <w:p w:rsidR="008E7761" w:rsidRDefault="0020225F">
      <w:pPr>
        <w:pStyle w:val="StyleBlockLabelLeft0"/>
        <w:rPr>
          <w:rFonts w:cs="Arial"/>
          <w:b w:val="0"/>
        </w:rPr>
      </w:pPr>
      <w:r>
        <w:rPr>
          <w:rFonts w:cs="Arial"/>
          <w:b w:val="0"/>
        </w:rPr>
        <w:t>Security with ISIN UK6248423801 having market value of GBP 200,000,000 to cover the default fund contribution</w:t>
      </w:r>
    </w:p>
    <w:p w:rsidR="008E7761" w:rsidRDefault="0020225F">
      <w:pPr>
        <w:pStyle w:val="StyleBlockLabelLeft0"/>
        <w:rPr>
          <w:rFonts w:cs="Arial"/>
        </w:rPr>
      </w:pPr>
      <w:r>
        <w:rPr>
          <w:rFonts w:cs="Arial"/>
        </w:rPr>
        <w:t>Message Instance</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n2:CCPCollRpt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CM1_NOSA_1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COLL</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n2:AsstHldg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n2:Gold</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25000000</w:t>
      </w:r>
      <w:r>
        <w:rPr>
          <w:rFonts w:ascii="Arial" w:hAnsi="Arial" w:cs="Arial"/>
          <w:color w:val="0000FF"/>
          <w:sz w:val="20"/>
          <w:highlight w:val="white"/>
          <w:lang w:eastAsia="en-GB"/>
        </w:rPr>
        <w:t>&lt;/</w:t>
      </w:r>
      <w:r>
        <w:rPr>
          <w:rFonts w:ascii="Arial" w:hAnsi="Arial" w:cs="Arial"/>
          <w:color w:val="800000"/>
          <w:sz w:val="20"/>
          <w:highlight w:val="white"/>
          <w:lang w:eastAsia="en-GB"/>
        </w:rPr>
        <w:t>n2:Gold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n2:PstHrcutVal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24000000</w:t>
      </w:r>
      <w:r>
        <w:rPr>
          <w:rFonts w:ascii="Arial" w:hAnsi="Arial" w:cs="Arial"/>
          <w:color w:val="0000FF"/>
          <w:sz w:val="20"/>
          <w:highlight w:val="white"/>
          <w:lang w:eastAsia="en-GB"/>
        </w:rPr>
        <w:t>&lt;/</w:t>
      </w:r>
      <w:r>
        <w:rPr>
          <w:rFonts w:ascii="Arial" w:hAnsi="Arial" w:cs="Arial"/>
          <w:color w:val="800000"/>
          <w:sz w:val="20"/>
          <w:highlight w:val="white"/>
          <w:lang w:eastAsia="en-GB"/>
        </w:rPr>
        <w:t>n2:PstHrcutVal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n2:CollRqrmnt</w:t>
      </w:r>
      <w:r>
        <w:rPr>
          <w:rFonts w:ascii="Arial" w:hAnsi="Arial" w:cs="Arial"/>
          <w:color w:val="0000FF"/>
          <w:sz w:val="20"/>
          <w:highlight w:val="white"/>
          <w:lang w:eastAsia="en-GB"/>
        </w:rPr>
        <w:t>&gt;</w:t>
      </w:r>
      <w:r>
        <w:rPr>
          <w:rFonts w:ascii="Arial" w:hAnsi="Arial" w:cs="Arial"/>
          <w:color w:val="000000"/>
          <w:sz w:val="20"/>
          <w:highlight w:val="white"/>
          <w:lang w:eastAsia="en-GB"/>
        </w:rPr>
        <w:t>MGIN</w:t>
      </w:r>
      <w:r>
        <w:rPr>
          <w:rFonts w:ascii="Arial" w:hAnsi="Arial" w:cs="Arial"/>
          <w:color w:val="0000FF"/>
          <w:sz w:val="20"/>
          <w:highlight w:val="white"/>
          <w:lang w:eastAsia="en-GB"/>
        </w:rPr>
        <w:t>&lt;/</w:t>
      </w:r>
      <w:r>
        <w:rPr>
          <w:rFonts w:ascii="Arial" w:hAnsi="Arial" w:cs="Arial"/>
          <w:color w:val="800000"/>
          <w:sz w:val="20"/>
          <w:highlight w:val="white"/>
          <w:lang w:eastAsia="en-GB"/>
        </w:rPr>
        <w:t>n2:CollRqrmnt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n2:AsstHldg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n2:AsstHldg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n2:Trpty</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900000000</w:t>
      </w:r>
      <w:r>
        <w:rPr>
          <w:rFonts w:ascii="Arial" w:hAnsi="Arial" w:cs="Arial"/>
          <w:color w:val="0000FF"/>
          <w:sz w:val="20"/>
          <w:highlight w:val="white"/>
          <w:lang w:eastAsia="en-GB"/>
        </w:rPr>
        <w:t>&lt;/</w:t>
      </w:r>
      <w:r>
        <w:rPr>
          <w:rFonts w:ascii="Arial" w:hAnsi="Arial" w:cs="Arial"/>
          <w:color w:val="800000"/>
          <w:sz w:val="20"/>
          <w:highlight w:val="white"/>
          <w:lang w:eastAsia="en-GB"/>
        </w:rPr>
        <w:t>n2:Trpty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n2:PstHrcutVal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800000000</w:t>
      </w:r>
      <w:r>
        <w:rPr>
          <w:rFonts w:ascii="Arial" w:hAnsi="Arial" w:cs="Arial"/>
          <w:color w:val="0000FF"/>
          <w:sz w:val="20"/>
          <w:highlight w:val="white"/>
          <w:lang w:eastAsia="en-GB"/>
        </w:rPr>
        <w:t>&lt;/</w:t>
      </w:r>
      <w:r>
        <w:rPr>
          <w:rFonts w:ascii="Arial" w:hAnsi="Arial" w:cs="Arial"/>
          <w:color w:val="800000"/>
          <w:sz w:val="20"/>
          <w:highlight w:val="white"/>
          <w:lang w:eastAsia="en-GB"/>
        </w:rPr>
        <w:t>n2:PstHrcutVal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n2:CollRqrmnt</w:t>
      </w:r>
      <w:r>
        <w:rPr>
          <w:rFonts w:ascii="Arial" w:hAnsi="Arial" w:cs="Arial"/>
          <w:color w:val="0000FF"/>
          <w:sz w:val="20"/>
          <w:highlight w:val="white"/>
          <w:lang w:eastAsia="en-GB"/>
        </w:rPr>
        <w:t>&gt;</w:t>
      </w:r>
      <w:r>
        <w:rPr>
          <w:rFonts w:ascii="Arial" w:hAnsi="Arial" w:cs="Arial"/>
          <w:color w:val="000000"/>
          <w:sz w:val="20"/>
          <w:highlight w:val="white"/>
          <w:lang w:eastAsia="en-GB"/>
        </w:rPr>
        <w:t>MGIN</w:t>
      </w:r>
      <w:r>
        <w:rPr>
          <w:rFonts w:ascii="Arial" w:hAnsi="Arial" w:cs="Arial"/>
          <w:color w:val="0000FF"/>
          <w:sz w:val="20"/>
          <w:highlight w:val="white"/>
          <w:lang w:eastAsia="en-GB"/>
        </w:rPr>
        <w:t>&lt;/</w:t>
      </w:r>
      <w:r>
        <w:rPr>
          <w:rFonts w:ascii="Arial" w:hAnsi="Arial" w:cs="Arial"/>
          <w:color w:val="800000"/>
          <w:sz w:val="20"/>
          <w:highlight w:val="white"/>
          <w:lang w:eastAsia="en-GB"/>
        </w:rPr>
        <w:t>n2:CollRqrmnt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n2:AsstHldg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n2:AsstHldg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n2:Csh</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375000000</w:t>
      </w:r>
      <w:r>
        <w:rPr>
          <w:rFonts w:ascii="Arial" w:hAnsi="Arial" w:cs="Arial"/>
          <w:color w:val="0000FF"/>
          <w:sz w:val="20"/>
          <w:highlight w:val="white"/>
          <w:lang w:eastAsia="en-GB"/>
        </w:rPr>
        <w:t>&lt;/</w:t>
      </w:r>
      <w:r>
        <w:rPr>
          <w:rFonts w:ascii="Arial" w:hAnsi="Arial" w:cs="Arial"/>
          <w:color w:val="800000"/>
          <w:sz w:val="20"/>
          <w:highlight w:val="white"/>
          <w:lang w:eastAsia="en-GB"/>
        </w:rPr>
        <w:t>n2:Csh</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n2:PstHrcutVal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375000000</w:t>
      </w:r>
      <w:r>
        <w:rPr>
          <w:rFonts w:ascii="Arial" w:hAnsi="Arial" w:cs="Arial"/>
          <w:color w:val="0000FF"/>
          <w:sz w:val="20"/>
          <w:highlight w:val="white"/>
          <w:lang w:eastAsia="en-GB"/>
        </w:rPr>
        <w:t>&lt;/</w:t>
      </w:r>
      <w:r>
        <w:rPr>
          <w:rFonts w:ascii="Arial" w:hAnsi="Arial" w:cs="Arial"/>
          <w:color w:val="800000"/>
          <w:sz w:val="20"/>
          <w:highlight w:val="white"/>
          <w:lang w:eastAsia="en-GB"/>
        </w:rPr>
        <w:t>n2:PstHrcutVal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n2:CollRqrmnt</w:t>
      </w:r>
      <w:r>
        <w:rPr>
          <w:rFonts w:ascii="Arial" w:hAnsi="Arial" w:cs="Arial"/>
          <w:color w:val="0000FF"/>
          <w:sz w:val="20"/>
          <w:highlight w:val="white"/>
          <w:lang w:eastAsia="en-GB"/>
        </w:rPr>
        <w:t>&gt;</w:t>
      </w:r>
      <w:r>
        <w:rPr>
          <w:rFonts w:ascii="Arial" w:hAnsi="Arial" w:cs="Arial"/>
          <w:color w:val="000000"/>
          <w:sz w:val="20"/>
          <w:highlight w:val="white"/>
          <w:lang w:eastAsia="en-GB"/>
        </w:rPr>
        <w:t>DFLT</w:t>
      </w:r>
      <w:r>
        <w:rPr>
          <w:rFonts w:ascii="Arial" w:hAnsi="Arial" w:cs="Arial"/>
          <w:color w:val="0000FF"/>
          <w:sz w:val="20"/>
          <w:highlight w:val="white"/>
          <w:lang w:eastAsia="en-GB"/>
        </w:rPr>
        <w:t>&lt;/</w:t>
      </w:r>
      <w:r>
        <w:rPr>
          <w:rFonts w:ascii="Arial" w:hAnsi="Arial" w:cs="Arial"/>
          <w:color w:val="800000"/>
          <w:sz w:val="20"/>
          <w:highlight w:val="white"/>
          <w:lang w:eastAsia="en-GB"/>
        </w:rPr>
        <w:t>n2:CollRqrmnt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n2:AsstHldg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n2:AsstHldg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UK6248423801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n2:MktVal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200000000</w:t>
      </w:r>
      <w:r>
        <w:rPr>
          <w:rFonts w:ascii="Arial" w:hAnsi="Arial" w:cs="Arial"/>
          <w:color w:val="0000FF"/>
          <w:sz w:val="20"/>
          <w:highlight w:val="white"/>
          <w:lang w:eastAsia="en-GB"/>
        </w:rPr>
        <w:t>&lt;/</w:t>
      </w:r>
      <w:r>
        <w:rPr>
          <w:rFonts w:ascii="Arial" w:hAnsi="Arial" w:cs="Arial"/>
          <w:color w:val="800000"/>
          <w:sz w:val="20"/>
          <w:highlight w:val="white"/>
          <w:lang w:eastAsia="en-GB"/>
        </w:rPr>
        <w:t>n2:MktVal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n2:PstHrcutVal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150000000</w:t>
      </w:r>
      <w:r>
        <w:rPr>
          <w:rFonts w:ascii="Arial" w:hAnsi="Arial" w:cs="Arial"/>
          <w:color w:val="0000FF"/>
          <w:sz w:val="20"/>
          <w:highlight w:val="white"/>
          <w:lang w:eastAsia="en-GB"/>
        </w:rPr>
        <w:t>&lt;/</w:t>
      </w:r>
      <w:r>
        <w:rPr>
          <w:rFonts w:ascii="Arial" w:hAnsi="Arial" w:cs="Arial"/>
          <w:color w:val="800000"/>
          <w:sz w:val="20"/>
          <w:highlight w:val="white"/>
          <w:lang w:eastAsia="en-GB"/>
        </w:rPr>
        <w:t>n2:PstHrcutVal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n2:CollRqrmnt</w:t>
      </w:r>
      <w:r>
        <w:rPr>
          <w:rFonts w:ascii="Arial" w:hAnsi="Arial" w:cs="Arial"/>
          <w:color w:val="0000FF"/>
          <w:sz w:val="20"/>
          <w:highlight w:val="white"/>
          <w:lang w:eastAsia="en-GB"/>
        </w:rPr>
        <w:t>&gt;</w:t>
      </w:r>
      <w:r>
        <w:rPr>
          <w:rFonts w:ascii="Arial" w:hAnsi="Arial" w:cs="Arial"/>
          <w:color w:val="000000"/>
          <w:sz w:val="20"/>
          <w:highlight w:val="white"/>
          <w:lang w:eastAsia="en-GB"/>
        </w:rPr>
        <w:t>DFLT</w:t>
      </w:r>
      <w:r>
        <w:rPr>
          <w:rFonts w:ascii="Arial" w:hAnsi="Arial" w:cs="Arial"/>
          <w:color w:val="0000FF"/>
          <w:sz w:val="20"/>
          <w:highlight w:val="white"/>
          <w:lang w:eastAsia="en-GB"/>
        </w:rPr>
        <w:t>&lt;/</w:t>
      </w:r>
      <w:r>
        <w:rPr>
          <w:rFonts w:ascii="Arial" w:hAnsi="Arial" w:cs="Arial"/>
          <w:color w:val="800000"/>
          <w:sz w:val="20"/>
          <w:highlight w:val="white"/>
          <w:lang w:eastAsia="en-GB"/>
        </w:rPr>
        <w:t>n2:CollRqrmnt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n2:AsstHldg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n2:AsstHldg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US0123456789</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n2:MktVal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400000000</w:t>
      </w:r>
      <w:r>
        <w:rPr>
          <w:rFonts w:ascii="Arial" w:hAnsi="Arial" w:cs="Arial"/>
          <w:color w:val="0000FF"/>
          <w:sz w:val="20"/>
          <w:highlight w:val="white"/>
          <w:lang w:eastAsia="en-GB"/>
        </w:rPr>
        <w:t>&lt;/</w:t>
      </w:r>
      <w:r>
        <w:rPr>
          <w:rFonts w:ascii="Arial" w:hAnsi="Arial" w:cs="Arial"/>
          <w:color w:val="800000"/>
          <w:sz w:val="20"/>
          <w:highlight w:val="white"/>
          <w:lang w:eastAsia="en-GB"/>
        </w:rPr>
        <w:t>n2:MktVal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n2:PstHrcutVal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350000000</w:t>
      </w:r>
      <w:r>
        <w:rPr>
          <w:rFonts w:ascii="Arial" w:hAnsi="Arial" w:cs="Arial"/>
          <w:color w:val="0000FF"/>
          <w:sz w:val="20"/>
          <w:highlight w:val="white"/>
          <w:lang w:eastAsia="en-GB"/>
        </w:rPr>
        <w:t>&lt;/</w:t>
      </w:r>
      <w:r>
        <w:rPr>
          <w:rFonts w:ascii="Arial" w:hAnsi="Arial" w:cs="Arial"/>
          <w:color w:val="800000"/>
          <w:sz w:val="20"/>
          <w:highlight w:val="white"/>
          <w:lang w:eastAsia="en-GB"/>
        </w:rPr>
        <w:t>n2:PstHrcutVal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n2:CollRqrmnt</w:t>
      </w:r>
      <w:r>
        <w:rPr>
          <w:rFonts w:ascii="Arial" w:hAnsi="Arial" w:cs="Arial"/>
          <w:color w:val="0000FF"/>
          <w:sz w:val="20"/>
          <w:highlight w:val="white"/>
          <w:lang w:eastAsia="en-GB"/>
        </w:rPr>
        <w:t>&gt;</w:t>
      </w:r>
      <w:r>
        <w:rPr>
          <w:rFonts w:ascii="Arial" w:hAnsi="Arial" w:cs="Arial"/>
          <w:color w:val="000000"/>
          <w:sz w:val="20"/>
          <w:highlight w:val="white"/>
          <w:lang w:eastAsia="en-GB"/>
        </w:rPr>
        <w:t>DFLT</w:t>
      </w:r>
      <w:r>
        <w:rPr>
          <w:rFonts w:ascii="Arial" w:hAnsi="Arial" w:cs="Arial"/>
          <w:color w:val="0000FF"/>
          <w:sz w:val="20"/>
          <w:highlight w:val="white"/>
          <w:lang w:eastAsia="en-GB"/>
        </w:rPr>
        <w:t>&lt;/</w:t>
      </w:r>
      <w:r>
        <w:rPr>
          <w:rFonts w:ascii="Arial" w:hAnsi="Arial" w:cs="Arial"/>
          <w:color w:val="800000"/>
          <w:sz w:val="20"/>
          <w:highlight w:val="white"/>
          <w:lang w:eastAsia="en-GB"/>
        </w:rPr>
        <w:t>n2:CollRqrmnt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n2:AsstHldg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n2:AsstHldg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n2:Cmmdty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n2:MktVal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2000000</w:t>
      </w:r>
      <w:r>
        <w:rPr>
          <w:rFonts w:ascii="Arial" w:hAnsi="Arial" w:cs="Arial"/>
          <w:color w:val="0000FF"/>
          <w:sz w:val="20"/>
          <w:highlight w:val="white"/>
          <w:lang w:eastAsia="en-GB"/>
        </w:rPr>
        <w:t>&lt;/</w:t>
      </w:r>
      <w:r>
        <w:rPr>
          <w:rFonts w:ascii="Arial" w:hAnsi="Arial" w:cs="Arial"/>
          <w:color w:val="800000"/>
          <w:sz w:val="20"/>
          <w:highlight w:val="white"/>
          <w:lang w:eastAsia="en-GB"/>
        </w:rPr>
        <w:t>n2:MktVal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n2:CmmdtyTp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n2:Cd</w:t>
      </w:r>
      <w:r>
        <w:rPr>
          <w:rFonts w:ascii="Arial" w:hAnsi="Arial" w:cs="Arial"/>
          <w:color w:val="0000FF"/>
          <w:sz w:val="20"/>
          <w:highlight w:val="white"/>
          <w:lang w:eastAsia="en-GB"/>
        </w:rPr>
        <w:t>&gt;</w:t>
      </w:r>
      <w:r>
        <w:rPr>
          <w:rFonts w:ascii="Arial" w:hAnsi="Arial" w:cs="Arial"/>
          <w:color w:val="000000"/>
          <w:sz w:val="20"/>
          <w:highlight w:val="white"/>
          <w:lang w:eastAsia="en-GB"/>
        </w:rPr>
        <w:t>ALUM</w:t>
      </w:r>
      <w:r>
        <w:rPr>
          <w:rFonts w:ascii="Arial" w:hAnsi="Arial" w:cs="Arial"/>
          <w:color w:val="0000FF"/>
          <w:sz w:val="20"/>
          <w:highlight w:val="white"/>
          <w:lang w:eastAsia="en-GB"/>
        </w:rPr>
        <w:t>&lt;/</w:t>
      </w:r>
      <w:r>
        <w:rPr>
          <w:rFonts w:ascii="Arial" w:hAnsi="Arial" w:cs="Arial"/>
          <w:color w:val="800000"/>
          <w:sz w:val="20"/>
          <w:highlight w:val="white"/>
          <w:lang w:eastAsia="en-GB"/>
        </w:rPr>
        <w:t>n2:Cd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n2:CmmdtyTp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n2:Cmmdty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n2:PstHrcutVal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2100000</w:t>
      </w:r>
      <w:r>
        <w:rPr>
          <w:rFonts w:ascii="Arial" w:hAnsi="Arial" w:cs="Arial"/>
          <w:color w:val="0000FF"/>
          <w:sz w:val="20"/>
          <w:highlight w:val="white"/>
          <w:lang w:eastAsia="en-GB"/>
        </w:rPr>
        <w:t>&lt;/</w:t>
      </w:r>
      <w:r>
        <w:rPr>
          <w:rFonts w:ascii="Arial" w:hAnsi="Arial" w:cs="Arial"/>
          <w:color w:val="800000"/>
          <w:sz w:val="20"/>
          <w:highlight w:val="white"/>
          <w:lang w:eastAsia="en-GB"/>
        </w:rPr>
        <w:t>n2:PstHrcutVal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n2:CollRqrmnt</w:t>
      </w:r>
      <w:r>
        <w:rPr>
          <w:rFonts w:ascii="Arial" w:hAnsi="Arial" w:cs="Arial"/>
          <w:color w:val="0000FF"/>
          <w:sz w:val="20"/>
          <w:highlight w:val="white"/>
          <w:lang w:eastAsia="en-GB"/>
        </w:rPr>
        <w:t>&gt;</w:t>
      </w:r>
      <w:r>
        <w:rPr>
          <w:rFonts w:ascii="Arial" w:hAnsi="Arial" w:cs="Arial"/>
          <w:color w:val="000000"/>
          <w:sz w:val="20"/>
          <w:highlight w:val="white"/>
          <w:lang w:eastAsia="en-GB"/>
        </w:rPr>
        <w:t>MGIN</w:t>
      </w:r>
      <w:r>
        <w:rPr>
          <w:rFonts w:ascii="Arial" w:hAnsi="Arial" w:cs="Arial"/>
          <w:color w:val="0000FF"/>
          <w:sz w:val="20"/>
          <w:highlight w:val="white"/>
          <w:lang w:eastAsia="en-GB"/>
        </w:rPr>
        <w:t>&lt;/</w:t>
      </w:r>
      <w:r>
        <w:rPr>
          <w:rFonts w:ascii="Arial" w:hAnsi="Arial" w:cs="Arial"/>
          <w:color w:val="800000"/>
          <w:sz w:val="20"/>
          <w:highlight w:val="white"/>
          <w:lang w:eastAsia="en-GB"/>
        </w:rPr>
        <w:t>n2:CollRqrmnt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n2:AsstHldg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Cli_9</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COLL</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n2:AsstHldg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n2:Gold</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2500000</w:t>
      </w:r>
      <w:r>
        <w:rPr>
          <w:rFonts w:ascii="Arial" w:hAnsi="Arial" w:cs="Arial"/>
          <w:color w:val="0000FF"/>
          <w:sz w:val="20"/>
          <w:highlight w:val="white"/>
          <w:lang w:eastAsia="en-GB"/>
        </w:rPr>
        <w:t>&lt;/</w:t>
      </w:r>
      <w:r>
        <w:rPr>
          <w:rFonts w:ascii="Arial" w:hAnsi="Arial" w:cs="Arial"/>
          <w:color w:val="800000"/>
          <w:sz w:val="20"/>
          <w:highlight w:val="white"/>
          <w:lang w:eastAsia="en-GB"/>
        </w:rPr>
        <w:t>n2:Gold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n2:PstHrcutVal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2400000</w:t>
      </w:r>
      <w:r>
        <w:rPr>
          <w:rFonts w:ascii="Arial" w:hAnsi="Arial" w:cs="Arial"/>
          <w:color w:val="0000FF"/>
          <w:sz w:val="20"/>
          <w:highlight w:val="white"/>
          <w:lang w:eastAsia="en-GB"/>
        </w:rPr>
        <w:t>&lt;/</w:t>
      </w:r>
      <w:r>
        <w:rPr>
          <w:rFonts w:ascii="Arial" w:hAnsi="Arial" w:cs="Arial"/>
          <w:color w:val="800000"/>
          <w:sz w:val="20"/>
          <w:highlight w:val="white"/>
          <w:lang w:eastAsia="en-GB"/>
        </w:rPr>
        <w:t>n2:PstHrcutVal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n2:CollRqrmnt</w:t>
      </w:r>
      <w:r>
        <w:rPr>
          <w:rFonts w:ascii="Arial" w:hAnsi="Arial" w:cs="Arial"/>
          <w:color w:val="0000FF"/>
          <w:sz w:val="20"/>
          <w:highlight w:val="white"/>
          <w:lang w:eastAsia="en-GB"/>
        </w:rPr>
        <w:t>&gt;</w:t>
      </w:r>
      <w:r>
        <w:rPr>
          <w:rFonts w:ascii="Arial" w:hAnsi="Arial" w:cs="Arial"/>
          <w:color w:val="000000"/>
          <w:sz w:val="20"/>
          <w:highlight w:val="white"/>
          <w:lang w:eastAsia="en-GB"/>
        </w:rPr>
        <w:t>MGIN</w:t>
      </w:r>
      <w:r>
        <w:rPr>
          <w:rFonts w:ascii="Arial" w:hAnsi="Arial" w:cs="Arial"/>
          <w:color w:val="0000FF"/>
          <w:sz w:val="20"/>
          <w:highlight w:val="white"/>
          <w:lang w:eastAsia="en-GB"/>
        </w:rPr>
        <w:t>&lt;/</w:t>
      </w:r>
      <w:r>
        <w:rPr>
          <w:rFonts w:ascii="Arial" w:hAnsi="Arial" w:cs="Arial"/>
          <w:color w:val="800000"/>
          <w:sz w:val="20"/>
          <w:highlight w:val="white"/>
          <w:lang w:eastAsia="en-GB"/>
        </w:rPr>
        <w:t>n2:CollRqrmnt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n2:AsstHldg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n2:AsstHldg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n2:Trpty</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90000000</w:t>
      </w:r>
      <w:r>
        <w:rPr>
          <w:rFonts w:ascii="Arial" w:hAnsi="Arial" w:cs="Arial"/>
          <w:color w:val="0000FF"/>
          <w:sz w:val="20"/>
          <w:highlight w:val="white"/>
          <w:lang w:eastAsia="en-GB"/>
        </w:rPr>
        <w:t>&lt;/</w:t>
      </w:r>
      <w:r>
        <w:rPr>
          <w:rFonts w:ascii="Arial" w:hAnsi="Arial" w:cs="Arial"/>
          <w:color w:val="800000"/>
          <w:sz w:val="20"/>
          <w:highlight w:val="white"/>
          <w:lang w:eastAsia="en-GB"/>
        </w:rPr>
        <w:t>n2:Trpty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n2:PstHrcutVal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80000000</w:t>
      </w:r>
      <w:r>
        <w:rPr>
          <w:rFonts w:ascii="Arial" w:hAnsi="Arial" w:cs="Arial"/>
          <w:color w:val="0000FF"/>
          <w:sz w:val="20"/>
          <w:highlight w:val="white"/>
          <w:lang w:eastAsia="en-GB"/>
        </w:rPr>
        <w:t>&lt;/</w:t>
      </w:r>
      <w:r>
        <w:rPr>
          <w:rFonts w:ascii="Arial" w:hAnsi="Arial" w:cs="Arial"/>
          <w:color w:val="800000"/>
          <w:sz w:val="20"/>
          <w:highlight w:val="white"/>
          <w:lang w:eastAsia="en-GB"/>
        </w:rPr>
        <w:t>n2:PstHrcutVal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n2:CollRqrmnt</w:t>
      </w:r>
      <w:r>
        <w:rPr>
          <w:rFonts w:ascii="Arial" w:hAnsi="Arial" w:cs="Arial"/>
          <w:color w:val="0000FF"/>
          <w:sz w:val="20"/>
          <w:highlight w:val="white"/>
          <w:lang w:eastAsia="en-GB"/>
        </w:rPr>
        <w:t>&gt;</w:t>
      </w:r>
      <w:r>
        <w:rPr>
          <w:rFonts w:ascii="Arial" w:hAnsi="Arial" w:cs="Arial"/>
          <w:color w:val="000000"/>
          <w:sz w:val="20"/>
          <w:highlight w:val="white"/>
          <w:lang w:eastAsia="en-GB"/>
        </w:rPr>
        <w:t>MGIN</w:t>
      </w:r>
      <w:r>
        <w:rPr>
          <w:rFonts w:ascii="Arial" w:hAnsi="Arial" w:cs="Arial"/>
          <w:color w:val="0000FF"/>
          <w:sz w:val="20"/>
          <w:highlight w:val="white"/>
          <w:lang w:eastAsia="en-GB"/>
        </w:rPr>
        <w:t>&lt;/</w:t>
      </w:r>
      <w:r>
        <w:rPr>
          <w:rFonts w:ascii="Arial" w:hAnsi="Arial" w:cs="Arial"/>
          <w:color w:val="800000"/>
          <w:sz w:val="20"/>
          <w:highlight w:val="white"/>
          <w:lang w:eastAsia="en-GB"/>
        </w:rPr>
        <w:t>n2:CollRqrmnt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n2:AsstHldg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n2:AsstHldg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n2:Csh</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37500000</w:t>
      </w:r>
      <w:r>
        <w:rPr>
          <w:rFonts w:ascii="Arial" w:hAnsi="Arial" w:cs="Arial"/>
          <w:color w:val="0000FF"/>
          <w:sz w:val="20"/>
          <w:highlight w:val="white"/>
          <w:lang w:eastAsia="en-GB"/>
        </w:rPr>
        <w:t>&lt;/</w:t>
      </w:r>
      <w:r>
        <w:rPr>
          <w:rFonts w:ascii="Arial" w:hAnsi="Arial" w:cs="Arial"/>
          <w:color w:val="800000"/>
          <w:sz w:val="20"/>
          <w:highlight w:val="white"/>
          <w:lang w:eastAsia="en-GB"/>
        </w:rPr>
        <w:t>n2:Csh</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n2:PstHrcutVal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37400000</w:t>
      </w:r>
      <w:r>
        <w:rPr>
          <w:rFonts w:ascii="Arial" w:hAnsi="Arial" w:cs="Arial"/>
          <w:color w:val="0000FF"/>
          <w:sz w:val="20"/>
          <w:highlight w:val="white"/>
          <w:lang w:eastAsia="en-GB"/>
        </w:rPr>
        <w:t>&lt;/</w:t>
      </w:r>
      <w:r>
        <w:rPr>
          <w:rFonts w:ascii="Arial" w:hAnsi="Arial" w:cs="Arial"/>
          <w:color w:val="800000"/>
          <w:sz w:val="20"/>
          <w:highlight w:val="white"/>
          <w:lang w:eastAsia="en-GB"/>
        </w:rPr>
        <w:t>n2:PstHrcutVal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n2:CollRqrmnt</w:t>
      </w:r>
      <w:r>
        <w:rPr>
          <w:rFonts w:ascii="Arial" w:hAnsi="Arial" w:cs="Arial"/>
          <w:color w:val="0000FF"/>
          <w:sz w:val="20"/>
          <w:highlight w:val="white"/>
          <w:lang w:eastAsia="en-GB"/>
        </w:rPr>
        <w:t>&gt;</w:t>
      </w:r>
      <w:r>
        <w:rPr>
          <w:rFonts w:ascii="Arial" w:hAnsi="Arial" w:cs="Arial"/>
          <w:color w:val="000000"/>
          <w:sz w:val="20"/>
          <w:highlight w:val="white"/>
          <w:lang w:eastAsia="en-GB"/>
        </w:rPr>
        <w:t>DFLT</w:t>
      </w:r>
      <w:r>
        <w:rPr>
          <w:rFonts w:ascii="Arial" w:hAnsi="Arial" w:cs="Arial"/>
          <w:color w:val="0000FF"/>
          <w:sz w:val="20"/>
          <w:highlight w:val="white"/>
          <w:lang w:eastAsia="en-GB"/>
        </w:rPr>
        <w:t>&lt;/</w:t>
      </w:r>
      <w:r>
        <w:rPr>
          <w:rFonts w:ascii="Arial" w:hAnsi="Arial" w:cs="Arial"/>
          <w:color w:val="800000"/>
          <w:sz w:val="20"/>
          <w:highlight w:val="white"/>
          <w:lang w:eastAsia="en-GB"/>
        </w:rPr>
        <w:t>n2:CollRqrmnt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n2:AsstHldg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n2:AsstHldg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UK6248423801</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n2:MktVal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20000000</w:t>
      </w:r>
      <w:r>
        <w:rPr>
          <w:rFonts w:ascii="Arial" w:hAnsi="Arial" w:cs="Arial"/>
          <w:color w:val="0000FF"/>
          <w:sz w:val="20"/>
          <w:highlight w:val="white"/>
          <w:lang w:eastAsia="en-GB"/>
        </w:rPr>
        <w:t>&lt;/</w:t>
      </w:r>
      <w:r>
        <w:rPr>
          <w:rFonts w:ascii="Arial" w:hAnsi="Arial" w:cs="Arial"/>
          <w:color w:val="800000"/>
          <w:sz w:val="20"/>
          <w:highlight w:val="white"/>
          <w:lang w:eastAsia="en-GB"/>
        </w:rPr>
        <w:t>n2:MktVal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n2:PstHrcutVal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15000000</w:t>
      </w:r>
      <w:r>
        <w:rPr>
          <w:rFonts w:ascii="Arial" w:hAnsi="Arial" w:cs="Arial"/>
          <w:color w:val="0000FF"/>
          <w:sz w:val="20"/>
          <w:highlight w:val="white"/>
          <w:lang w:eastAsia="en-GB"/>
        </w:rPr>
        <w:t>&lt;/</w:t>
      </w:r>
      <w:r>
        <w:rPr>
          <w:rFonts w:ascii="Arial" w:hAnsi="Arial" w:cs="Arial"/>
          <w:color w:val="800000"/>
          <w:sz w:val="20"/>
          <w:highlight w:val="white"/>
          <w:lang w:eastAsia="en-GB"/>
        </w:rPr>
        <w:t>n2:PstHrcutVal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n2:CollRqrmnt</w:t>
      </w:r>
      <w:r>
        <w:rPr>
          <w:rFonts w:ascii="Arial" w:hAnsi="Arial" w:cs="Arial"/>
          <w:color w:val="0000FF"/>
          <w:sz w:val="20"/>
          <w:highlight w:val="white"/>
          <w:lang w:eastAsia="en-GB"/>
        </w:rPr>
        <w:t>&gt;</w:t>
      </w:r>
      <w:r>
        <w:rPr>
          <w:rFonts w:ascii="Arial" w:hAnsi="Arial" w:cs="Arial"/>
          <w:color w:val="000000"/>
          <w:sz w:val="20"/>
          <w:highlight w:val="white"/>
          <w:lang w:eastAsia="en-GB"/>
        </w:rPr>
        <w:t>DFLT</w:t>
      </w:r>
      <w:r>
        <w:rPr>
          <w:rFonts w:ascii="Arial" w:hAnsi="Arial" w:cs="Arial"/>
          <w:color w:val="0000FF"/>
          <w:sz w:val="20"/>
          <w:highlight w:val="white"/>
          <w:lang w:eastAsia="en-GB"/>
        </w:rPr>
        <w:t>&lt;/</w:t>
      </w:r>
      <w:r>
        <w:rPr>
          <w:rFonts w:ascii="Arial" w:hAnsi="Arial" w:cs="Arial"/>
          <w:color w:val="800000"/>
          <w:sz w:val="20"/>
          <w:highlight w:val="white"/>
          <w:lang w:eastAsia="en-GB"/>
        </w:rPr>
        <w:t>n2:CollRqrmnt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n2:AsstHldg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n2:AsstHldg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US0123456789</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n2:MktVal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40000000</w:t>
      </w:r>
      <w:r>
        <w:rPr>
          <w:rFonts w:ascii="Arial" w:hAnsi="Arial" w:cs="Arial"/>
          <w:color w:val="0000FF"/>
          <w:sz w:val="20"/>
          <w:highlight w:val="white"/>
          <w:lang w:eastAsia="en-GB"/>
        </w:rPr>
        <w:t>&lt;/</w:t>
      </w:r>
      <w:r>
        <w:rPr>
          <w:rFonts w:ascii="Arial" w:hAnsi="Arial" w:cs="Arial"/>
          <w:color w:val="800000"/>
          <w:sz w:val="20"/>
          <w:highlight w:val="white"/>
          <w:lang w:eastAsia="en-GB"/>
        </w:rPr>
        <w:t>n2:MktVal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n2:PstHrcutVal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35000000</w:t>
      </w:r>
      <w:r>
        <w:rPr>
          <w:rFonts w:ascii="Arial" w:hAnsi="Arial" w:cs="Arial"/>
          <w:color w:val="0000FF"/>
          <w:sz w:val="20"/>
          <w:highlight w:val="white"/>
          <w:lang w:eastAsia="en-GB"/>
        </w:rPr>
        <w:t>&lt;/</w:t>
      </w:r>
      <w:r>
        <w:rPr>
          <w:rFonts w:ascii="Arial" w:hAnsi="Arial" w:cs="Arial"/>
          <w:color w:val="800000"/>
          <w:sz w:val="20"/>
          <w:highlight w:val="white"/>
          <w:lang w:eastAsia="en-GB"/>
        </w:rPr>
        <w:t>n2:PstHrcutVal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n2:CollRqrmnt</w:t>
      </w:r>
      <w:r>
        <w:rPr>
          <w:rFonts w:ascii="Arial" w:hAnsi="Arial" w:cs="Arial"/>
          <w:color w:val="0000FF"/>
          <w:sz w:val="20"/>
          <w:highlight w:val="white"/>
          <w:lang w:eastAsia="en-GB"/>
        </w:rPr>
        <w:t>&gt;</w:t>
      </w:r>
      <w:r>
        <w:rPr>
          <w:rFonts w:ascii="Arial" w:hAnsi="Arial" w:cs="Arial"/>
          <w:color w:val="000000"/>
          <w:sz w:val="20"/>
          <w:highlight w:val="white"/>
          <w:lang w:eastAsia="en-GB"/>
        </w:rPr>
        <w:t>DFLT</w:t>
      </w:r>
      <w:r>
        <w:rPr>
          <w:rFonts w:ascii="Arial" w:hAnsi="Arial" w:cs="Arial"/>
          <w:color w:val="0000FF"/>
          <w:sz w:val="20"/>
          <w:highlight w:val="white"/>
          <w:lang w:eastAsia="en-GB"/>
        </w:rPr>
        <w:t>&lt;/</w:t>
      </w:r>
      <w:r>
        <w:rPr>
          <w:rFonts w:ascii="Arial" w:hAnsi="Arial" w:cs="Arial"/>
          <w:color w:val="800000"/>
          <w:sz w:val="20"/>
          <w:highlight w:val="white"/>
          <w:lang w:eastAsia="en-GB"/>
        </w:rPr>
        <w:t>n2:CollRqrmnt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n2:AsstHldg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n2:CollAcctOwnr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n2:CCPCollRpt</w:t>
      </w:r>
      <w:r>
        <w:rPr>
          <w:rFonts w:ascii="Arial" w:hAnsi="Arial" w:cs="Arial"/>
          <w:color w:val="0000FF"/>
          <w:sz w:val="20"/>
          <w:highlight w:val="white"/>
          <w:lang w:eastAsia="en-GB"/>
        </w:rPr>
        <w:t>&gt;</w:t>
      </w:r>
    </w:p>
    <w:p w:rsidR="008E7761" w:rsidRDefault="0020225F">
      <w:pPr>
        <w:pStyle w:val="Heading2"/>
        <w:rPr>
          <w:rFonts w:cs="Arial"/>
        </w:rPr>
      </w:pPr>
      <w:bookmarkStart w:id="65" w:name="_Toc45270957"/>
      <w:r>
        <w:rPr>
          <w:rFonts w:cs="Arial"/>
        </w:rPr>
        <w:t>Account Position Report - auth.068.001.01</w:t>
      </w:r>
      <w:bookmarkEnd w:id="65"/>
    </w:p>
    <w:p w:rsidR="008E7761" w:rsidRDefault="0020225F">
      <w:pPr>
        <w:pStyle w:val="StyleBlockLabelLeft0"/>
        <w:rPr>
          <w:rFonts w:cs="Arial"/>
        </w:rPr>
      </w:pPr>
      <w:r>
        <w:rPr>
          <w:rFonts w:cs="Arial"/>
        </w:rPr>
        <w:t>Description</w:t>
      </w:r>
    </w:p>
    <w:p w:rsidR="008E7761" w:rsidRDefault="0020225F">
      <w:pPr>
        <w:rPr>
          <w:rFonts w:ascii="Arial" w:hAnsi="Arial" w:cs="Arial"/>
          <w:sz w:val="20"/>
        </w:rPr>
      </w:pPr>
      <w:r>
        <w:rPr>
          <w:rFonts w:ascii="Arial" w:hAnsi="Arial" w:cs="Arial"/>
          <w:sz w:val="20"/>
        </w:rPr>
        <w:t xml:space="preserve">This example describes an account position report. </w:t>
      </w:r>
    </w:p>
    <w:p w:rsidR="008E7761" w:rsidRDefault="0020225F">
      <w:pPr>
        <w:rPr>
          <w:rFonts w:ascii="Arial" w:hAnsi="Arial" w:cs="Arial"/>
          <w:sz w:val="20"/>
        </w:rPr>
      </w:pPr>
      <w:r>
        <w:rPr>
          <w:rFonts w:ascii="Arial" w:hAnsi="Arial" w:cs="Arial"/>
          <w:sz w:val="20"/>
        </w:rPr>
        <w:t>The account position report provides information on positions held by the clearing members at the CCP.</w:t>
      </w:r>
    </w:p>
    <w:p w:rsidR="008E7761" w:rsidRDefault="0020225F">
      <w:pPr>
        <w:pStyle w:val="StyleBlockLabelLeft0"/>
        <w:rPr>
          <w:rFonts w:cs="Arial"/>
        </w:rPr>
      </w:pPr>
      <w:r>
        <w:rPr>
          <w:rFonts w:cs="Arial"/>
        </w:rPr>
        <w:t>Example</w:t>
      </w:r>
    </w:p>
    <w:p w:rsidR="008E7761" w:rsidRDefault="0020225F">
      <w:pPr>
        <w:pStyle w:val="StyleBlockLabelLeft0"/>
        <w:rPr>
          <w:rFonts w:cs="Arial"/>
          <w:b w:val="0"/>
        </w:rPr>
      </w:pPr>
      <w:r>
        <w:rPr>
          <w:rFonts w:cs="Arial"/>
          <w:b w:val="0"/>
        </w:rPr>
        <w:t>Clearing member 2 house account</w:t>
      </w:r>
    </w:p>
    <w:p w:rsidR="008E7761" w:rsidRDefault="0020225F">
      <w:pPr>
        <w:pStyle w:val="StyleBlockLabelLeft0"/>
        <w:rPr>
          <w:rFonts w:cs="Arial"/>
          <w:b w:val="0"/>
        </w:rPr>
      </w:pPr>
      <w:r>
        <w:rPr>
          <w:rFonts w:cs="Arial"/>
          <w:b w:val="0"/>
        </w:rPr>
        <w:t>Position in Brent futures with a gross notional of 1,000,000,000</w:t>
      </w:r>
    </w:p>
    <w:p w:rsidR="008E7761" w:rsidRDefault="0020225F">
      <w:pPr>
        <w:pStyle w:val="StyleBlockLabelLeft0"/>
        <w:rPr>
          <w:rFonts w:cs="Arial"/>
          <w:b w:val="0"/>
        </w:rPr>
      </w:pPr>
      <w:r>
        <w:rPr>
          <w:rFonts w:cs="Arial"/>
          <w:b w:val="0"/>
        </w:rPr>
        <w:t>Position in interest rate swaps with code “DF778” with a gross notional of 10,000,000</w:t>
      </w:r>
    </w:p>
    <w:p w:rsidR="008E7761" w:rsidRDefault="0020225F">
      <w:pPr>
        <w:pStyle w:val="StyleBlockLabelLeft0"/>
        <w:rPr>
          <w:rFonts w:cs="Arial"/>
          <w:b w:val="0"/>
        </w:rPr>
      </w:pPr>
      <w:r>
        <w:rPr>
          <w:rFonts w:cs="Arial"/>
          <w:b w:val="0"/>
        </w:rPr>
        <w:t>Clearing member 1 net omnibus client account</w:t>
      </w:r>
    </w:p>
    <w:p w:rsidR="008E7761" w:rsidRDefault="0020225F">
      <w:pPr>
        <w:pStyle w:val="StyleBlockLabelLeft0"/>
        <w:rPr>
          <w:rFonts w:cs="Arial"/>
          <w:b w:val="0"/>
        </w:rPr>
      </w:pPr>
      <w:r>
        <w:rPr>
          <w:rFonts w:cs="Arial"/>
          <w:b w:val="0"/>
        </w:rPr>
        <w:t>Position in EUR Libor-OIS swap with product code “OH99” with gross notional of 5,000,000,000</w:t>
      </w:r>
    </w:p>
    <w:p w:rsidR="008E7761" w:rsidRDefault="0020225F">
      <w:pPr>
        <w:pStyle w:val="StyleBlockLabelLeft0"/>
        <w:rPr>
          <w:rFonts w:cs="Arial"/>
        </w:rPr>
      </w:pPr>
      <w:r>
        <w:rPr>
          <w:rFonts w:cs="Arial"/>
        </w:rPr>
        <w:t>Message Instance</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n2:CCPAcctPosRpt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CM2_H</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POSI</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n2:PdctId</w:t>
      </w:r>
      <w:r>
        <w:rPr>
          <w:rFonts w:ascii="Arial" w:hAnsi="Arial" w:cs="Arial"/>
          <w:color w:val="0000FF"/>
          <w:sz w:val="20"/>
          <w:highlight w:val="white"/>
          <w:lang w:eastAsia="en-GB"/>
        </w:rPr>
        <w:t>&gt;</w:t>
      </w:r>
      <w:r>
        <w:rPr>
          <w:rFonts w:ascii="Arial" w:hAnsi="Arial" w:cs="Arial"/>
          <w:color w:val="000000"/>
          <w:sz w:val="20"/>
          <w:highlight w:val="white"/>
          <w:lang w:eastAsia="en-GB"/>
        </w:rPr>
        <w:t>BRENT-F</w:t>
      </w:r>
      <w:r>
        <w:rPr>
          <w:rFonts w:ascii="Arial" w:hAnsi="Arial" w:cs="Arial"/>
          <w:color w:val="0000FF"/>
          <w:sz w:val="20"/>
          <w:highlight w:val="white"/>
          <w:lang w:eastAsia="en-GB"/>
        </w:rPr>
        <w:t>&lt;/</w:t>
      </w:r>
      <w:r>
        <w:rPr>
          <w:rFonts w:ascii="Arial" w:hAnsi="Arial" w:cs="Arial"/>
          <w:color w:val="800000"/>
          <w:sz w:val="20"/>
          <w:highlight w:val="white"/>
          <w:lang w:eastAsia="en-GB"/>
        </w:rPr>
        <w:t>n2:PdctId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n2:RskRqrmnt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n2:InitlMrgnRqrmnt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1500000000</w:t>
      </w:r>
      <w:r>
        <w:rPr>
          <w:rFonts w:ascii="Arial" w:hAnsi="Arial" w:cs="Arial"/>
          <w:color w:val="0000FF"/>
          <w:sz w:val="20"/>
          <w:highlight w:val="white"/>
          <w:lang w:eastAsia="en-GB"/>
        </w:rPr>
        <w:t>&lt;/</w:t>
      </w:r>
      <w:r>
        <w:rPr>
          <w:rFonts w:ascii="Arial" w:hAnsi="Arial" w:cs="Arial"/>
          <w:color w:val="800000"/>
          <w:sz w:val="20"/>
          <w:highlight w:val="white"/>
          <w:lang w:eastAsia="en-GB"/>
        </w:rPr>
        <w:t>n2:InitlMrgnRqrmnt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750000000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n2:RskRqrmnt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n2:GrssNtnl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1000000000</w:t>
      </w:r>
      <w:r>
        <w:rPr>
          <w:rFonts w:ascii="Arial" w:hAnsi="Arial" w:cs="Arial"/>
          <w:color w:val="0000FF"/>
          <w:sz w:val="20"/>
          <w:highlight w:val="white"/>
          <w:lang w:eastAsia="en-GB"/>
        </w:rPr>
        <w:t>&lt;/</w:t>
      </w:r>
      <w:r>
        <w:rPr>
          <w:rFonts w:ascii="Arial" w:hAnsi="Arial" w:cs="Arial"/>
          <w:color w:val="800000"/>
          <w:sz w:val="20"/>
          <w:highlight w:val="white"/>
          <w:lang w:eastAsia="en-GB"/>
        </w:rPr>
        <w:t>n2:GrssNtnl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n2:NetNtnl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2560000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n2:NetNtnl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n2:GrssDltaEqvtQty</w:t>
      </w:r>
      <w:r>
        <w:rPr>
          <w:rFonts w:ascii="Arial" w:hAnsi="Arial" w:cs="Arial"/>
          <w:color w:val="0000FF"/>
          <w:sz w:val="20"/>
          <w:highlight w:val="white"/>
          <w:lang w:eastAsia="en-GB"/>
        </w:rPr>
        <w:t>&gt;</w:t>
      </w:r>
      <w:r>
        <w:rPr>
          <w:rFonts w:ascii="Arial" w:hAnsi="Arial" w:cs="Arial"/>
          <w:color w:val="000000"/>
          <w:sz w:val="20"/>
          <w:highlight w:val="white"/>
          <w:lang w:eastAsia="en-GB"/>
        </w:rPr>
        <w:t>10250000</w:t>
      </w:r>
      <w:r>
        <w:rPr>
          <w:rFonts w:ascii="Arial" w:hAnsi="Arial" w:cs="Arial"/>
          <w:color w:val="0000FF"/>
          <w:sz w:val="20"/>
          <w:highlight w:val="white"/>
          <w:lang w:eastAsia="en-GB"/>
        </w:rPr>
        <w:t>&lt;/</w:t>
      </w:r>
      <w:r>
        <w:rPr>
          <w:rFonts w:ascii="Arial" w:hAnsi="Arial" w:cs="Arial"/>
          <w:color w:val="800000"/>
          <w:sz w:val="20"/>
          <w:highlight w:val="white"/>
          <w:lang w:eastAsia="en-GB"/>
        </w:rPr>
        <w:t>n2:GrssDltaEqvtQty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n2:NetDltaEqvtQty</w:t>
      </w:r>
      <w:r>
        <w:rPr>
          <w:rFonts w:ascii="Arial" w:hAnsi="Arial" w:cs="Arial"/>
          <w:color w:val="0000FF"/>
          <w:sz w:val="20"/>
          <w:highlight w:val="white"/>
          <w:lang w:eastAsia="en-GB"/>
        </w:rPr>
        <w:t>&gt;</w:t>
      </w:r>
      <w:r>
        <w:rPr>
          <w:rFonts w:ascii="Arial" w:hAnsi="Arial" w:cs="Arial"/>
          <w:color w:val="000000"/>
          <w:sz w:val="20"/>
          <w:highlight w:val="white"/>
          <w:lang w:eastAsia="en-GB"/>
        </w:rPr>
        <w:t>355660</w:t>
      </w:r>
      <w:r>
        <w:rPr>
          <w:rFonts w:ascii="Arial" w:hAnsi="Arial" w:cs="Arial"/>
          <w:color w:val="0000FF"/>
          <w:sz w:val="20"/>
          <w:highlight w:val="white"/>
          <w:lang w:eastAsia="en-GB"/>
        </w:rPr>
        <w:t>&lt;/</w:t>
      </w:r>
      <w:r>
        <w:rPr>
          <w:rFonts w:ascii="Arial" w:hAnsi="Arial" w:cs="Arial"/>
          <w:color w:val="800000"/>
          <w:sz w:val="20"/>
          <w:highlight w:val="white"/>
          <w:lang w:eastAsia="en-GB"/>
        </w:rPr>
        <w:t>n2:NetDltaEqvtQty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n2:PdctId</w:t>
      </w:r>
      <w:r>
        <w:rPr>
          <w:rFonts w:ascii="Arial" w:hAnsi="Arial" w:cs="Arial"/>
          <w:color w:val="0000FF"/>
          <w:sz w:val="20"/>
          <w:highlight w:val="white"/>
          <w:lang w:eastAsia="en-GB"/>
        </w:rPr>
        <w:t>&gt;</w:t>
      </w:r>
      <w:r>
        <w:rPr>
          <w:rFonts w:ascii="Arial" w:hAnsi="Arial" w:cs="Arial"/>
          <w:color w:val="000000"/>
          <w:sz w:val="20"/>
          <w:highlight w:val="white"/>
          <w:lang w:eastAsia="en-GB"/>
        </w:rPr>
        <w:t>DF778</w:t>
      </w:r>
      <w:r>
        <w:rPr>
          <w:rFonts w:ascii="Arial" w:hAnsi="Arial" w:cs="Arial"/>
          <w:color w:val="0000FF"/>
          <w:sz w:val="20"/>
          <w:highlight w:val="white"/>
          <w:lang w:eastAsia="en-GB"/>
        </w:rPr>
        <w:t>&lt;/</w:t>
      </w:r>
      <w:r>
        <w:rPr>
          <w:rFonts w:ascii="Arial" w:hAnsi="Arial" w:cs="Arial"/>
          <w:color w:val="800000"/>
          <w:sz w:val="20"/>
          <w:highlight w:val="white"/>
          <w:lang w:eastAsia="en-GB"/>
        </w:rPr>
        <w:t>n2:PdctId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n2:RskRqrmnt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n2:InitlMrgnRqrmnt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1500000000</w:t>
      </w:r>
      <w:r>
        <w:rPr>
          <w:rFonts w:ascii="Arial" w:hAnsi="Arial" w:cs="Arial"/>
          <w:color w:val="0000FF"/>
          <w:sz w:val="20"/>
          <w:highlight w:val="white"/>
          <w:lang w:eastAsia="en-GB"/>
        </w:rPr>
        <w:t>&lt;/</w:t>
      </w:r>
      <w:r>
        <w:rPr>
          <w:rFonts w:ascii="Arial" w:hAnsi="Arial" w:cs="Arial"/>
          <w:color w:val="800000"/>
          <w:sz w:val="20"/>
          <w:highlight w:val="white"/>
          <w:lang w:eastAsia="en-GB"/>
        </w:rPr>
        <w:t>n2:InitlMrgnRqrmnt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75000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n2:RskRqrmnt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n2:GrssNtnl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1000000</w:t>
      </w:r>
      <w:r>
        <w:rPr>
          <w:rFonts w:ascii="Arial" w:hAnsi="Arial" w:cs="Arial"/>
          <w:color w:val="0000FF"/>
          <w:sz w:val="20"/>
          <w:highlight w:val="white"/>
          <w:lang w:eastAsia="en-GB"/>
        </w:rPr>
        <w:t>&lt;/</w:t>
      </w:r>
      <w:r>
        <w:rPr>
          <w:rFonts w:ascii="Arial" w:hAnsi="Arial" w:cs="Arial"/>
          <w:color w:val="800000"/>
          <w:sz w:val="20"/>
          <w:highlight w:val="white"/>
          <w:lang w:eastAsia="en-GB"/>
        </w:rPr>
        <w:t>n2:GrssNtnl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n2:NetNtnl</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n2:Amt</w:t>
      </w:r>
      <w:r>
        <w:rPr>
          <w:rFonts w:ascii="Arial" w:hAnsi="Arial" w:cs="Arial"/>
          <w:color w:val="FF0000"/>
          <w:sz w:val="20"/>
          <w:highlight w:val="white"/>
          <w:lang w:val="fr-BE" w:eastAsia="en-GB"/>
        </w:rPr>
        <w:t xml:space="preserve"> Ccy</w:t>
      </w:r>
      <w:r>
        <w:rPr>
          <w:rFonts w:ascii="Arial" w:hAnsi="Arial" w:cs="Arial"/>
          <w:color w:val="0000FF"/>
          <w:sz w:val="20"/>
          <w:highlight w:val="white"/>
          <w:lang w:val="fr-BE" w:eastAsia="en-GB"/>
        </w:rPr>
        <w:t>="</w:t>
      </w:r>
      <w:r>
        <w:rPr>
          <w:rFonts w:ascii="Arial" w:hAnsi="Arial" w:cs="Arial"/>
          <w:color w:val="000000"/>
          <w:sz w:val="20"/>
          <w:highlight w:val="white"/>
          <w:lang w:val="fr-BE" w:eastAsia="en-GB"/>
        </w:rPr>
        <w:t>EUR</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1000000</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n2:Amt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n2:NetNtnl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n2:GrssDltaEqvtVal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7400000</w:t>
      </w:r>
      <w:r>
        <w:rPr>
          <w:rFonts w:ascii="Arial" w:hAnsi="Arial" w:cs="Arial"/>
          <w:color w:val="0000FF"/>
          <w:sz w:val="20"/>
          <w:highlight w:val="white"/>
          <w:lang w:eastAsia="en-GB"/>
        </w:rPr>
        <w:t>&lt;/</w:t>
      </w:r>
      <w:r>
        <w:rPr>
          <w:rFonts w:ascii="Arial" w:hAnsi="Arial" w:cs="Arial"/>
          <w:color w:val="800000"/>
          <w:sz w:val="20"/>
          <w:highlight w:val="white"/>
          <w:lang w:eastAsia="en-GB"/>
        </w:rPr>
        <w:t>n2:GrssDltaEqvtVal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n2:NetDltaEqvtVal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425000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n2:NetDltaEqvtVal</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n2:Pos</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n2:Pos</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n2:PdctId</w:t>
      </w:r>
      <w:r>
        <w:rPr>
          <w:rFonts w:ascii="Arial" w:hAnsi="Arial" w:cs="Arial"/>
          <w:color w:val="0000FF"/>
          <w:sz w:val="20"/>
          <w:highlight w:val="white"/>
          <w:lang w:eastAsia="en-GB"/>
        </w:rPr>
        <w:t>&gt;</w:t>
      </w:r>
      <w:r>
        <w:rPr>
          <w:rFonts w:ascii="Arial" w:hAnsi="Arial" w:cs="Arial"/>
          <w:color w:val="000000"/>
          <w:sz w:val="20"/>
          <w:highlight w:val="white"/>
          <w:lang w:eastAsia="en-GB"/>
        </w:rPr>
        <w:t>OH99</w:t>
      </w:r>
      <w:r>
        <w:rPr>
          <w:rFonts w:ascii="Arial" w:hAnsi="Arial" w:cs="Arial"/>
          <w:color w:val="0000FF"/>
          <w:sz w:val="20"/>
          <w:highlight w:val="white"/>
          <w:lang w:eastAsia="en-GB"/>
        </w:rPr>
        <w:t>&lt;/</w:t>
      </w:r>
      <w:r>
        <w:rPr>
          <w:rFonts w:ascii="Arial" w:hAnsi="Arial" w:cs="Arial"/>
          <w:color w:val="800000"/>
          <w:sz w:val="20"/>
          <w:highlight w:val="white"/>
          <w:lang w:eastAsia="en-GB"/>
        </w:rPr>
        <w:t>n2:PdctId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n2:RskRqrmnt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n2:InitlMrgnRqrmnt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1500000000</w:t>
      </w:r>
      <w:r>
        <w:rPr>
          <w:rFonts w:ascii="Arial" w:hAnsi="Arial" w:cs="Arial"/>
          <w:color w:val="0000FF"/>
          <w:sz w:val="20"/>
          <w:highlight w:val="white"/>
          <w:lang w:eastAsia="en-GB"/>
        </w:rPr>
        <w:t>&lt;/</w:t>
      </w:r>
      <w:r>
        <w:rPr>
          <w:rFonts w:ascii="Arial" w:hAnsi="Arial" w:cs="Arial"/>
          <w:color w:val="800000"/>
          <w:sz w:val="20"/>
          <w:highlight w:val="white"/>
          <w:lang w:eastAsia="en-GB"/>
        </w:rPr>
        <w:t>n2:InitlMrgnRqrmnt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750000000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n2:RskRqrmnt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n2:GrssNtnl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9999</w:t>
      </w:r>
      <w:r>
        <w:rPr>
          <w:rFonts w:ascii="Arial" w:hAnsi="Arial" w:cs="Arial"/>
          <w:color w:val="0000FF"/>
          <w:sz w:val="20"/>
          <w:highlight w:val="white"/>
          <w:lang w:eastAsia="en-GB"/>
        </w:rPr>
        <w:t>&lt;/</w:t>
      </w:r>
      <w:r>
        <w:rPr>
          <w:rFonts w:ascii="Arial" w:hAnsi="Arial" w:cs="Arial"/>
          <w:color w:val="800000"/>
          <w:sz w:val="20"/>
          <w:highlight w:val="white"/>
          <w:lang w:eastAsia="en-GB"/>
        </w:rPr>
        <w:t>n2:GrssNtnl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n2:NetNtnl</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n2:Amt</w:t>
      </w:r>
      <w:r>
        <w:rPr>
          <w:rFonts w:ascii="Arial" w:hAnsi="Arial" w:cs="Arial"/>
          <w:color w:val="FF0000"/>
          <w:sz w:val="20"/>
          <w:highlight w:val="white"/>
          <w:lang w:val="fr-BE" w:eastAsia="en-GB"/>
        </w:rPr>
        <w:t xml:space="preserve"> Ccy</w:t>
      </w:r>
      <w:r>
        <w:rPr>
          <w:rFonts w:ascii="Arial" w:hAnsi="Arial" w:cs="Arial"/>
          <w:color w:val="0000FF"/>
          <w:sz w:val="20"/>
          <w:highlight w:val="white"/>
          <w:lang w:val="fr-BE" w:eastAsia="en-GB"/>
        </w:rPr>
        <w:t>="</w:t>
      </w:r>
      <w:r>
        <w:rPr>
          <w:rFonts w:ascii="Arial" w:hAnsi="Arial" w:cs="Arial"/>
          <w:color w:val="000000"/>
          <w:sz w:val="20"/>
          <w:highlight w:val="white"/>
          <w:lang w:val="fr-BE" w:eastAsia="en-GB"/>
        </w:rPr>
        <w:t>EUR</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1000000</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n2:Amt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n2:NetNtnl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n2:GrssDltaEqvtVal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15000</w:t>
      </w:r>
      <w:r>
        <w:rPr>
          <w:rFonts w:ascii="Arial" w:hAnsi="Arial" w:cs="Arial"/>
          <w:color w:val="0000FF"/>
          <w:sz w:val="20"/>
          <w:highlight w:val="white"/>
          <w:lang w:eastAsia="en-GB"/>
        </w:rPr>
        <w:t>&lt;/</w:t>
      </w:r>
      <w:r>
        <w:rPr>
          <w:rFonts w:ascii="Arial" w:hAnsi="Arial" w:cs="Arial"/>
          <w:color w:val="800000"/>
          <w:sz w:val="20"/>
          <w:highlight w:val="white"/>
          <w:lang w:eastAsia="en-GB"/>
        </w:rPr>
        <w:t>n2:GrssDltaEqvtVal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n2:NetDltaEqvtVal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250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n2:NetDltaEqvtVal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CM1_NOSA</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POSI</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n2:PdctId</w:t>
      </w:r>
      <w:r>
        <w:rPr>
          <w:rFonts w:ascii="Arial" w:hAnsi="Arial" w:cs="Arial"/>
          <w:color w:val="0000FF"/>
          <w:sz w:val="20"/>
          <w:highlight w:val="white"/>
          <w:lang w:eastAsia="en-GB"/>
        </w:rPr>
        <w:t>&gt;</w:t>
      </w:r>
      <w:r>
        <w:rPr>
          <w:rFonts w:ascii="Arial" w:hAnsi="Arial" w:cs="Arial"/>
          <w:color w:val="000000"/>
          <w:sz w:val="20"/>
          <w:highlight w:val="white"/>
          <w:lang w:eastAsia="en-GB"/>
        </w:rPr>
        <w:t>BRENT-F</w:t>
      </w:r>
      <w:r>
        <w:rPr>
          <w:rFonts w:ascii="Arial" w:hAnsi="Arial" w:cs="Arial"/>
          <w:color w:val="0000FF"/>
          <w:sz w:val="20"/>
          <w:highlight w:val="white"/>
          <w:lang w:eastAsia="en-GB"/>
        </w:rPr>
        <w:t>&lt;/</w:t>
      </w:r>
      <w:r>
        <w:rPr>
          <w:rFonts w:ascii="Arial" w:hAnsi="Arial" w:cs="Arial"/>
          <w:color w:val="800000"/>
          <w:sz w:val="20"/>
          <w:highlight w:val="white"/>
          <w:lang w:eastAsia="en-GB"/>
        </w:rPr>
        <w:t>n2:PdctId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n2:RskRqrmnt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n2:InitlMrgnRqrmnt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1500000000</w:t>
      </w:r>
      <w:r>
        <w:rPr>
          <w:rFonts w:ascii="Arial" w:hAnsi="Arial" w:cs="Arial"/>
          <w:color w:val="0000FF"/>
          <w:sz w:val="20"/>
          <w:highlight w:val="white"/>
          <w:lang w:eastAsia="en-GB"/>
        </w:rPr>
        <w:t>&lt;/</w:t>
      </w:r>
      <w:r>
        <w:rPr>
          <w:rFonts w:ascii="Arial" w:hAnsi="Arial" w:cs="Arial"/>
          <w:color w:val="800000"/>
          <w:sz w:val="20"/>
          <w:highlight w:val="white"/>
          <w:lang w:eastAsia="en-GB"/>
        </w:rPr>
        <w:t>n2:InitlMrgnRqrmnt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750000000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n2:RskRqrmnt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n2:GrssNtnl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1000000000</w:t>
      </w:r>
      <w:r>
        <w:rPr>
          <w:rFonts w:ascii="Arial" w:hAnsi="Arial" w:cs="Arial"/>
          <w:color w:val="0000FF"/>
          <w:sz w:val="20"/>
          <w:highlight w:val="white"/>
          <w:lang w:eastAsia="en-GB"/>
        </w:rPr>
        <w:t>&lt;/</w:t>
      </w:r>
      <w:r>
        <w:rPr>
          <w:rFonts w:ascii="Arial" w:hAnsi="Arial" w:cs="Arial"/>
          <w:color w:val="800000"/>
          <w:sz w:val="20"/>
          <w:highlight w:val="white"/>
          <w:lang w:eastAsia="en-GB"/>
        </w:rPr>
        <w:t>n2:GrssNtnl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n2:NetNtnl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2560000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n2:NetNtnl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n2:GrssDltaEqvtQty</w:t>
      </w:r>
      <w:r>
        <w:rPr>
          <w:rFonts w:ascii="Arial" w:hAnsi="Arial" w:cs="Arial"/>
          <w:color w:val="0000FF"/>
          <w:sz w:val="20"/>
          <w:highlight w:val="white"/>
          <w:lang w:eastAsia="en-GB"/>
        </w:rPr>
        <w:t>&gt;</w:t>
      </w:r>
      <w:r>
        <w:rPr>
          <w:rFonts w:ascii="Arial" w:hAnsi="Arial" w:cs="Arial"/>
          <w:color w:val="000000"/>
          <w:sz w:val="20"/>
          <w:highlight w:val="white"/>
          <w:lang w:eastAsia="en-GB"/>
        </w:rPr>
        <w:t>10250000</w:t>
      </w:r>
      <w:r>
        <w:rPr>
          <w:rFonts w:ascii="Arial" w:hAnsi="Arial" w:cs="Arial"/>
          <w:color w:val="0000FF"/>
          <w:sz w:val="20"/>
          <w:highlight w:val="white"/>
          <w:lang w:eastAsia="en-GB"/>
        </w:rPr>
        <w:t>&lt;/</w:t>
      </w:r>
      <w:r>
        <w:rPr>
          <w:rFonts w:ascii="Arial" w:hAnsi="Arial" w:cs="Arial"/>
          <w:color w:val="800000"/>
          <w:sz w:val="20"/>
          <w:highlight w:val="white"/>
          <w:lang w:eastAsia="en-GB"/>
        </w:rPr>
        <w:t>n2:GrssDltaEqvtQty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n2:NetDltaEqvtQty</w:t>
      </w:r>
      <w:r>
        <w:rPr>
          <w:rFonts w:ascii="Arial" w:hAnsi="Arial" w:cs="Arial"/>
          <w:color w:val="0000FF"/>
          <w:sz w:val="20"/>
          <w:highlight w:val="white"/>
          <w:lang w:eastAsia="en-GB"/>
        </w:rPr>
        <w:t>&gt;</w:t>
      </w:r>
      <w:r>
        <w:rPr>
          <w:rFonts w:ascii="Arial" w:hAnsi="Arial" w:cs="Arial"/>
          <w:color w:val="000000"/>
          <w:sz w:val="20"/>
          <w:highlight w:val="white"/>
          <w:lang w:eastAsia="en-GB"/>
        </w:rPr>
        <w:t>355660</w:t>
      </w:r>
      <w:r>
        <w:rPr>
          <w:rFonts w:ascii="Arial" w:hAnsi="Arial" w:cs="Arial"/>
          <w:color w:val="0000FF"/>
          <w:sz w:val="20"/>
          <w:highlight w:val="white"/>
          <w:lang w:eastAsia="en-GB"/>
        </w:rPr>
        <w:t>&lt;/</w:t>
      </w:r>
      <w:r>
        <w:rPr>
          <w:rFonts w:ascii="Arial" w:hAnsi="Arial" w:cs="Arial"/>
          <w:color w:val="800000"/>
          <w:sz w:val="20"/>
          <w:highlight w:val="white"/>
          <w:lang w:eastAsia="en-GB"/>
        </w:rPr>
        <w:t>n2:NetDltaEqvtQty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n2:PdctId</w:t>
      </w:r>
      <w:r>
        <w:rPr>
          <w:rFonts w:ascii="Arial" w:hAnsi="Arial" w:cs="Arial"/>
          <w:color w:val="0000FF"/>
          <w:sz w:val="20"/>
          <w:highlight w:val="white"/>
          <w:lang w:eastAsia="en-GB"/>
        </w:rPr>
        <w:t>&gt;</w:t>
      </w:r>
      <w:r>
        <w:rPr>
          <w:rFonts w:ascii="Arial" w:hAnsi="Arial" w:cs="Arial"/>
          <w:color w:val="000000"/>
          <w:sz w:val="20"/>
          <w:highlight w:val="white"/>
          <w:lang w:eastAsia="en-GB"/>
        </w:rPr>
        <w:t>DF778</w:t>
      </w:r>
      <w:r>
        <w:rPr>
          <w:rFonts w:ascii="Arial" w:hAnsi="Arial" w:cs="Arial"/>
          <w:color w:val="0000FF"/>
          <w:sz w:val="20"/>
          <w:highlight w:val="white"/>
          <w:lang w:eastAsia="en-GB"/>
        </w:rPr>
        <w:t>&lt;/</w:t>
      </w:r>
      <w:r>
        <w:rPr>
          <w:rFonts w:ascii="Arial" w:hAnsi="Arial" w:cs="Arial"/>
          <w:color w:val="800000"/>
          <w:sz w:val="20"/>
          <w:highlight w:val="white"/>
          <w:lang w:eastAsia="en-GB"/>
        </w:rPr>
        <w:t>n2:PdctId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n2:RskRqrmnt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n2:InitlMrgnRqrmnt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1500000000</w:t>
      </w:r>
      <w:r>
        <w:rPr>
          <w:rFonts w:ascii="Arial" w:hAnsi="Arial" w:cs="Arial"/>
          <w:color w:val="0000FF"/>
          <w:sz w:val="20"/>
          <w:highlight w:val="white"/>
          <w:lang w:eastAsia="en-GB"/>
        </w:rPr>
        <w:t>&lt;/</w:t>
      </w:r>
      <w:r>
        <w:rPr>
          <w:rFonts w:ascii="Arial" w:hAnsi="Arial" w:cs="Arial"/>
          <w:color w:val="800000"/>
          <w:sz w:val="20"/>
          <w:highlight w:val="white"/>
          <w:lang w:eastAsia="en-GB"/>
        </w:rPr>
        <w:t>n2:InitlMrgnRqrmnt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75000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n2:RskRqrmnt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n2:GrssNtnl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1000000</w:t>
      </w:r>
      <w:r>
        <w:rPr>
          <w:rFonts w:ascii="Arial" w:hAnsi="Arial" w:cs="Arial"/>
          <w:color w:val="0000FF"/>
          <w:sz w:val="20"/>
          <w:highlight w:val="white"/>
          <w:lang w:eastAsia="en-GB"/>
        </w:rPr>
        <w:t>&lt;/</w:t>
      </w:r>
      <w:r>
        <w:rPr>
          <w:rFonts w:ascii="Arial" w:hAnsi="Arial" w:cs="Arial"/>
          <w:color w:val="800000"/>
          <w:sz w:val="20"/>
          <w:highlight w:val="white"/>
          <w:lang w:eastAsia="en-GB"/>
        </w:rPr>
        <w:t>n2:GrssNtnl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n2:NetNtnl</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n2:Amt</w:t>
      </w:r>
      <w:r>
        <w:rPr>
          <w:rFonts w:ascii="Arial" w:hAnsi="Arial" w:cs="Arial"/>
          <w:color w:val="FF0000"/>
          <w:sz w:val="20"/>
          <w:highlight w:val="white"/>
          <w:lang w:val="fr-BE" w:eastAsia="en-GB"/>
        </w:rPr>
        <w:t xml:space="preserve"> Ccy</w:t>
      </w:r>
      <w:r>
        <w:rPr>
          <w:rFonts w:ascii="Arial" w:hAnsi="Arial" w:cs="Arial"/>
          <w:color w:val="0000FF"/>
          <w:sz w:val="20"/>
          <w:highlight w:val="white"/>
          <w:lang w:val="fr-BE" w:eastAsia="en-GB"/>
        </w:rPr>
        <w:t>="</w:t>
      </w:r>
      <w:r>
        <w:rPr>
          <w:rFonts w:ascii="Arial" w:hAnsi="Arial" w:cs="Arial"/>
          <w:color w:val="000000"/>
          <w:sz w:val="20"/>
          <w:highlight w:val="white"/>
          <w:lang w:val="fr-BE" w:eastAsia="en-GB"/>
        </w:rPr>
        <w:t>EUR</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1000000</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n2:Amt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n2:NetNtnl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n2:GrssDltaEqvtVal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7400000</w:t>
      </w:r>
      <w:r>
        <w:rPr>
          <w:rFonts w:ascii="Arial" w:hAnsi="Arial" w:cs="Arial"/>
          <w:color w:val="0000FF"/>
          <w:sz w:val="20"/>
          <w:highlight w:val="white"/>
          <w:lang w:eastAsia="en-GB"/>
        </w:rPr>
        <w:t>&lt;/</w:t>
      </w:r>
      <w:r>
        <w:rPr>
          <w:rFonts w:ascii="Arial" w:hAnsi="Arial" w:cs="Arial"/>
          <w:color w:val="800000"/>
          <w:sz w:val="20"/>
          <w:highlight w:val="white"/>
          <w:lang w:eastAsia="en-GB"/>
        </w:rPr>
        <w:t>n2:GrssDltaEqvtVal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n2:NetDltaEqvtVal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425000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n2:NetDltaEqvtVal</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n2:Pos</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n2:Pos</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n2:PdctId</w:t>
      </w:r>
      <w:r>
        <w:rPr>
          <w:rFonts w:ascii="Arial" w:hAnsi="Arial" w:cs="Arial"/>
          <w:color w:val="0000FF"/>
          <w:sz w:val="20"/>
          <w:highlight w:val="white"/>
          <w:lang w:eastAsia="en-GB"/>
        </w:rPr>
        <w:t>&gt;</w:t>
      </w:r>
      <w:r>
        <w:rPr>
          <w:rFonts w:ascii="Arial" w:hAnsi="Arial" w:cs="Arial"/>
          <w:color w:val="000000"/>
          <w:sz w:val="20"/>
          <w:highlight w:val="white"/>
          <w:lang w:eastAsia="en-GB"/>
        </w:rPr>
        <w:t>OH99</w:t>
      </w:r>
      <w:r>
        <w:rPr>
          <w:rFonts w:ascii="Arial" w:hAnsi="Arial" w:cs="Arial"/>
          <w:color w:val="0000FF"/>
          <w:sz w:val="20"/>
          <w:highlight w:val="white"/>
          <w:lang w:eastAsia="en-GB"/>
        </w:rPr>
        <w:t>&lt;/</w:t>
      </w:r>
      <w:r>
        <w:rPr>
          <w:rFonts w:ascii="Arial" w:hAnsi="Arial" w:cs="Arial"/>
          <w:color w:val="800000"/>
          <w:sz w:val="20"/>
          <w:highlight w:val="white"/>
          <w:lang w:eastAsia="en-GB"/>
        </w:rPr>
        <w:t>n2:PdctId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n2:RskRqrmnt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n2:InitlMrgnRqrmnt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150000</w:t>
      </w:r>
      <w:r>
        <w:rPr>
          <w:rFonts w:ascii="Arial" w:hAnsi="Arial" w:cs="Arial"/>
          <w:color w:val="0000FF"/>
          <w:sz w:val="20"/>
          <w:highlight w:val="white"/>
          <w:lang w:eastAsia="en-GB"/>
        </w:rPr>
        <w:t>&lt;/</w:t>
      </w:r>
      <w:r>
        <w:rPr>
          <w:rFonts w:ascii="Arial" w:hAnsi="Arial" w:cs="Arial"/>
          <w:color w:val="800000"/>
          <w:sz w:val="20"/>
          <w:highlight w:val="white"/>
          <w:lang w:eastAsia="en-GB"/>
        </w:rPr>
        <w:t>n2:InitlMrgnRqrmnt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750000000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n2:RskRqrmnt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n2:GrssNtnl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9999</w:t>
      </w:r>
      <w:r>
        <w:rPr>
          <w:rFonts w:ascii="Arial" w:hAnsi="Arial" w:cs="Arial"/>
          <w:color w:val="0000FF"/>
          <w:sz w:val="20"/>
          <w:highlight w:val="white"/>
          <w:lang w:eastAsia="en-GB"/>
        </w:rPr>
        <w:t>&lt;/</w:t>
      </w:r>
      <w:r>
        <w:rPr>
          <w:rFonts w:ascii="Arial" w:hAnsi="Arial" w:cs="Arial"/>
          <w:color w:val="800000"/>
          <w:sz w:val="20"/>
          <w:highlight w:val="white"/>
          <w:lang w:eastAsia="en-GB"/>
        </w:rPr>
        <w:t>n2:GrssNtnl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n2:NetNtnl</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n2:Amt</w:t>
      </w:r>
      <w:r>
        <w:rPr>
          <w:rFonts w:ascii="Arial" w:hAnsi="Arial" w:cs="Arial"/>
          <w:color w:val="FF0000"/>
          <w:sz w:val="20"/>
          <w:highlight w:val="white"/>
          <w:lang w:val="fr-BE" w:eastAsia="en-GB"/>
        </w:rPr>
        <w:t xml:space="preserve"> Ccy</w:t>
      </w:r>
      <w:r>
        <w:rPr>
          <w:rFonts w:ascii="Arial" w:hAnsi="Arial" w:cs="Arial"/>
          <w:color w:val="0000FF"/>
          <w:sz w:val="20"/>
          <w:highlight w:val="white"/>
          <w:lang w:val="fr-BE" w:eastAsia="en-GB"/>
        </w:rPr>
        <w:t>="</w:t>
      </w:r>
      <w:r>
        <w:rPr>
          <w:rFonts w:ascii="Arial" w:hAnsi="Arial" w:cs="Arial"/>
          <w:color w:val="000000"/>
          <w:sz w:val="20"/>
          <w:highlight w:val="white"/>
          <w:lang w:val="fr-BE" w:eastAsia="en-GB"/>
        </w:rPr>
        <w:t>EUR</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1000000</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n2:Amt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n2:NetNtnl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n2:GrssDltaEqvtVal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15000</w:t>
      </w:r>
      <w:r>
        <w:rPr>
          <w:rFonts w:ascii="Arial" w:hAnsi="Arial" w:cs="Arial"/>
          <w:color w:val="0000FF"/>
          <w:sz w:val="20"/>
          <w:highlight w:val="white"/>
          <w:lang w:eastAsia="en-GB"/>
        </w:rPr>
        <w:t>&lt;/</w:t>
      </w:r>
      <w:r>
        <w:rPr>
          <w:rFonts w:ascii="Arial" w:hAnsi="Arial" w:cs="Arial"/>
          <w:color w:val="800000"/>
          <w:sz w:val="20"/>
          <w:highlight w:val="white"/>
          <w:lang w:eastAsia="en-GB"/>
        </w:rPr>
        <w:t>n2:GrssDltaEqvtVal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n2:NetDltaEqvtVal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250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n2:NetDltaEqvtVal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Cli_6</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POSI</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n2:PdctId</w:t>
      </w:r>
      <w:r>
        <w:rPr>
          <w:rFonts w:ascii="Arial" w:hAnsi="Arial" w:cs="Arial"/>
          <w:color w:val="0000FF"/>
          <w:sz w:val="20"/>
          <w:highlight w:val="white"/>
          <w:lang w:eastAsia="en-GB"/>
        </w:rPr>
        <w:t>&gt;</w:t>
      </w:r>
      <w:r>
        <w:rPr>
          <w:rFonts w:ascii="Arial" w:hAnsi="Arial" w:cs="Arial"/>
          <w:color w:val="000000"/>
          <w:sz w:val="20"/>
          <w:highlight w:val="white"/>
          <w:lang w:eastAsia="en-GB"/>
        </w:rPr>
        <w:t>BRENT-F</w:t>
      </w:r>
      <w:r>
        <w:rPr>
          <w:rFonts w:ascii="Arial" w:hAnsi="Arial" w:cs="Arial"/>
          <w:color w:val="0000FF"/>
          <w:sz w:val="20"/>
          <w:highlight w:val="white"/>
          <w:lang w:eastAsia="en-GB"/>
        </w:rPr>
        <w:t>&lt;/</w:t>
      </w:r>
      <w:r>
        <w:rPr>
          <w:rFonts w:ascii="Arial" w:hAnsi="Arial" w:cs="Arial"/>
          <w:color w:val="800000"/>
          <w:sz w:val="20"/>
          <w:highlight w:val="white"/>
          <w:lang w:eastAsia="en-GB"/>
        </w:rPr>
        <w:t>n2:PdctId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n2:RskRqrmnt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n2:InitlMrgnRqrmnt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1500000000</w:t>
      </w:r>
      <w:r>
        <w:rPr>
          <w:rFonts w:ascii="Arial" w:hAnsi="Arial" w:cs="Arial"/>
          <w:color w:val="0000FF"/>
          <w:sz w:val="20"/>
          <w:highlight w:val="white"/>
          <w:lang w:eastAsia="en-GB"/>
        </w:rPr>
        <w:t>&lt;/</w:t>
      </w:r>
      <w:r>
        <w:rPr>
          <w:rFonts w:ascii="Arial" w:hAnsi="Arial" w:cs="Arial"/>
          <w:color w:val="800000"/>
          <w:sz w:val="20"/>
          <w:highlight w:val="white"/>
          <w:lang w:eastAsia="en-GB"/>
        </w:rPr>
        <w:t>n2:InitlMrgnRqrmnt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750000000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n2:RskRqrmnt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n2:GrssNtnl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1000000000</w:t>
      </w:r>
      <w:r>
        <w:rPr>
          <w:rFonts w:ascii="Arial" w:hAnsi="Arial" w:cs="Arial"/>
          <w:color w:val="0000FF"/>
          <w:sz w:val="20"/>
          <w:highlight w:val="white"/>
          <w:lang w:eastAsia="en-GB"/>
        </w:rPr>
        <w:t>&lt;/</w:t>
      </w:r>
      <w:r>
        <w:rPr>
          <w:rFonts w:ascii="Arial" w:hAnsi="Arial" w:cs="Arial"/>
          <w:color w:val="800000"/>
          <w:sz w:val="20"/>
          <w:highlight w:val="white"/>
          <w:lang w:eastAsia="en-GB"/>
        </w:rPr>
        <w:t>n2:GrssNtnl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n2:NetNtnl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2560000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n2:NetNtnl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n2:GrssDltaEqvtQty</w:t>
      </w:r>
      <w:r>
        <w:rPr>
          <w:rFonts w:ascii="Arial" w:hAnsi="Arial" w:cs="Arial"/>
          <w:color w:val="0000FF"/>
          <w:sz w:val="20"/>
          <w:highlight w:val="white"/>
          <w:lang w:eastAsia="en-GB"/>
        </w:rPr>
        <w:t>&gt;</w:t>
      </w:r>
      <w:r>
        <w:rPr>
          <w:rFonts w:ascii="Arial" w:hAnsi="Arial" w:cs="Arial"/>
          <w:color w:val="000000"/>
          <w:sz w:val="20"/>
          <w:highlight w:val="white"/>
          <w:lang w:eastAsia="en-GB"/>
        </w:rPr>
        <w:t>10250000</w:t>
      </w:r>
      <w:r>
        <w:rPr>
          <w:rFonts w:ascii="Arial" w:hAnsi="Arial" w:cs="Arial"/>
          <w:color w:val="0000FF"/>
          <w:sz w:val="20"/>
          <w:highlight w:val="white"/>
          <w:lang w:eastAsia="en-GB"/>
        </w:rPr>
        <w:t>&lt;/</w:t>
      </w:r>
      <w:r>
        <w:rPr>
          <w:rFonts w:ascii="Arial" w:hAnsi="Arial" w:cs="Arial"/>
          <w:color w:val="800000"/>
          <w:sz w:val="20"/>
          <w:highlight w:val="white"/>
          <w:lang w:eastAsia="en-GB"/>
        </w:rPr>
        <w:t>n2:GrssDltaEqvtQty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n2:NetDltaEqvtQty</w:t>
      </w:r>
      <w:r>
        <w:rPr>
          <w:rFonts w:ascii="Arial" w:hAnsi="Arial" w:cs="Arial"/>
          <w:color w:val="0000FF"/>
          <w:sz w:val="20"/>
          <w:highlight w:val="white"/>
          <w:lang w:eastAsia="en-GB"/>
        </w:rPr>
        <w:t>&gt;</w:t>
      </w:r>
      <w:r>
        <w:rPr>
          <w:rFonts w:ascii="Arial" w:hAnsi="Arial" w:cs="Arial"/>
          <w:color w:val="000000"/>
          <w:sz w:val="20"/>
          <w:highlight w:val="white"/>
          <w:lang w:eastAsia="en-GB"/>
        </w:rPr>
        <w:t>355660</w:t>
      </w:r>
      <w:r>
        <w:rPr>
          <w:rFonts w:ascii="Arial" w:hAnsi="Arial" w:cs="Arial"/>
          <w:color w:val="0000FF"/>
          <w:sz w:val="20"/>
          <w:highlight w:val="white"/>
          <w:lang w:eastAsia="en-GB"/>
        </w:rPr>
        <w:t>&lt;/</w:t>
      </w:r>
      <w:r>
        <w:rPr>
          <w:rFonts w:ascii="Arial" w:hAnsi="Arial" w:cs="Arial"/>
          <w:color w:val="800000"/>
          <w:sz w:val="20"/>
          <w:highlight w:val="white"/>
          <w:lang w:eastAsia="en-GB"/>
        </w:rPr>
        <w:t>n2:NetDltaEqvtQty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n2:PdctId</w:t>
      </w:r>
      <w:r>
        <w:rPr>
          <w:rFonts w:ascii="Arial" w:hAnsi="Arial" w:cs="Arial"/>
          <w:color w:val="0000FF"/>
          <w:sz w:val="20"/>
          <w:highlight w:val="white"/>
          <w:lang w:eastAsia="en-GB"/>
        </w:rPr>
        <w:t>&gt;</w:t>
      </w:r>
      <w:r>
        <w:rPr>
          <w:rFonts w:ascii="Arial" w:hAnsi="Arial" w:cs="Arial"/>
          <w:color w:val="000000"/>
          <w:sz w:val="20"/>
          <w:highlight w:val="white"/>
          <w:lang w:eastAsia="en-GB"/>
        </w:rPr>
        <w:t>DF778</w:t>
      </w:r>
      <w:r>
        <w:rPr>
          <w:rFonts w:ascii="Arial" w:hAnsi="Arial" w:cs="Arial"/>
          <w:color w:val="0000FF"/>
          <w:sz w:val="20"/>
          <w:highlight w:val="white"/>
          <w:lang w:eastAsia="en-GB"/>
        </w:rPr>
        <w:t>&lt;/</w:t>
      </w:r>
      <w:r>
        <w:rPr>
          <w:rFonts w:ascii="Arial" w:hAnsi="Arial" w:cs="Arial"/>
          <w:color w:val="800000"/>
          <w:sz w:val="20"/>
          <w:highlight w:val="white"/>
          <w:lang w:eastAsia="en-GB"/>
        </w:rPr>
        <w:t>n2:PdctId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n2:RskRqrmnt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n2:InitlMrgnRqrmnt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1500000000</w:t>
      </w:r>
      <w:r>
        <w:rPr>
          <w:rFonts w:ascii="Arial" w:hAnsi="Arial" w:cs="Arial"/>
          <w:color w:val="0000FF"/>
          <w:sz w:val="20"/>
          <w:highlight w:val="white"/>
          <w:lang w:eastAsia="en-GB"/>
        </w:rPr>
        <w:t>&lt;/</w:t>
      </w:r>
      <w:r>
        <w:rPr>
          <w:rFonts w:ascii="Arial" w:hAnsi="Arial" w:cs="Arial"/>
          <w:color w:val="800000"/>
          <w:sz w:val="20"/>
          <w:highlight w:val="white"/>
          <w:lang w:eastAsia="en-GB"/>
        </w:rPr>
        <w:t>n2:InitlMrgnRqrmnt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75000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n2:RskRqrmnt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n2:GrssNtnl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1000000</w:t>
      </w:r>
      <w:r>
        <w:rPr>
          <w:rFonts w:ascii="Arial" w:hAnsi="Arial" w:cs="Arial"/>
          <w:color w:val="0000FF"/>
          <w:sz w:val="20"/>
          <w:highlight w:val="white"/>
          <w:lang w:eastAsia="en-GB"/>
        </w:rPr>
        <w:t>&lt;/</w:t>
      </w:r>
      <w:r>
        <w:rPr>
          <w:rFonts w:ascii="Arial" w:hAnsi="Arial" w:cs="Arial"/>
          <w:color w:val="800000"/>
          <w:sz w:val="20"/>
          <w:highlight w:val="white"/>
          <w:lang w:eastAsia="en-GB"/>
        </w:rPr>
        <w:t>n2:GrssNtnl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n2:NetNtnl</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n2:Amt</w:t>
      </w:r>
      <w:r>
        <w:rPr>
          <w:rFonts w:ascii="Arial" w:hAnsi="Arial" w:cs="Arial"/>
          <w:color w:val="FF0000"/>
          <w:sz w:val="20"/>
          <w:highlight w:val="white"/>
          <w:lang w:val="fr-BE" w:eastAsia="en-GB"/>
        </w:rPr>
        <w:t xml:space="preserve"> Ccy</w:t>
      </w:r>
      <w:r>
        <w:rPr>
          <w:rFonts w:ascii="Arial" w:hAnsi="Arial" w:cs="Arial"/>
          <w:color w:val="0000FF"/>
          <w:sz w:val="20"/>
          <w:highlight w:val="white"/>
          <w:lang w:val="fr-BE" w:eastAsia="en-GB"/>
        </w:rPr>
        <w:t>="</w:t>
      </w:r>
      <w:r>
        <w:rPr>
          <w:rFonts w:ascii="Arial" w:hAnsi="Arial" w:cs="Arial"/>
          <w:color w:val="000000"/>
          <w:sz w:val="20"/>
          <w:highlight w:val="white"/>
          <w:lang w:val="fr-BE" w:eastAsia="en-GB"/>
        </w:rPr>
        <w:t>EUR</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1000000</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n2:Amt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n2:NetNtnl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n2:GrssDltaEqvtVal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7400000</w:t>
      </w:r>
      <w:r>
        <w:rPr>
          <w:rFonts w:ascii="Arial" w:hAnsi="Arial" w:cs="Arial"/>
          <w:color w:val="0000FF"/>
          <w:sz w:val="20"/>
          <w:highlight w:val="white"/>
          <w:lang w:eastAsia="en-GB"/>
        </w:rPr>
        <w:t>&lt;/</w:t>
      </w:r>
      <w:r>
        <w:rPr>
          <w:rFonts w:ascii="Arial" w:hAnsi="Arial" w:cs="Arial"/>
          <w:color w:val="800000"/>
          <w:sz w:val="20"/>
          <w:highlight w:val="white"/>
          <w:lang w:eastAsia="en-GB"/>
        </w:rPr>
        <w:t>n2:GrssDltaEqvtVal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n2:NetDltaEqvtVal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425000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n2:NetDltaEqvtVal</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n2:Pos</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n2:Pos</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n2:PdctId</w:t>
      </w:r>
      <w:r>
        <w:rPr>
          <w:rFonts w:ascii="Arial" w:hAnsi="Arial" w:cs="Arial"/>
          <w:color w:val="0000FF"/>
          <w:sz w:val="20"/>
          <w:highlight w:val="white"/>
          <w:lang w:eastAsia="en-GB"/>
        </w:rPr>
        <w:t>&gt;</w:t>
      </w:r>
      <w:r>
        <w:rPr>
          <w:rFonts w:ascii="Arial" w:hAnsi="Arial" w:cs="Arial"/>
          <w:color w:val="000000"/>
          <w:sz w:val="20"/>
          <w:highlight w:val="white"/>
          <w:lang w:eastAsia="en-GB"/>
        </w:rPr>
        <w:t>OH99</w:t>
      </w:r>
      <w:r>
        <w:rPr>
          <w:rFonts w:ascii="Arial" w:hAnsi="Arial" w:cs="Arial"/>
          <w:color w:val="0000FF"/>
          <w:sz w:val="20"/>
          <w:highlight w:val="white"/>
          <w:lang w:eastAsia="en-GB"/>
        </w:rPr>
        <w:t>&lt;/</w:t>
      </w:r>
      <w:r>
        <w:rPr>
          <w:rFonts w:ascii="Arial" w:hAnsi="Arial" w:cs="Arial"/>
          <w:color w:val="800000"/>
          <w:sz w:val="20"/>
          <w:highlight w:val="white"/>
          <w:lang w:eastAsia="en-GB"/>
        </w:rPr>
        <w:t>n2:PdctId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n2:RskRqrmnt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n2:InitlMrgnRqrmnt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1500000000</w:t>
      </w:r>
      <w:r>
        <w:rPr>
          <w:rFonts w:ascii="Arial" w:hAnsi="Arial" w:cs="Arial"/>
          <w:color w:val="0000FF"/>
          <w:sz w:val="20"/>
          <w:highlight w:val="white"/>
          <w:lang w:eastAsia="en-GB"/>
        </w:rPr>
        <w:t>&lt;/</w:t>
      </w:r>
      <w:r>
        <w:rPr>
          <w:rFonts w:ascii="Arial" w:hAnsi="Arial" w:cs="Arial"/>
          <w:color w:val="800000"/>
          <w:sz w:val="20"/>
          <w:highlight w:val="white"/>
          <w:lang w:eastAsia="en-GB"/>
        </w:rPr>
        <w:t>n2:InitlMrgnRqrmnt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750000000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n2:VartnMrgnRqrmnt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n2:RskRqrmnt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n2:GrssNtnl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9999</w:t>
      </w:r>
      <w:r>
        <w:rPr>
          <w:rFonts w:ascii="Arial" w:hAnsi="Arial" w:cs="Arial"/>
          <w:color w:val="0000FF"/>
          <w:sz w:val="20"/>
          <w:highlight w:val="white"/>
          <w:lang w:eastAsia="en-GB"/>
        </w:rPr>
        <w:t>&lt;/</w:t>
      </w:r>
      <w:r>
        <w:rPr>
          <w:rFonts w:ascii="Arial" w:hAnsi="Arial" w:cs="Arial"/>
          <w:color w:val="800000"/>
          <w:sz w:val="20"/>
          <w:highlight w:val="white"/>
          <w:lang w:eastAsia="en-GB"/>
        </w:rPr>
        <w:t>n2:GrssNtnl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n2:NetNtnl</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n2:Amt</w:t>
      </w:r>
      <w:r>
        <w:rPr>
          <w:rFonts w:ascii="Arial" w:hAnsi="Arial" w:cs="Arial"/>
          <w:color w:val="FF0000"/>
          <w:sz w:val="20"/>
          <w:highlight w:val="white"/>
          <w:lang w:val="fr-BE" w:eastAsia="en-GB"/>
        </w:rPr>
        <w:t xml:space="preserve"> Ccy</w:t>
      </w:r>
      <w:r>
        <w:rPr>
          <w:rFonts w:ascii="Arial" w:hAnsi="Arial" w:cs="Arial"/>
          <w:color w:val="0000FF"/>
          <w:sz w:val="20"/>
          <w:highlight w:val="white"/>
          <w:lang w:val="fr-BE" w:eastAsia="en-GB"/>
        </w:rPr>
        <w:t>="</w:t>
      </w:r>
      <w:r>
        <w:rPr>
          <w:rFonts w:ascii="Arial" w:hAnsi="Arial" w:cs="Arial"/>
          <w:color w:val="000000"/>
          <w:sz w:val="20"/>
          <w:highlight w:val="white"/>
          <w:lang w:val="fr-BE" w:eastAsia="en-GB"/>
        </w:rPr>
        <w:t>EUR</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1000000</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n2:Amt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true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n2:NetNtnl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n2:GrssDltaEqvtVal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15000</w:t>
      </w:r>
      <w:r>
        <w:rPr>
          <w:rFonts w:ascii="Arial" w:hAnsi="Arial" w:cs="Arial"/>
          <w:color w:val="0000FF"/>
          <w:sz w:val="20"/>
          <w:highlight w:val="white"/>
          <w:lang w:eastAsia="en-GB"/>
        </w:rPr>
        <w:t>&lt;/</w:t>
      </w:r>
      <w:r>
        <w:rPr>
          <w:rFonts w:ascii="Arial" w:hAnsi="Arial" w:cs="Arial"/>
          <w:color w:val="800000"/>
          <w:sz w:val="20"/>
          <w:highlight w:val="white"/>
          <w:lang w:eastAsia="en-GB"/>
        </w:rPr>
        <w:t>n2:GrssDltaEqvtVal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n2:NetDltaEqvtVal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250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r>
        <w:rPr>
          <w:rFonts w:ascii="Arial" w:hAnsi="Arial" w:cs="Arial"/>
          <w:color w:val="000000"/>
          <w:sz w:val="20"/>
          <w:highlight w:val="white"/>
          <w:lang w:eastAsia="en-GB"/>
        </w:rPr>
        <w:t>false</w:t>
      </w:r>
      <w:r>
        <w:rPr>
          <w:rFonts w:ascii="Arial" w:hAnsi="Arial" w:cs="Arial"/>
          <w:color w:val="0000FF"/>
          <w:sz w:val="20"/>
          <w:highlight w:val="white"/>
          <w:lang w:eastAsia="en-GB"/>
        </w:rPr>
        <w:t>&lt;/</w:t>
      </w:r>
      <w:r>
        <w:rPr>
          <w:rFonts w:ascii="Arial" w:hAnsi="Arial" w:cs="Arial"/>
          <w:color w:val="800000"/>
          <w:sz w:val="20"/>
          <w:highlight w:val="white"/>
          <w:lang w:eastAsia="en-GB"/>
        </w:rPr>
        <w:t>n2:Sgn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n2:NetDltaEqvtVal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n2:Pos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n2:Prtfl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n2:CCPAcctPosRpt</w:t>
      </w:r>
      <w:r>
        <w:rPr>
          <w:rFonts w:ascii="Arial" w:hAnsi="Arial" w:cs="Arial"/>
          <w:color w:val="0000FF"/>
          <w:sz w:val="20"/>
          <w:highlight w:val="white"/>
          <w:lang w:eastAsia="en-GB"/>
        </w:rPr>
        <w:t>&gt;</w:t>
      </w:r>
    </w:p>
    <w:p w:rsidR="008E7761" w:rsidRDefault="0020225F">
      <w:pPr>
        <w:pStyle w:val="Heading2"/>
        <w:rPr>
          <w:rFonts w:cs="Arial"/>
        </w:rPr>
      </w:pPr>
      <w:bookmarkStart w:id="66" w:name="_Toc45270958"/>
      <w:r>
        <w:rPr>
          <w:rFonts w:cs="Arial"/>
        </w:rPr>
        <w:lastRenderedPageBreak/>
        <w:t>Cleared Product Report - auth.069.001.01</w:t>
      </w:r>
      <w:bookmarkEnd w:id="66"/>
    </w:p>
    <w:p w:rsidR="008E7761" w:rsidRDefault="0020225F">
      <w:pPr>
        <w:pStyle w:val="StyleBlockLabelLeft0"/>
        <w:rPr>
          <w:rFonts w:cs="Arial"/>
        </w:rPr>
      </w:pPr>
      <w:r>
        <w:rPr>
          <w:rFonts w:cs="Arial"/>
        </w:rPr>
        <w:t>Description</w:t>
      </w:r>
    </w:p>
    <w:p w:rsidR="008E7761" w:rsidRDefault="0020225F">
      <w:pPr>
        <w:rPr>
          <w:rFonts w:ascii="Arial" w:hAnsi="Arial" w:cs="Arial"/>
          <w:sz w:val="20"/>
        </w:rPr>
      </w:pPr>
      <w:r>
        <w:rPr>
          <w:rFonts w:ascii="Arial" w:hAnsi="Arial" w:cs="Arial"/>
          <w:sz w:val="20"/>
        </w:rPr>
        <w:t xml:space="preserve">This example describes a cleared product report. </w:t>
      </w:r>
    </w:p>
    <w:p w:rsidR="008E7761" w:rsidRDefault="0020225F">
      <w:pPr>
        <w:rPr>
          <w:rFonts w:ascii="Arial" w:hAnsi="Arial" w:cs="Arial"/>
          <w:sz w:val="20"/>
        </w:rPr>
      </w:pPr>
      <w:r>
        <w:rPr>
          <w:rFonts w:ascii="Arial" w:hAnsi="Arial" w:cs="Arial"/>
          <w:sz w:val="20"/>
        </w:rPr>
        <w:t>The cleared product report provides information on the cleared products cleared by the CCP.</w:t>
      </w:r>
    </w:p>
    <w:p w:rsidR="008E7761" w:rsidRDefault="0020225F">
      <w:pPr>
        <w:pStyle w:val="StyleBlockLabelLeft0"/>
        <w:rPr>
          <w:rFonts w:cs="Arial"/>
        </w:rPr>
      </w:pPr>
      <w:r>
        <w:rPr>
          <w:rFonts w:cs="Arial"/>
        </w:rPr>
        <w:t>Example</w:t>
      </w:r>
    </w:p>
    <w:p w:rsidR="008E7761" w:rsidRDefault="0020225F">
      <w:pPr>
        <w:pStyle w:val="StyleBlockLabelLeft0"/>
        <w:rPr>
          <w:rFonts w:cs="Arial"/>
          <w:b w:val="0"/>
        </w:rPr>
      </w:pPr>
      <w:r>
        <w:rPr>
          <w:rFonts w:cs="Arial"/>
          <w:b w:val="0"/>
        </w:rPr>
        <w:t xml:space="preserve">Cash settled exchange traded Brent futures contract traded on the ICE Futures Europe exchange </w:t>
      </w:r>
    </w:p>
    <w:p w:rsidR="008E7761" w:rsidRDefault="0020225F">
      <w:pPr>
        <w:pStyle w:val="StyleBlockLabelLeft0"/>
        <w:rPr>
          <w:rFonts w:cs="Arial"/>
          <w:b w:val="0"/>
        </w:rPr>
      </w:pPr>
      <w:r>
        <w:rPr>
          <w:rFonts w:cs="Arial"/>
          <w:b w:val="0"/>
        </w:rPr>
        <w:t>CCP Code: BRENT-F</w:t>
      </w:r>
    </w:p>
    <w:p w:rsidR="008E7761" w:rsidRDefault="0020225F">
      <w:pPr>
        <w:pStyle w:val="StyleBlockLabelLeft0"/>
        <w:rPr>
          <w:rFonts w:cs="Arial"/>
          <w:b w:val="0"/>
        </w:rPr>
      </w:pPr>
      <w:r>
        <w:rPr>
          <w:rFonts w:cs="Arial"/>
          <w:b w:val="0"/>
        </w:rPr>
        <w:t>Contract size: 1000 barrels</w:t>
      </w:r>
    </w:p>
    <w:p w:rsidR="008E7761" w:rsidRDefault="0020225F">
      <w:pPr>
        <w:pStyle w:val="StyleBlockLabelLeft0"/>
        <w:rPr>
          <w:rFonts w:cs="Arial"/>
          <w:b w:val="0"/>
        </w:rPr>
      </w:pPr>
      <w:r>
        <w:rPr>
          <w:rFonts w:cs="Arial"/>
          <w:b w:val="0"/>
        </w:rPr>
        <w:t>Underlying: Brent oil index issued by ICE</w:t>
      </w:r>
    </w:p>
    <w:p w:rsidR="008E7761" w:rsidRDefault="0020225F">
      <w:pPr>
        <w:pStyle w:val="StyleBlockLabelLeft0"/>
        <w:rPr>
          <w:rFonts w:cs="Arial"/>
          <w:b w:val="0"/>
        </w:rPr>
      </w:pPr>
      <w:r>
        <w:rPr>
          <w:rFonts w:cs="Arial"/>
          <w:b w:val="0"/>
        </w:rPr>
        <w:t>OTC vanilla EUR interest rate swap</w:t>
      </w:r>
    </w:p>
    <w:p w:rsidR="008E7761" w:rsidRDefault="0020225F">
      <w:pPr>
        <w:pStyle w:val="StyleBlockLabelLeft0"/>
        <w:rPr>
          <w:rFonts w:cs="Arial"/>
          <w:b w:val="0"/>
        </w:rPr>
      </w:pPr>
      <w:r>
        <w:rPr>
          <w:rFonts w:cs="Arial"/>
          <w:b w:val="0"/>
        </w:rPr>
        <w:t>CCP Code: DF778</w:t>
      </w:r>
    </w:p>
    <w:p w:rsidR="008E7761" w:rsidRDefault="0020225F">
      <w:pPr>
        <w:pStyle w:val="StyleBlockLabelLeft0"/>
        <w:rPr>
          <w:rFonts w:cs="Arial"/>
          <w:b w:val="0"/>
        </w:rPr>
      </w:pPr>
      <w:r>
        <w:rPr>
          <w:rFonts w:cs="Arial"/>
          <w:b w:val="0"/>
        </w:rPr>
        <w:t>Floating leg underling:  3M EURIBOR index issued by European Money Markets Institute (EMMI)</w:t>
      </w:r>
    </w:p>
    <w:p w:rsidR="008E7761" w:rsidRDefault="0020225F">
      <w:pPr>
        <w:pStyle w:val="StyleBlockLabelLeft0"/>
        <w:rPr>
          <w:rFonts w:cs="Arial"/>
          <w:b w:val="0"/>
        </w:rPr>
      </w:pPr>
      <w:r>
        <w:rPr>
          <w:rFonts w:cs="Arial"/>
          <w:b w:val="0"/>
        </w:rPr>
        <w:t xml:space="preserve">GBP OIS swap </w:t>
      </w:r>
    </w:p>
    <w:p w:rsidR="008E7761" w:rsidRDefault="0020225F">
      <w:pPr>
        <w:pStyle w:val="StyleBlockLabelLeft0"/>
        <w:rPr>
          <w:rFonts w:cs="Arial"/>
          <w:b w:val="0"/>
        </w:rPr>
      </w:pPr>
      <w:r>
        <w:rPr>
          <w:rFonts w:cs="Arial"/>
          <w:b w:val="0"/>
        </w:rPr>
        <w:t xml:space="preserve">CCP Code: OH99 </w:t>
      </w:r>
    </w:p>
    <w:p w:rsidR="008E7761" w:rsidRDefault="0020225F">
      <w:pPr>
        <w:pStyle w:val="StyleBlockLabelLeft0"/>
        <w:rPr>
          <w:rFonts w:cs="Arial"/>
          <w:b w:val="0"/>
        </w:rPr>
      </w:pPr>
      <w:r>
        <w:rPr>
          <w:rFonts w:cs="Arial"/>
          <w:b w:val="0"/>
        </w:rPr>
        <w:t>Floating leg 1 underling: 3M GBP LIBOR published by the ICE Benchmark Administration (IBA)</w:t>
      </w:r>
    </w:p>
    <w:p w:rsidR="008E7761" w:rsidRDefault="0020225F">
      <w:pPr>
        <w:pStyle w:val="StyleBlockLabelLeft0"/>
        <w:rPr>
          <w:rFonts w:cs="Arial"/>
          <w:b w:val="0"/>
        </w:rPr>
      </w:pPr>
      <w:r>
        <w:rPr>
          <w:rFonts w:cs="Arial"/>
          <w:b w:val="0"/>
        </w:rPr>
        <w:t>Floating leg 2 underling: SONIA published by the Wholesale Market Brokers’ Association (WBMA)</w:t>
      </w:r>
    </w:p>
    <w:p w:rsidR="008E7761" w:rsidRDefault="0020225F">
      <w:pPr>
        <w:pStyle w:val="StyleBlockLabelLeft0"/>
        <w:rPr>
          <w:rFonts w:cs="Arial"/>
          <w:b w:val="0"/>
        </w:rPr>
      </w:pPr>
      <w:r>
        <w:rPr>
          <w:rFonts w:cs="Arial"/>
          <w:b w:val="0"/>
        </w:rPr>
        <w:t xml:space="preserve">ITRAXX Main Series 15 CDS </w:t>
      </w:r>
    </w:p>
    <w:p w:rsidR="008E7761" w:rsidRDefault="0020225F">
      <w:pPr>
        <w:pStyle w:val="StyleBlockLabelLeft0"/>
        <w:rPr>
          <w:rFonts w:cs="Arial"/>
          <w:b w:val="0"/>
        </w:rPr>
      </w:pPr>
      <w:r>
        <w:rPr>
          <w:rFonts w:cs="Arial"/>
          <w:b w:val="0"/>
        </w:rPr>
        <w:t>CCP Code: ITRX-MAIN-S15</w:t>
      </w:r>
    </w:p>
    <w:p w:rsidR="008E7761" w:rsidRDefault="0020225F">
      <w:pPr>
        <w:pStyle w:val="StyleBlockLabelLeft0"/>
        <w:rPr>
          <w:rFonts w:cs="Arial"/>
          <w:b w:val="0"/>
        </w:rPr>
      </w:pPr>
      <w:r>
        <w:rPr>
          <w:rFonts w:cs="Arial"/>
          <w:b w:val="0"/>
        </w:rPr>
        <w:t>Exchange traded cocoa options that expire into cocoa futures</w:t>
      </w:r>
    </w:p>
    <w:p w:rsidR="008E7761" w:rsidRDefault="0020225F">
      <w:pPr>
        <w:pStyle w:val="StyleBlockLabelLeft0"/>
        <w:rPr>
          <w:rFonts w:cs="Arial"/>
          <w:b w:val="0"/>
        </w:rPr>
      </w:pPr>
      <w:r>
        <w:rPr>
          <w:rFonts w:cs="Arial"/>
          <w:b w:val="0"/>
        </w:rPr>
        <w:t>CCP code: CEY</w:t>
      </w:r>
    </w:p>
    <w:p w:rsidR="008E7761" w:rsidRDefault="0020225F">
      <w:pPr>
        <w:pStyle w:val="StyleBlockLabelLeft0"/>
        <w:rPr>
          <w:rFonts w:cs="Arial"/>
          <w:b w:val="0"/>
        </w:rPr>
      </w:pPr>
      <w:r>
        <w:rPr>
          <w:rFonts w:cs="Arial"/>
          <w:b w:val="0"/>
        </w:rPr>
        <w:t>Underlying: Cocoa future</w:t>
      </w:r>
    </w:p>
    <w:p w:rsidR="008E7761" w:rsidRDefault="0020225F">
      <w:pPr>
        <w:pStyle w:val="StyleBlockLabelLeft0"/>
        <w:rPr>
          <w:rFonts w:cs="Arial"/>
          <w:b w:val="0"/>
        </w:rPr>
      </w:pPr>
      <w:r>
        <w:rPr>
          <w:rFonts w:cs="Arial"/>
          <w:b w:val="0"/>
        </w:rPr>
        <w:t>Expiration styles available: American, European, Bermudan</w:t>
      </w:r>
    </w:p>
    <w:p w:rsidR="008E7761" w:rsidRDefault="0020225F">
      <w:pPr>
        <w:pStyle w:val="StyleBlockLabelLeft0"/>
        <w:rPr>
          <w:rFonts w:cs="Arial"/>
          <w:b w:val="0"/>
        </w:rPr>
      </w:pPr>
      <w:r>
        <w:rPr>
          <w:rFonts w:cs="Arial"/>
          <w:b w:val="0"/>
        </w:rPr>
        <w:t>Specific collateral repo of bond with ISIN GB1234567890</w:t>
      </w:r>
    </w:p>
    <w:p w:rsidR="008E7761" w:rsidRDefault="0020225F">
      <w:pPr>
        <w:pStyle w:val="StyleBlockLabelLeft0"/>
        <w:rPr>
          <w:rFonts w:cs="Arial"/>
          <w:b w:val="0"/>
        </w:rPr>
      </w:pPr>
      <w:r>
        <w:rPr>
          <w:rFonts w:cs="Arial"/>
          <w:b w:val="0"/>
        </w:rPr>
        <w:t xml:space="preserve">Ordinary Tesco share cleared </w:t>
      </w:r>
    </w:p>
    <w:p w:rsidR="008E7761" w:rsidRDefault="0020225F">
      <w:pPr>
        <w:pStyle w:val="StyleBlockLabelLeft0"/>
        <w:rPr>
          <w:rFonts w:cs="Arial"/>
        </w:rPr>
      </w:pPr>
      <w:r>
        <w:rPr>
          <w:rFonts w:cs="Arial"/>
        </w:rPr>
        <w:t>Message Instance</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n2:CCPClrdPdctRpt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r>
        <w:rPr>
          <w:rFonts w:ascii="Arial" w:hAnsi="Arial" w:cs="Arial"/>
          <w:color w:val="000000"/>
          <w:sz w:val="20"/>
          <w:highlight w:val="white"/>
          <w:lang w:eastAsia="en-GB"/>
        </w:rPr>
        <w:t>IFED</w:t>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BRENT-F</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Brent Future</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n2:CCPPdctId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n2:UvrslPdctId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n2:Id</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BRENT-F</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r>
        <w:rPr>
          <w:rFonts w:ascii="Arial" w:hAnsi="Arial" w:cs="Arial"/>
          <w:color w:val="000000"/>
          <w:sz w:val="20"/>
          <w:highlight w:val="white"/>
          <w:lang w:eastAsia="en-GB"/>
        </w:rPr>
        <w:t>IFED</w:t>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EXCH</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n2:UvrslPdctId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n2:DerivClssfctn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n2:AsstClss</w:t>
      </w:r>
      <w:r>
        <w:rPr>
          <w:rFonts w:ascii="Arial" w:hAnsi="Arial" w:cs="Arial"/>
          <w:color w:val="0000FF"/>
          <w:sz w:val="20"/>
          <w:highlight w:val="white"/>
          <w:lang w:eastAsia="en-GB"/>
        </w:rPr>
        <w:t>&gt;</w:t>
      </w:r>
      <w:r>
        <w:rPr>
          <w:rFonts w:ascii="Arial" w:hAnsi="Arial" w:cs="Arial"/>
          <w:color w:val="000000"/>
          <w:sz w:val="20"/>
          <w:highlight w:val="white"/>
          <w:lang w:eastAsia="en-GB"/>
        </w:rPr>
        <w:t>Commodity</w:t>
      </w:r>
      <w:r>
        <w:rPr>
          <w:rFonts w:ascii="Arial" w:hAnsi="Arial" w:cs="Arial"/>
          <w:color w:val="0000FF"/>
          <w:sz w:val="20"/>
          <w:highlight w:val="white"/>
          <w:lang w:eastAsia="en-GB"/>
        </w:rPr>
        <w:t>&lt;/</w:t>
      </w:r>
      <w:r>
        <w:rPr>
          <w:rFonts w:ascii="Arial" w:hAnsi="Arial" w:cs="Arial"/>
          <w:color w:val="800000"/>
          <w:sz w:val="20"/>
          <w:highlight w:val="white"/>
          <w:lang w:eastAsia="en-GB"/>
        </w:rPr>
        <w:t>n2:AsstClss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n2:BasePdct</w:t>
      </w:r>
      <w:r>
        <w:rPr>
          <w:rFonts w:ascii="Arial" w:hAnsi="Arial" w:cs="Arial"/>
          <w:color w:val="0000FF"/>
          <w:sz w:val="20"/>
          <w:highlight w:val="white"/>
          <w:lang w:eastAsia="en-GB"/>
        </w:rPr>
        <w:t>&gt;</w:t>
      </w:r>
      <w:r>
        <w:rPr>
          <w:rFonts w:ascii="Arial" w:hAnsi="Arial" w:cs="Arial"/>
          <w:color w:val="000000"/>
          <w:sz w:val="20"/>
          <w:highlight w:val="white"/>
          <w:lang w:eastAsia="en-GB"/>
        </w:rPr>
        <w:t>Energy</w:t>
      </w:r>
      <w:r>
        <w:rPr>
          <w:rFonts w:ascii="Arial" w:hAnsi="Arial" w:cs="Arial"/>
          <w:color w:val="0000FF"/>
          <w:sz w:val="20"/>
          <w:highlight w:val="white"/>
          <w:lang w:eastAsia="en-GB"/>
        </w:rPr>
        <w:t>&lt;/</w:t>
      </w:r>
      <w:r>
        <w:rPr>
          <w:rFonts w:ascii="Arial" w:hAnsi="Arial" w:cs="Arial"/>
          <w:color w:val="800000"/>
          <w:sz w:val="20"/>
          <w:highlight w:val="white"/>
          <w:lang w:eastAsia="en-GB"/>
        </w:rPr>
        <w:t>n2:BasePdct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n2:SubCmmdty</w:t>
      </w:r>
      <w:r>
        <w:rPr>
          <w:rFonts w:ascii="Arial" w:hAnsi="Arial" w:cs="Arial"/>
          <w:color w:val="0000FF"/>
          <w:sz w:val="20"/>
          <w:highlight w:val="white"/>
          <w:lang w:eastAsia="en-GB"/>
        </w:rPr>
        <w:t>&gt;</w:t>
      </w:r>
      <w:r>
        <w:rPr>
          <w:rFonts w:ascii="Arial" w:hAnsi="Arial" w:cs="Arial"/>
          <w:color w:val="000000"/>
          <w:sz w:val="20"/>
          <w:highlight w:val="white"/>
          <w:lang w:eastAsia="en-GB"/>
        </w:rPr>
        <w:t>Oil</w:t>
      </w:r>
      <w:r>
        <w:rPr>
          <w:rFonts w:ascii="Arial" w:hAnsi="Arial" w:cs="Arial"/>
          <w:color w:val="0000FF"/>
          <w:sz w:val="20"/>
          <w:highlight w:val="white"/>
          <w:lang w:eastAsia="en-GB"/>
        </w:rPr>
        <w:t>&lt;/</w:t>
      </w:r>
      <w:r>
        <w:rPr>
          <w:rFonts w:ascii="Arial" w:hAnsi="Arial" w:cs="Arial"/>
          <w:color w:val="800000"/>
          <w:sz w:val="20"/>
          <w:highlight w:val="white"/>
          <w:lang w:eastAsia="en-GB"/>
        </w:rPr>
        <w:t>n2:SubCmmdty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n2:TxTp</w:t>
      </w:r>
      <w:r>
        <w:rPr>
          <w:rFonts w:ascii="Arial" w:hAnsi="Arial" w:cs="Arial"/>
          <w:color w:val="0000FF"/>
          <w:sz w:val="20"/>
          <w:highlight w:val="white"/>
          <w:lang w:eastAsia="en-GB"/>
        </w:rPr>
        <w:t>&gt;</w:t>
      </w:r>
      <w:r>
        <w:rPr>
          <w:rFonts w:ascii="Arial" w:hAnsi="Arial" w:cs="Arial"/>
          <w:color w:val="000000"/>
          <w:sz w:val="20"/>
          <w:highlight w:val="white"/>
          <w:lang w:eastAsia="en-GB"/>
        </w:rPr>
        <w:t>Future</w:t>
      </w:r>
      <w:r>
        <w:rPr>
          <w:rFonts w:ascii="Arial" w:hAnsi="Arial" w:cs="Arial"/>
          <w:color w:val="0000FF"/>
          <w:sz w:val="20"/>
          <w:highlight w:val="white"/>
          <w:lang w:eastAsia="en-GB"/>
        </w:rPr>
        <w:t>&lt;/</w:t>
      </w:r>
      <w:r>
        <w:rPr>
          <w:rFonts w:ascii="Arial" w:hAnsi="Arial" w:cs="Arial"/>
          <w:color w:val="800000"/>
          <w:sz w:val="20"/>
          <w:highlight w:val="white"/>
          <w:lang w:eastAsia="en-GB"/>
        </w:rPr>
        <w:t>n2:TxTp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n2:DerivClssfctn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n2:DerivUndrlygLeg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r>
        <w:rPr>
          <w:rFonts w:ascii="Arial" w:hAnsi="Arial" w:cs="Arial"/>
          <w:color w:val="000000"/>
          <w:sz w:val="20"/>
          <w:highlight w:val="white"/>
          <w:lang w:eastAsia="en-GB"/>
        </w:rPr>
        <w:t>YEAR</w:t>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r>
        <w:rPr>
          <w:rFonts w:ascii="Arial" w:hAnsi="Arial" w:cs="Arial"/>
          <w:color w:val="000000"/>
          <w:sz w:val="20"/>
          <w:highlight w:val="white"/>
          <w:lang w:eastAsia="en-GB"/>
        </w:rPr>
        <w:t>5</w:t>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n2:Stdstn</w:t>
      </w:r>
      <w:r>
        <w:rPr>
          <w:rFonts w:ascii="Arial" w:hAnsi="Arial" w:cs="Arial"/>
          <w:color w:val="0000FF"/>
          <w:sz w:val="20"/>
          <w:highlight w:val="white"/>
          <w:lang w:eastAsia="en-GB"/>
        </w:rPr>
        <w:t>&gt;</w:t>
      </w:r>
      <w:r>
        <w:rPr>
          <w:rFonts w:ascii="Arial" w:hAnsi="Arial" w:cs="Arial"/>
          <w:color w:val="000000"/>
          <w:sz w:val="20"/>
          <w:highlight w:val="white"/>
          <w:lang w:eastAsia="en-GB"/>
        </w:rPr>
        <w:t>STAN</w:t>
      </w:r>
      <w:r>
        <w:rPr>
          <w:rFonts w:ascii="Arial" w:hAnsi="Arial" w:cs="Arial"/>
          <w:color w:val="0000FF"/>
          <w:sz w:val="20"/>
          <w:highlight w:val="white"/>
          <w:lang w:eastAsia="en-GB"/>
        </w:rPr>
        <w:t>&lt;/</w:t>
      </w:r>
      <w:r>
        <w:rPr>
          <w:rFonts w:ascii="Arial" w:hAnsi="Arial" w:cs="Arial"/>
          <w:color w:val="800000"/>
          <w:sz w:val="20"/>
          <w:highlight w:val="white"/>
          <w:lang w:eastAsia="en-GB"/>
        </w:rPr>
        <w:t>n2:Stdstn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r>
        <w:rPr>
          <w:rFonts w:ascii="Arial" w:hAnsi="Arial" w:cs="Arial"/>
          <w:color w:val="000000"/>
          <w:sz w:val="20"/>
          <w:highlight w:val="white"/>
          <w:lang w:eastAsia="en-GB"/>
        </w:rPr>
        <w:t>EXPI</w:t>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n2:QtyDfndAttrbts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n2:CtrctSz</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n2:LotSz</w:t>
      </w:r>
      <w:r>
        <w:rPr>
          <w:rFonts w:ascii="Arial" w:hAnsi="Arial" w:cs="Arial"/>
          <w:color w:val="0000FF"/>
          <w:sz w:val="20"/>
          <w:highlight w:val="white"/>
          <w:lang w:eastAsia="en-GB"/>
        </w:rPr>
        <w:t>&gt;</w:t>
      </w:r>
      <w:r>
        <w:rPr>
          <w:rFonts w:ascii="Arial" w:hAnsi="Arial" w:cs="Arial"/>
          <w:color w:val="000000"/>
          <w:sz w:val="20"/>
          <w:highlight w:val="white"/>
          <w:lang w:eastAsia="en-GB"/>
        </w:rPr>
        <w:t>1000</w:t>
      </w:r>
      <w:r>
        <w:rPr>
          <w:rFonts w:ascii="Arial" w:hAnsi="Arial" w:cs="Arial"/>
          <w:color w:val="0000FF"/>
          <w:sz w:val="20"/>
          <w:highlight w:val="white"/>
          <w:lang w:eastAsia="en-GB"/>
        </w:rPr>
        <w:t>&lt;/</w:t>
      </w:r>
      <w:r>
        <w:rPr>
          <w:rFonts w:ascii="Arial" w:hAnsi="Arial" w:cs="Arial"/>
          <w:color w:val="800000"/>
          <w:sz w:val="20"/>
          <w:highlight w:val="white"/>
          <w:lang w:eastAsia="en-GB"/>
        </w:rPr>
        <w:t>n2:LotSz</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n2:Cd</w:t>
      </w:r>
      <w:r>
        <w:rPr>
          <w:rFonts w:ascii="Arial" w:hAnsi="Arial" w:cs="Arial"/>
          <w:color w:val="0000FF"/>
          <w:sz w:val="20"/>
          <w:highlight w:val="white"/>
          <w:lang w:eastAsia="en-GB"/>
        </w:rPr>
        <w:t>&gt;</w:t>
      </w:r>
      <w:r>
        <w:rPr>
          <w:rFonts w:ascii="Arial" w:hAnsi="Arial" w:cs="Arial"/>
          <w:color w:val="000000"/>
          <w:sz w:val="20"/>
          <w:highlight w:val="white"/>
          <w:lang w:eastAsia="en-GB"/>
        </w:rPr>
        <w:t>BARL</w:t>
      </w:r>
      <w:r>
        <w:rPr>
          <w:rFonts w:ascii="Arial" w:hAnsi="Arial" w:cs="Arial"/>
          <w:color w:val="0000FF"/>
          <w:sz w:val="20"/>
          <w:highlight w:val="white"/>
          <w:lang w:eastAsia="en-GB"/>
        </w:rPr>
        <w:t>&lt;/</w:t>
      </w:r>
      <w:r>
        <w:rPr>
          <w:rFonts w:ascii="Arial" w:hAnsi="Arial" w:cs="Arial"/>
          <w:color w:val="800000"/>
          <w:sz w:val="20"/>
          <w:highlight w:val="white"/>
          <w:lang w:eastAsia="en-GB"/>
        </w:rPr>
        <w:t>n2:Cd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n2:CtrctSz</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n2:DlvryTp</w:t>
      </w:r>
      <w:r>
        <w:rPr>
          <w:rFonts w:ascii="Arial" w:hAnsi="Arial" w:cs="Arial"/>
          <w:color w:val="0000FF"/>
          <w:sz w:val="20"/>
          <w:highlight w:val="white"/>
          <w:lang w:eastAsia="en-GB"/>
        </w:rPr>
        <w:t>&gt;</w:t>
      </w:r>
      <w:r>
        <w:rPr>
          <w:rFonts w:ascii="Arial" w:hAnsi="Arial" w:cs="Arial"/>
          <w:color w:val="000000"/>
          <w:sz w:val="20"/>
          <w:highlight w:val="white"/>
          <w:lang w:eastAsia="en-GB"/>
        </w:rPr>
        <w:t>CASH</w:t>
      </w:r>
      <w:r>
        <w:rPr>
          <w:rFonts w:ascii="Arial" w:hAnsi="Arial" w:cs="Arial"/>
          <w:color w:val="0000FF"/>
          <w:sz w:val="20"/>
          <w:highlight w:val="white"/>
          <w:lang w:eastAsia="en-GB"/>
        </w:rPr>
        <w:t>&lt;/</w:t>
      </w:r>
      <w:r>
        <w:rPr>
          <w:rFonts w:ascii="Arial" w:hAnsi="Arial" w:cs="Arial"/>
          <w:color w:val="800000"/>
          <w:sz w:val="20"/>
          <w:highlight w:val="white"/>
          <w:lang w:eastAsia="en-GB"/>
        </w:rPr>
        <w:t>n2:DlvryTp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n2:UndrlygId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Brent</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ICE Brent Oil</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r>
        <w:rPr>
          <w:rFonts w:ascii="Arial" w:hAnsi="Arial" w:cs="Arial"/>
          <w:color w:val="000000"/>
          <w:sz w:val="20"/>
          <w:highlight w:val="white"/>
          <w:lang w:eastAsia="en-GB"/>
        </w:rPr>
        <w:t>ICE</w:t>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n2:UndrlygId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n2:PricCcy</w:t>
      </w:r>
      <w:r>
        <w:rPr>
          <w:rFonts w:ascii="Arial" w:hAnsi="Arial" w:cs="Arial"/>
          <w:color w:val="0000FF"/>
          <w:sz w:val="20"/>
          <w:highlight w:val="white"/>
          <w:lang w:eastAsia="en-GB"/>
        </w:rPr>
        <w:t>&gt;</w:t>
      </w:r>
      <w:r>
        <w:rPr>
          <w:rFonts w:ascii="Arial" w:hAnsi="Arial" w:cs="Arial"/>
          <w:color w:val="000000"/>
          <w:sz w:val="20"/>
          <w:highlight w:val="white"/>
          <w:lang w:eastAsia="en-GB"/>
        </w:rPr>
        <w:t>USD</w:t>
      </w:r>
      <w:r>
        <w:rPr>
          <w:rFonts w:ascii="Arial" w:hAnsi="Arial" w:cs="Arial"/>
          <w:color w:val="0000FF"/>
          <w:sz w:val="20"/>
          <w:highlight w:val="white"/>
          <w:lang w:eastAsia="en-GB"/>
        </w:rPr>
        <w:t>&lt;/</w:t>
      </w:r>
      <w:r>
        <w:rPr>
          <w:rFonts w:ascii="Arial" w:hAnsi="Arial" w:cs="Arial"/>
          <w:color w:val="800000"/>
          <w:sz w:val="20"/>
          <w:highlight w:val="white"/>
          <w:lang w:eastAsia="en-GB"/>
        </w:rPr>
        <w:t>n2:PricCcy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n2:QtyDfndAttrbts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n2:DerivUndrlygLeg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n2:GrssNtnlAmt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500000000</w:t>
      </w:r>
      <w:r>
        <w:rPr>
          <w:rFonts w:ascii="Arial" w:hAnsi="Arial" w:cs="Arial"/>
          <w:color w:val="0000FF"/>
          <w:sz w:val="20"/>
          <w:highlight w:val="white"/>
          <w:lang w:eastAsia="en-GB"/>
        </w:rPr>
        <w:t>&lt;/</w:t>
      </w:r>
      <w:r>
        <w:rPr>
          <w:rFonts w:ascii="Arial" w:hAnsi="Arial" w:cs="Arial"/>
          <w:color w:val="800000"/>
          <w:sz w:val="20"/>
          <w:highlight w:val="white"/>
          <w:lang w:eastAsia="en-GB"/>
        </w:rPr>
        <w:t>n2:GrssNtnlAmt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n2:NbOfLots</w:t>
      </w:r>
      <w:r>
        <w:rPr>
          <w:rFonts w:ascii="Arial" w:hAnsi="Arial" w:cs="Arial"/>
          <w:color w:val="0000FF"/>
          <w:sz w:val="20"/>
          <w:highlight w:val="white"/>
          <w:lang w:eastAsia="en-GB"/>
        </w:rPr>
        <w:t>&gt;</w:t>
      </w:r>
      <w:r>
        <w:rPr>
          <w:rFonts w:ascii="Arial" w:hAnsi="Arial" w:cs="Arial"/>
          <w:color w:val="000000"/>
          <w:sz w:val="20"/>
          <w:highlight w:val="white"/>
          <w:lang w:eastAsia="en-GB"/>
        </w:rPr>
        <w:t>100000</w:t>
      </w:r>
      <w:r>
        <w:rPr>
          <w:rFonts w:ascii="Arial" w:hAnsi="Arial" w:cs="Arial"/>
          <w:color w:val="0000FF"/>
          <w:sz w:val="20"/>
          <w:highlight w:val="white"/>
          <w:lang w:eastAsia="en-GB"/>
        </w:rPr>
        <w:t>&lt;/</w:t>
      </w:r>
      <w:r>
        <w:rPr>
          <w:rFonts w:ascii="Arial" w:hAnsi="Arial" w:cs="Arial"/>
          <w:color w:val="800000"/>
          <w:sz w:val="20"/>
          <w:highlight w:val="white"/>
          <w:lang w:eastAsia="en-GB"/>
        </w:rPr>
        <w:t>n2:NbOfLots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r>
        <w:rPr>
          <w:rFonts w:ascii="Arial" w:hAnsi="Arial" w:cs="Arial"/>
          <w:color w:val="000000"/>
          <w:sz w:val="20"/>
          <w:highlight w:val="white"/>
          <w:lang w:eastAsia="en-GB"/>
        </w:rPr>
        <w:t>200</w:t>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r>
        <w:rPr>
          <w:rFonts w:ascii="Arial" w:hAnsi="Arial" w:cs="Arial"/>
          <w:color w:val="000000"/>
          <w:sz w:val="20"/>
          <w:highlight w:val="white"/>
          <w:lang w:eastAsia="en-GB"/>
        </w:rPr>
        <w:t>XXXX</w:t>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DF778</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3MEURIBOR FixFloat</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n2:UvrslPdctId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DF778</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r>
        <w:rPr>
          <w:rFonts w:ascii="Arial" w:hAnsi="Arial" w:cs="Arial"/>
          <w:color w:val="000000"/>
          <w:sz w:val="20"/>
          <w:highlight w:val="white"/>
          <w:lang w:eastAsia="en-GB"/>
        </w:rPr>
        <w:t>CCP1</w:t>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PROP</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n2:UvrslPdctId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n2:DerivClssfctn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n2:AsstClss</w:t>
      </w:r>
      <w:r>
        <w:rPr>
          <w:rFonts w:ascii="Arial" w:hAnsi="Arial" w:cs="Arial"/>
          <w:color w:val="0000FF"/>
          <w:sz w:val="20"/>
          <w:highlight w:val="white"/>
          <w:lang w:eastAsia="en-GB"/>
        </w:rPr>
        <w:t>&gt;</w:t>
      </w:r>
      <w:r>
        <w:rPr>
          <w:rFonts w:ascii="Arial" w:hAnsi="Arial" w:cs="Arial"/>
          <w:color w:val="000000"/>
          <w:sz w:val="20"/>
          <w:highlight w:val="white"/>
          <w:lang w:eastAsia="en-GB"/>
        </w:rPr>
        <w:t>Interest Rate</w:t>
      </w:r>
      <w:r>
        <w:rPr>
          <w:rFonts w:ascii="Arial" w:hAnsi="Arial" w:cs="Arial"/>
          <w:color w:val="0000FF"/>
          <w:sz w:val="20"/>
          <w:highlight w:val="white"/>
          <w:lang w:eastAsia="en-GB"/>
        </w:rPr>
        <w:t>&lt;/</w:t>
      </w:r>
      <w:r>
        <w:rPr>
          <w:rFonts w:ascii="Arial" w:hAnsi="Arial" w:cs="Arial"/>
          <w:color w:val="800000"/>
          <w:sz w:val="20"/>
          <w:highlight w:val="white"/>
          <w:lang w:eastAsia="en-GB"/>
        </w:rPr>
        <w:t>n2:AsstClss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n2:BasePdct</w:t>
      </w:r>
      <w:r>
        <w:rPr>
          <w:rFonts w:ascii="Arial" w:hAnsi="Arial" w:cs="Arial"/>
          <w:color w:val="0000FF"/>
          <w:sz w:val="20"/>
          <w:highlight w:val="white"/>
          <w:lang w:eastAsia="en-GB"/>
        </w:rPr>
        <w:t>&gt;</w:t>
      </w:r>
      <w:r>
        <w:rPr>
          <w:rFonts w:ascii="Arial" w:hAnsi="Arial" w:cs="Arial"/>
          <w:color w:val="000000"/>
          <w:sz w:val="20"/>
          <w:highlight w:val="white"/>
          <w:lang w:eastAsia="en-GB"/>
        </w:rPr>
        <w:t>IR Swap</w:t>
      </w:r>
      <w:r>
        <w:rPr>
          <w:rFonts w:ascii="Arial" w:hAnsi="Arial" w:cs="Arial"/>
          <w:color w:val="0000FF"/>
          <w:sz w:val="20"/>
          <w:highlight w:val="white"/>
          <w:lang w:eastAsia="en-GB"/>
        </w:rPr>
        <w:t>&lt;/</w:t>
      </w:r>
      <w:r>
        <w:rPr>
          <w:rFonts w:ascii="Arial" w:hAnsi="Arial" w:cs="Arial"/>
          <w:color w:val="800000"/>
          <w:sz w:val="20"/>
          <w:highlight w:val="white"/>
          <w:lang w:eastAsia="en-GB"/>
        </w:rPr>
        <w:t>n2:BasePdct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n2:SubPdct</w:t>
      </w:r>
      <w:r>
        <w:rPr>
          <w:rFonts w:ascii="Arial" w:hAnsi="Arial" w:cs="Arial"/>
          <w:color w:val="0000FF"/>
          <w:sz w:val="20"/>
          <w:highlight w:val="white"/>
          <w:lang w:eastAsia="en-GB"/>
        </w:rPr>
        <w:t>&gt;</w:t>
      </w:r>
      <w:r>
        <w:rPr>
          <w:rFonts w:ascii="Arial" w:hAnsi="Arial" w:cs="Arial"/>
          <w:color w:val="000000"/>
          <w:sz w:val="20"/>
          <w:highlight w:val="white"/>
          <w:lang w:eastAsia="en-GB"/>
        </w:rPr>
        <w:t>FixedFloat</w:t>
      </w:r>
      <w:r>
        <w:rPr>
          <w:rFonts w:ascii="Arial" w:hAnsi="Arial" w:cs="Arial"/>
          <w:color w:val="0000FF"/>
          <w:sz w:val="20"/>
          <w:highlight w:val="white"/>
          <w:lang w:eastAsia="en-GB"/>
        </w:rPr>
        <w:t>&lt;/</w:t>
      </w:r>
      <w:r>
        <w:rPr>
          <w:rFonts w:ascii="Arial" w:hAnsi="Arial" w:cs="Arial"/>
          <w:color w:val="800000"/>
          <w:sz w:val="20"/>
          <w:highlight w:val="white"/>
          <w:lang w:eastAsia="en-GB"/>
        </w:rPr>
        <w:t>n2:SubPdct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n2:DerivClssfctn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n2:DerivUndrlygLeg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r>
        <w:rPr>
          <w:rFonts w:ascii="Arial" w:hAnsi="Arial" w:cs="Arial"/>
          <w:color w:val="000000"/>
          <w:sz w:val="20"/>
          <w:highlight w:val="white"/>
          <w:lang w:eastAsia="en-GB"/>
        </w:rPr>
        <w:t>YEAR</w:t>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r>
        <w:rPr>
          <w:rFonts w:ascii="Arial" w:hAnsi="Arial" w:cs="Arial"/>
          <w:color w:val="000000"/>
          <w:sz w:val="20"/>
          <w:highlight w:val="white"/>
          <w:lang w:eastAsia="en-GB"/>
        </w:rPr>
        <w:t>50</w:t>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r>
        <w:rPr>
          <w:rFonts w:ascii="Arial" w:hAnsi="Arial" w:cs="Arial"/>
          <w:color w:val="000000"/>
          <w:sz w:val="20"/>
          <w:highlight w:val="white"/>
          <w:lang w:eastAsia="en-GB"/>
        </w:rPr>
        <w:t>QURT</w:t>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r>
        <w:rPr>
          <w:rFonts w:ascii="Arial" w:hAnsi="Arial" w:cs="Arial"/>
          <w:color w:val="000000"/>
          <w:sz w:val="20"/>
          <w:highlight w:val="white"/>
          <w:lang w:eastAsia="en-GB"/>
        </w:rPr>
        <w:t>EUR</w:t>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n2:IndxId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3M EURIBOR</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3M EURIBOR</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r>
        <w:rPr>
          <w:rFonts w:ascii="Arial" w:hAnsi="Arial" w:cs="Arial"/>
          <w:color w:val="000000"/>
          <w:sz w:val="20"/>
          <w:highlight w:val="white"/>
          <w:lang w:eastAsia="en-GB"/>
        </w:rPr>
        <w:t>IBA</w:t>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n2:IndxId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n2:IndxUnit</w:t>
      </w:r>
      <w:r>
        <w:rPr>
          <w:rFonts w:ascii="Arial" w:hAnsi="Arial" w:cs="Arial"/>
          <w:color w:val="0000FF"/>
          <w:sz w:val="20"/>
          <w:highlight w:val="white"/>
          <w:lang w:eastAsia="en-GB"/>
        </w:rPr>
        <w:t>&gt;</w:t>
      </w:r>
      <w:r>
        <w:rPr>
          <w:rFonts w:ascii="Arial" w:hAnsi="Arial" w:cs="Arial"/>
          <w:color w:val="000000"/>
          <w:sz w:val="20"/>
          <w:highlight w:val="white"/>
          <w:lang w:eastAsia="en-GB"/>
        </w:rPr>
        <w:t>bps</w:t>
      </w:r>
      <w:r>
        <w:rPr>
          <w:rFonts w:ascii="Arial" w:hAnsi="Arial" w:cs="Arial"/>
          <w:color w:val="0000FF"/>
          <w:sz w:val="20"/>
          <w:highlight w:val="white"/>
          <w:lang w:eastAsia="en-GB"/>
        </w:rPr>
        <w:t>&lt;/</w:t>
      </w:r>
      <w:r>
        <w:rPr>
          <w:rFonts w:ascii="Arial" w:hAnsi="Arial" w:cs="Arial"/>
          <w:color w:val="800000"/>
          <w:sz w:val="20"/>
          <w:highlight w:val="white"/>
          <w:lang w:eastAsia="en-GB"/>
        </w:rPr>
        <w:t>n2:IndxUnit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color w:val="FF0000"/>
        </w:rPr>
        <w:t>&lt;n2:IntrstRateTerms&gt;A001&lt;/n2:IntrstRateTerms&gt;</w:t>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n2:DerivUndrlygLeg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n2:DerivUndrlygLeg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r>
        <w:rPr>
          <w:rFonts w:ascii="Arial" w:hAnsi="Arial" w:cs="Arial"/>
          <w:color w:val="000000"/>
          <w:sz w:val="20"/>
          <w:highlight w:val="white"/>
          <w:lang w:eastAsia="en-GB"/>
        </w:rPr>
        <w:t>YEAR</w:t>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r>
        <w:rPr>
          <w:rFonts w:ascii="Arial" w:hAnsi="Arial" w:cs="Arial"/>
          <w:color w:val="000000"/>
          <w:sz w:val="20"/>
          <w:highlight w:val="white"/>
          <w:lang w:eastAsia="en-GB"/>
        </w:rPr>
        <w:t>50</w:t>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r>
        <w:rPr>
          <w:rFonts w:ascii="Arial" w:hAnsi="Arial" w:cs="Arial"/>
          <w:color w:val="000000"/>
          <w:sz w:val="20"/>
          <w:highlight w:val="white"/>
          <w:lang w:eastAsia="en-GB"/>
        </w:rPr>
        <w:t>MIAN</w:t>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r>
        <w:rPr>
          <w:rFonts w:ascii="Arial" w:hAnsi="Arial" w:cs="Arial"/>
          <w:color w:val="000000"/>
          <w:sz w:val="20"/>
          <w:highlight w:val="white"/>
          <w:lang w:eastAsia="en-GB"/>
        </w:rPr>
        <w:t>EUR</w:t>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n2:IndxId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ZZZ-FIX-ZZZ</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Fixed leg</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r>
        <w:rPr>
          <w:rFonts w:ascii="Arial" w:hAnsi="Arial" w:cs="Arial"/>
          <w:color w:val="000000"/>
          <w:sz w:val="20"/>
          <w:highlight w:val="white"/>
          <w:lang w:eastAsia="en-GB"/>
        </w:rPr>
        <w:t>ZZZ</w:t>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n2:IndxId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n2:IndxUnit</w:t>
      </w:r>
      <w:r>
        <w:rPr>
          <w:rFonts w:ascii="Arial" w:hAnsi="Arial" w:cs="Arial"/>
          <w:color w:val="0000FF"/>
          <w:sz w:val="20"/>
          <w:highlight w:val="white"/>
          <w:lang w:eastAsia="en-GB"/>
        </w:rPr>
        <w:t>&gt;</w:t>
      </w:r>
      <w:r>
        <w:rPr>
          <w:rFonts w:ascii="Arial" w:hAnsi="Arial" w:cs="Arial"/>
          <w:color w:val="000000"/>
          <w:sz w:val="20"/>
          <w:highlight w:val="white"/>
          <w:lang w:eastAsia="en-GB"/>
        </w:rPr>
        <w:t>bps</w:t>
      </w:r>
      <w:r>
        <w:rPr>
          <w:rFonts w:ascii="Arial" w:hAnsi="Arial" w:cs="Arial"/>
          <w:color w:val="0000FF"/>
          <w:sz w:val="20"/>
          <w:highlight w:val="white"/>
          <w:lang w:eastAsia="en-GB"/>
        </w:rPr>
        <w:t>&lt;/</w:t>
      </w:r>
      <w:r>
        <w:rPr>
          <w:rFonts w:ascii="Arial" w:hAnsi="Arial" w:cs="Arial"/>
          <w:color w:val="800000"/>
          <w:sz w:val="20"/>
          <w:highlight w:val="white"/>
          <w:lang w:eastAsia="en-GB"/>
        </w:rPr>
        <w:t>n2:IndxUnit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color w:val="FF0000"/>
        </w:rPr>
        <w:t>&lt;n2:IntrstRateTerms&gt;A001&lt;/n2:IntrstRateTerms&gt;</w:t>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n2:DerivUndrlygLeg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n2:GrssNtnlAmt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1000000000</w:t>
      </w:r>
      <w:r>
        <w:rPr>
          <w:rFonts w:ascii="Arial" w:hAnsi="Arial" w:cs="Arial"/>
          <w:color w:val="0000FF"/>
          <w:sz w:val="20"/>
          <w:highlight w:val="white"/>
          <w:lang w:eastAsia="en-GB"/>
        </w:rPr>
        <w:t>&lt;/</w:t>
      </w:r>
      <w:r>
        <w:rPr>
          <w:rFonts w:ascii="Arial" w:hAnsi="Arial" w:cs="Arial"/>
          <w:color w:val="800000"/>
          <w:sz w:val="20"/>
          <w:highlight w:val="white"/>
          <w:lang w:eastAsia="en-GB"/>
        </w:rPr>
        <w:t>n2:GrssNtnlAmt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r>
        <w:rPr>
          <w:rFonts w:ascii="Arial" w:hAnsi="Arial" w:cs="Arial"/>
          <w:color w:val="000000"/>
          <w:sz w:val="20"/>
          <w:highlight w:val="white"/>
          <w:lang w:eastAsia="en-GB"/>
        </w:rPr>
        <w:t>2000</w:t>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r>
        <w:rPr>
          <w:rFonts w:ascii="Arial" w:hAnsi="Arial" w:cs="Arial"/>
          <w:color w:val="000000"/>
          <w:sz w:val="20"/>
          <w:highlight w:val="white"/>
          <w:lang w:eastAsia="en-GB"/>
        </w:rPr>
        <w:t>XXXX</w:t>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OH99</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3MLIBOR OIS</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n2:UvrslPdctId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IN2234908343</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r>
        <w:rPr>
          <w:rFonts w:ascii="Arial" w:hAnsi="Arial" w:cs="Arial"/>
          <w:color w:val="000000"/>
          <w:sz w:val="20"/>
          <w:highlight w:val="white"/>
          <w:lang w:eastAsia="en-GB"/>
        </w:rPr>
        <w:t>CCP1</w:t>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PROP</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n2:UvrslPdctId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n2:DerivClssfctn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n2:AsstClss</w:t>
      </w:r>
      <w:r>
        <w:rPr>
          <w:rFonts w:ascii="Arial" w:hAnsi="Arial" w:cs="Arial"/>
          <w:color w:val="0000FF"/>
          <w:sz w:val="20"/>
          <w:highlight w:val="white"/>
          <w:lang w:eastAsia="en-GB"/>
        </w:rPr>
        <w:t>&gt;</w:t>
      </w:r>
      <w:r>
        <w:rPr>
          <w:rFonts w:ascii="Arial" w:hAnsi="Arial" w:cs="Arial"/>
          <w:color w:val="000000"/>
          <w:sz w:val="20"/>
          <w:highlight w:val="white"/>
          <w:lang w:eastAsia="en-GB"/>
        </w:rPr>
        <w:t>Interest Rate</w:t>
      </w:r>
      <w:r>
        <w:rPr>
          <w:rFonts w:ascii="Arial" w:hAnsi="Arial" w:cs="Arial"/>
          <w:color w:val="0000FF"/>
          <w:sz w:val="20"/>
          <w:highlight w:val="white"/>
          <w:lang w:eastAsia="en-GB"/>
        </w:rPr>
        <w:t>&lt;/</w:t>
      </w:r>
      <w:r>
        <w:rPr>
          <w:rFonts w:ascii="Arial" w:hAnsi="Arial" w:cs="Arial"/>
          <w:color w:val="800000"/>
          <w:sz w:val="20"/>
          <w:highlight w:val="white"/>
          <w:lang w:eastAsia="en-GB"/>
        </w:rPr>
        <w:t>n2:AsstClss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n2:BasePdct</w:t>
      </w:r>
      <w:r>
        <w:rPr>
          <w:rFonts w:ascii="Arial" w:hAnsi="Arial" w:cs="Arial"/>
          <w:color w:val="0000FF"/>
          <w:sz w:val="20"/>
          <w:highlight w:val="white"/>
          <w:lang w:eastAsia="en-GB"/>
        </w:rPr>
        <w:t>&gt;</w:t>
      </w:r>
      <w:r>
        <w:rPr>
          <w:rFonts w:ascii="Arial" w:hAnsi="Arial" w:cs="Arial"/>
          <w:color w:val="000000"/>
          <w:sz w:val="20"/>
          <w:highlight w:val="white"/>
          <w:lang w:eastAsia="en-GB"/>
        </w:rPr>
        <w:t>IR Swap</w:t>
      </w:r>
      <w:r>
        <w:rPr>
          <w:rFonts w:ascii="Arial" w:hAnsi="Arial" w:cs="Arial"/>
          <w:color w:val="0000FF"/>
          <w:sz w:val="20"/>
          <w:highlight w:val="white"/>
          <w:lang w:eastAsia="en-GB"/>
        </w:rPr>
        <w:t>&lt;/</w:t>
      </w:r>
      <w:r>
        <w:rPr>
          <w:rFonts w:ascii="Arial" w:hAnsi="Arial" w:cs="Arial"/>
          <w:color w:val="800000"/>
          <w:sz w:val="20"/>
          <w:highlight w:val="white"/>
          <w:lang w:eastAsia="en-GB"/>
        </w:rPr>
        <w:t>n2:BasePdct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n2:SubPdct</w:t>
      </w:r>
      <w:r>
        <w:rPr>
          <w:rFonts w:ascii="Arial" w:hAnsi="Arial" w:cs="Arial"/>
          <w:color w:val="0000FF"/>
          <w:sz w:val="20"/>
          <w:highlight w:val="white"/>
          <w:lang w:eastAsia="en-GB"/>
        </w:rPr>
        <w:t>&gt;</w:t>
      </w:r>
      <w:r>
        <w:rPr>
          <w:rFonts w:ascii="Arial" w:hAnsi="Arial" w:cs="Arial"/>
          <w:color w:val="000000"/>
          <w:sz w:val="20"/>
          <w:highlight w:val="white"/>
          <w:lang w:eastAsia="en-GB"/>
        </w:rPr>
        <w:t>Basis</w:t>
      </w:r>
      <w:r>
        <w:rPr>
          <w:rFonts w:ascii="Arial" w:hAnsi="Arial" w:cs="Arial"/>
          <w:color w:val="0000FF"/>
          <w:sz w:val="20"/>
          <w:highlight w:val="white"/>
          <w:lang w:eastAsia="en-GB"/>
        </w:rPr>
        <w:t>&lt;/</w:t>
      </w:r>
      <w:r>
        <w:rPr>
          <w:rFonts w:ascii="Arial" w:hAnsi="Arial" w:cs="Arial"/>
          <w:color w:val="800000"/>
          <w:sz w:val="20"/>
          <w:highlight w:val="white"/>
          <w:lang w:eastAsia="en-GB"/>
        </w:rPr>
        <w:t>n2:SubPdct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n2:DerivClssfctn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n2:DerivUndrlygLeg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r>
        <w:rPr>
          <w:rFonts w:ascii="Arial" w:hAnsi="Arial" w:cs="Arial"/>
          <w:color w:val="000000"/>
          <w:sz w:val="20"/>
          <w:highlight w:val="white"/>
          <w:lang w:eastAsia="en-GB"/>
        </w:rPr>
        <w:t>YEAR</w:t>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r>
        <w:rPr>
          <w:rFonts w:ascii="Arial" w:hAnsi="Arial" w:cs="Arial"/>
          <w:color w:val="000000"/>
          <w:sz w:val="20"/>
          <w:highlight w:val="white"/>
          <w:lang w:eastAsia="en-GB"/>
        </w:rPr>
        <w:t>50</w:t>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r>
        <w:rPr>
          <w:rFonts w:ascii="Arial" w:hAnsi="Arial" w:cs="Arial"/>
          <w:color w:val="000000"/>
          <w:sz w:val="20"/>
          <w:highlight w:val="white"/>
          <w:lang w:eastAsia="en-GB"/>
        </w:rPr>
        <w:t>QURT</w:t>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r>
        <w:rPr>
          <w:rFonts w:ascii="Arial" w:hAnsi="Arial" w:cs="Arial"/>
          <w:color w:val="000000"/>
          <w:sz w:val="20"/>
          <w:highlight w:val="white"/>
          <w:lang w:eastAsia="en-GB"/>
        </w:rPr>
        <w:t>GBP</w:t>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n2:IndxId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GBP-LIBOR-BBA-3M</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GBP-LIBOR-BBA-3M</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r>
        <w:rPr>
          <w:rFonts w:ascii="Arial" w:hAnsi="Arial" w:cs="Arial"/>
          <w:color w:val="000000"/>
          <w:sz w:val="20"/>
          <w:highlight w:val="white"/>
          <w:lang w:eastAsia="en-GB"/>
        </w:rPr>
        <w:t>IBA</w:t>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n2:IndxId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n2:IndxUnit</w:t>
      </w:r>
      <w:r>
        <w:rPr>
          <w:rFonts w:ascii="Arial" w:hAnsi="Arial" w:cs="Arial"/>
          <w:color w:val="0000FF"/>
          <w:sz w:val="20"/>
          <w:highlight w:val="white"/>
          <w:lang w:eastAsia="en-GB"/>
        </w:rPr>
        <w:t>&gt;</w:t>
      </w:r>
      <w:r>
        <w:rPr>
          <w:rFonts w:ascii="Arial" w:hAnsi="Arial" w:cs="Arial"/>
          <w:color w:val="000000"/>
          <w:sz w:val="20"/>
          <w:highlight w:val="white"/>
          <w:lang w:eastAsia="en-GB"/>
        </w:rPr>
        <w:t>bps</w:t>
      </w:r>
      <w:r>
        <w:rPr>
          <w:rFonts w:ascii="Arial" w:hAnsi="Arial" w:cs="Arial"/>
          <w:color w:val="0000FF"/>
          <w:sz w:val="20"/>
          <w:highlight w:val="white"/>
          <w:lang w:eastAsia="en-GB"/>
        </w:rPr>
        <w:t>&lt;/</w:t>
      </w:r>
      <w:r>
        <w:rPr>
          <w:rFonts w:ascii="Arial" w:hAnsi="Arial" w:cs="Arial"/>
          <w:color w:val="800000"/>
          <w:sz w:val="20"/>
          <w:highlight w:val="white"/>
          <w:lang w:eastAsia="en-GB"/>
        </w:rPr>
        <w:t>n2:IndxUnit</w:t>
      </w:r>
      <w:r>
        <w:rPr>
          <w:rFonts w:ascii="Arial" w:hAnsi="Arial" w:cs="Arial"/>
          <w:color w:val="0000FF"/>
          <w:sz w:val="20"/>
          <w:highlight w:val="white"/>
          <w:lang w:eastAsia="en-GB"/>
        </w:rPr>
        <w:t>&gt;</w:t>
      </w:r>
    </w:p>
    <w:p w:rsidR="0020225F" w:rsidRDefault="0020225F">
      <w:pPr>
        <w:spacing w:before="0"/>
        <w:rPr>
          <w:color w:val="FF0000"/>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color w:val="FF0000"/>
        </w:rPr>
        <w:t>&lt;n2:IntrstRateTerms&gt;A001&lt;/n2:IntrstRateTerms&gt;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n2:DerivUndrlygLeg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n2:DerivUndrlygLeg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r>
        <w:rPr>
          <w:rFonts w:ascii="Arial" w:hAnsi="Arial" w:cs="Arial"/>
          <w:color w:val="000000"/>
          <w:sz w:val="20"/>
          <w:highlight w:val="white"/>
          <w:lang w:eastAsia="en-GB"/>
        </w:rPr>
        <w:t>YEAR</w:t>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r>
        <w:rPr>
          <w:rFonts w:ascii="Arial" w:hAnsi="Arial" w:cs="Arial"/>
          <w:color w:val="000000"/>
          <w:sz w:val="20"/>
          <w:highlight w:val="white"/>
          <w:lang w:eastAsia="en-GB"/>
        </w:rPr>
        <w:t>50</w:t>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r>
        <w:rPr>
          <w:rFonts w:ascii="Arial" w:hAnsi="Arial" w:cs="Arial"/>
          <w:color w:val="000000"/>
          <w:sz w:val="20"/>
          <w:highlight w:val="white"/>
          <w:lang w:eastAsia="en-GB"/>
        </w:rPr>
        <w:t>QURT</w:t>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r>
        <w:rPr>
          <w:rFonts w:ascii="Arial" w:hAnsi="Arial" w:cs="Arial"/>
          <w:color w:val="000000"/>
          <w:sz w:val="20"/>
          <w:highlight w:val="white"/>
          <w:lang w:eastAsia="en-GB"/>
        </w:rPr>
        <w:t>GBP</w:t>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n2:IndxId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GBP-WMBA-SONIA-COMPOUND</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GBP-WMBA-SONIA-COMPOUND</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r>
        <w:rPr>
          <w:rFonts w:ascii="Arial" w:hAnsi="Arial" w:cs="Arial"/>
          <w:color w:val="000000"/>
          <w:sz w:val="20"/>
          <w:highlight w:val="white"/>
          <w:lang w:eastAsia="en-GB"/>
        </w:rPr>
        <w:t>IBA</w:t>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n2:IndxId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n2:IndxUnit</w:t>
      </w:r>
      <w:r>
        <w:rPr>
          <w:rFonts w:ascii="Arial" w:hAnsi="Arial" w:cs="Arial"/>
          <w:color w:val="0000FF"/>
          <w:sz w:val="20"/>
          <w:highlight w:val="white"/>
          <w:lang w:eastAsia="en-GB"/>
        </w:rPr>
        <w:t>&gt;</w:t>
      </w:r>
      <w:r>
        <w:rPr>
          <w:rFonts w:ascii="Arial" w:hAnsi="Arial" w:cs="Arial"/>
          <w:color w:val="000000"/>
          <w:sz w:val="20"/>
          <w:highlight w:val="white"/>
          <w:lang w:eastAsia="en-GB"/>
        </w:rPr>
        <w:t>bps</w:t>
      </w:r>
      <w:r>
        <w:rPr>
          <w:rFonts w:ascii="Arial" w:hAnsi="Arial" w:cs="Arial"/>
          <w:color w:val="0000FF"/>
          <w:sz w:val="20"/>
          <w:highlight w:val="white"/>
          <w:lang w:eastAsia="en-GB"/>
        </w:rPr>
        <w:t>&lt;/</w:t>
      </w:r>
      <w:r>
        <w:rPr>
          <w:rFonts w:ascii="Arial" w:hAnsi="Arial" w:cs="Arial"/>
          <w:color w:val="800000"/>
          <w:sz w:val="20"/>
          <w:highlight w:val="white"/>
          <w:lang w:eastAsia="en-GB"/>
        </w:rPr>
        <w:t>n2:IndxUnit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color w:val="FF0000"/>
        </w:rPr>
        <w:t>&lt;n2:IntrstRateTerms&gt;A001&lt;/n2:IntrstRateTerms&gt;</w:t>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n2:DerivUndrlygLeg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n2:GrssNtnlAmt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1000000000</w:t>
      </w:r>
      <w:r>
        <w:rPr>
          <w:rFonts w:ascii="Arial" w:hAnsi="Arial" w:cs="Arial"/>
          <w:color w:val="0000FF"/>
          <w:sz w:val="20"/>
          <w:highlight w:val="white"/>
          <w:lang w:eastAsia="en-GB"/>
        </w:rPr>
        <w:t>&lt;/</w:t>
      </w:r>
      <w:r>
        <w:rPr>
          <w:rFonts w:ascii="Arial" w:hAnsi="Arial" w:cs="Arial"/>
          <w:color w:val="800000"/>
          <w:sz w:val="20"/>
          <w:highlight w:val="white"/>
          <w:lang w:eastAsia="en-GB"/>
        </w:rPr>
        <w:t>n2:GrssNtnlAmt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r>
        <w:rPr>
          <w:rFonts w:ascii="Arial" w:hAnsi="Arial" w:cs="Arial"/>
          <w:color w:val="000000"/>
          <w:sz w:val="20"/>
          <w:highlight w:val="white"/>
          <w:lang w:eastAsia="en-GB"/>
        </w:rPr>
        <w:t>2000</w:t>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r>
        <w:rPr>
          <w:rFonts w:ascii="Arial" w:hAnsi="Arial" w:cs="Arial"/>
          <w:color w:val="000000"/>
          <w:sz w:val="20"/>
          <w:highlight w:val="white"/>
          <w:lang w:eastAsia="en-GB"/>
        </w:rPr>
        <w:t>IFLL</w:t>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TSCO-F</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TCO-Tesco plc Future</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n2:UvrslPdctId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TSCO-F</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r>
        <w:rPr>
          <w:rFonts w:ascii="Arial" w:hAnsi="Arial" w:cs="Arial"/>
          <w:color w:val="000000"/>
          <w:sz w:val="20"/>
          <w:highlight w:val="white"/>
          <w:lang w:eastAsia="en-GB"/>
        </w:rPr>
        <w:t>IFLL</w:t>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EXCH</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n2:UvrslPdctId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n2:DerivClssfctn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n2:AsstClss</w:t>
      </w:r>
      <w:r>
        <w:rPr>
          <w:rFonts w:ascii="Arial" w:hAnsi="Arial" w:cs="Arial"/>
          <w:color w:val="0000FF"/>
          <w:sz w:val="20"/>
          <w:highlight w:val="white"/>
          <w:lang w:eastAsia="en-GB"/>
        </w:rPr>
        <w:t>&gt;</w:t>
      </w:r>
      <w:r>
        <w:rPr>
          <w:rFonts w:ascii="Arial" w:hAnsi="Arial" w:cs="Arial"/>
          <w:color w:val="000000"/>
          <w:sz w:val="20"/>
          <w:highlight w:val="white"/>
          <w:lang w:eastAsia="en-GB"/>
        </w:rPr>
        <w:t>Equity</w:t>
      </w:r>
      <w:r>
        <w:rPr>
          <w:rFonts w:ascii="Arial" w:hAnsi="Arial" w:cs="Arial"/>
          <w:color w:val="0000FF"/>
          <w:sz w:val="20"/>
          <w:highlight w:val="white"/>
          <w:lang w:eastAsia="en-GB"/>
        </w:rPr>
        <w:t>&lt;/</w:t>
      </w:r>
      <w:r>
        <w:rPr>
          <w:rFonts w:ascii="Arial" w:hAnsi="Arial" w:cs="Arial"/>
          <w:color w:val="800000"/>
          <w:sz w:val="20"/>
          <w:highlight w:val="white"/>
          <w:lang w:eastAsia="en-GB"/>
        </w:rPr>
        <w:t>n2:AsstClss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n2:TxTp</w:t>
      </w:r>
      <w:r>
        <w:rPr>
          <w:rFonts w:ascii="Arial" w:hAnsi="Arial" w:cs="Arial"/>
          <w:color w:val="0000FF"/>
          <w:sz w:val="20"/>
          <w:highlight w:val="white"/>
          <w:lang w:eastAsia="en-GB"/>
        </w:rPr>
        <w:t>&gt;</w:t>
      </w:r>
      <w:r>
        <w:rPr>
          <w:rFonts w:ascii="Arial" w:hAnsi="Arial" w:cs="Arial"/>
          <w:color w:val="000000"/>
          <w:sz w:val="20"/>
          <w:highlight w:val="white"/>
          <w:lang w:eastAsia="en-GB"/>
        </w:rPr>
        <w:t>Single Name</w:t>
      </w:r>
      <w:r>
        <w:rPr>
          <w:rFonts w:ascii="Arial" w:hAnsi="Arial" w:cs="Arial"/>
          <w:color w:val="0000FF"/>
          <w:sz w:val="20"/>
          <w:highlight w:val="white"/>
          <w:lang w:eastAsia="en-GB"/>
        </w:rPr>
        <w:t>&lt;/</w:t>
      </w:r>
      <w:r>
        <w:rPr>
          <w:rFonts w:ascii="Arial" w:hAnsi="Arial" w:cs="Arial"/>
          <w:color w:val="800000"/>
          <w:sz w:val="20"/>
          <w:highlight w:val="white"/>
          <w:lang w:eastAsia="en-GB"/>
        </w:rPr>
        <w:t>n2:TxTp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n2:DerivClssfctn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n2:DerivUndrlygLeg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r>
        <w:rPr>
          <w:rFonts w:ascii="Arial" w:hAnsi="Arial" w:cs="Arial"/>
          <w:color w:val="000000"/>
          <w:sz w:val="20"/>
          <w:highlight w:val="white"/>
          <w:lang w:eastAsia="en-GB"/>
        </w:rPr>
        <w:t>YEAR</w:t>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r>
        <w:rPr>
          <w:rFonts w:ascii="Arial" w:hAnsi="Arial" w:cs="Arial"/>
          <w:color w:val="000000"/>
          <w:sz w:val="20"/>
          <w:highlight w:val="white"/>
          <w:lang w:eastAsia="en-GB"/>
        </w:rPr>
        <w:t>5</w:t>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n2:Stdstn</w:t>
      </w:r>
      <w:r>
        <w:rPr>
          <w:rFonts w:ascii="Arial" w:hAnsi="Arial" w:cs="Arial"/>
          <w:color w:val="0000FF"/>
          <w:sz w:val="20"/>
          <w:highlight w:val="white"/>
          <w:lang w:eastAsia="en-GB"/>
        </w:rPr>
        <w:t>&gt;</w:t>
      </w:r>
      <w:r>
        <w:rPr>
          <w:rFonts w:ascii="Arial" w:hAnsi="Arial" w:cs="Arial"/>
          <w:color w:val="000000"/>
          <w:sz w:val="20"/>
          <w:highlight w:val="white"/>
          <w:lang w:eastAsia="en-GB"/>
        </w:rPr>
        <w:t>STAN</w:t>
      </w:r>
      <w:r>
        <w:rPr>
          <w:rFonts w:ascii="Arial" w:hAnsi="Arial" w:cs="Arial"/>
          <w:color w:val="0000FF"/>
          <w:sz w:val="20"/>
          <w:highlight w:val="white"/>
          <w:lang w:eastAsia="en-GB"/>
        </w:rPr>
        <w:t>&lt;/</w:t>
      </w:r>
      <w:r>
        <w:rPr>
          <w:rFonts w:ascii="Arial" w:hAnsi="Arial" w:cs="Arial"/>
          <w:color w:val="800000"/>
          <w:sz w:val="20"/>
          <w:highlight w:val="white"/>
          <w:lang w:eastAsia="en-GB"/>
        </w:rPr>
        <w:t>n2:Stdstn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r>
        <w:rPr>
          <w:rFonts w:ascii="Arial" w:hAnsi="Arial" w:cs="Arial"/>
          <w:color w:val="000000"/>
          <w:sz w:val="20"/>
          <w:highlight w:val="white"/>
          <w:lang w:eastAsia="en-GB"/>
        </w:rPr>
        <w:t>EXPI</w:t>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n2:QtyDfndAttrbts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n2:CtrctSz</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n2:LotSz</w:t>
      </w:r>
      <w:r>
        <w:rPr>
          <w:rFonts w:ascii="Arial" w:hAnsi="Arial" w:cs="Arial"/>
          <w:color w:val="0000FF"/>
          <w:sz w:val="20"/>
          <w:highlight w:val="white"/>
          <w:lang w:eastAsia="en-GB"/>
        </w:rPr>
        <w:t>&gt;</w:t>
      </w:r>
      <w:r>
        <w:rPr>
          <w:rFonts w:ascii="Arial" w:hAnsi="Arial" w:cs="Arial"/>
          <w:color w:val="000000"/>
          <w:sz w:val="20"/>
          <w:highlight w:val="white"/>
          <w:lang w:eastAsia="en-GB"/>
        </w:rPr>
        <w:t>2000</w:t>
      </w:r>
      <w:r>
        <w:rPr>
          <w:rFonts w:ascii="Arial" w:hAnsi="Arial" w:cs="Arial"/>
          <w:color w:val="0000FF"/>
          <w:sz w:val="20"/>
          <w:highlight w:val="white"/>
          <w:lang w:eastAsia="en-GB"/>
        </w:rPr>
        <w:t>&lt;/</w:t>
      </w:r>
      <w:r>
        <w:rPr>
          <w:rFonts w:ascii="Arial" w:hAnsi="Arial" w:cs="Arial"/>
          <w:color w:val="800000"/>
          <w:sz w:val="20"/>
          <w:highlight w:val="white"/>
          <w:lang w:eastAsia="en-GB"/>
        </w:rPr>
        <w:t>n2:LotSz</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n2:Cd</w:t>
      </w:r>
      <w:r>
        <w:rPr>
          <w:rFonts w:ascii="Arial" w:hAnsi="Arial" w:cs="Arial"/>
          <w:color w:val="0000FF"/>
          <w:sz w:val="20"/>
          <w:highlight w:val="white"/>
          <w:lang w:eastAsia="en-GB"/>
        </w:rPr>
        <w:t>&gt;</w:t>
      </w:r>
      <w:r>
        <w:rPr>
          <w:rFonts w:ascii="Arial" w:hAnsi="Arial" w:cs="Arial"/>
          <w:color w:val="000000"/>
          <w:sz w:val="20"/>
          <w:highlight w:val="white"/>
          <w:lang w:eastAsia="en-GB"/>
        </w:rPr>
        <w:t>SHAS</w:t>
      </w:r>
      <w:r>
        <w:rPr>
          <w:rFonts w:ascii="Arial" w:hAnsi="Arial" w:cs="Arial"/>
          <w:color w:val="0000FF"/>
          <w:sz w:val="20"/>
          <w:highlight w:val="white"/>
          <w:lang w:eastAsia="en-GB"/>
        </w:rPr>
        <w:t>&lt;/</w:t>
      </w:r>
      <w:r>
        <w:rPr>
          <w:rFonts w:ascii="Arial" w:hAnsi="Arial" w:cs="Arial"/>
          <w:color w:val="800000"/>
          <w:sz w:val="20"/>
          <w:highlight w:val="white"/>
          <w:lang w:eastAsia="en-GB"/>
        </w:rPr>
        <w:t>n2:Cd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n2:CtrctSz</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n2:DlvryTp</w:t>
      </w:r>
      <w:r>
        <w:rPr>
          <w:rFonts w:ascii="Arial" w:hAnsi="Arial" w:cs="Arial"/>
          <w:color w:val="0000FF"/>
          <w:sz w:val="20"/>
          <w:highlight w:val="white"/>
          <w:lang w:eastAsia="en-GB"/>
        </w:rPr>
        <w:t>&gt;</w:t>
      </w:r>
      <w:r>
        <w:rPr>
          <w:rFonts w:ascii="Arial" w:hAnsi="Arial" w:cs="Arial"/>
          <w:color w:val="000000"/>
          <w:sz w:val="20"/>
          <w:highlight w:val="white"/>
          <w:lang w:eastAsia="en-GB"/>
        </w:rPr>
        <w:t>PHYS</w:t>
      </w:r>
      <w:r>
        <w:rPr>
          <w:rFonts w:ascii="Arial" w:hAnsi="Arial" w:cs="Arial"/>
          <w:color w:val="0000FF"/>
          <w:sz w:val="20"/>
          <w:highlight w:val="white"/>
          <w:lang w:eastAsia="en-GB"/>
        </w:rPr>
        <w:t>&lt;/</w:t>
      </w:r>
      <w:r>
        <w:rPr>
          <w:rFonts w:ascii="Arial" w:hAnsi="Arial" w:cs="Arial"/>
          <w:color w:val="800000"/>
          <w:sz w:val="20"/>
          <w:highlight w:val="white"/>
          <w:lang w:eastAsia="en-GB"/>
        </w:rPr>
        <w:t>n2:DlvryTp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n2:UndrlygId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GB0008847096</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Tesco shares</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r>
        <w:rPr>
          <w:rFonts w:ascii="Arial" w:hAnsi="Arial" w:cs="Arial"/>
          <w:color w:val="000000"/>
          <w:sz w:val="20"/>
          <w:highlight w:val="white"/>
          <w:lang w:eastAsia="en-GB"/>
        </w:rPr>
        <w:t>NNA</w:t>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n2:UndrlygId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n2:PricCcy</w:t>
      </w:r>
      <w:r>
        <w:rPr>
          <w:rFonts w:ascii="Arial" w:hAnsi="Arial" w:cs="Arial"/>
          <w:color w:val="0000FF"/>
          <w:sz w:val="20"/>
          <w:highlight w:val="white"/>
          <w:lang w:eastAsia="en-GB"/>
        </w:rPr>
        <w:t>&gt;</w:t>
      </w:r>
      <w:r>
        <w:rPr>
          <w:rFonts w:ascii="Arial" w:hAnsi="Arial" w:cs="Arial"/>
          <w:color w:val="000000"/>
          <w:sz w:val="20"/>
          <w:highlight w:val="white"/>
          <w:lang w:eastAsia="en-GB"/>
        </w:rPr>
        <w:t>GBP</w:t>
      </w:r>
      <w:r>
        <w:rPr>
          <w:rFonts w:ascii="Arial" w:hAnsi="Arial" w:cs="Arial"/>
          <w:color w:val="0000FF"/>
          <w:sz w:val="20"/>
          <w:highlight w:val="white"/>
          <w:lang w:eastAsia="en-GB"/>
        </w:rPr>
        <w:t>&lt;/</w:t>
      </w:r>
      <w:r>
        <w:rPr>
          <w:rFonts w:ascii="Arial" w:hAnsi="Arial" w:cs="Arial"/>
          <w:color w:val="800000"/>
          <w:sz w:val="20"/>
          <w:highlight w:val="white"/>
          <w:lang w:eastAsia="en-GB"/>
        </w:rPr>
        <w:t>n2:PricCcy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n2:QtyDfndAttrbts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n2:DerivUndrlygLeg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n2:GrssNtnlAmt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25000000</w:t>
      </w:r>
      <w:r>
        <w:rPr>
          <w:rFonts w:ascii="Arial" w:hAnsi="Arial" w:cs="Arial"/>
          <w:color w:val="0000FF"/>
          <w:sz w:val="20"/>
          <w:highlight w:val="white"/>
          <w:lang w:eastAsia="en-GB"/>
        </w:rPr>
        <w:t>&lt;/</w:t>
      </w:r>
      <w:r>
        <w:rPr>
          <w:rFonts w:ascii="Arial" w:hAnsi="Arial" w:cs="Arial"/>
          <w:color w:val="800000"/>
          <w:sz w:val="20"/>
          <w:highlight w:val="white"/>
          <w:lang w:eastAsia="en-GB"/>
        </w:rPr>
        <w:t>n2:GrssNtnlAmt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n2:NbOfLots</w:t>
      </w:r>
      <w:r>
        <w:rPr>
          <w:rFonts w:ascii="Arial" w:hAnsi="Arial" w:cs="Arial"/>
          <w:color w:val="0000FF"/>
          <w:sz w:val="20"/>
          <w:highlight w:val="white"/>
          <w:lang w:eastAsia="en-GB"/>
        </w:rPr>
        <w:t>&gt;</w:t>
      </w:r>
      <w:r>
        <w:rPr>
          <w:rFonts w:ascii="Arial" w:hAnsi="Arial" w:cs="Arial"/>
          <w:color w:val="000000"/>
          <w:sz w:val="20"/>
          <w:highlight w:val="white"/>
          <w:lang w:eastAsia="en-GB"/>
        </w:rPr>
        <w:t>100000</w:t>
      </w:r>
      <w:r>
        <w:rPr>
          <w:rFonts w:ascii="Arial" w:hAnsi="Arial" w:cs="Arial"/>
          <w:color w:val="0000FF"/>
          <w:sz w:val="20"/>
          <w:highlight w:val="white"/>
          <w:lang w:eastAsia="en-GB"/>
        </w:rPr>
        <w:t>&lt;/</w:t>
      </w:r>
      <w:r>
        <w:rPr>
          <w:rFonts w:ascii="Arial" w:hAnsi="Arial" w:cs="Arial"/>
          <w:color w:val="800000"/>
          <w:sz w:val="20"/>
          <w:highlight w:val="white"/>
          <w:lang w:eastAsia="en-GB"/>
        </w:rPr>
        <w:t>n2:NbOfLots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r>
        <w:rPr>
          <w:rFonts w:ascii="Arial" w:hAnsi="Arial" w:cs="Arial"/>
          <w:color w:val="000000"/>
          <w:sz w:val="20"/>
          <w:highlight w:val="white"/>
          <w:lang w:eastAsia="en-GB"/>
        </w:rPr>
        <w:t>7500</w:t>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r>
        <w:rPr>
          <w:rFonts w:ascii="Arial" w:hAnsi="Arial" w:cs="Arial"/>
          <w:color w:val="000000"/>
          <w:sz w:val="20"/>
          <w:highlight w:val="white"/>
          <w:lang w:eastAsia="en-GB"/>
        </w:rPr>
        <w:t>IFLL</w:t>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FTSE100-F</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FTSE 100 Total Return Future</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n2:UvrslPdctId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FTSE100-F</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r>
        <w:rPr>
          <w:rFonts w:ascii="Arial" w:hAnsi="Arial" w:cs="Arial"/>
          <w:color w:val="000000"/>
          <w:sz w:val="20"/>
          <w:highlight w:val="white"/>
          <w:lang w:eastAsia="en-GB"/>
        </w:rPr>
        <w:t>IFLL</w:t>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EXCH</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n2:UvrslPdctId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n2:DerivClssfctn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n2:AsstClss</w:t>
      </w:r>
      <w:r>
        <w:rPr>
          <w:rFonts w:ascii="Arial" w:hAnsi="Arial" w:cs="Arial"/>
          <w:color w:val="0000FF"/>
          <w:sz w:val="20"/>
          <w:highlight w:val="white"/>
          <w:lang w:eastAsia="en-GB"/>
        </w:rPr>
        <w:t>&gt;</w:t>
      </w:r>
      <w:r>
        <w:rPr>
          <w:rFonts w:ascii="Arial" w:hAnsi="Arial" w:cs="Arial"/>
          <w:color w:val="000000"/>
          <w:sz w:val="20"/>
          <w:highlight w:val="white"/>
          <w:lang w:eastAsia="en-GB"/>
        </w:rPr>
        <w:t>Equity</w:t>
      </w:r>
      <w:r>
        <w:rPr>
          <w:rFonts w:ascii="Arial" w:hAnsi="Arial" w:cs="Arial"/>
          <w:color w:val="0000FF"/>
          <w:sz w:val="20"/>
          <w:highlight w:val="white"/>
          <w:lang w:eastAsia="en-GB"/>
        </w:rPr>
        <w:t>&lt;/</w:t>
      </w:r>
      <w:r>
        <w:rPr>
          <w:rFonts w:ascii="Arial" w:hAnsi="Arial" w:cs="Arial"/>
          <w:color w:val="800000"/>
          <w:sz w:val="20"/>
          <w:highlight w:val="white"/>
          <w:lang w:eastAsia="en-GB"/>
        </w:rPr>
        <w:t>n2:AsstClss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n2:DerivClssfctn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n2:DerivUndrlygLeg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r>
        <w:rPr>
          <w:rFonts w:ascii="Arial" w:hAnsi="Arial" w:cs="Arial"/>
          <w:color w:val="000000"/>
          <w:sz w:val="20"/>
          <w:highlight w:val="white"/>
          <w:lang w:eastAsia="en-GB"/>
        </w:rPr>
        <w:t>YEAR</w:t>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r>
        <w:rPr>
          <w:rFonts w:ascii="Arial" w:hAnsi="Arial" w:cs="Arial"/>
          <w:color w:val="000000"/>
          <w:sz w:val="20"/>
          <w:highlight w:val="white"/>
          <w:lang w:eastAsia="en-GB"/>
        </w:rPr>
        <w:t>5</w:t>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n2:Stdstn</w:t>
      </w:r>
      <w:r>
        <w:rPr>
          <w:rFonts w:ascii="Arial" w:hAnsi="Arial" w:cs="Arial"/>
          <w:color w:val="0000FF"/>
          <w:sz w:val="20"/>
          <w:highlight w:val="white"/>
          <w:lang w:eastAsia="en-GB"/>
        </w:rPr>
        <w:t>&gt;</w:t>
      </w:r>
      <w:r>
        <w:rPr>
          <w:rFonts w:ascii="Arial" w:hAnsi="Arial" w:cs="Arial"/>
          <w:color w:val="000000"/>
          <w:sz w:val="20"/>
          <w:highlight w:val="white"/>
          <w:lang w:eastAsia="en-GB"/>
        </w:rPr>
        <w:t>STAN</w:t>
      </w:r>
      <w:r>
        <w:rPr>
          <w:rFonts w:ascii="Arial" w:hAnsi="Arial" w:cs="Arial"/>
          <w:color w:val="0000FF"/>
          <w:sz w:val="20"/>
          <w:highlight w:val="white"/>
          <w:lang w:eastAsia="en-GB"/>
        </w:rPr>
        <w:t>&lt;/</w:t>
      </w:r>
      <w:r>
        <w:rPr>
          <w:rFonts w:ascii="Arial" w:hAnsi="Arial" w:cs="Arial"/>
          <w:color w:val="800000"/>
          <w:sz w:val="20"/>
          <w:highlight w:val="white"/>
          <w:lang w:eastAsia="en-GB"/>
        </w:rPr>
        <w:t>n2:Stdstn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r>
        <w:rPr>
          <w:rFonts w:ascii="Arial" w:hAnsi="Arial" w:cs="Arial"/>
          <w:color w:val="000000"/>
          <w:sz w:val="20"/>
          <w:highlight w:val="white"/>
          <w:lang w:eastAsia="en-GB"/>
        </w:rPr>
        <w:t>EXPI</w:t>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n2:Ntnl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1000000</w:t>
      </w:r>
      <w:r>
        <w:rPr>
          <w:rFonts w:ascii="Arial" w:hAnsi="Arial" w:cs="Arial"/>
          <w:color w:val="0000FF"/>
          <w:sz w:val="20"/>
          <w:highlight w:val="white"/>
          <w:lang w:eastAsia="en-GB"/>
        </w:rPr>
        <w:t>&lt;/</w:t>
      </w:r>
      <w:r>
        <w:rPr>
          <w:rFonts w:ascii="Arial" w:hAnsi="Arial" w:cs="Arial"/>
          <w:color w:val="800000"/>
          <w:sz w:val="20"/>
          <w:highlight w:val="white"/>
          <w:lang w:eastAsia="en-GB"/>
        </w:rPr>
        <w:t>n2:Ntnl</w:t>
      </w:r>
      <w:r>
        <w:rPr>
          <w:rFonts w:ascii="Arial" w:hAnsi="Arial" w:cs="Arial"/>
          <w:color w:val="0000FF"/>
          <w:sz w:val="20"/>
          <w:highlight w:val="white"/>
          <w:lang w:eastAsia="en-GB"/>
        </w:rPr>
        <w:t>&gt;</w:t>
      </w:r>
    </w:p>
    <w:p w:rsidR="002804BB" w:rsidRDefault="0020225F" w:rsidP="002804BB">
      <w:pPr>
        <w:spacing w:before="0"/>
        <w:rPr>
          <w:rFonts w:ascii="Arial" w:hAnsi="Arial" w:cs="Arial"/>
          <w:color w:val="0000FF"/>
          <w:sz w:val="20"/>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sidR="002804BB" w:rsidRPr="002804BB">
        <w:rPr>
          <w:rFonts w:ascii="Arial" w:hAnsi="Arial" w:cs="Arial"/>
          <w:color w:val="0000FF"/>
          <w:sz w:val="20"/>
          <w:lang w:eastAsia="en-GB"/>
        </w:rPr>
        <w:t>&lt;n2:UnitVal=”GBP”&gt;25&lt;/n2:UnitVal&gt;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n2:IndxId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FTSE-100-Idx</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FTSE 100 Total Return</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r>
        <w:rPr>
          <w:rFonts w:ascii="Arial" w:hAnsi="Arial" w:cs="Arial"/>
          <w:color w:val="000000"/>
          <w:sz w:val="20"/>
          <w:highlight w:val="white"/>
          <w:lang w:eastAsia="en-GB"/>
        </w:rPr>
        <w:t>FTSE</w:t>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n2:IndxId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n2:IndxUnit</w:t>
      </w:r>
      <w:r>
        <w:rPr>
          <w:rFonts w:ascii="Arial" w:hAnsi="Arial" w:cs="Arial"/>
          <w:color w:val="0000FF"/>
          <w:sz w:val="20"/>
          <w:highlight w:val="white"/>
          <w:lang w:eastAsia="en-GB"/>
        </w:rPr>
        <w:t>&gt;</w:t>
      </w:r>
      <w:r>
        <w:rPr>
          <w:rFonts w:ascii="Arial" w:hAnsi="Arial" w:cs="Arial"/>
          <w:color w:val="000000"/>
          <w:sz w:val="20"/>
          <w:highlight w:val="white"/>
          <w:lang w:eastAsia="en-GB"/>
        </w:rPr>
        <w:t>Points</w:t>
      </w:r>
      <w:r>
        <w:rPr>
          <w:rFonts w:ascii="Arial" w:hAnsi="Arial" w:cs="Arial"/>
          <w:color w:val="0000FF"/>
          <w:sz w:val="20"/>
          <w:highlight w:val="white"/>
          <w:lang w:eastAsia="en-GB"/>
        </w:rPr>
        <w:t>&lt;/</w:t>
      </w:r>
      <w:r>
        <w:rPr>
          <w:rFonts w:ascii="Arial" w:hAnsi="Arial" w:cs="Arial"/>
          <w:color w:val="800000"/>
          <w:sz w:val="20"/>
          <w:highlight w:val="white"/>
          <w:lang w:eastAsia="en-GB"/>
        </w:rPr>
        <w:t>n2:IndxUnit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n2:DerivUndrlygLeg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n2:GrssNtnlAmt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25000000</w:t>
      </w:r>
      <w:r>
        <w:rPr>
          <w:rFonts w:ascii="Arial" w:hAnsi="Arial" w:cs="Arial"/>
          <w:color w:val="0000FF"/>
          <w:sz w:val="20"/>
          <w:highlight w:val="white"/>
          <w:lang w:eastAsia="en-GB"/>
        </w:rPr>
        <w:t>&lt;/</w:t>
      </w:r>
      <w:r>
        <w:rPr>
          <w:rFonts w:ascii="Arial" w:hAnsi="Arial" w:cs="Arial"/>
          <w:color w:val="800000"/>
          <w:sz w:val="20"/>
          <w:highlight w:val="white"/>
          <w:lang w:eastAsia="en-GB"/>
        </w:rPr>
        <w:t>n2:GrssNtnlAmt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n2:NbOfLots</w:t>
      </w:r>
      <w:r>
        <w:rPr>
          <w:rFonts w:ascii="Arial" w:hAnsi="Arial" w:cs="Arial"/>
          <w:color w:val="0000FF"/>
          <w:sz w:val="20"/>
          <w:highlight w:val="white"/>
          <w:lang w:eastAsia="en-GB"/>
        </w:rPr>
        <w:t>&gt;</w:t>
      </w:r>
      <w:r>
        <w:rPr>
          <w:rFonts w:ascii="Arial" w:hAnsi="Arial" w:cs="Arial"/>
          <w:color w:val="000000"/>
          <w:sz w:val="20"/>
          <w:highlight w:val="white"/>
          <w:lang w:eastAsia="en-GB"/>
        </w:rPr>
        <w:t>100000</w:t>
      </w:r>
      <w:r>
        <w:rPr>
          <w:rFonts w:ascii="Arial" w:hAnsi="Arial" w:cs="Arial"/>
          <w:color w:val="0000FF"/>
          <w:sz w:val="20"/>
          <w:highlight w:val="white"/>
          <w:lang w:eastAsia="en-GB"/>
        </w:rPr>
        <w:t>&lt;/</w:t>
      </w:r>
      <w:r>
        <w:rPr>
          <w:rFonts w:ascii="Arial" w:hAnsi="Arial" w:cs="Arial"/>
          <w:color w:val="800000"/>
          <w:sz w:val="20"/>
          <w:highlight w:val="white"/>
          <w:lang w:eastAsia="en-GB"/>
        </w:rPr>
        <w:t>n2:NbOfLots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r>
        <w:rPr>
          <w:rFonts w:ascii="Arial" w:hAnsi="Arial" w:cs="Arial"/>
          <w:color w:val="000000"/>
          <w:sz w:val="20"/>
          <w:highlight w:val="white"/>
          <w:lang w:eastAsia="en-GB"/>
        </w:rPr>
        <w:t>7500</w:t>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r>
        <w:rPr>
          <w:rFonts w:ascii="Arial" w:hAnsi="Arial" w:cs="Arial"/>
          <w:color w:val="000000"/>
          <w:sz w:val="20"/>
          <w:highlight w:val="white"/>
          <w:lang w:eastAsia="en-GB"/>
        </w:rPr>
        <w:t>XXXX</w:t>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ACCOR</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ACCOR SN CDS</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n2:UvrslPdctId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L332J</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r>
        <w:rPr>
          <w:rFonts w:ascii="Arial" w:hAnsi="Arial" w:cs="Arial"/>
          <w:color w:val="000000"/>
          <w:sz w:val="20"/>
          <w:highlight w:val="white"/>
          <w:lang w:eastAsia="en-GB"/>
        </w:rPr>
        <w:t>MARKIT</w:t>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RED</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n2:UvrslPdctId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n2:DerivClssfctn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n2:AsstClss</w:t>
      </w:r>
      <w:r>
        <w:rPr>
          <w:rFonts w:ascii="Arial" w:hAnsi="Arial" w:cs="Arial"/>
          <w:color w:val="0000FF"/>
          <w:sz w:val="20"/>
          <w:highlight w:val="white"/>
          <w:lang w:eastAsia="en-GB"/>
        </w:rPr>
        <w:t>&gt;</w:t>
      </w:r>
      <w:r>
        <w:rPr>
          <w:rFonts w:ascii="Arial" w:hAnsi="Arial" w:cs="Arial"/>
          <w:color w:val="000000"/>
          <w:sz w:val="20"/>
          <w:highlight w:val="white"/>
          <w:lang w:eastAsia="en-GB"/>
        </w:rPr>
        <w:t>Credit</w:t>
      </w:r>
      <w:r>
        <w:rPr>
          <w:rFonts w:ascii="Arial" w:hAnsi="Arial" w:cs="Arial"/>
          <w:color w:val="0000FF"/>
          <w:sz w:val="20"/>
          <w:highlight w:val="white"/>
          <w:lang w:eastAsia="en-GB"/>
        </w:rPr>
        <w:t>&lt;/</w:t>
      </w:r>
      <w:r>
        <w:rPr>
          <w:rFonts w:ascii="Arial" w:hAnsi="Arial" w:cs="Arial"/>
          <w:color w:val="800000"/>
          <w:sz w:val="20"/>
          <w:highlight w:val="white"/>
          <w:lang w:eastAsia="en-GB"/>
        </w:rPr>
        <w:t>n2:AsstClss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n2:DerivClssfctn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n2:DerivUndrlygLeg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r>
        <w:rPr>
          <w:rFonts w:ascii="Arial" w:hAnsi="Arial" w:cs="Arial"/>
          <w:color w:val="000000"/>
          <w:sz w:val="20"/>
          <w:highlight w:val="white"/>
          <w:lang w:eastAsia="en-GB"/>
        </w:rPr>
        <w:t>YEAR</w:t>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r>
        <w:rPr>
          <w:rFonts w:ascii="Arial" w:hAnsi="Arial" w:cs="Arial"/>
          <w:color w:val="000000"/>
          <w:sz w:val="20"/>
          <w:highlight w:val="white"/>
          <w:lang w:eastAsia="en-GB"/>
        </w:rPr>
        <w:t>10</w:t>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r>
        <w:rPr>
          <w:rFonts w:ascii="Arial" w:hAnsi="Arial" w:cs="Arial"/>
          <w:color w:val="000000"/>
          <w:sz w:val="20"/>
          <w:highlight w:val="white"/>
          <w:lang w:eastAsia="en-GB"/>
        </w:rPr>
        <w:t>QURT</w:t>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r>
        <w:rPr>
          <w:rFonts w:ascii="Arial" w:hAnsi="Arial" w:cs="Arial"/>
          <w:color w:val="000000"/>
          <w:sz w:val="20"/>
          <w:highlight w:val="white"/>
          <w:lang w:eastAsia="en-GB"/>
        </w:rPr>
        <w:t>EUR</w:t>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n2:IndxId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L332J</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ACCOR senior unsecured</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r>
        <w:rPr>
          <w:rFonts w:ascii="Arial" w:hAnsi="Arial" w:cs="Arial"/>
          <w:color w:val="000000"/>
          <w:sz w:val="20"/>
          <w:highlight w:val="white"/>
          <w:lang w:eastAsia="en-GB"/>
        </w:rPr>
        <w:t>MARKIT</w:t>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n2:IndxId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n2:IndxUnit</w:t>
      </w:r>
      <w:r>
        <w:rPr>
          <w:rFonts w:ascii="Arial" w:hAnsi="Arial" w:cs="Arial"/>
          <w:color w:val="0000FF"/>
          <w:sz w:val="20"/>
          <w:highlight w:val="white"/>
          <w:lang w:eastAsia="en-GB"/>
        </w:rPr>
        <w:t>&gt;</w:t>
      </w:r>
      <w:r>
        <w:rPr>
          <w:rFonts w:ascii="Arial" w:hAnsi="Arial" w:cs="Arial"/>
          <w:color w:val="000000"/>
          <w:sz w:val="20"/>
          <w:highlight w:val="white"/>
          <w:lang w:eastAsia="en-GB"/>
        </w:rPr>
        <w:t>Points</w:t>
      </w:r>
      <w:r>
        <w:rPr>
          <w:rFonts w:ascii="Arial" w:hAnsi="Arial" w:cs="Arial"/>
          <w:color w:val="0000FF"/>
          <w:sz w:val="20"/>
          <w:highlight w:val="white"/>
          <w:lang w:eastAsia="en-GB"/>
        </w:rPr>
        <w:t>&lt;/</w:t>
      </w:r>
      <w:r>
        <w:rPr>
          <w:rFonts w:ascii="Arial" w:hAnsi="Arial" w:cs="Arial"/>
          <w:color w:val="800000"/>
          <w:sz w:val="20"/>
          <w:highlight w:val="white"/>
          <w:lang w:eastAsia="en-GB"/>
        </w:rPr>
        <w:t>n2:IndxUnit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n2:DerivUndrlygLeg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n2:GrssNtnlAmt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25000000</w:t>
      </w:r>
      <w:r>
        <w:rPr>
          <w:rFonts w:ascii="Arial" w:hAnsi="Arial" w:cs="Arial"/>
          <w:color w:val="0000FF"/>
          <w:sz w:val="20"/>
          <w:highlight w:val="white"/>
          <w:lang w:eastAsia="en-GB"/>
        </w:rPr>
        <w:t>&lt;/</w:t>
      </w:r>
      <w:r>
        <w:rPr>
          <w:rFonts w:ascii="Arial" w:hAnsi="Arial" w:cs="Arial"/>
          <w:color w:val="800000"/>
          <w:sz w:val="20"/>
          <w:highlight w:val="white"/>
          <w:lang w:eastAsia="en-GB"/>
        </w:rPr>
        <w:t>n2:GrssNtnlAmt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r>
        <w:rPr>
          <w:rFonts w:ascii="Arial" w:hAnsi="Arial" w:cs="Arial"/>
          <w:color w:val="000000"/>
          <w:sz w:val="20"/>
          <w:highlight w:val="white"/>
          <w:lang w:eastAsia="en-GB"/>
        </w:rPr>
        <w:t>7500</w:t>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r>
        <w:rPr>
          <w:rFonts w:ascii="Arial" w:hAnsi="Arial" w:cs="Arial"/>
          <w:color w:val="000000"/>
          <w:sz w:val="20"/>
          <w:highlight w:val="white"/>
          <w:lang w:eastAsia="en-GB"/>
        </w:rPr>
        <w:t>XXXX</w:t>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ITRX-MAIN-S15</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Itraxx Main Series 15</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n2:CCPPdctId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n2:UvrslPdctId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n2:Id</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21666VAV7</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r>
        <w:rPr>
          <w:rFonts w:ascii="Arial" w:hAnsi="Arial" w:cs="Arial"/>
          <w:color w:val="000000"/>
          <w:sz w:val="20"/>
          <w:highlight w:val="white"/>
          <w:lang w:eastAsia="en-GB"/>
        </w:rPr>
        <w:t>MARKIT</w:t>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RED</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n2:UvrslPdctId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n2:DerivClssfctn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n2:AsstClss</w:t>
      </w:r>
      <w:r>
        <w:rPr>
          <w:rFonts w:ascii="Arial" w:hAnsi="Arial" w:cs="Arial"/>
          <w:color w:val="0000FF"/>
          <w:sz w:val="20"/>
          <w:highlight w:val="white"/>
          <w:lang w:eastAsia="en-GB"/>
        </w:rPr>
        <w:t>&gt;</w:t>
      </w:r>
      <w:r>
        <w:rPr>
          <w:rFonts w:ascii="Arial" w:hAnsi="Arial" w:cs="Arial"/>
          <w:color w:val="000000"/>
          <w:sz w:val="20"/>
          <w:highlight w:val="white"/>
          <w:lang w:eastAsia="en-GB"/>
        </w:rPr>
        <w:t>Credit</w:t>
      </w:r>
      <w:r>
        <w:rPr>
          <w:rFonts w:ascii="Arial" w:hAnsi="Arial" w:cs="Arial"/>
          <w:color w:val="0000FF"/>
          <w:sz w:val="20"/>
          <w:highlight w:val="white"/>
          <w:lang w:eastAsia="en-GB"/>
        </w:rPr>
        <w:t>&lt;/</w:t>
      </w:r>
      <w:r>
        <w:rPr>
          <w:rFonts w:ascii="Arial" w:hAnsi="Arial" w:cs="Arial"/>
          <w:color w:val="800000"/>
          <w:sz w:val="20"/>
          <w:highlight w:val="white"/>
          <w:lang w:eastAsia="en-GB"/>
        </w:rPr>
        <w:t>n2:AsstClss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n2:DerivClssfctn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n2:DerivUndrlygLeg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r>
        <w:rPr>
          <w:rFonts w:ascii="Arial" w:hAnsi="Arial" w:cs="Arial"/>
          <w:color w:val="000000"/>
          <w:sz w:val="20"/>
          <w:highlight w:val="white"/>
          <w:lang w:eastAsia="en-GB"/>
        </w:rPr>
        <w:t>YEAR</w:t>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r>
        <w:rPr>
          <w:rFonts w:ascii="Arial" w:hAnsi="Arial" w:cs="Arial"/>
          <w:color w:val="000000"/>
          <w:sz w:val="20"/>
          <w:highlight w:val="white"/>
          <w:lang w:eastAsia="en-GB"/>
        </w:rPr>
        <w:t>10</w:t>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r>
        <w:rPr>
          <w:rFonts w:ascii="Arial" w:hAnsi="Arial" w:cs="Arial"/>
          <w:color w:val="000000"/>
          <w:sz w:val="20"/>
          <w:highlight w:val="white"/>
          <w:lang w:eastAsia="en-GB"/>
        </w:rPr>
        <w:t>QURT</w:t>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r>
        <w:rPr>
          <w:rFonts w:ascii="Arial" w:hAnsi="Arial" w:cs="Arial"/>
          <w:color w:val="000000"/>
          <w:sz w:val="20"/>
          <w:highlight w:val="white"/>
          <w:lang w:eastAsia="en-GB"/>
        </w:rPr>
        <w:t>EUR</w:t>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n2:IndxId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21666VAV7</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Itraxx Main Series 15</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r>
        <w:rPr>
          <w:rFonts w:ascii="Arial" w:hAnsi="Arial" w:cs="Arial"/>
          <w:color w:val="000000"/>
          <w:sz w:val="20"/>
          <w:highlight w:val="white"/>
          <w:lang w:eastAsia="en-GB"/>
        </w:rPr>
        <w:t>MARKIT</w:t>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n2:IndxId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n2:IndxUnit</w:t>
      </w:r>
      <w:r>
        <w:rPr>
          <w:rFonts w:ascii="Arial" w:hAnsi="Arial" w:cs="Arial"/>
          <w:color w:val="0000FF"/>
          <w:sz w:val="20"/>
          <w:highlight w:val="white"/>
          <w:lang w:eastAsia="en-GB"/>
        </w:rPr>
        <w:t>&gt;</w:t>
      </w:r>
      <w:r>
        <w:rPr>
          <w:rFonts w:ascii="Arial" w:hAnsi="Arial" w:cs="Arial"/>
          <w:color w:val="000000"/>
          <w:sz w:val="20"/>
          <w:highlight w:val="white"/>
          <w:lang w:eastAsia="en-GB"/>
        </w:rPr>
        <w:t>Points</w:t>
      </w:r>
      <w:r>
        <w:rPr>
          <w:rFonts w:ascii="Arial" w:hAnsi="Arial" w:cs="Arial"/>
          <w:color w:val="0000FF"/>
          <w:sz w:val="20"/>
          <w:highlight w:val="white"/>
          <w:lang w:eastAsia="en-GB"/>
        </w:rPr>
        <w:t>&lt;/</w:t>
      </w:r>
      <w:r>
        <w:rPr>
          <w:rFonts w:ascii="Arial" w:hAnsi="Arial" w:cs="Arial"/>
          <w:color w:val="800000"/>
          <w:sz w:val="20"/>
          <w:highlight w:val="white"/>
          <w:lang w:eastAsia="en-GB"/>
        </w:rPr>
        <w:t>n2:IndxUnit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n2:DerivUndrlygLeg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n2:GrssNtnlAmt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EUR</w:t>
      </w:r>
      <w:r>
        <w:rPr>
          <w:rFonts w:ascii="Arial" w:hAnsi="Arial" w:cs="Arial"/>
          <w:color w:val="0000FF"/>
          <w:sz w:val="20"/>
          <w:highlight w:val="white"/>
          <w:lang w:eastAsia="en-GB"/>
        </w:rPr>
        <w:t>"&gt;</w:t>
      </w:r>
      <w:r>
        <w:rPr>
          <w:rFonts w:ascii="Arial" w:hAnsi="Arial" w:cs="Arial"/>
          <w:color w:val="000000"/>
          <w:sz w:val="20"/>
          <w:highlight w:val="white"/>
          <w:lang w:eastAsia="en-GB"/>
        </w:rPr>
        <w:t>25000000</w:t>
      </w:r>
      <w:r>
        <w:rPr>
          <w:rFonts w:ascii="Arial" w:hAnsi="Arial" w:cs="Arial"/>
          <w:color w:val="0000FF"/>
          <w:sz w:val="20"/>
          <w:highlight w:val="white"/>
          <w:lang w:eastAsia="en-GB"/>
        </w:rPr>
        <w:t>&lt;/</w:t>
      </w:r>
      <w:r>
        <w:rPr>
          <w:rFonts w:ascii="Arial" w:hAnsi="Arial" w:cs="Arial"/>
          <w:color w:val="800000"/>
          <w:sz w:val="20"/>
          <w:highlight w:val="white"/>
          <w:lang w:eastAsia="en-GB"/>
        </w:rPr>
        <w:t>n2:GrssNtnlAmt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r>
        <w:rPr>
          <w:rFonts w:ascii="Arial" w:hAnsi="Arial" w:cs="Arial"/>
          <w:color w:val="000000"/>
          <w:sz w:val="20"/>
          <w:highlight w:val="white"/>
          <w:lang w:eastAsia="en-GB"/>
        </w:rPr>
        <w:t>7500</w:t>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r>
        <w:rPr>
          <w:rFonts w:ascii="Arial" w:hAnsi="Arial" w:cs="Arial"/>
          <w:color w:val="000000"/>
          <w:sz w:val="20"/>
          <w:highlight w:val="white"/>
          <w:lang w:eastAsia="en-GB"/>
        </w:rPr>
        <w:t>XLME</w:t>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AHD</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Aluminium Future</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n2:CCPPdctId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n2:UvrslPdctId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n2:Id</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AHD</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n2:Issr</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XLME</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n2:Issr</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EXCH</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n2:UvrslPdctId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n2:DerivClssfctn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n2:AsstClss</w:t>
      </w:r>
      <w:r>
        <w:rPr>
          <w:rFonts w:ascii="Arial" w:hAnsi="Arial" w:cs="Arial"/>
          <w:color w:val="0000FF"/>
          <w:sz w:val="20"/>
          <w:highlight w:val="white"/>
          <w:lang w:eastAsia="en-GB"/>
        </w:rPr>
        <w:t>&gt;</w:t>
      </w:r>
      <w:r>
        <w:rPr>
          <w:rFonts w:ascii="Arial" w:hAnsi="Arial" w:cs="Arial"/>
          <w:color w:val="000000"/>
          <w:sz w:val="20"/>
          <w:highlight w:val="white"/>
          <w:lang w:eastAsia="en-GB"/>
        </w:rPr>
        <w:t>Commodity</w:t>
      </w:r>
      <w:r>
        <w:rPr>
          <w:rFonts w:ascii="Arial" w:hAnsi="Arial" w:cs="Arial"/>
          <w:color w:val="0000FF"/>
          <w:sz w:val="20"/>
          <w:highlight w:val="white"/>
          <w:lang w:eastAsia="en-GB"/>
        </w:rPr>
        <w:t>&lt;/</w:t>
      </w:r>
      <w:r>
        <w:rPr>
          <w:rFonts w:ascii="Arial" w:hAnsi="Arial" w:cs="Arial"/>
          <w:color w:val="800000"/>
          <w:sz w:val="20"/>
          <w:highlight w:val="white"/>
          <w:lang w:eastAsia="en-GB"/>
        </w:rPr>
        <w:t>n2:AsstClss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n2:BasePdct</w:t>
      </w:r>
      <w:r>
        <w:rPr>
          <w:rFonts w:ascii="Arial" w:hAnsi="Arial" w:cs="Arial"/>
          <w:color w:val="0000FF"/>
          <w:sz w:val="20"/>
          <w:highlight w:val="white"/>
          <w:lang w:eastAsia="en-GB"/>
        </w:rPr>
        <w:t>&gt;</w:t>
      </w:r>
      <w:r>
        <w:rPr>
          <w:rFonts w:ascii="Arial" w:hAnsi="Arial" w:cs="Arial"/>
          <w:color w:val="000000"/>
          <w:sz w:val="20"/>
          <w:highlight w:val="white"/>
          <w:lang w:eastAsia="en-GB"/>
        </w:rPr>
        <w:t>Metals</w:t>
      </w:r>
      <w:r>
        <w:rPr>
          <w:rFonts w:ascii="Arial" w:hAnsi="Arial" w:cs="Arial"/>
          <w:color w:val="0000FF"/>
          <w:sz w:val="20"/>
          <w:highlight w:val="white"/>
          <w:lang w:eastAsia="en-GB"/>
        </w:rPr>
        <w:t>&lt;/</w:t>
      </w:r>
      <w:r>
        <w:rPr>
          <w:rFonts w:ascii="Arial" w:hAnsi="Arial" w:cs="Arial"/>
          <w:color w:val="800000"/>
          <w:sz w:val="20"/>
          <w:highlight w:val="white"/>
          <w:lang w:eastAsia="en-GB"/>
        </w:rPr>
        <w:t>n2:BasePdct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n2:SubPdct</w:t>
      </w:r>
      <w:r>
        <w:rPr>
          <w:rFonts w:ascii="Arial" w:hAnsi="Arial" w:cs="Arial"/>
          <w:color w:val="0000FF"/>
          <w:sz w:val="20"/>
          <w:highlight w:val="white"/>
          <w:lang w:eastAsia="en-GB"/>
        </w:rPr>
        <w:t>&gt;</w:t>
      </w:r>
      <w:r>
        <w:rPr>
          <w:rFonts w:ascii="Arial" w:hAnsi="Arial" w:cs="Arial"/>
          <w:color w:val="000000"/>
          <w:sz w:val="20"/>
          <w:highlight w:val="white"/>
          <w:lang w:eastAsia="en-GB"/>
        </w:rPr>
        <w:t>Non-Precious</w:t>
      </w:r>
      <w:r>
        <w:rPr>
          <w:rFonts w:ascii="Arial" w:hAnsi="Arial" w:cs="Arial"/>
          <w:color w:val="0000FF"/>
          <w:sz w:val="20"/>
          <w:highlight w:val="white"/>
          <w:lang w:eastAsia="en-GB"/>
        </w:rPr>
        <w:t>&lt;/</w:t>
      </w:r>
      <w:r>
        <w:rPr>
          <w:rFonts w:ascii="Arial" w:hAnsi="Arial" w:cs="Arial"/>
          <w:color w:val="800000"/>
          <w:sz w:val="20"/>
          <w:highlight w:val="white"/>
          <w:lang w:eastAsia="en-GB"/>
        </w:rPr>
        <w:t>n2:SubPdct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n2:DerivClssfctn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n2:DerivUndrlygLeg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r>
        <w:rPr>
          <w:rFonts w:ascii="Arial" w:hAnsi="Arial" w:cs="Arial"/>
          <w:color w:val="000000"/>
          <w:sz w:val="20"/>
          <w:highlight w:val="white"/>
          <w:lang w:eastAsia="en-GB"/>
        </w:rPr>
        <w:t>YEAR</w:t>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r>
        <w:rPr>
          <w:rFonts w:ascii="Arial" w:hAnsi="Arial" w:cs="Arial"/>
          <w:color w:val="000000"/>
          <w:sz w:val="20"/>
          <w:highlight w:val="white"/>
          <w:lang w:eastAsia="en-GB"/>
        </w:rPr>
        <w:t>5</w:t>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n2:Stdstn</w:t>
      </w:r>
      <w:r>
        <w:rPr>
          <w:rFonts w:ascii="Arial" w:hAnsi="Arial" w:cs="Arial"/>
          <w:color w:val="0000FF"/>
          <w:sz w:val="20"/>
          <w:highlight w:val="white"/>
          <w:lang w:eastAsia="en-GB"/>
        </w:rPr>
        <w:t>&gt;</w:t>
      </w:r>
      <w:r>
        <w:rPr>
          <w:rFonts w:ascii="Arial" w:hAnsi="Arial" w:cs="Arial"/>
          <w:color w:val="000000"/>
          <w:sz w:val="20"/>
          <w:highlight w:val="white"/>
          <w:lang w:eastAsia="en-GB"/>
        </w:rPr>
        <w:t>STAN</w:t>
      </w:r>
      <w:r>
        <w:rPr>
          <w:rFonts w:ascii="Arial" w:hAnsi="Arial" w:cs="Arial"/>
          <w:color w:val="0000FF"/>
          <w:sz w:val="20"/>
          <w:highlight w:val="white"/>
          <w:lang w:eastAsia="en-GB"/>
        </w:rPr>
        <w:t>&lt;/</w:t>
      </w:r>
      <w:r>
        <w:rPr>
          <w:rFonts w:ascii="Arial" w:hAnsi="Arial" w:cs="Arial"/>
          <w:color w:val="800000"/>
          <w:sz w:val="20"/>
          <w:highlight w:val="white"/>
          <w:lang w:eastAsia="en-GB"/>
        </w:rPr>
        <w:t>n2:Stdstn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r>
        <w:rPr>
          <w:rFonts w:ascii="Arial" w:hAnsi="Arial" w:cs="Arial"/>
          <w:color w:val="000000"/>
          <w:sz w:val="20"/>
          <w:highlight w:val="white"/>
          <w:lang w:eastAsia="en-GB"/>
        </w:rPr>
        <w:t>EXPI</w:t>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n2:QtyDfndAttrbts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n2:CtrctSz</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n2:LotSz</w:t>
      </w:r>
      <w:r>
        <w:rPr>
          <w:rFonts w:ascii="Arial" w:hAnsi="Arial" w:cs="Arial"/>
          <w:color w:val="0000FF"/>
          <w:sz w:val="20"/>
          <w:highlight w:val="white"/>
          <w:lang w:eastAsia="en-GB"/>
        </w:rPr>
        <w:t>&gt;</w:t>
      </w:r>
      <w:r>
        <w:rPr>
          <w:rFonts w:ascii="Arial" w:hAnsi="Arial" w:cs="Arial"/>
          <w:color w:val="000000"/>
          <w:sz w:val="20"/>
          <w:highlight w:val="white"/>
          <w:lang w:eastAsia="en-GB"/>
        </w:rPr>
        <w:t>1000</w:t>
      </w:r>
      <w:r>
        <w:rPr>
          <w:rFonts w:ascii="Arial" w:hAnsi="Arial" w:cs="Arial"/>
          <w:color w:val="0000FF"/>
          <w:sz w:val="20"/>
          <w:highlight w:val="white"/>
          <w:lang w:eastAsia="en-GB"/>
        </w:rPr>
        <w:t>&lt;/</w:t>
      </w:r>
      <w:r>
        <w:rPr>
          <w:rFonts w:ascii="Arial" w:hAnsi="Arial" w:cs="Arial"/>
          <w:color w:val="800000"/>
          <w:sz w:val="20"/>
          <w:highlight w:val="white"/>
          <w:lang w:eastAsia="en-GB"/>
        </w:rPr>
        <w:t>n2:LotSz</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n2:Unit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n2:Cd</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TONS</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n2:Cd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n2:Unit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n2:CtrctSz</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n2:DlvryTp</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PHYS</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n2:DlvryTp</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n2:UndrlygId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n2:Id</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P1020A</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Aluminium Future</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n2:Issr</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NAIRR</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n2:Issr</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n2:UndrlygId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n2:PricCcy</w:t>
      </w:r>
      <w:r>
        <w:rPr>
          <w:rFonts w:ascii="Arial" w:hAnsi="Arial" w:cs="Arial"/>
          <w:color w:val="0000FF"/>
          <w:sz w:val="20"/>
          <w:highlight w:val="white"/>
          <w:lang w:eastAsia="en-GB"/>
        </w:rPr>
        <w:t>&gt;</w:t>
      </w:r>
      <w:r>
        <w:rPr>
          <w:rFonts w:ascii="Arial" w:hAnsi="Arial" w:cs="Arial"/>
          <w:color w:val="000000"/>
          <w:sz w:val="20"/>
          <w:highlight w:val="white"/>
          <w:lang w:eastAsia="en-GB"/>
        </w:rPr>
        <w:t>USD</w:t>
      </w:r>
      <w:r>
        <w:rPr>
          <w:rFonts w:ascii="Arial" w:hAnsi="Arial" w:cs="Arial"/>
          <w:color w:val="0000FF"/>
          <w:sz w:val="20"/>
          <w:highlight w:val="white"/>
          <w:lang w:eastAsia="en-GB"/>
        </w:rPr>
        <w:t>&lt;/</w:t>
      </w:r>
      <w:r>
        <w:rPr>
          <w:rFonts w:ascii="Arial" w:hAnsi="Arial" w:cs="Arial"/>
          <w:color w:val="800000"/>
          <w:sz w:val="20"/>
          <w:highlight w:val="white"/>
          <w:lang w:eastAsia="en-GB"/>
        </w:rPr>
        <w:t>n2:PricCcy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n2:QtyDfndAttrbts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n2:DerivUndrlygLeg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n2:GrssNtnlAmt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2500000000</w:t>
      </w:r>
      <w:r>
        <w:rPr>
          <w:rFonts w:ascii="Arial" w:hAnsi="Arial" w:cs="Arial"/>
          <w:color w:val="0000FF"/>
          <w:sz w:val="20"/>
          <w:highlight w:val="white"/>
          <w:lang w:eastAsia="en-GB"/>
        </w:rPr>
        <w:t>&lt;/</w:t>
      </w:r>
      <w:r>
        <w:rPr>
          <w:rFonts w:ascii="Arial" w:hAnsi="Arial" w:cs="Arial"/>
          <w:color w:val="800000"/>
          <w:sz w:val="20"/>
          <w:highlight w:val="white"/>
          <w:lang w:eastAsia="en-GB"/>
        </w:rPr>
        <w:t>n2:GrssNtnlAmt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n2:NbOfLots</w:t>
      </w:r>
      <w:r>
        <w:rPr>
          <w:rFonts w:ascii="Arial" w:hAnsi="Arial" w:cs="Arial"/>
          <w:color w:val="0000FF"/>
          <w:sz w:val="20"/>
          <w:highlight w:val="white"/>
          <w:lang w:eastAsia="en-GB"/>
        </w:rPr>
        <w:t>&gt;</w:t>
      </w:r>
      <w:r>
        <w:rPr>
          <w:rFonts w:ascii="Arial" w:hAnsi="Arial" w:cs="Arial"/>
          <w:color w:val="000000"/>
          <w:sz w:val="20"/>
          <w:highlight w:val="white"/>
          <w:lang w:eastAsia="en-GB"/>
        </w:rPr>
        <w:t>10000000</w:t>
      </w:r>
      <w:r>
        <w:rPr>
          <w:rFonts w:ascii="Arial" w:hAnsi="Arial" w:cs="Arial"/>
          <w:color w:val="0000FF"/>
          <w:sz w:val="20"/>
          <w:highlight w:val="white"/>
          <w:lang w:eastAsia="en-GB"/>
        </w:rPr>
        <w:t>&lt;/</w:t>
      </w:r>
      <w:r>
        <w:rPr>
          <w:rFonts w:ascii="Arial" w:hAnsi="Arial" w:cs="Arial"/>
          <w:color w:val="800000"/>
          <w:sz w:val="20"/>
          <w:highlight w:val="white"/>
          <w:lang w:eastAsia="en-GB"/>
        </w:rPr>
        <w:t>n2:NbOfLots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r>
        <w:rPr>
          <w:rFonts w:ascii="Arial" w:hAnsi="Arial" w:cs="Arial"/>
          <w:color w:val="000000"/>
          <w:sz w:val="20"/>
          <w:highlight w:val="white"/>
          <w:lang w:eastAsia="en-GB"/>
        </w:rPr>
        <w:t>50000</w:t>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r>
        <w:rPr>
          <w:rFonts w:ascii="Arial" w:hAnsi="Arial" w:cs="Arial"/>
          <w:color w:val="000000"/>
          <w:sz w:val="20"/>
          <w:highlight w:val="white"/>
          <w:lang w:eastAsia="en-GB"/>
        </w:rPr>
        <w:t>CMEE</w:t>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CEY</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Cocoa options</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n2:Desc</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n2:CCPPdctId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n2:UvrslPdctId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n2:Id</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CEY</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n2:Issr</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CMEE</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n2:Issr</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EXCH</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n2:UvrslPdctId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n2:DerivClssfctn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n2:AsstClss</w:t>
      </w:r>
      <w:r>
        <w:rPr>
          <w:rFonts w:ascii="Arial" w:hAnsi="Arial" w:cs="Arial"/>
          <w:color w:val="0000FF"/>
          <w:sz w:val="20"/>
          <w:highlight w:val="white"/>
          <w:lang w:eastAsia="en-GB"/>
        </w:rPr>
        <w:t>&gt;</w:t>
      </w:r>
      <w:r>
        <w:rPr>
          <w:rFonts w:ascii="Arial" w:hAnsi="Arial" w:cs="Arial"/>
          <w:color w:val="000000"/>
          <w:sz w:val="20"/>
          <w:highlight w:val="white"/>
          <w:lang w:eastAsia="en-GB"/>
        </w:rPr>
        <w:t>Commodity</w:t>
      </w:r>
      <w:r>
        <w:rPr>
          <w:rFonts w:ascii="Arial" w:hAnsi="Arial" w:cs="Arial"/>
          <w:color w:val="0000FF"/>
          <w:sz w:val="20"/>
          <w:highlight w:val="white"/>
          <w:lang w:eastAsia="en-GB"/>
        </w:rPr>
        <w:t>&lt;/</w:t>
      </w:r>
      <w:r>
        <w:rPr>
          <w:rFonts w:ascii="Arial" w:hAnsi="Arial" w:cs="Arial"/>
          <w:color w:val="800000"/>
          <w:sz w:val="20"/>
          <w:highlight w:val="white"/>
          <w:lang w:eastAsia="en-GB"/>
        </w:rPr>
        <w:t>n2:AsstClss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n2:BasePdct</w:t>
      </w:r>
      <w:r>
        <w:rPr>
          <w:rFonts w:ascii="Arial" w:hAnsi="Arial" w:cs="Arial"/>
          <w:color w:val="0000FF"/>
          <w:sz w:val="20"/>
          <w:highlight w:val="white"/>
          <w:lang w:eastAsia="en-GB"/>
        </w:rPr>
        <w:t>&gt;</w:t>
      </w:r>
      <w:r>
        <w:rPr>
          <w:rFonts w:ascii="Arial" w:hAnsi="Arial" w:cs="Arial"/>
          <w:color w:val="000000"/>
          <w:sz w:val="20"/>
          <w:highlight w:val="white"/>
          <w:lang w:eastAsia="en-GB"/>
        </w:rPr>
        <w:t>Softs</w:t>
      </w:r>
      <w:r>
        <w:rPr>
          <w:rFonts w:ascii="Arial" w:hAnsi="Arial" w:cs="Arial"/>
          <w:color w:val="0000FF"/>
          <w:sz w:val="20"/>
          <w:highlight w:val="white"/>
          <w:lang w:eastAsia="en-GB"/>
        </w:rPr>
        <w:t>&lt;/</w:t>
      </w:r>
      <w:r>
        <w:rPr>
          <w:rFonts w:ascii="Arial" w:hAnsi="Arial" w:cs="Arial"/>
          <w:color w:val="800000"/>
          <w:sz w:val="20"/>
          <w:highlight w:val="white"/>
          <w:lang w:eastAsia="en-GB"/>
        </w:rPr>
        <w:t>n2:BasePdct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n2:DerivClssfctn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n2:DerivUndrlygLeg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r>
        <w:rPr>
          <w:rFonts w:ascii="Arial" w:hAnsi="Arial" w:cs="Arial"/>
          <w:color w:val="000000"/>
          <w:sz w:val="20"/>
          <w:highlight w:val="white"/>
          <w:lang w:eastAsia="en-GB"/>
        </w:rPr>
        <w:t>YEAR</w:t>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r>
        <w:rPr>
          <w:rFonts w:ascii="Arial" w:hAnsi="Arial" w:cs="Arial"/>
          <w:color w:val="000000"/>
          <w:sz w:val="20"/>
          <w:highlight w:val="white"/>
          <w:lang w:eastAsia="en-GB"/>
        </w:rPr>
        <w:t>5</w:t>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n2:Stdstn</w:t>
      </w:r>
      <w:r>
        <w:rPr>
          <w:rFonts w:ascii="Arial" w:hAnsi="Arial" w:cs="Arial"/>
          <w:color w:val="0000FF"/>
          <w:sz w:val="20"/>
          <w:highlight w:val="white"/>
          <w:lang w:eastAsia="en-GB"/>
        </w:rPr>
        <w:t>&gt;</w:t>
      </w:r>
      <w:r>
        <w:rPr>
          <w:rFonts w:ascii="Arial" w:hAnsi="Arial" w:cs="Arial"/>
          <w:color w:val="000000"/>
          <w:sz w:val="20"/>
          <w:highlight w:val="white"/>
          <w:lang w:eastAsia="en-GB"/>
        </w:rPr>
        <w:t>STAN</w:t>
      </w:r>
      <w:r>
        <w:rPr>
          <w:rFonts w:ascii="Arial" w:hAnsi="Arial" w:cs="Arial"/>
          <w:color w:val="0000FF"/>
          <w:sz w:val="20"/>
          <w:highlight w:val="white"/>
          <w:lang w:eastAsia="en-GB"/>
        </w:rPr>
        <w:t>&lt;/</w:t>
      </w:r>
      <w:r>
        <w:rPr>
          <w:rFonts w:ascii="Arial" w:hAnsi="Arial" w:cs="Arial"/>
          <w:color w:val="800000"/>
          <w:sz w:val="20"/>
          <w:highlight w:val="white"/>
          <w:lang w:eastAsia="en-GB"/>
        </w:rPr>
        <w:t>n2:Stdstn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n2:Stdstn</w:t>
      </w:r>
      <w:r>
        <w:rPr>
          <w:rFonts w:ascii="Arial" w:hAnsi="Arial" w:cs="Arial"/>
          <w:color w:val="0000FF"/>
          <w:sz w:val="20"/>
          <w:highlight w:val="white"/>
          <w:lang w:eastAsia="en-GB"/>
        </w:rPr>
        <w:t>&gt;</w:t>
      </w:r>
      <w:r>
        <w:rPr>
          <w:rFonts w:ascii="Arial" w:hAnsi="Arial" w:cs="Arial"/>
          <w:color w:val="000000"/>
          <w:sz w:val="20"/>
          <w:highlight w:val="white"/>
          <w:lang w:eastAsia="en-GB"/>
        </w:rPr>
        <w:t>FLEX</w:t>
      </w:r>
      <w:r>
        <w:rPr>
          <w:rFonts w:ascii="Arial" w:hAnsi="Arial" w:cs="Arial"/>
          <w:color w:val="0000FF"/>
          <w:sz w:val="20"/>
          <w:highlight w:val="white"/>
          <w:lang w:eastAsia="en-GB"/>
        </w:rPr>
        <w:t>&lt;/</w:t>
      </w:r>
      <w:r>
        <w:rPr>
          <w:rFonts w:ascii="Arial" w:hAnsi="Arial" w:cs="Arial"/>
          <w:color w:val="800000"/>
          <w:sz w:val="20"/>
          <w:highlight w:val="white"/>
          <w:lang w:eastAsia="en-GB"/>
        </w:rPr>
        <w:t>n2:Stdstn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r>
        <w:rPr>
          <w:rFonts w:ascii="Arial" w:hAnsi="Arial" w:cs="Arial"/>
          <w:color w:val="000000"/>
          <w:sz w:val="20"/>
          <w:highlight w:val="white"/>
          <w:lang w:eastAsia="en-GB"/>
        </w:rPr>
        <w:t>EXPI</w:t>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n2:QtyDfndAttrbts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n2:CtrctSz</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n2:LotSz</w:t>
      </w:r>
      <w:r>
        <w:rPr>
          <w:rFonts w:ascii="Arial" w:hAnsi="Arial" w:cs="Arial"/>
          <w:color w:val="0000FF"/>
          <w:sz w:val="20"/>
          <w:highlight w:val="white"/>
          <w:lang w:eastAsia="en-GB"/>
        </w:rPr>
        <w:t>&gt;</w:t>
      </w:r>
      <w:r>
        <w:rPr>
          <w:rFonts w:ascii="Arial" w:hAnsi="Arial" w:cs="Arial"/>
          <w:color w:val="000000"/>
          <w:sz w:val="20"/>
          <w:highlight w:val="white"/>
          <w:lang w:eastAsia="en-GB"/>
        </w:rPr>
        <w:t>10</w:t>
      </w:r>
      <w:r>
        <w:rPr>
          <w:rFonts w:ascii="Arial" w:hAnsi="Arial" w:cs="Arial"/>
          <w:color w:val="0000FF"/>
          <w:sz w:val="20"/>
          <w:highlight w:val="white"/>
          <w:lang w:eastAsia="en-GB"/>
        </w:rPr>
        <w:t>&lt;/</w:t>
      </w:r>
      <w:r>
        <w:rPr>
          <w:rFonts w:ascii="Arial" w:hAnsi="Arial" w:cs="Arial"/>
          <w:color w:val="800000"/>
          <w:sz w:val="20"/>
          <w:highlight w:val="white"/>
          <w:lang w:eastAsia="en-GB"/>
        </w:rPr>
        <w:t>n2:LotSz</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n2:Unit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n2:Cd</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FUTU</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n2:Cd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n2:Unit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n2:CtrctSz</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n2:DlvryTp</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PHYS</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n2:DlvryTp</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n2:UndrlygId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COO</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Cocoa Future</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r>
        <w:rPr>
          <w:rFonts w:ascii="Arial" w:hAnsi="Arial" w:cs="Arial"/>
          <w:color w:val="000000"/>
          <w:sz w:val="20"/>
          <w:highlight w:val="white"/>
          <w:lang w:eastAsia="en-GB"/>
        </w:rPr>
        <w:t>CMEE</w:t>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n2:UndrlygId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n2:PricCcy</w:t>
      </w:r>
      <w:r>
        <w:rPr>
          <w:rFonts w:ascii="Arial" w:hAnsi="Arial" w:cs="Arial"/>
          <w:color w:val="0000FF"/>
          <w:sz w:val="20"/>
          <w:highlight w:val="white"/>
          <w:lang w:eastAsia="en-GB"/>
        </w:rPr>
        <w:t>&gt;</w:t>
      </w:r>
      <w:r>
        <w:rPr>
          <w:rFonts w:ascii="Arial" w:hAnsi="Arial" w:cs="Arial"/>
          <w:color w:val="000000"/>
          <w:sz w:val="20"/>
          <w:highlight w:val="white"/>
          <w:lang w:eastAsia="en-GB"/>
        </w:rPr>
        <w:t>USD</w:t>
      </w:r>
      <w:r>
        <w:rPr>
          <w:rFonts w:ascii="Arial" w:hAnsi="Arial" w:cs="Arial"/>
          <w:color w:val="0000FF"/>
          <w:sz w:val="20"/>
          <w:highlight w:val="white"/>
          <w:lang w:eastAsia="en-GB"/>
        </w:rPr>
        <w:t>&lt;/</w:t>
      </w:r>
      <w:r>
        <w:rPr>
          <w:rFonts w:ascii="Arial" w:hAnsi="Arial" w:cs="Arial"/>
          <w:color w:val="800000"/>
          <w:sz w:val="20"/>
          <w:highlight w:val="white"/>
          <w:lang w:eastAsia="en-GB"/>
        </w:rPr>
        <w:t>n2:PricCcy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n2:QtyDfndAttrbts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n2:DerivUndrlygLeg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n2:OptnAttrbts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n2:XprtnStyle</w:t>
      </w:r>
      <w:r>
        <w:rPr>
          <w:rFonts w:ascii="Arial" w:hAnsi="Arial" w:cs="Arial"/>
          <w:color w:val="0000FF"/>
          <w:sz w:val="20"/>
          <w:highlight w:val="white"/>
          <w:lang w:eastAsia="en-GB"/>
        </w:rPr>
        <w:t>&gt;</w:t>
      </w:r>
      <w:r>
        <w:rPr>
          <w:rFonts w:ascii="Arial" w:hAnsi="Arial" w:cs="Arial"/>
          <w:color w:val="000000"/>
          <w:sz w:val="20"/>
          <w:highlight w:val="white"/>
          <w:lang w:eastAsia="en-GB"/>
        </w:rPr>
        <w:t>AMER</w:t>
      </w:r>
      <w:r>
        <w:rPr>
          <w:rFonts w:ascii="Arial" w:hAnsi="Arial" w:cs="Arial"/>
          <w:color w:val="0000FF"/>
          <w:sz w:val="20"/>
          <w:highlight w:val="white"/>
          <w:lang w:eastAsia="en-GB"/>
        </w:rPr>
        <w:t>&lt;/</w:t>
      </w:r>
      <w:r>
        <w:rPr>
          <w:rFonts w:ascii="Arial" w:hAnsi="Arial" w:cs="Arial"/>
          <w:color w:val="800000"/>
          <w:sz w:val="20"/>
          <w:highlight w:val="white"/>
          <w:lang w:eastAsia="en-GB"/>
        </w:rPr>
        <w:t>n2:XprtnStyle</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n2:XprtnStyle</w:t>
      </w:r>
      <w:r>
        <w:rPr>
          <w:rFonts w:ascii="Arial" w:hAnsi="Arial" w:cs="Arial"/>
          <w:color w:val="0000FF"/>
          <w:sz w:val="20"/>
          <w:highlight w:val="white"/>
          <w:lang w:eastAsia="en-GB"/>
        </w:rPr>
        <w:t>&gt;</w:t>
      </w:r>
      <w:r>
        <w:rPr>
          <w:rFonts w:ascii="Arial" w:hAnsi="Arial" w:cs="Arial"/>
          <w:color w:val="000000"/>
          <w:sz w:val="20"/>
          <w:highlight w:val="white"/>
          <w:lang w:eastAsia="en-GB"/>
        </w:rPr>
        <w:t>EURO</w:t>
      </w:r>
      <w:r>
        <w:rPr>
          <w:rFonts w:ascii="Arial" w:hAnsi="Arial" w:cs="Arial"/>
          <w:color w:val="0000FF"/>
          <w:sz w:val="20"/>
          <w:highlight w:val="white"/>
          <w:lang w:eastAsia="en-GB"/>
        </w:rPr>
        <w:t>&lt;/</w:t>
      </w:r>
      <w:r>
        <w:rPr>
          <w:rFonts w:ascii="Arial" w:hAnsi="Arial" w:cs="Arial"/>
          <w:color w:val="800000"/>
          <w:sz w:val="20"/>
          <w:highlight w:val="white"/>
          <w:lang w:eastAsia="en-GB"/>
        </w:rPr>
        <w:t>n2:XprtnStyle</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n2:XprtnStyle</w:t>
      </w:r>
      <w:r>
        <w:rPr>
          <w:rFonts w:ascii="Arial" w:hAnsi="Arial" w:cs="Arial"/>
          <w:color w:val="0000FF"/>
          <w:sz w:val="20"/>
          <w:highlight w:val="white"/>
          <w:lang w:eastAsia="en-GB"/>
        </w:rPr>
        <w:t>&gt;</w:t>
      </w:r>
      <w:r>
        <w:rPr>
          <w:rFonts w:ascii="Arial" w:hAnsi="Arial" w:cs="Arial"/>
          <w:color w:val="000000"/>
          <w:sz w:val="20"/>
          <w:highlight w:val="white"/>
          <w:lang w:eastAsia="en-GB"/>
        </w:rPr>
        <w:t>BERM</w:t>
      </w:r>
      <w:r>
        <w:rPr>
          <w:rFonts w:ascii="Arial" w:hAnsi="Arial" w:cs="Arial"/>
          <w:color w:val="0000FF"/>
          <w:sz w:val="20"/>
          <w:highlight w:val="white"/>
          <w:lang w:eastAsia="en-GB"/>
        </w:rPr>
        <w:t>&lt;/</w:t>
      </w:r>
      <w:r>
        <w:rPr>
          <w:rFonts w:ascii="Arial" w:hAnsi="Arial" w:cs="Arial"/>
          <w:color w:val="800000"/>
          <w:sz w:val="20"/>
          <w:highlight w:val="white"/>
          <w:lang w:eastAsia="en-GB"/>
        </w:rPr>
        <w:t>n2:XprtnStyle</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n2:OptnAttrbts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n2:GrssNtnlAmt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2500000000</w:t>
      </w:r>
      <w:r>
        <w:rPr>
          <w:rFonts w:ascii="Arial" w:hAnsi="Arial" w:cs="Arial"/>
          <w:color w:val="0000FF"/>
          <w:sz w:val="20"/>
          <w:highlight w:val="white"/>
          <w:lang w:eastAsia="en-GB"/>
        </w:rPr>
        <w:t>&lt;/</w:t>
      </w:r>
      <w:r>
        <w:rPr>
          <w:rFonts w:ascii="Arial" w:hAnsi="Arial" w:cs="Arial"/>
          <w:color w:val="800000"/>
          <w:sz w:val="20"/>
          <w:highlight w:val="white"/>
          <w:lang w:eastAsia="en-GB"/>
        </w:rPr>
        <w:t>n2:GrssNtnlAmt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n2:NbOfLots</w:t>
      </w:r>
      <w:r>
        <w:rPr>
          <w:rFonts w:ascii="Arial" w:hAnsi="Arial" w:cs="Arial"/>
          <w:color w:val="0000FF"/>
          <w:sz w:val="20"/>
          <w:highlight w:val="white"/>
          <w:lang w:eastAsia="en-GB"/>
        </w:rPr>
        <w:t>&gt;</w:t>
      </w:r>
      <w:r>
        <w:rPr>
          <w:rFonts w:ascii="Arial" w:hAnsi="Arial" w:cs="Arial"/>
          <w:color w:val="000000"/>
          <w:sz w:val="20"/>
          <w:highlight w:val="white"/>
          <w:lang w:eastAsia="en-GB"/>
        </w:rPr>
        <w:t>10000000</w:t>
      </w:r>
      <w:r>
        <w:rPr>
          <w:rFonts w:ascii="Arial" w:hAnsi="Arial" w:cs="Arial"/>
          <w:color w:val="0000FF"/>
          <w:sz w:val="20"/>
          <w:highlight w:val="white"/>
          <w:lang w:eastAsia="en-GB"/>
        </w:rPr>
        <w:t>&lt;/</w:t>
      </w:r>
      <w:r>
        <w:rPr>
          <w:rFonts w:ascii="Arial" w:hAnsi="Arial" w:cs="Arial"/>
          <w:color w:val="800000"/>
          <w:sz w:val="20"/>
          <w:highlight w:val="white"/>
          <w:lang w:eastAsia="en-GB"/>
        </w:rPr>
        <w:t>n2:NbOfLots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r>
        <w:rPr>
          <w:rFonts w:ascii="Arial" w:hAnsi="Arial" w:cs="Arial"/>
          <w:color w:val="000000"/>
          <w:sz w:val="20"/>
          <w:highlight w:val="white"/>
          <w:lang w:eastAsia="en-GB"/>
        </w:rPr>
        <w:t>50000</w:t>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r>
        <w:rPr>
          <w:rFonts w:ascii="Arial" w:hAnsi="Arial" w:cs="Arial"/>
          <w:color w:val="000000"/>
          <w:sz w:val="20"/>
          <w:highlight w:val="white"/>
          <w:lang w:eastAsia="en-GB"/>
        </w:rPr>
        <w:t>XXXX</w:t>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USDINR-F</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USDINR NDF Forward</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n2:UvrslPdctId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USDINR-F</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r>
        <w:rPr>
          <w:rFonts w:ascii="Arial" w:hAnsi="Arial" w:cs="Arial"/>
          <w:color w:val="000000"/>
          <w:sz w:val="20"/>
          <w:highlight w:val="white"/>
          <w:lang w:eastAsia="en-GB"/>
        </w:rPr>
        <w:t>CCP1</w:t>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PROP</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n2:UvrslPdctId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n2:DerivClssfctn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n2:AsstClss</w:t>
      </w:r>
      <w:r>
        <w:rPr>
          <w:rFonts w:ascii="Arial" w:hAnsi="Arial" w:cs="Arial"/>
          <w:color w:val="0000FF"/>
          <w:sz w:val="20"/>
          <w:highlight w:val="white"/>
          <w:lang w:eastAsia="en-GB"/>
        </w:rPr>
        <w:t>&gt;</w:t>
      </w:r>
      <w:r>
        <w:rPr>
          <w:rFonts w:ascii="Arial" w:hAnsi="Arial" w:cs="Arial"/>
          <w:color w:val="000000"/>
          <w:sz w:val="20"/>
          <w:highlight w:val="white"/>
          <w:lang w:eastAsia="en-GB"/>
        </w:rPr>
        <w:t>FX</w:t>
      </w:r>
      <w:r>
        <w:rPr>
          <w:rFonts w:ascii="Arial" w:hAnsi="Arial" w:cs="Arial"/>
          <w:color w:val="0000FF"/>
          <w:sz w:val="20"/>
          <w:highlight w:val="white"/>
          <w:lang w:eastAsia="en-GB"/>
        </w:rPr>
        <w:t>&lt;/</w:t>
      </w:r>
      <w:r>
        <w:rPr>
          <w:rFonts w:ascii="Arial" w:hAnsi="Arial" w:cs="Arial"/>
          <w:color w:val="800000"/>
          <w:sz w:val="20"/>
          <w:highlight w:val="white"/>
          <w:lang w:eastAsia="en-GB"/>
        </w:rPr>
        <w:t>n2:AsstClss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n2:DerivClssfctn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n2:DerivUndrlygLeg</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r>
        <w:rPr>
          <w:rFonts w:ascii="Arial" w:hAnsi="Arial" w:cs="Arial"/>
          <w:color w:val="000000"/>
          <w:sz w:val="20"/>
          <w:highlight w:val="white"/>
          <w:lang w:eastAsia="en-GB"/>
        </w:rPr>
        <w:t>YEAR</w:t>
      </w:r>
      <w:r>
        <w:rPr>
          <w:rFonts w:ascii="Arial" w:hAnsi="Arial" w:cs="Arial"/>
          <w:color w:val="0000FF"/>
          <w:sz w:val="20"/>
          <w:highlight w:val="white"/>
          <w:lang w:eastAsia="en-GB"/>
        </w:rPr>
        <w:t>&lt;/</w:t>
      </w:r>
      <w:r>
        <w:rPr>
          <w:rFonts w:ascii="Arial" w:hAnsi="Arial" w:cs="Arial"/>
          <w:color w:val="800000"/>
          <w:sz w:val="20"/>
          <w:highlight w:val="white"/>
          <w:lang w:eastAsia="en-GB"/>
        </w:rPr>
        <w:t>n2:Unit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r>
        <w:rPr>
          <w:rFonts w:ascii="Arial" w:hAnsi="Arial" w:cs="Arial"/>
          <w:color w:val="000000"/>
          <w:sz w:val="20"/>
          <w:highlight w:val="white"/>
          <w:lang w:eastAsia="en-GB"/>
        </w:rPr>
        <w:t>5</w:t>
      </w:r>
      <w:r>
        <w:rPr>
          <w:rFonts w:ascii="Arial" w:hAnsi="Arial" w:cs="Arial"/>
          <w:color w:val="0000FF"/>
          <w:sz w:val="20"/>
          <w:highlight w:val="white"/>
          <w:lang w:eastAsia="en-GB"/>
        </w:rPr>
        <w:t>&lt;/</w:t>
      </w:r>
      <w:r>
        <w:rPr>
          <w:rFonts w:ascii="Arial" w:hAnsi="Arial" w:cs="Arial"/>
          <w:color w:val="800000"/>
          <w:sz w:val="20"/>
          <w:highlight w:val="white"/>
          <w:lang w:eastAsia="en-GB"/>
        </w:rPr>
        <w:t>n2:Val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n2:CtrctTerm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r>
        <w:rPr>
          <w:rFonts w:ascii="Arial" w:hAnsi="Arial" w:cs="Arial"/>
          <w:color w:val="000000"/>
          <w:sz w:val="20"/>
          <w:highlight w:val="white"/>
          <w:lang w:eastAsia="en-GB"/>
        </w:rPr>
        <w:t>EXPI</w:t>
      </w:r>
      <w:r>
        <w:rPr>
          <w:rFonts w:ascii="Arial" w:hAnsi="Arial" w:cs="Arial"/>
          <w:color w:val="0000FF"/>
          <w:sz w:val="20"/>
          <w:highlight w:val="white"/>
          <w:lang w:eastAsia="en-GB"/>
        </w:rPr>
        <w:t>&lt;/</w:t>
      </w:r>
      <w:r>
        <w:rPr>
          <w:rFonts w:ascii="Arial" w:hAnsi="Arial" w:cs="Arial"/>
          <w:color w:val="800000"/>
          <w:sz w:val="20"/>
          <w:highlight w:val="white"/>
          <w:lang w:eastAsia="en-GB"/>
        </w:rPr>
        <w:t>n2:PmtFrqcy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n2:CtrctAttrbts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n2:ValDfndAttrbts</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n2:Ntnl</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100000000</w:t>
      </w:r>
      <w:r>
        <w:rPr>
          <w:rFonts w:ascii="Arial" w:hAnsi="Arial" w:cs="Arial"/>
          <w:color w:val="0000FF"/>
          <w:sz w:val="20"/>
          <w:highlight w:val="white"/>
          <w:lang w:eastAsia="en-GB"/>
        </w:rPr>
        <w:t>&lt;/</w:t>
      </w:r>
      <w:r>
        <w:rPr>
          <w:rFonts w:ascii="Arial" w:hAnsi="Arial" w:cs="Arial"/>
          <w:color w:val="800000"/>
          <w:sz w:val="20"/>
          <w:highlight w:val="white"/>
          <w:lang w:eastAsia="en-GB"/>
        </w:rPr>
        <w:t>n2:Ntnl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r>
        <w:rPr>
          <w:rFonts w:ascii="Arial" w:hAnsi="Arial" w:cs="Arial"/>
          <w:color w:val="000000"/>
          <w:sz w:val="20"/>
          <w:highlight w:val="white"/>
          <w:lang w:eastAsia="en-GB"/>
        </w:rPr>
        <w:t>100000</w:t>
      </w:r>
      <w:r>
        <w:rPr>
          <w:rFonts w:ascii="Arial" w:hAnsi="Arial" w:cs="Arial"/>
          <w:color w:val="0000FF"/>
          <w:sz w:val="20"/>
          <w:highlight w:val="white"/>
          <w:lang w:eastAsia="en-GB"/>
        </w:rPr>
        <w:t>&lt;/</w:t>
      </w:r>
      <w:r>
        <w:rPr>
          <w:rFonts w:ascii="Arial" w:hAnsi="Arial" w:cs="Arial"/>
          <w:color w:val="800000"/>
          <w:sz w:val="20"/>
          <w:highlight w:val="white"/>
          <w:lang w:eastAsia="en-GB"/>
        </w:rPr>
        <w:t>n2:Amt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r>
        <w:rPr>
          <w:rFonts w:ascii="Arial" w:hAnsi="Arial" w:cs="Arial"/>
          <w:color w:val="000000"/>
          <w:sz w:val="20"/>
          <w:highlight w:val="white"/>
          <w:lang w:eastAsia="en-GB"/>
        </w:rPr>
        <w:t>GBP</w:t>
      </w:r>
      <w:r>
        <w:rPr>
          <w:rFonts w:ascii="Arial" w:hAnsi="Arial" w:cs="Arial"/>
          <w:color w:val="0000FF"/>
          <w:sz w:val="20"/>
          <w:highlight w:val="white"/>
          <w:lang w:eastAsia="en-GB"/>
        </w:rPr>
        <w:t>&lt;/</w:t>
      </w:r>
      <w:r>
        <w:rPr>
          <w:rFonts w:ascii="Arial" w:hAnsi="Arial" w:cs="Arial"/>
          <w:color w:val="800000"/>
          <w:sz w:val="20"/>
          <w:highlight w:val="white"/>
          <w:lang w:eastAsia="en-GB"/>
        </w:rPr>
        <w:t>n2:Ccy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n2:UnitVal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n2:IndxId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INR RBIB</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INRUSD spot</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n2:Issr</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REUTERS</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n2:Issr</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n2:IndxId</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n2:IndxUnit</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USD</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n2:IndxUnit</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n2:ValDfndAttrbts</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n2:DfndAttrbts</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n2:DerivUndrlygLeg</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n2:Deriv</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n2:GrssNtnlAmt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250000000</w:t>
      </w:r>
      <w:r>
        <w:rPr>
          <w:rFonts w:ascii="Arial" w:hAnsi="Arial" w:cs="Arial"/>
          <w:color w:val="0000FF"/>
          <w:sz w:val="20"/>
          <w:highlight w:val="white"/>
          <w:lang w:eastAsia="en-GB"/>
        </w:rPr>
        <w:t>&lt;/</w:t>
      </w:r>
      <w:r>
        <w:rPr>
          <w:rFonts w:ascii="Arial" w:hAnsi="Arial" w:cs="Arial"/>
          <w:color w:val="800000"/>
          <w:sz w:val="20"/>
          <w:highlight w:val="white"/>
          <w:lang w:eastAsia="en-GB"/>
        </w:rPr>
        <w:t>n2:GrssNtnlAmt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r>
        <w:rPr>
          <w:rFonts w:ascii="Arial" w:hAnsi="Arial" w:cs="Arial"/>
          <w:color w:val="000000"/>
          <w:sz w:val="20"/>
          <w:highlight w:val="white"/>
          <w:lang w:eastAsia="en-GB"/>
        </w:rPr>
        <w:t>50000</w:t>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r>
        <w:rPr>
          <w:rFonts w:ascii="Arial" w:hAnsi="Arial" w:cs="Arial"/>
          <w:color w:val="000000"/>
          <w:sz w:val="20"/>
          <w:highlight w:val="white"/>
          <w:lang w:eastAsia="en-GB"/>
        </w:rPr>
        <w:t>XXXX</w:t>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SECFIN</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Securities financing transaction</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n2:UvrslPdctId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SECFIN</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r>
        <w:rPr>
          <w:rFonts w:ascii="Arial" w:hAnsi="Arial" w:cs="Arial"/>
          <w:color w:val="000000"/>
          <w:sz w:val="20"/>
          <w:highlight w:val="white"/>
          <w:lang w:eastAsia="en-GB"/>
        </w:rPr>
        <w:t>CCP1</w:t>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PROP</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n2:UvrslPdctId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n2:SctiesFincgTx</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n2:SpcfcColl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n2:FinInstrmId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GB1234567890</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r>
        <w:rPr>
          <w:rFonts w:ascii="Arial" w:hAnsi="Arial" w:cs="Arial"/>
          <w:color w:val="000000"/>
          <w:sz w:val="20"/>
          <w:highlight w:val="white"/>
          <w:lang w:eastAsia="en-GB"/>
        </w:rPr>
        <w:t>5544QA306FHE204L5166</w:t>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n2:Sctr</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0500</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n2:Sctr</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n2:FinInstrmId</w:t>
      </w:r>
      <w:r>
        <w:rPr>
          <w:rFonts w:ascii="Arial" w:hAnsi="Arial" w:cs="Arial"/>
          <w:color w:val="0000FF"/>
          <w:sz w:val="20"/>
          <w:highlight w:val="white"/>
          <w:lang w:val="fr-BE" w:eastAsia="en-GB"/>
        </w:rPr>
        <w:t>&gt;</w:t>
      </w:r>
    </w:p>
    <w:p w:rsidR="008E7761" w:rsidRPr="00D755B6"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sidRPr="00D755B6">
        <w:rPr>
          <w:rFonts w:ascii="Arial" w:hAnsi="Arial" w:cs="Arial"/>
          <w:color w:val="0000FF"/>
          <w:sz w:val="20"/>
          <w:highlight w:val="white"/>
          <w:lang w:val="fr-BE" w:eastAsia="en-GB"/>
        </w:rPr>
        <w:t>&lt;/</w:t>
      </w:r>
      <w:r w:rsidRPr="00D755B6">
        <w:rPr>
          <w:rFonts w:ascii="Arial" w:hAnsi="Arial" w:cs="Arial"/>
          <w:color w:val="800000"/>
          <w:sz w:val="20"/>
          <w:highlight w:val="white"/>
          <w:lang w:val="fr-BE" w:eastAsia="en-GB"/>
        </w:rPr>
        <w:t>n2:SpcfcColl</w:t>
      </w:r>
      <w:r w:rsidRPr="00D755B6">
        <w:rPr>
          <w:rFonts w:ascii="Arial" w:hAnsi="Arial" w:cs="Arial"/>
          <w:color w:val="0000FF"/>
          <w:sz w:val="20"/>
          <w:highlight w:val="white"/>
          <w:lang w:val="fr-BE" w:eastAsia="en-GB"/>
        </w:rPr>
        <w:t>&gt;</w:t>
      </w:r>
    </w:p>
    <w:p w:rsidR="008E7761" w:rsidRPr="00D755B6" w:rsidRDefault="0020225F">
      <w:pPr>
        <w:spacing w:before="0"/>
        <w:rPr>
          <w:rFonts w:ascii="Arial" w:hAnsi="Arial" w:cs="Arial"/>
          <w:color w:val="000000"/>
          <w:sz w:val="20"/>
          <w:highlight w:val="white"/>
          <w:lang w:val="fr-BE" w:eastAsia="en-GB"/>
        </w:rPr>
      </w:pPr>
      <w:r w:rsidRPr="00D755B6">
        <w:rPr>
          <w:rFonts w:ascii="Arial" w:hAnsi="Arial" w:cs="Arial"/>
          <w:color w:val="000000"/>
          <w:sz w:val="20"/>
          <w:highlight w:val="white"/>
          <w:lang w:val="fr-BE" w:eastAsia="en-GB"/>
        </w:rPr>
        <w:tab/>
      </w:r>
      <w:r w:rsidRPr="00D755B6">
        <w:rPr>
          <w:rFonts w:ascii="Arial" w:hAnsi="Arial" w:cs="Arial"/>
          <w:color w:val="000000"/>
          <w:sz w:val="20"/>
          <w:highlight w:val="white"/>
          <w:lang w:val="fr-BE" w:eastAsia="en-GB"/>
        </w:rPr>
        <w:tab/>
      </w:r>
      <w:r w:rsidRPr="00D755B6">
        <w:rPr>
          <w:rFonts w:ascii="Arial" w:hAnsi="Arial" w:cs="Arial"/>
          <w:color w:val="000000"/>
          <w:sz w:val="20"/>
          <w:highlight w:val="white"/>
          <w:lang w:val="fr-BE" w:eastAsia="en-GB"/>
        </w:rPr>
        <w:tab/>
      </w:r>
      <w:r w:rsidRPr="00D755B6">
        <w:rPr>
          <w:rFonts w:ascii="Arial" w:hAnsi="Arial" w:cs="Arial"/>
          <w:color w:val="000000"/>
          <w:sz w:val="20"/>
          <w:highlight w:val="white"/>
          <w:lang w:val="fr-BE" w:eastAsia="en-GB"/>
        </w:rPr>
        <w:tab/>
      </w:r>
      <w:r w:rsidRPr="00D755B6">
        <w:rPr>
          <w:rFonts w:ascii="Arial" w:hAnsi="Arial" w:cs="Arial"/>
          <w:color w:val="0000FF"/>
          <w:sz w:val="20"/>
          <w:highlight w:val="white"/>
          <w:lang w:val="fr-BE" w:eastAsia="en-GB"/>
        </w:rPr>
        <w:t>&lt;/</w:t>
      </w:r>
      <w:r w:rsidRPr="00D755B6">
        <w:rPr>
          <w:rFonts w:ascii="Arial" w:hAnsi="Arial" w:cs="Arial"/>
          <w:color w:val="800000"/>
          <w:sz w:val="20"/>
          <w:highlight w:val="white"/>
          <w:lang w:val="fr-BE" w:eastAsia="en-GB"/>
        </w:rPr>
        <w:t>n2:RpAgrmtTp</w:t>
      </w:r>
      <w:r w:rsidRPr="00D755B6">
        <w:rPr>
          <w:rFonts w:ascii="Arial" w:hAnsi="Arial" w:cs="Arial"/>
          <w:color w:val="0000FF"/>
          <w:sz w:val="20"/>
          <w:highlight w:val="white"/>
          <w:lang w:val="fr-BE" w:eastAsia="en-GB"/>
        </w:rPr>
        <w:t>&gt;</w:t>
      </w:r>
    </w:p>
    <w:p w:rsidR="008E7761" w:rsidRPr="00D755B6" w:rsidRDefault="0020225F">
      <w:pPr>
        <w:spacing w:before="0"/>
        <w:rPr>
          <w:rFonts w:ascii="Arial" w:hAnsi="Arial" w:cs="Arial"/>
          <w:color w:val="000000"/>
          <w:sz w:val="20"/>
          <w:highlight w:val="white"/>
          <w:lang w:val="fr-BE" w:eastAsia="en-GB"/>
        </w:rPr>
      </w:pPr>
      <w:r w:rsidRPr="00D755B6">
        <w:rPr>
          <w:rFonts w:ascii="Arial" w:hAnsi="Arial" w:cs="Arial"/>
          <w:color w:val="000000"/>
          <w:sz w:val="20"/>
          <w:highlight w:val="white"/>
          <w:lang w:val="fr-BE" w:eastAsia="en-GB"/>
        </w:rPr>
        <w:tab/>
      </w:r>
      <w:r w:rsidRPr="00D755B6">
        <w:rPr>
          <w:rFonts w:ascii="Arial" w:hAnsi="Arial" w:cs="Arial"/>
          <w:color w:val="000000"/>
          <w:sz w:val="20"/>
          <w:highlight w:val="white"/>
          <w:lang w:val="fr-BE" w:eastAsia="en-GB"/>
        </w:rPr>
        <w:tab/>
      </w:r>
      <w:r w:rsidRPr="00D755B6">
        <w:rPr>
          <w:rFonts w:ascii="Arial" w:hAnsi="Arial" w:cs="Arial"/>
          <w:color w:val="000000"/>
          <w:sz w:val="20"/>
          <w:highlight w:val="white"/>
          <w:lang w:val="fr-BE" w:eastAsia="en-GB"/>
        </w:rPr>
        <w:tab/>
      </w:r>
      <w:r w:rsidRPr="00D755B6">
        <w:rPr>
          <w:rFonts w:ascii="Arial" w:hAnsi="Arial" w:cs="Arial"/>
          <w:color w:val="0000FF"/>
          <w:sz w:val="20"/>
          <w:highlight w:val="white"/>
          <w:lang w:val="fr-BE" w:eastAsia="en-GB"/>
        </w:rPr>
        <w:t>&lt;/</w:t>
      </w:r>
      <w:r w:rsidRPr="00D755B6">
        <w:rPr>
          <w:rFonts w:ascii="Arial" w:hAnsi="Arial" w:cs="Arial"/>
          <w:color w:val="800000"/>
          <w:sz w:val="20"/>
          <w:highlight w:val="white"/>
          <w:lang w:val="fr-BE" w:eastAsia="en-GB"/>
        </w:rPr>
        <w:t>n2:SctiesFincgTx</w:t>
      </w:r>
      <w:r w:rsidRPr="00D755B6">
        <w:rPr>
          <w:rFonts w:ascii="Arial" w:hAnsi="Arial" w:cs="Arial"/>
          <w:color w:val="0000FF"/>
          <w:sz w:val="20"/>
          <w:highlight w:val="white"/>
          <w:lang w:val="fr-BE" w:eastAsia="en-GB"/>
        </w:rPr>
        <w:t>&gt;</w:t>
      </w:r>
    </w:p>
    <w:p w:rsidR="008E7761" w:rsidRPr="00D755B6" w:rsidRDefault="0020225F">
      <w:pPr>
        <w:spacing w:before="0"/>
        <w:rPr>
          <w:rFonts w:ascii="Arial" w:hAnsi="Arial" w:cs="Arial"/>
          <w:color w:val="000000"/>
          <w:sz w:val="20"/>
          <w:highlight w:val="white"/>
          <w:lang w:val="fr-BE" w:eastAsia="en-GB"/>
        </w:rPr>
      </w:pPr>
      <w:r w:rsidRPr="00D755B6">
        <w:rPr>
          <w:rFonts w:ascii="Arial" w:hAnsi="Arial" w:cs="Arial"/>
          <w:color w:val="000000"/>
          <w:sz w:val="20"/>
          <w:highlight w:val="white"/>
          <w:lang w:val="fr-BE" w:eastAsia="en-GB"/>
        </w:rPr>
        <w:tab/>
      </w:r>
      <w:r w:rsidRPr="00D755B6">
        <w:rPr>
          <w:rFonts w:ascii="Arial" w:hAnsi="Arial" w:cs="Arial"/>
          <w:color w:val="000000"/>
          <w:sz w:val="20"/>
          <w:highlight w:val="white"/>
          <w:lang w:val="fr-BE" w:eastAsia="en-GB"/>
        </w:rPr>
        <w:tab/>
      </w:r>
      <w:r w:rsidRPr="00D755B6">
        <w:rPr>
          <w:rFonts w:ascii="Arial" w:hAnsi="Arial" w:cs="Arial"/>
          <w:color w:val="0000FF"/>
          <w:sz w:val="20"/>
          <w:highlight w:val="white"/>
          <w:lang w:val="fr-BE" w:eastAsia="en-GB"/>
        </w:rPr>
        <w:t>&lt;/</w:t>
      </w:r>
      <w:r w:rsidRPr="00D755B6">
        <w:rPr>
          <w:rFonts w:ascii="Arial" w:hAnsi="Arial" w:cs="Arial"/>
          <w:color w:val="800000"/>
          <w:sz w:val="20"/>
          <w:highlight w:val="white"/>
          <w:lang w:val="fr-BE" w:eastAsia="en-GB"/>
        </w:rPr>
        <w:t>n2:Pdct</w:t>
      </w:r>
      <w:r w:rsidRPr="00D755B6">
        <w:rPr>
          <w:rFonts w:ascii="Arial" w:hAnsi="Arial" w:cs="Arial"/>
          <w:color w:val="0000FF"/>
          <w:sz w:val="20"/>
          <w:highlight w:val="white"/>
          <w:lang w:val="fr-BE" w:eastAsia="en-GB"/>
        </w:rPr>
        <w:t>&gt;</w:t>
      </w:r>
    </w:p>
    <w:p w:rsidR="008E7761" w:rsidRPr="00D755B6" w:rsidRDefault="0020225F">
      <w:pPr>
        <w:spacing w:before="0"/>
        <w:rPr>
          <w:rFonts w:ascii="Arial" w:hAnsi="Arial" w:cs="Arial"/>
          <w:color w:val="000000"/>
          <w:sz w:val="20"/>
          <w:highlight w:val="white"/>
          <w:lang w:val="fr-BE" w:eastAsia="en-GB"/>
        </w:rPr>
      </w:pPr>
      <w:r w:rsidRPr="00D755B6">
        <w:rPr>
          <w:rFonts w:ascii="Arial" w:hAnsi="Arial" w:cs="Arial"/>
          <w:color w:val="000000"/>
          <w:sz w:val="20"/>
          <w:highlight w:val="white"/>
          <w:lang w:val="fr-BE" w:eastAsia="en-GB"/>
        </w:rPr>
        <w:tab/>
      </w:r>
      <w:r w:rsidRPr="00D755B6">
        <w:rPr>
          <w:rFonts w:ascii="Arial" w:hAnsi="Arial" w:cs="Arial"/>
          <w:color w:val="000000"/>
          <w:sz w:val="20"/>
          <w:highlight w:val="white"/>
          <w:lang w:val="fr-BE" w:eastAsia="en-GB"/>
        </w:rPr>
        <w:tab/>
      </w:r>
      <w:r w:rsidRPr="00D755B6">
        <w:rPr>
          <w:rFonts w:ascii="Arial" w:hAnsi="Arial" w:cs="Arial"/>
          <w:color w:val="0000FF"/>
          <w:sz w:val="20"/>
          <w:highlight w:val="white"/>
          <w:lang w:val="fr-BE" w:eastAsia="en-GB"/>
        </w:rPr>
        <w:t>&lt;</w:t>
      </w:r>
      <w:r w:rsidRPr="00D755B6">
        <w:rPr>
          <w:rFonts w:ascii="Arial" w:hAnsi="Arial" w:cs="Arial"/>
          <w:color w:val="800000"/>
          <w:sz w:val="20"/>
          <w:highlight w:val="white"/>
          <w:lang w:val="fr-BE" w:eastAsia="en-GB"/>
        </w:rPr>
        <w:t>n2:OpnIntrst</w:t>
      </w:r>
      <w:r w:rsidRPr="00D755B6">
        <w:rPr>
          <w:rFonts w:ascii="Arial" w:hAnsi="Arial" w:cs="Arial"/>
          <w:color w:val="0000FF"/>
          <w:sz w:val="20"/>
          <w:highlight w:val="white"/>
          <w:lang w:val="fr-BE" w:eastAsia="en-GB"/>
        </w:rPr>
        <w:t>&gt;</w:t>
      </w:r>
    </w:p>
    <w:p w:rsidR="008E7761" w:rsidRPr="00D755B6" w:rsidRDefault="0020225F">
      <w:pPr>
        <w:spacing w:before="0"/>
        <w:rPr>
          <w:rFonts w:ascii="Arial" w:hAnsi="Arial" w:cs="Arial"/>
          <w:color w:val="000000"/>
          <w:sz w:val="20"/>
          <w:highlight w:val="white"/>
          <w:lang w:val="fr-BE" w:eastAsia="en-GB"/>
        </w:rPr>
      </w:pPr>
      <w:r w:rsidRPr="00D755B6">
        <w:rPr>
          <w:rFonts w:ascii="Arial" w:hAnsi="Arial" w:cs="Arial"/>
          <w:color w:val="000000"/>
          <w:sz w:val="20"/>
          <w:highlight w:val="white"/>
          <w:lang w:val="fr-BE" w:eastAsia="en-GB"/>
        </w:rPr>
        <w:tab/>
      </w:r>
      <w:r w:rsidRPr="00D755B6">
        <w:rPr>
          <w:rFonts w:ascii="Arial" w:hAnsi="Arial" w:cs="Arial"/>
          <w:color w:val="000000"/>
          <w:sz w:val="20"/>
          <w:highlight w:val="white"/>
          <w:lang w:val="fr-BE" w:eastAsia="en-GB"/>
        </w:rPr>
        <w:tab/>
      </w:r>
      <w:r w:rsidRPr="00D755B6">
        <w:rPr>
          <w:rFonts w:ascii="Arial" w:hAnsi="Arial" w:cs="Arial"/>
          <w:color w:val="000000"/>
          <w:sz w:val="20"/>
          <w:highlight w:val="white"/>
          <w:lang w:val="fr-BE" w:eastAsia="en-GB"/>
        </w:rPr>
        <w:tab/>
      </w:r>
      <w:r w:rsidRPr="00D755B6">
        <w:rPr>
          <w:rFonts w:ascii="Arial" w:hAnsi="Arial" w:cs="Arial"/>
          <w:color w:val="0000FF"/>
          <w:sz w:val="20"/>
          <w:highlight w:val="white"/>
          <w:lang w:val="fr-BE" w:eastAsia="en-GB"/>
        </w:rPr>
        <w:t>&lt;</w:t>
      </w:r>
      <w:r w:rsidRPr="00D755B6">
        <w:rPr>
          <w:rFonts w:ascii="Arial" w:hAnsi="Arial" w:cs="Arial"/>
          <w:color w:val="800000"/>
          <w:sz w:val="20"/>
          <w:highlight w:val="white"/>
          <w:lang w:val="fr-BE" w:eastAsia="en-GB"/>
        </w:rPr>
        <w:t>n2:GrssNtnlAmt</w:t>
      </w:r>
      <w:r w:rsidRPr="00D755B6">
        <w:rPr>
          <w:rFonts w:ascii="Arial" w:hAnsi="Arial" w:cs="Arial"/>
          <w:color w:val="FF0000"/>
          <w:sz w:val="20"/>
          <w:highlight w:val="white"/>
          <w:lang w:val="fr-BE" w:eastAsia="en-GB"/>
        </w:rPr>
        <w:t xml:space="preserve"> Ccy</w:t>
      </w:r>
      <w:r w:rsidRPr="00D755B6">
        <w:rPr>
          <w:rFonts w:ascii="Arial" w:hAnsi="Arial" w:cs="Arial"/>
          <w:color w:val="0000FF"/>
          <w:sz w:val="20"/>
          <w:highlight w:val="white"/>
          <w:lang w:val="fr-BE" w:eastAsia="en-GB"/>
        </w:rPr>
        <w:t>="</w:t>
      </w:r>
      <w:r w:rsidRPr="00D755B6">
        <w:rPr>
          <w:rFonts w:ascii="Arial" w:hAnsi="Arial" w:cs="Arial"/>
          <w:color w:val="000000"/>
          <w:sz w:val="20"/>
          <w:highlight w:val="white"/>
          <w:lang w:val="fr-BE" w:eastAsia="en-GB"/>
        </w:rPr>
        <w:t>GBP</w:t>
      </w:r>
      <w:r w:rsidRPr="00D755B6">
        <w:rPr>
          <w:rFonts w:ascii="Arial" w:hAnsi="Arial" w:cs="Arial"/>
          <w:color w:val="0000FF"/>
          <w:sz w:val="20"/>
          <w:highlight w:val="white"/>
          <w:lang w:val="fr-BE" w:eastAsia="en-GB"/>
        </w:rPr>
        <w:t>"&gt;</w:t>
      </w:r>
      <w:r w:rsidRPr="00D755B6">
        <w:rPr>
          <w:rFonts w:ascii="Arial" w:hAnsi="Arial" w:cs="Arial"/>
          <w:color w:val="000000"/>
          <w:sz w:val="20"/>
          <w:highlight w:val="white"/>
          <w:lang w:val="fr-BE" w:eastAsia="en-GB"/>
        </w:rPr>
        <w:t>275000000</w:t>
      </w:r>
      <w:r w:rsidRPr="00D755B6">
        <w:rPr>
          <w:rFonts w:ascii="Arial" w:hAnsi="Arial" w:cs="Arial"/>
          <w:color w:val="0000FF"/>
          <w:sz w:val="20"/>
          <w:highlight w:val="white"/>
          <w:lang w:val="fr-BE" w:eastAsia="en-GB"/>
        </w:rPr>
        <w:t>&lt;/</w:t>
      </w:r>
      <w:r w:rsidRPr="00D755B6">
        <w:rPr>
          <w:rFonts w:ascii="Arial" w:hAnsi="Arial" w:cs="Arial"/>
          <w:color w:val="800000"/>
          <w:sz w:val="20"/>
          <w:highlight w:val="white"/>
          <w:lang w:val="fr-BE" w:eastAsia="en-GB"/>
        </w:rPr>
        <w:t>n2:GrssNtnlAmt</w:t>
      </w:r>
      <w:r w:rsidRPr="00D755B6">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sidRPr="00D755B6">
        <w:rPr>
          <w:rFonts w:ascii="Arial" w:hAnsi="Arial" w:cs="Arial"/>
          <w:color w:val="000000"/>
          <w:sz w:val="20"/>
          <w:highlight w:val="white"/>
          <w:lang w:val="fr-BE" w:eastAsia="en-GB"/>
        </w:rPr>
        <w:tab/>
      </w:r>
      <w:r w:rsidRPr="00D755B6">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r>
        <w:rPr>
          <w:rFonts w:ascii="Arial" w:hAnsi="Arial" w:cs="Arial"/>
          <w:color w:val="000000"/>
          <w:sz w:val="20"/>
          <w:highlight w:val="white"/>
          <w:lang w:eastAsia="en-GB"/>
        </w:rPr>
        <w:t>1000</w:t>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r>
        <w:rPr>
          <w:rFonts w:ascii="Arial" w:hAnsi="Arial" w:cs="Arial"/>
          <w:color w:val="000000"/>
          <w:sz w:val="20"/>
          <w:highlight w:val="white"/>
          <w:lang w:eastAsia="en-GB"/>
        </w:rPr>
        <w:t>XXXX</w:t>
      </w:r>
      <w:r>
        <w:rPr>
          <w:rFonts w:ascii="Arial" w:hAnsi="Arial" w:cs="Arial"/>
          <w:color w:val="0000FF"/>
          <w:sz w:val="20"/>
          <w:highlight w:val="white"/>
          <w:lang w:eastAsia="en-GB"/>
        </w:rPr>
        <w:t>&lt;/</w:t>
      </w:r>
      <w:r>
        <w:rPr>
          <w:rFonts w:ascii="Arial" w:hAnsi="Arial" w:cs="Arial"/>
          <w:color w:val="800000"/>
          <w:sz w:val="20"/>
          <w:highlight w:val="white"/>
          <w:lang w:eastAsia="en-GB"/>
        </w:rPr>
        <w:t>n2:TradgVn</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SECFINGC</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Securities financing transaction</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n2:UvrslPdctId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SECFINGC</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r>
        <w:rPr>
          <w:rFonts w:ascii="Arial" w:hAnsi="Arial" w:cs="Arial"/>
          <w:color w:val="000000"/>
          <w:sz w:val="20"/>
          <w:highlight w:val="white"/>
          <w:lang w:eastAsia="en-GB"/>
        </w:rPr>
        <w:t>CCP1</w:t>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PROP</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n2:UvrslPdctId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n2:SctiesFincgTx</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n2:RpAgrmtTp</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n2:GnlColl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n2:ElgblFinInstrmId</w:t>
      </w:r>
      <w:r>
        <w:rPr>
          <w:rFonts w:ascii="Arial" w:hAnsi="Arial" w:cs="Arial"/>
          <w:color w:val="0000FF"/>
          <w:sz w:val="20"/>
          <w:highlight w:val="white"/>
          <w:lang w:eastAsia="en-GB"/>
        </w:rPr>
        <w:t>&gt;</w:t>
      </w:r>
      <w:r>
        <w:rPr>
          <w:rFonts w:ascii="Arial" w:hAnsi="Arial" w:cs="Arial"/>
          <w:color w:val="000000"/>
          <w:sz w:val="20"/>
          <w:highlight w:val="white"/>
          <w:lang w:eastAsia="en-GB"/>
        </w:rPr>
        <w:t>US8765432109</w:t>
      </w:r>
      <w:r>
        <w:rPr>
          <w:rFonts w:ascii="Arial" w:hAnsi="Arial" w:cs="Arial"/>
          <w:color w:val="0000FF"/>
          <w:sz w:val="20"/>
          <w:highlight w:val="white"/>
          <w:lang w:eastAsia="en-GB"/>
        </w:rPr>
        <w:t>&lt;/</w:t>
      </w:r>
      <w:r>
        <w:rPr>
          <w:rFonts w:ascii="Arial" w:hAnsi="Arial" w:cs="Arial"/>
          <w:color w:val="800000"/>
          <w:sz w:val="20"/>
          <w:highlight w:val="white"/>
          <w:lang w:eastAsia="en-GB"/>
        </w:rPr>
        <w:t>n2:ElgblFinInstrmId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n2:GnlColl</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n2:RpAgrmtTp</w:t>
      </w:r>
      <w:r>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n2:TrptyAgt</w:t>
      </w:r>
      <w:r>
        <w:rPr>
          <w:rFonts w:ascii="Arial" w:hAnsi="Arial" w:cs="Arial"/>
          <w:color w:val="0000FF"/>
          <w:sz w:val="20"/>
          <w:highlight w:val="white"/>
          <w:lang w:val="fr-BE" w:eastAsia="en-GB"/>
        </w:rPr>
        <w:t>&gt;</w:t>
      </w:r>
      <w:r>
        <w:rPr>
          <w:rFonts w:ascii="Arial" w:hAnsi="Arial" w:cs="Arial"/>
          <w:color w:val="000000"/>
          <w:sz w:val="20"/>
          <w:highlight w:val="white"/>
          <w:lang w:val="fr-BE" w:eastAsia="en-GB"/>
        </w:rPr>
        <w:t>8888SA306FHE204L5175</w:t>
      </w:r>
      <w:r>
        <w:rPr>
          <w:rFonts w:ascii="Arial" w:hAnsi="Arial" w:cs="Arial"/>
          <w:color w:val="0000FF"/>
          <w:sz w:val="20"/>
          <w:highlight w:val="white"/>
          <w:lang w:val="fr-BE" w:eastAsia="en-GB"/>
        </w:rPr>
        <w:t>&lt;/</w:t>
      </w:r>
      <w:r>
        <w:rPr>
          <w:rFonts w:ascii="Arial" w:hAnsi="Arial" w:cs="Arial"/>
          <w:color w:val="800000"/>
          <w:sz w:val="20"/>
          <w:highlight w:val="white"/>
          <w:lang w:val="fr-BE" w:eastAsia="en-GB"/>
        </w:rPr>
        <w:t>n2:TrptyAgt</w:t>
      </w:r>
      <w:r>
        <w:rPr>
          <w:rFonts w:ascii="Arial" w:hAnsi="Arial" w:cs="Arial"/>
          <w:color w:val="0000FF"/>
          <w:sz w:val="20"/>
          <w:highlight w:val="white"/>
          <w:lang w:val="fr-BE" w:eastAsia="en-GB"/>
        </w:rPr>
        <w:t>&gt;</w:t>
      </w:r>
    </w:p>
    <w:p w:rsidR="008E7761" w:rsidRPr="00D755B6" w:rsidRDefault="0020225F">
      <w:pPr>
        <w:spacing w:before="0"/>
        <w:rPr>
          <w:rFonts w:ascii="Arial" w:hAnsi="Arial" w:cs="Arial"/>
          <w:color w:val="000000"/>
          <w:sz w:val="20"/>
          <w:highlight w:val="white"/>
          <w:lang w:val="fr-BE" w:eastAsia="en-GB"/>
        </w:rPr>
      </w:pP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Pr>
          <w:rFonts w:ascii="Arial" w:hAnsi="Arial" w:cs="Arial"/>
          <w:color w:val="000000"/>
          <w:sz w:val="20"/>
          <w:highlight w:val="white"/>
          <w:lang w:val="fr-BE" w:eastAsia="en-GB"/>
        </w:rPr>
        <w:tab/>
      </w:r>
      <w:r w:rsidRPr="00D755B6">
        <w:rPr>
          <w:rFonts w:ascii="Arial" w:hAnsi="Arial" w:cs="Arial"/>
          <w:color w:val="0000FF"/>
          <w:sz w:val="20"/>
          <w:highlight w:val="white"/>
          <w:lang w:val="fr-BE" w:eastAsia="en-GB"/>
        </w:rPr>
        <w:t>&lt;/</w:t>
      </w:r>
      <w:r w:rsidRPr="00D755B6">
        <w:rPr>
          <w:rFonts w:ascii="Arial" w:hAnsi="Arial" w:cs="Arial"/>
          <w:color w:val="800000"/>
          <w:sz w:val="20"/>
          <w:highlight w:val="white"/>
          <w:lang w:val="fr-BE" w:eastAsia="en-GB"/>
        </w:rPr>
        <w:t>n2:SctiesFincgTx</w:t>
      </w:r>
      <w:r w:rsidRPr="00D755B6">
        <w:rPr>
          <w:rFonts w:ascii="Arial" w:hAnsi="Arial" w:cs="Arial"/>
          <w:color w:val="0000FF"/>
          <w:sz w:val="20"/>
          <w:highlight w:val="white"/>
          <w:lang w:val="fr-BE" w:eastAsia="en-GB"/>
        </w:rPr>
        <w:t>&gt;</w:t>
      </w:r>
    </w:p>
    <w:p w:rsidR="008E7761" w:rsidRPr="00D755B6" w:rsidRDefault="0020225F">
      <w:pPr>
        <w:spacing w:before="0"/>
        <w:rPr>
          <w:rFonts w:ascii="Arial" w:hAnsi="Arial" w:cs="Arial"/>
          <w:color w:val="000000"/>
          <w:sz w:val="20"/>
          <w:highlight w:val="white"/>
          <w:lang w:val="fr-BE" w:eastAsia="en-GB"/>
        </w:rPr>
      </w:pPr>
      <w:r w:rsidRPr="00D755B6">
        <w:rPr>
          <w:rFonts w:ascii="Arial" w:hAnsi="Arial" w:cs="Arial"/>
          <w:color w:val="000000"/>
          <w:sz w:val="20"/>
          <w:highlight w:val="white"/>
          <w:lang w:val="fr-BE" w:eastAsia="en-GB"/>
        </w:rPr>
        <w:tab/>
      </w:r>
      <w:r w:rsidRPr="00D755B6">
        <w:rPr>
          <w:rFonts w:ascii="Arial" w:hAnsi="Arial" w:cs="Arial"/>
          <w:color w:val="000000"/>
          <w:sz w:val="20"/>
          <w:highlight w:val="white"/>
          <w:lang w:val="fr-BE" w:eastAsia="en-GB"/>
        </w:rPr>
        <w:tab/>
      </w:r>
      <w:r w:rsidRPr="00D755B6">
        <w:rPr>
          <w:rFonts w:ascii="Arial" w:hAnsi="Arial" w:cs="Arial"/>
          <w:color w:val="0000FF"/>
          <w:sz w:val="20"/>
          <w:highlight w:val="white"/>
          <w:lang w:val="fr-BE" w:eastAsia="en-GB"/>
        </w:rPr>
        <w:t>&lt;/</w:t>
      </w:r>
      <w:r w:rsidRPr="00D755B6">
        <w:rPr>
          <w:rFonts w:ascii="Arial" w:hAnsi="Arial" w:cs="Arial"/>
          <w:color w:val="800000"/>
          <w:sz w:val="20"/>
          <w:highlight w:val="white"/>
          <w:lang w:val="fr-BE" w:eastAsia="en-GB"/>
        </w:rPr>
        <w:t>n2:Pdct</w:t>
      </w:r>
      <w:r w:rsidRPr="00D755B6">
        <w:rPr>
          <w:rFonts w:ascii="Arial" w:hAnsi="Arial" w:cs="Arial"/>
          <w:color w:val="0000FF"/>
          <w:sz w:val="20"/>
          <w:highlight w:val="white"/>
          <w:lang w:val="fr-BE" w:eastAsia="en-GB"/>
        </w:rPr>
        <w:t>&gt;</w:t>
      </w:r>
    </w:p>
    <w:p w:rsidR="008E7761" w:rsidRPr="00D755B6" w:rsidRDefault="0020225F">
      <w:pPr>
        <w:spacing w:before="0"/>
        <w:rPr>
          <w:rFonts w:ascii="Arial" w:hAnsi="Arial" w:cs="Arial"/>
          <w:color w:val="000000"/>
          <w:sz w:val="20"/>
          <w:highlight w:val="white"/>
          <w:lang w:val="fr-BE" w:eastAsia="en-GB"/>
        </w:rPr>
      </w:pPr>
      <w:r w:rsidRPr="00D755B6">
        <w:rPr>
          <w:rFonts w:ascii="Arial" w:hAnsi="Arial" w:cs="Arial"/>
          <w:color w:val="000000"/>
          <w:sz w:val="20"/>
          <w:highlight w:val="white"/>
          <w:lang w:val="fr-BE" w:eastAsia="en-GB"/>
        </w:rPr>
        <w:tab/>
      </w:r>
      <w:r w:rsidRPr="00D755B6">
        <w:rPr>
          <w:rFonts w:ascii="Arial" w:hAnsi="Arial" w:cs="Arial"/>
          <w:color w:val="000000"/>
          <w:sz w:val="20"/>
          <w:highlight w:val="white"/>
          <w:lang w:val="fr-BE" w:eastAsia="en-GB"/>
        </w:rPr>
        <w:tab/>
      </w:r>
      <w:r w:rsidRPr="00D755B6">
        <w:rPr>
          <w:rFonts w:ascii="Arial" w:hAnsi="Arial" w:cs="Arial"/>
          <w:color w:val="0000FF"/>
          <w:sz w:val="20"/>
          <w:highlight w:val="white"/>
          <w:lang w:val="fr-BE" w:eastAsia="en-GB"/>
        </w:rPr>
        <w:t>&lt;</w:t>
      </w:r>
      <w:r w:rsidRPr="00D755B6">
        <w:rPr>
          <w:rFonts w:ascii="Arial" w:hAnsi="Arial" w:cs="Arial"/>
          <w:color w:val="800000"/>
          <w:sz w:val="20"/>
          <w:highlight w:val="white"/>
          <w:lang w:val="fr-BE" w:eastAsia="en-GB"/>
        </w:rPr>
        <w:t>n2:OpnIntrst</w:t>
      </w:r>
      <w:r w:rsidRPr="00D755B6">
        <w:rPr>
          <w:rFonts w:ascii="Arial" w:hAnsi="Arial" w:cs="Arial"/>
          <w:color w:val="0000FF"/>
          <w:sz w:val="20"/>
          <w:highlight w:val="white"/>
          <w:lang w:val="fr-BE" w:eastAsia="en-GB"/>
        </w:rPr>
        <w:t>&gt;</w:t>
      </w:r>
    </w:p>
    <w:p w:rsidR="008E7761" w:rsidRPr="00D755B6" w:rsidRDefault="0020225F">
      <w:pPr>
        <w:spacing w:before="0"/>
        <w:rPr>
          <w:rFonts w:ascii="Arial" w:hAnsi="Arial" w:cs="Arial"/>
          <w:color w:val="000000"/>
          <w:sz w:val="20"/>
          <w:highlight w:val="white"/>
          <w:lang w:val="fr-BE" w:eastAsia="en-GB"/>
        </w:rPr>
      </w:pPr>
      <w:r w:rsidRPr="00D755B6">
        <w:rPr>
          <w:rFonts w:ascii="Arial" w:hAnsi="Arial" w:cs="Arial"/>
          <w:color w:val="000000"/>
          <w:sz w:val="20"/>
          <w:highlight w:val="white"/>
          <w:lang w:val="fr-BE" w:eastAsia="en-GB"/>
        </w:rPr>
        <w:tab/>
      </w:r>
      <w:r w:rsidRPr="00D755B6">
        <w:rPr>
          <w:rFonts w:ascii="Arial" w:hAnsi="Arial" w:cs="Arial"/>
          <w:color w:val="000000"/>
          <w:sz w:val="20"/>
          <w:highlight w:val="white"/>
          <w:lang w:val="fr-BE" w:eastAsia="en-GB"/>
        </w:rPr>
        <w:tab/>
      </w:r>
      <w:r w:rsidRPr="00D755B6">
        <w:rPr>
          <w:rFonts w:ascii="Arial" w:hAnsi="Arial" w:cs="Arial"/>
          <w:color w:val="000000"/>
          <w:sz w:val="20"/>
          <w:highlight w:val="white"/>
          <w:lang w:val="fr-BE" w:eastAsia="en-GB"/>
        </w:rPr>
        <w:tab/>
      </w:r>
      <w:r w:rsidRPr="00D755B6">
        <w:rPr>
          <w:rFonts w:ascii="Arial" w:hAnsi="Arial" w:cs="Arial"/>
          <w:color w:val="0000FF"/>
          <w:sz w:val="20"/>
          <w:highlight w:val="white"/>
          <w:lang w:val="fr-BE" w:eastAsia="en-GB"/>
        </w:rPr>
        <w:t>&lt;</w:t>
      </w:r>
      <w:r w:rsidRPr="00D755B6">
        <w:rPr>
          <w:rFonts w:ascii="Arial" w:hAnsi="Arial" w:cs="Arial"/>
          <w:color w:val="800000"/>
          <w:sz w:val="20"/>
          <w:highlight w:val="white"/>
          <w:lang w:val="fr-BE" w:eastAsia="en-GB"/>
        </w:rPr>
        <w:t>n2:GrssNtnlAmt</w:t>
      </w:r>
      <w:r w:rsidRPr="00D755B6">
        <w:rPr>
          <w:rFonts w:ascii="Arial" w:hAnsi="Arial" w:cs="Arial"/>
          <w:color w:val="FF0000"/>
          <w:sz w:val="20"/>
          <w:highlight w:val="white"/>
          <w:lang w:val="fr-BE" w:eastAsia="en-GB"/>
        </w:rPr>
        <w:t xml:space="preserve"> Ccy</w:t>
      </w:r>
      <w:r w:rsidRPr="00D755B6">
        <w:rPr>
          <w:rFonts w:ascii="Arial" w:hAnsi="Arial" w:cs="Arial"/>
          <w:color w:val="0000FF"/>
          <w:sz w:val="20"/>
          <w:highlight w:val="white"/>
          <w:lang w:val="fr-BE" w:eastAsia="en-GB"/>
        </w:rPr>
        <w:t>="</w:t>
      </w:r>
      <w:r w:rsidRPr="00D755B6">
        <w:rPr>
          <w:rFonts w:ascii="Arial" w:hAnsi="Arial" w:cs="Arial"/>
          <w:color w:val="000000"/>
          <w:sz w:val="20"/>
          <w:highlight w:val="white"/>
          <w:lang w:val="fr-BE" w:eastAsia="en-GB"/>
        </w:rPr>
        <w:t>USD</w:t>
      </w:r>
      <w:r w:rsidRPr="00D755B6">
        <w:rPr>
          <w:rFonts w:ascii="Arial" w:hAnsi="Arial" w:cs="Arial"/>
          <w:color w:val="0000FF"/>
          <w:sz w:val="20"/>
          <w:highlight w:val="white"/>
          <w:lang w:val="fr-BE" w:eastAsia="en-GB"/>
        </w:rPr>
        <w:t>"&gt;</w:t>
      </w:r>
      <w:r w:rsidRPr="00D755B6">
        <w:rPr>
          <w:rFonts w:ascii="Arial" w:hAnsi="Arial" w:cs="Arial"/>
          <w:color w:val="000000"/>
          <w:sz w:val="20"/>
          <w:highlight w:val="white"/>
          <w:lang w:val="fr-BE" w:eastAsia="en-GB"/>
        </w:rPr>
        <w:t>275000000</w:t>
      </w:r>
      <w:r w:rsidRPr="00D755B6">
        <w:rPr>
          <w:rFonts w:ascii="Arial" w:hAnsi="Arial" w:cs="Arial"/>
          <w:color w:val="0000FF"/>
          <w:sz w:val="20"/>
          <w:highlight w:val="white"/>
          <w:lang w:val="fr-BE" w:eastAsia="en-GB"/>
        </w:rPr>
        <w:t>&lt;/</w:t>
      </w:r>
      <w:r w:rsidRPr="00D755B6">
        <w:rPr>
          <w:rFonts w:ascii="Arial" w:hAnsi="Arial" w:cs="Arial"/>
          <w:color w:val="800000"/>
          <w:sz w:val="20"/>
          <w:highlight w:val="white"/>
          <w:lang w:val="fr-BE" w:eastAsia="en-GB"/>
        </w:rPr>
        <w:t>n2:GrssNtnlAmt</w:t>
      </w:r>
      <w:r w:rsidRPr="00D755B6">
        <w:rPr>
          <w:rFonts w:ascii="Arial" w:hAnsi="Arial" w:cs="Arial"/>
          <w:color w:val="0000FF"/>
          <w:sz w:val="20"/>
          <w:highlight w:val="white"/>
          <w:lang w:val="fr-BE" w:eastAsia="en-GB"/>
        </w:rPr>
        <w:t>&gt;</w:t>
      </w:r>
    </w:p>
    <w:p w:rsidR="008E7761" w:rsidRDefault="0020225F">
      <w:pPr>
        <w:spacing w:before="0"/>
        <w:rPr>
          <w:rFonts w:ascii="Arial" w:hAnsi="Arial" w:cs="Arial"/>
          <w:color w:val="000000"/>
          <w:sz w:val="20"/>
          <w:highlight w:val="white"/>
          <w:lang w:eastAsia="en-GB"/>
        </w:rPr>
      </w:pPr>
      <w:r w:rsidRPr="00D755B6">
        <w:rPr>
          <w:rFonts w:ascii="Arial" w:hAnsi="Arial" w:cs="Arial"/>
          <w:color w:val="000000"/>
          <w:sz w:val="20"/>
          <w:highlight w:val="white"/>
          <w:lang w:val="fr-BE" w:eastAsia="en-GB"/>
        </w:rPr>
        <w:tab/>
      </w:r>
      <w:r w:rsidRPr="00D755B6">
        <w:rPr>
          <w:rFonts w:ascii="Arial" w:hAnsi="Arial" w:cs="Arial"/>
          <w:color w:val="000000"/>
          <w:sz w:val="20"/>
          <w:highlight w:val="white"/>
          <w:lang w:val="fr-BE"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r>
        <w:rPr>
          <w:rFonts w:ascii="Arial" w:hAnsi="Arial" w:cs="Arial"/>
          <w:color w:val="000000"/>
          <w:sz w:val="20"/>
          <w:highlight w:val="white"/>
          <w:lang w:eastAsia="en-GB"/>
        </w:rPr>
        <w:t>1000</w:t>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Pr="00D755B6"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sidRPr="00D755B6">
        <w:rPr>
          <w:rFonts w:ascii="Arial" w:hAnsi="Arial" w:cs="Arial"/>
          <w:color w:val="0000FF"/>
          <w:sz w:val="20"/>
          <w:highlight w:val="white"/>
          <w:lang w:eastAsia="en-GB"/>
        </w:rPr>
        <w:t>&lt;</w:t>
      </w:r>
      <w:r w:rsidRPr="00D755B6">
        <w:rPr>
          <w:rFonts w:ascii="Arial" w:hAnsi="Arial" w:cs="Arial"/>
          <w:color w:val="800000"/>
          <w:sz w:val="20"/>
          <w:highlight w:val="white"/>
          <w:lang w:eastAsia="en-GB"/>
        </w:rPr>
        <w:t>n2:TradgVn</w:t>
      </w:r>
      <w:r w:rsidRPr="00D755B6">
        <w:rPr>
          <w:rFonts w:ascii="Arial" w:hAnsi="Arial" w:cs="Arial"/>
          <w:color w:val="0000FF"/>
          <w:sz w:val="20"/>
          <w:highlight w:val="white"/>
          <w:lang w:eastAsia="en-GB"/>
        </w:rPr>
        <w:t>&gt;</w:t>
      </w:r>
      <w:r w:rsidRPr="00D755B6">
        <w:rPr>
          <w:rFonts w:ascii="Arial" w:hAnsi="Arial" w:cs="Arial"/>
          <w:color w:val="000000"/>
          <w:sz w:val="20"/>
          <w:highlight w:val="white"/>
          <w:lang w:eastAsia="en-GB"/>
        </w:rPr>
        <w:t>XLON</w:t>
      </w:r>
      <w:r w:rsidRPr="00D755B6">
        <w:rPr>
          <w:rFonts w:ascii="Arial" w:hAnsi="Arial" w:cs="Arial"/>
          <w:color w:val="0000FF"/>
          <w:sz w:val="20"/>
          <w:highlight w:val="white"/>
          <w:lang w:eastAsia="en-GB"/>
        </w:rPr>
        <w:t>&lt;/</w:t>
      </w:r>
      <w:r w:rsidRPr="00D755B6">
        <w:rPr>
          <w:rFonts w:ascii="Arial" w:hAnsi="Arial" w:cs="Arial"/>
          <w:color w:val="800000"/>
          <w:sz w:val="20"/>
          <w:highlight w:val="white"/>
          <w:lang w:eastAsia="en-GB"/>
        </w:rPr>
        <w:t>n2:TradgVn</w:t>
      </w:r>
      <w:r w:rsidRPr="00D755B6">
        <w:rPr>
          <w:rFonts w:ascii="Arial" w:hAnsi="Arial" w:cs="Arial"/>
          <w:color w:val="0000FF"/>
          <w:sz w:val="20"/>
          <w:highlight w:val="white"/>
          <w:lang w:eastAsia="en-GB"/>
        </w:rPr>
        <w:t>&gt;</w:t>
      </w:r>
    </w:p>
    <w:p w:rsidR="008E7761" w:rsidRPr="00D755B6" w:rsidRDefault="0020225F">
      <w:pPr>
        <w:spacing w:before="0"/>
        <w:rPr>
          <w:rFonts w:ascii="Arial" w:hAnsi="Arial" w:cs="Arial"/>
          <w:color w:val="000000"/>
          <w:sz w:val="20"/>
          <w:highlight w:val="white"/>
          <w:lang w:eastAsia="en-GB"/>
        </w:rPr>
      </w:pPr>
      <w:r w:rsidRPr="00D755B6">
        <w:rPr>
          <w:rFonts w:ascii="Arial" w:hAnsi="Arial" w:cs="Arial"/>
          <w:color w:val="000000"/>
          <w:sz w:val="20"/>
          <w:highlight w:val="white"/>
          <w:lang w:eastAsia="en-GB"/>
        </w:rPr>
        <w:tab/>
      </w:r>
      <w:r w:rsidRPr="00D755B6">
        <w:rPr>
          <w:rFonts w:ascii="Arial" w:hAnsi="Arial" w:cs="Arial"/>
          <w:color w:val="000000"/>
          <w:sz w:val="20"/>
          <w:highlight w:val="white"/>
          <w:lang w:eastAsia="en-GB"/>
        </w:rPr>
        <w:tab/>
      </w:r>
      <w:r w:rsidRPr="00D755B6">
        <w:rPr>
          <w:rFonts w:ascii="Arial" w:hAnsi="Arial" w:cs="Arial"/>
          <w:color w:val="0000FF"/>
          <w:sz w:val="20"/>
          <w:highlight w:val="white"/>
          <w:lang w:eastAsia="en-GB"/>
        </w:rPr>
        <w:t>&lt;</w:t>
      </w:r>
      <w:r w:rsidRPr="00D755B6">
        <w:rPr>
          <w:rFonts w:ascii="Arial" w:hAnsi="Arial" w:cs="Arial"/>
          <w:color w:val="800000"/>
          <w:sz w:val="20"/>
          <w:highlight w:val="white"/>
          <w:lang w:eastAsia="en-GB"/>
        </w:rPr>
        <w:t>n2:CCPPdctId</w:t>
      </w:r>
      <w:r w:rsidRPr="00D755B6">
        <w:rPr>
          <w:rFonts w:ascii="Arial" w:hAnsi="Arial" w:cs="Arial"/>
          <w:color w:val="0000FF"/>
          <w:sz w:val="20"/>
          <w:highlight w:val="white"/>
          <w:lang w:eastAsia="en-GB"/>
        </w:rPr>
        <w:t>&gt;</w:t>
      </w:r>
    </w:p>
    <w:p w:rsidR="008E7761" w:rsidRPr="00D755B6" w:rsidRDefault="0020225F">
      <w:pPr>
        <w:spacing w:before="0"/>
        <w:rPr>
          <w:rFonts w:ascii="Arial" w:hAnsi="Arial" w:cs="Arial"/>
          <w:color w:val="000000"/>
          <w:sz w:val="20"/>
          <w:highlight w:val="white"/>
          <w:lang w:eastAsia="en-GB"/>
        </w:rPr>
      </w:pPr>
      <w:r w:rsidRPr="00D755B6">
        <w:rPr>
          <w:rFonts w:ascii="Arial" w:hAnsi="Arial" w:cs="Arial"/>
          <w:color w:val="000000"/>
          <w:sz w:val="20"/>
          <w:highlight w:val="white"/>
          <w:lang w:eastAsia="en-GB"/>
        </w:rPr>
        <w:tab/>
      </w:r>
      <w:r w:rsidRPr="00D755B6">
        <w:rPr>
          <w:rFonts w:ascii="Arial" w:hAnsi="Arial" w:cs="Arial"/>
          <w:color w:val="000000"/>
          <w:sz w:val="20"/>
          <w:highlight w:val="white"/>
          <w:lang w:eastAsia="en-GB"/>
        </w:rPr>
        <w:tab/>
      </w:r>
      <w:r w:rsidRPr="00D755B6">
        <w:rPr>
          <w:rFonts w:ascii="Arial" w:hAnsi="Arial" w:cs="Arial"/>
          <w:color w:val="000000"/>
          <w:sz w:val="20"/>
          <w:highlight w:val="white"/>
          <w:lang w:eastAsia="en-GB"/>
        </w:rPr>
        <w:tab/>
      </w:r>
      <w:r w:rsidRPr="00D755B6">
        <w:rPr>
          <w:rFonts w:ascii="Arial" w:hAnsi="Arial" w:cs="Arial"/>
          <w:color w:val="0000FF"/>
          <w:sz w:val="20"/>
          <w:highlight w:val="white"/>
          <w:lang w:eastAsia="en-GB"/>
        </w:rPr>
        <w:t>&lt;</w:t>
      </w:r>
      <w:r w:rsidRPr="00D755B6">
        <w:rPr>
          <w:rFonts w:ascii="Arial" w:hAnsi="Arial" w:cs="Arial"/>
          <w:color w:val="800000"/>
          <w:sz w:val="20"/>
          <w:highlight w:val="white"/>
          <w:lang w:eastAsia="en-GB"/>
        </w:rPr>
        <w:t>n2:Id</w:t>
      </w:r>
      <w:r w:rsidRPr="00D755B6">
        <w:rPr>
          <w:rFonts w:ascii="Arial" w:hAnsi="Arial" w:cs="Arial"/>
          <w:color w:val="0000FF"/>
          <w:sz w:val="20"/>
          <w:highlight w:val="white"/>
          <w:lang w:eastAsia="en-GB"/>
        </w:rPr>
        <w:t>&gt;</w:t>
      </w:r>
      <w:r w:rsidRPr="00D755B6">
        <w:rPr>
          <w:rFonts w:ascii="Arial" w:hAnsi="Arial" w:cs="Arial"/>
          <w:color w:val="000000"/>
          <w:sz w:val="20"/>
          <w:highlight w:val="white"/>
          <w:lang w:eastAsia="en-GB"/>
        </w:rPr>
        <w:t>GB0008847096</w:t>
      </w:r>
      <w:r w:rsidRPr="00D755B6">
        <w:rPr>
          <w:rFonts w:ascii="Arial" w:hAnsi="Arial" w:cs="Arial"/>
          <w:color w:val="0000FF"/>
          <w:sz w:val="20"/>
          <w:highlight w:val="white"/>
          <w:lang w:eastAsia="en-GB"/>
        </w:rPr>
        <w:t>&lt;/</w:t>
      </w:r>
      <w:r w:rsidRPr="00D755B6">
        <w:rPr>
          <w:rFonts w:ascii="Arial" w:hAnsi="Arial" w:cs="Arial"/>
          <w:color w:val="800000"/>
          <w:sz w:val="20"/>
          <w:highlight w:val="white"/>
          <w:lang w:eastAsia="en-GB"/>
        </w:rPr>
        <w:t>n2:Id</w:t>
      </w:r>
      <w:r w:rsidRPr="00D755B6">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sidRPr="00D755B6">
        <w:rPr>
          <w:rFonts w:ascii="Arial" w:hAnsi="Arial" w:cs="Arial"/>
          <w:color w:val="000000"/>
          <w:sz w:val="20"/>
          <w:highlight w:val="white"/>
          <w:lang w:eastAsia="en-GB"/>
        </w:rPr>
        <w:tab/>
      </w:r>
      <w:r w:rsidRPr="00D755B6">
        <w:rPr>
          <w:rFonts w:ascii="Arial" w:hAnsi="Arial" w:cs="Arial"/>
          <w:color w:val="000000"/>
          <w:sz w:val="20"/>
          <w:highlight w:val="white"/>
          <w:lang w:eastAsia="en-GB"/>
        </w:rPr>
        <w:tab/>
      </w:r>
      <w:r w:rsidRPr="00D755B6">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r>
        <w:rPr>
          <w:rFonts w:ascii="Arial" w:hAnsi="Arial" w:cs="Arial"/>
          <w:color w:val="000000"/>
          <w:sz w:val="20"/>
          <w:highlight w:val="white"/>
          <w:lang w:eastAsia="en-GB"/>
        </w:rPr>
        <w:t>TSCO TESCO PLC ORD 5P</w:t>
      </w:r>
      <w:r>
        <w:rPr>
          <w:rFonts w:ascii="Arial" w:hAnsi="Arial" w:cs="Arial"/>
          <w:color w:val="0000FF"/>
          <w:sz w:val="20"/>
          <w:highlight w:val="white"/>
          <w:lang w:eastAsia="en-GB"/>
        </w:rPr>
        <w:t>&lt;/</w:t>
      </w:r>
      <w:r>
        <w:rPr>
          <w:rFonts w:ascii="Arial" w:hAnsi="Arial" w:cs="Arial"/>
          <w:color w:val="800000"/>
          <w:sz w:val="20"/>
          <w:highlight w:val="white"/>
          <w:lang w:eastAsia="en-GB"/>
        </w:rPr>
        <w:t>n2:Desc</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n2:CCPPdctId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n2:UvrslPdctId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TSCO TESCO PLC ORD 5P</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r>
        <w:rPr>
          <w:rFonts w:ascii="Arial" w:hAnsi="Arial" w:cs="Arial"/>
          <w:color w:val="000000"/>
          <w:sz w:val="20"/>
          <w:highlight w:val="white"/>
          <w:lang w:eastAsia="en-GB"/>
        </w:rPr>
        <w:t>NNA</w:t>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r>
        <w:rPr>
          <w:rFonts w:ascii="Arial" w:hAnsi="Arial" w:cs="Arial"/>
          <w:color w:val="000000"/>
          <w:sz w:val="20"/>
          <w:highlight w:val="white"/>
          <w:lang w:eastAsia="en-GB"/>
        </w:rPr>
        <w:t>ISIN</w:t>
      </w:r>
      <w:r>
        <w:rPr>
          <w:rFonts w:ascii="Arial" w:hAnsi="Arial" w:cs="Arial"/>
          <w:color w:val="0000FF"/>
          <w:sz w:val="20"/>
          <w:highlight w:val="white"/>
          <w:lang w:eastAsia="en-GB"/>
        </w:rPr>
        <w:t>&lt;/</w:t>
      </w:r>
      <w:r>
        <w:rPr>
          <w:rFonts w:ascii="Arial" w:hAnsi="Arial" w:cs="Arial"/>
          <w:color w:val="800000"/>
          <w:sz w:val="20"/>
          <w:highlight w:val="white"/>
          <w:lang w:eastAsia="en-GB"/>
        </w:rPr>
        <w:t>n2:SchmeNm</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n2:UvrslPdctId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r>
        <w:rPr>
          <w:rFonts w:ascii="Arial" w:hAnsi="Arial" w:cs="Arial"/>
          <w:color w:val="000000"/>
          <w:sz w:val="20"/>
          <w:highlight w:val="white"/>
          <w:lang w:eastAsia="en-GB"/>
        </w:rPr>
        <w:t>GB0008847096</w:t>
      </w:r>
      <w:r>
        <w:rPr>
          <w:rFonts w:ascii="Arial" w:hAnsi="Arial" w:cs="Arial"/>
          <w:color w:val="0000FF"/>
          <w:sz w:val="20"/>
          <w:highlight w:val="white"/>
          <w:lang w:eastAsia="en-GB"/>
        </w:rPr>
        <w:t>&lt;/</w:t>
      </w:r>
      <w:r>
        <w:rPr>
          <w:rFonts w:ascii="Arial" w:hAnsi="Arial" w:cs="Arial"/>
          <w:color w:val="800000"/>
          <w:sz w:val="20"/>
          <w:highlight w:val="white"/>
          <w:lang w:eastAsia="en-GB"/>
        </w:rPr>
        <w:t>n2:Id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r>
        <w:rPr>
          <w:rFonts w:ascii="Arial" w:hAnsi="Arial" w:cs="Arial"/>
          <w:color w:val="000000"/>
          <w:sz w:val="20"/>
          <w:highlight w:val="white"/>
          <w:lang w:eastAsia="en-GB"/>
        </w:rPr>
        <w:t>00000000000000000000</w:t>
      </w:r>
      <w:r>
        <w:rPr>
          <w:rFonts w:ascii="Arial" w:hAnsi="Arial" w:cs="Arial"/>
          <w:color w:val="0000FF"/>
          <w:sz w:val="20"/>
          <w:highlight w:val="white"/>
          <w:lang w:eastAsia="en-GB"/>
        </w:rPr>
        <w:t>&lt;/</w:t>
      </w:r>
      <w:r>
        <w:rPr>
          <w:rFonts w:ascii="Arial" w:hAnsi="Arial" w:cs="Arial"/>
          <w:color w:val="800000"/>
          <w:sz w:val="20"/>
          <w:highlight w:val="white"/>
          <w:lang w:eastAsia="en-GB"/>
        </w:rPr>
        <w:t>n2:Issr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n2:Sctr</w:t>
      </w:r>
      <w:r>
        <w:rPr>
          <w:rFonts w:ascii="Arial" w:hAnsi="Arial" w:cs="Arial"/>
          <w:color w:val="0000FF"/>
          <w:sz w:val="20"/>
          <w:highlight w:val="white"/>
          <w:lang w:eastAsia="en-GB"/>
        </w:rPr>
        <w:t>&gt;</w:t>
      </w:r>
      <w:r>
        <w:rPr>
          <w:rFonts w:ascii="Arial" w:hAnsi="Arial" w:cs="Arial"/>
          <w:color w:val="000000"/>
          <w:sz w:val="20"/>
          <w:highlight w:val="white"/>
          <w:lang w:eastAsia="en-GB"/>
        </w:rPr>
        <w:t>3000</w:t>
      </w:r>
      <w:r>
        <w:rPr>
          <w:rFonts w:ascii="Arial" w:hAnsi="Arial" w:cs="Arial"/>
          <w:color w:val="0000FF"/>
          <w:sz w:val="20"/>
          <w:highlight w:val="white"/>
          <w:lang w:eastAsia="en-GB"/>
        </w:rPr>
        <w:t>&lt;/</w:t>
      </w:r>
      <w:r>
        <w:rPr>
          <w:rFonts w:ascii="Arial" w:hAnsi="Arial" w:cs="Arial"/>
          <w:color w:val="800000"/>
          <w:sz w:val="20"/>
          <w:highlight w:val="white"/>
          <w:lang w:eastAsia="en-GB"/>
        </w:rPr>
        <w:t>n2:Sctr</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n2:Scty</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n2:GrssNtnlAmt</w:t>
      </w:r>
      <w:r>
        <w:rPr>
          <w:rFonts w:ascii="Arial" w:hAnsi="Arial" w:cs="Arial"/>
          <w:color w:val="FF0000"/>
          <w:sz w:val="20"/>
          <w:highlight w:val="white"/>
          <w:lang w:eastAsia="en-GB"/>
        </w:rPr>
        <w:t xml:space="preserve"> Ccy</w:t>
      </w:r>
      <w:r>
        <w:rPr>
          <w:rFonts w:ascii="Arial" w:hAnsi="Arial" w:cs="Arial"/>
          <w:color w:val="0000FF"/>
          <w:sz w:val="20"/>
          <w:highlight w:val="white"/>
          <w:lang w:eastAsia="en-GB"/>
        </w:rPr>
        <w:t>="</w:t>
      </w:r>
      <w:r>
        <w:rPr>
          <w:rFonts w:ascii="Arial" w:hAnsi="Arial" w:cs="Arial"/>
          <w:color w:val="000000"/>
          <w:sz w:val="20"/>
          <w:highlight w:val="white"/>
          <w:lang w:eastAsia="en-GB"/>
        </w:rPr>
        <w:t>USD</w:t>
      </w:r>
      <w:r>
        <w:rPr>
          <w:rFonts w:ascii="Arial" w:hAnsi="Arial" w:cs="Arial"/>
          <w:color w:val="0000FF"/>
          <w:sz w:val="20"/>
          <w:highlight w:val="white"/>
          <w:lang w:eastAsia="en-GB"/>
        </w:rPr>
        <w:t>"&gt;</w:t>
      </w:r>
      <w:r>
        <w:rPr>
          <w:rFonts w:ascii="Arial" w:hAnsi="Arial" w:cs="Arial"/>
          <w:color w:val="000000"/>
          <w:sz w:val="20"/>
          <w:highlight w:val="white"/>
          <w:lang w:eastAsia="en-GB"/>
        </w:rPr>
        <w:t>275000000</w:t>
      </w:r>
      <w:r>
        <w:rPr>
          <w:rFonts w:ascii="Arial" w:hAnsi="Arial" w:cs="Arial"/>
          <w:color w:val="0000FF"/>
          <w:sz w:val="20"/>
          <w:highlight w:val="white"/>
          <w:lang w:eastAsia="en-GB"/>
        </w:rPr>
        <w:t>&lt;/</w:t>
      </w:r>
      <w:r>
        <w:rPr>
          <w:rFonts w:ascii="Arial" w:hAnsi="Arial" w:cs="Arial"/>
          <w:color w:val="800000"/>
          <w:sz w:val="20"/>
          <w:highlight w:val="white"/>
          <w:lang w:eastAsia="en-GB"/>
        </w:rPr>
        <w:t>n2:GrssNtnlAmt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n2:OpnIntrst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r>
        <w:rPr>
          <w:rFonts w:ascii="Arial" w:hAnsi="Arial" w:cs="Arial"/>
          <w:color w:val="000000"/>
          <w:sz w:val="20"/>
          <w:highlight w:val="white"/>
          <w:lang w:eastAsia="en-GB"/>
        </w:rPr>
        <w:t>1000</w:t>
      </w:r>
      <w:r>
        <w:rPr>
          <w:rFonts w:ascii="Arial" w:hAnsi="Arial" w:cs="Arial"/>
          <w:color w:val="0000FF"/>
          <w:sz w:val="20"/>
          <w:highlight w:val="white"/>
          <w:lang w:eastAsia="en-GB"/>
        </w:rPr>
        <w:t>&lt;/</w:t>
      </w:r>
      <w:r>
        <w:rPr>
          <w:rFonts w:ascii="Arial" w:hAnsi="Arial" w:cs="Arial"/>
          <w:color w:val="800000"/>
          <w:sz w:val="20"/>
          <w:highlight w:val="white"/>
          <w:lang w:eastAsia="en-GB"/>
        </w:rPr>
        <w:t>n2:TrdsClrd</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n2:ClrdPdct</w:t>
      </w:r>
      <w:r>
        <w:rPr>
          <w:rFonts w:ascii="Arial" w:hAnsi="Arial" w:cs="Arial"/>
          <w:color w:val="0000FF"/>
          <w:sz w:val="20"/>
          <w:highlight w:val="white"/>
          <w:lang w:eastAsia="en-GB"/>
        </w:rPr>
        <w:t>&gt;</w:t>
      </w:r>
    </w:p>
    <w:p w:rsidR="008E7761" w:rsidRDefault="0020225F">
      <w:pPr>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r>
        <w:rPr>
          <w:rFonts w:ascii="Arial" w:hAnsi="Arial" w:cs="Arial"/>
          <w:color w:val="800000"/>
          <w:sz w:val="20"/>
          <w:highlight w:val="white"/>
          <w:lang w:eastAsia="en-GB"/>
        </w:rPr>
        <w:t>n2:CCPClrdPdctRpt</w:t>
      </w:r>
      <w:r>
        <w:rPr>
          <w:rFonts w:ascii="Arial" w:hAnsi="Arial" w:cs="Arial"/>
          <w:color w:val="0000FF"/>
          <w:sz w:val="20"/>
          <w:highlight w:val="white"/>
          <w:lang w:eastAsia="en-GB"/>
        </w:rPr>
        <w:t>&gt;</w:t>
      </w:r>
    </w:p>
    <w:p w:rsidR="008E7761" w:rsidRDefault="0020225F">
      <w:pPr>
        <w:pStyle w:val="Heading1"/>
        <w:rPr>
          <w:rFonts w:cs="Arial"/>
        </w:rPr>
      </w:pPr>
      <w:bookmarkStart w:id="67" w:name="_Toc45270959"/>
      <w:r>
        <w:rPr>
          <w:rFonts w:cs="Arial"/>
        </w:rPr>
        <w:t>Revision Record</w:t>
      </w:r>
      <w:bookmarkEnd w:id="51"/>
      <w:bookmarkEnd w:id="67"/>
    </w:p>
    <w:p w:rsidR="008E7761" w:rsidRDefault="008E7761">
      <w:pPr>
        <w:rPr>
          <w:rFonts w:ascii="Arial" w:hAnsi="Arial" w:cs="Arial"/>
          <w:b/>
          <w:sz w:val="32"/>
        </w:rPr>
      </w:pPr>
    </w:p>
    <w:tbl>
      <w:tblPr>
        <w:tblStyle w:val="TableGrid"/>
        <w:tblW w:w="0" w:type="auto"/>
        <w:tblLook w:val="04A0" w:firstRow="1" w:lastRow="0" w:firstColumn="1" w:lastColumn="0" w:noHBand="0" w:noVBand="1"/>
      </w:tblPr>
      <w:tblGrid>
        <w:gridCol w:w="1903"/>
        <w:gridCol w:w="1903"/>
        <w:gridCol w:w="1903"/>
        <w:gridCol w:w="1903"/>
        <w:gridCol w:w="1903"/>
      </w:tblGrid>
      <w:tr w:rsidR="008E7761">
        <w:tc>
          <w:tcPr>
            <w:tcW w:w="1903" w:type="dxa"/>
          </w:tcPr>
          <w:p w:rsidR="008E7761" w:rsidRDefault="0020225F">
            <w:pPr>
              <w:rPr>
                <w:rFonts w:ascii="Arial" w:hAnsi="Arial" w:cs="Arial"/>
                <w:b/>
                <w:sz w:val="20"/>
              </w:rPr>
            </w:pPr>
            <w:r>
              <w:rPr>
                <w:rFonts w:ascii="Arial" w:hAnsi="Arial" w:cs="Arial"/>
                <w:b/>
                <w:sz w:val="20"/>
              </w:rPr>
              <w:t>Revision</w:t>
            </w:r>
          </w:p>
        </w:tc>
        <w:tc>
          <w:tcPr>
            <w:tcW w:w="1903" w:type="dxa"/>
          </w:tcPr>
          <w:p w:rsidR="008E7761" w:rsidRDefault="0020225F">
            <w:pPr>
              <w:rPr>
                <w:rFonts w:ascii="Arial" w:hAnsi="Arial" w:cs="Arial"/>
                <w:b/>
                <w:sz w:val="20"/>
              </w:rPr>
            </w:pPr>
            <w:r>
              <w:rPr>
                <w:rFonts w:ascii="Arial" w:hAnsi="Arial" w:cs="Arial"/>
                <w:b/>
                <w:sz w:val="20"/>
              </w:rPr>
              <w:t>Date</w:t>
            </w:r>
          </w:p>
        </w:tc>
        <w:tc>
          <w:tcPr>
            <w:tcW w:w="1903" w:type="dxa"/>
          </w:tcPr>
          <w:p w:rsidR="008E7761" w:rsidRDefault="0020225F">
            <w:pPr>
              <w:rPr>
                <w:rFonts w:ascii="Arial" w:hAnsi="Arial" w:cs="Arial"/>
                <w:b/>
                <w:sz w:val="20"/>
              </w:rPr>
            </w:pPr>
            <w:r>
              <w:rPr>
                <w:rFonts w:ascii="Arial" w:hAnsi="Arial" w:cs="Arial"/>
                <w:b/>
                <w:sz w:val="20"/>
              </w:rPr>
              <w:t>Author</w:t>
            </w:r>
          </w:p>
        </w:tc>
        <w:tc>
          <w:tcPr>
            <w:tcW w:w="1903" w:type="dxa"/>
          </w:tcPr>
          <w:p w:rsidR="008E7761" w:rsidRDefault="0020225F">
            <w:pPr>
              <w:rPr>
                <w:rFonts w:ascii="Arial" w:hAnsi="Arial" w:cs="Arial"/>
                <w:b/>
                <w:sz w:val="20"/>
              </w:rPr>
            </w:pPr>
            <w:r>
              <w:rPr>
                <w:rFonts w:ascii="Arial" w:hAnsi="Arial" w:cs="Arial"/>
                <w:b/>
                <w:sz w:val="20"/>
              </w:rPr>
              <w:t>Description</w:t>
            </w:r>
          </w:p>
        </w:tc>
        <w:tc>
          <w:tcPr>
            <w:tcW w:w="1903" w:type="dxa"/>
          </w:tcPr>
          <w:p w:rsidR="008E7761" w:rsidRDefault="0020225F">
            <w:pPr>
              <w:rPr>
                <w:rFonts w:ascii="Arial" w:hAnsi="Arial" w:cs="Arial"/>
                <w:b/>
                <w:sz w:val="20"/>
              </w:rPr>
            </w:pPr>
            <w:r>
              <w:rPr>
                <w:rFonts w:ascii="Arial" w:hAnsi="Arial" w:cs="Arial"/>
                <w:b/>
                <w:sz w:val="20"/>
              </w:rPr>
              <w:t>Sections affected</w:t>
            </w:r>
          </w:p>
        </w:tc>
      </w:tr>
      <w:tr w:rsidR="008E7761">
        <w:tc>
          <w:tcPr>
            <w:tcW w:w="1903" w:type="dxa"/>
          </w:tcPr>
          <w:p w:rsidR="008E7761" w:rsidRDefault="0020225F">
            <w:pPr>
              <w:rPr>
                <w:rFonts w:ascii="Arial" w:hAnsi="Arial" w:cs="Arial"/>
                <w:sz w:val="18"/>
              </w:rPr>
            </w:pPr>
            <w:r>
              <w:rPr>
                <w:rFonts w:ascii="Arial" w:hAnsi="Arial" w:cs="Arial"/>
                <w:sz w:val="18"/>
              </w:rPr>
              <w:t>1.0</w:t>
            </w:r>
          </w:p>
        </w:tc>
        <w:tc>
          <w:tcPr>
            <w:tcW w:w="1903" w:type="dxa"/>
          </w:tcPr>
          <w:p w:rsidR="008E7761" w:rsidRDefault="0020225F">
            <w:pPr>
              <w:rPr>
                <w:rFonts w:ascii="Arial" w:hAnsi="Arial" w:cs="Arial"/>
                <w:sz w:val="18"/>
              </w:rPr>
            </w:pPr>
            <w:r>
              <w:rPr>
                <w:rFonts w:ascii="Arial" w:hAnsi="Arial" w:cs="Arial"/>
                <w:sz w:val="18"/>
              </w:rPr>
              <w:t>20 November 2019</w:t>
            </w:r>
          </w:p>
        </w:tc>
        <w:tc>
          <w:tcPr>
            <w:tcW w:w="1903" w:type="dxa"/>
          </w:tcPr>
          <w:p w:rsidR="008E7761" w:rsidRDefault="0020225F">
            <w:pPr>
              <w:rPr>
                <w:rFonts w:ascii="Arial" w:hAnsi="Arial" w:cs="Arial"/>
                <w:sz w:val="18"/>
              </w:rPr>
            </w:pPr>
            <w:r>
              <w:rPr>
                <w:rFonts w:ascii="Arial" w:hAnsi="Arial" w:cs="Arial"/>
                <w:sz w:val="18"/>
              </w:rPr>
              <w:t>BoE</w:t>
            </w:r>
          </w:p>
        </w:tc>
        <w:tc>
          <w:tcPr>
            <w:tcW w:w="1903" w:type="dxa"/>
          </w:tcPr>
          <w:p w:rsidR="008E7761" w:rsidRDefault="0020225F">
            <w:pPr>
              <w:rPr>
                <w:rFonts w:ascii="Arial" w:hAnsi="Arial" w:cs="Arial"/>
                <w:sz w:val="18"/>
              </w:rPr>
            </w:pPr>
            <w:r>
              <w:rPr>
                <w:rFonts w:ascii="Arial" w:hAnsi="Arial" w:cs="Arial"/>
                <w:sz w:val="18"/>
              </w:rPr>
              <w:t>Approved version</w:t>
            </w:r>
          </w:p>
        </w:tc>
        <w:tc>
          <w:tcPr>
            <w:tcW w:w="1903" w:type="dxa"/>
          </w:tcPr>
          <w:p w:rsidR="008E7761" w:rsidRDefault="0020225F">
            <w:pPr>
              <w:rPr>
                <w:rFonts w:ascii="Arial" w:hAnsi="Arial" w:cs="Arial"/>
                <w:sz w:val="18"/>
              </w:rPr>
            </w:pPr>
            <w:r>
              <w:rPr>
                <w:rFonts w:ascii="Arial" w:hAnsi="Arial" w:cs="Arial"/>
                <w:sz w:val="18"/>
              </w:rPr>
              <w:t>All</w:t>
            </w:r>
          </w:p>
        </w:tc>
      </w:tr>
      <w:tr w:rsidR="008E7761">
        <w:tc>
          <w:tcPr>
            <w:tcW w:w="1903" w:type="dxa"/>
          </w:tcPr>
          <w:p w:rsidR="008E7761" w:rsidRDefault="00BD30C7">
            <w:pPr>
              <w:rPr>
                <w:rFonts w:ascii="Arial" w:hAnsi="Arial" w:cs="Arial"/>
                <w:sz w:val="18"/>
              </w:rPr>
            </w:pPr>
            <w:r>
              <w:rPr>
                <w:rFonts w:ascii="Arial" w:hAnsi="Arial" w:cs="Arial"/>
                <w:sz w:val="18"/>
              </w:rPr>
              <w:t>1.1</w:t>
            </w:r>
            <w:bookmarkStart w:id="68" w:name="_GoBack"/>
            <w:bookmarkEnd w:id="68"/>
          </w:p>
        </w:tc>
        <w:tc>
          <w:tcPr>
            <w:tcW w:w="1903" w:type="dxa"/>
          </w:tcPr>
          <w:p w:rsidR="008E7761" w:rsidRDefault="00A52E31">
            <w:pPr>
              <w:rPr>
                <w:rFonts w:ascii="Arial" w:hAnsi="Arial" w:cs="Arial"/>
                <w:sz w:val="18"/>
              </w:rPr>
            </w:pPr>
            <w:r>
              <w:rPr>
                <w:rFonts w:ascii="Arial" w:hAnsi="Arial" w:cs="Arial"/>
                <w:sz w:val="18"/>
              </w:rPr>
              <w:t>10 July 2020</w:t>
            </w:r>
          </w:p>
        </w:tc>
        <w:tc>
          <w:tcPr>
            <w:tcW w:w="1903" w:type="dxa"/>
          </w:tcPr>
          <w:p w:rsidR="008E7761" w:rsidRDefault="00A52E31">
            <w:pPr>
              <w:rPr>
                <w:rFonts w:ascii="Arial" w:hAnsi="Arial" w:cs="Arial"/>
                <w:sz w:val="18"/>
              </w:rPr>
            </w:pPr>
            <w:r>
              <w:rPr>
                <w:rFonts w:ascii="Arial" w:hAnsi="Arial" w:cs="Arial"/>
                <w:sz w:val="18"/>
              </w:rPr>
              <w:t>BoE</w:t>
            </w:r>
          </w:p>
        </w:tc>
        <w:tc>
          <w:tcPr>
            <w:tcW w:w="1903" w:type="dxa"/>
          </w:tcPr>
          <w:p w:rsidR="008E7761" w:rsidRDefault="00A35A6B" w:rsidP="0092346B">
            <w:pPr>
              <w:rPr>
                <w:rFonts w:ascii="Arial" w:hAnsi="Arial" w:cs="Arial"/>
                <w:sz w:val="18"/>
              </w:rPr>
            </w:pPr>
            <w:r>
              <w:rPr>
                <w:rFonts w:ascii="Arial" w:hAnsi="Arial" w:cs="Arial"/>
                <w:sz w:val="18"/>
              </w:rPr>
              <w:t xml:space="preserve">Corrections in </w:t>
            </w:r>
            <w:r w:rsidR="0092346B">
              <w:rPr>
                <w:rFonts w:ascii="Arial" w:hAnsi="Arial" w:cs="Arial"/>
                <w:sz w:val="18"/>
              </w:rPr>
              <w:t>message</w:t>
            </w:r>
            <w:r w:rsidR="00A52E31">
              <w:rPr>
                <w:rFonts w:ascii="Arial" w:hAnsi="Arial" w:cs="Arial"/>
                <w:sz w:val="18"/>
              </w:rPr>
              <w:t xml:space="preserve"> </w:t>
            </w:r>
            <w:r w:rsidR="0092346B">
              <w:rPr>
                <w:rFonts w:ascii="Arial" w:hAnsi="Arial" w:cs="Arial"/>
                <w:sz w:val="18"/>
              </w:rPr>
              <w:t>instance</w:t>
            </w:r>
          </w:p>
        </w:tc>
        <w:tc>
          <w:tcPr>
            <w:tcW w:w="1903" w:type="dxa"/>
          </w:tcPr>
          <w:p w:rsidR="008E7761" w:rsidRDefault="00A52E31">
            <w:pPr>
              <w:rPr>
                <w:rFonts w:ascii="Arial" w:hAnsi="Arial" w:cs="Arial"/>
                <w:sz w:val="18"/>
              </w:rPr>
            </w:pPr>
            <w:r>
              <w:rPr>
                <w:rFonts w:ascii="Arial" w:hAnsi="Arial" w:cs="Arial"/>
                <w:sz w:val="18"/>
              </w:rPr>
              <w:t>7.16</w:t>
            </w:r>
          </w:p>
        </w:tc>
      </w:tr>
      <w:tr w:rsidR="008E7761">
        <w:tc>
          <w:tcPr>
            <w:tcW w:w="1903" w:type="dxa"/>
          </w:tcPr>
          <w:p w:rsidR="008E7761" w:rsidRDefault="008E7761">
            <w:pPr>
              <w:rPr>
                <w:rFonts w:ascii="Arial" w:hAnsi="Arial" w:cs="Arial"/>
                <w:sz w:val="18"/>
              </w:rPr>
            </w:pPr>
          </w:p>
        </w:tc>
        <w:tc>
          <w:tcPr>
            <w:tcW w:w="1903" w:type="dxa"/>
          </w:tcPr>
          <w:p w:rsidR="008E7761" w:rsidRDefault="008E7761">
            <w:pPr>
              <w:rPr>
                <w:rFonts w:ascii="Arial" w:hAnsi="Arial" w:cs="Arial"/>
                <w:sz w:val="18"/>
              </w:rPr>
            </w:pPr>
          </w:p>
        </w:tc>
        <w:tc>
          <w:tcPr>
            <w:tcW w:w="1903" w:type="dxa"/>
          </w:tcPr>
          <w:p w:rsidR="008E7761" w:rsidRDefault="008E7761">
            <w:pPr>
              <w:rPr>
                <w:rFonts w:ascii="Arial" w:hAnsi="Arial" w:cs="Arial"/>
                <w:sz w:val="18"/>
              </w:rPr>
            </w:pPr>
          </w:p>
        </w:tc>
        <w:tc>
          <w:tcPr>
            <w:tcW w:w="1903" w:type="dxa"/>
          </w:tcPr>
          <w:p w:rsidR="008E7761" w:rsidRDefault="008E7761">
            <w:pPr>
              <w:rPr>
                <w:rFonts w:ascii="Arial" w:hAnsi="Arial" w:cs="Arial"/>
                <w:sz w:val="18"/>
              </w:rPr>
            </w:pPr>
          </w:p>
        </w:tc>
        <w:tc>
          <w:tcPr>
            <w:tcW w:w="1903" w:type="dxa"/>
          </w:tcPr>
          <w:p w:rsidR="008E7761" w:rsidRDefault="008E7761">
            <w:pPr>
              <w:rPr>
                <w:rFonts w:ascii="Arial" w:hAnsi="Arial" w:cs="Arial"/>
                <w:sz w:val="18"/>
              </w:rPr>
            </w:pPr>
          </w:p>
        </w:tc>
      </w:tr>
      <w:tr w:rsidR="008E7761">
        <w:tc>
          <w:tcPr>
            <w:tcW w:w="1903" w:type="dxa"/>
          </w:tcPr>
          <w:p w:rsidR="008E7761" w:rsidRDefault="008E7761">
            <w:pPr>
              <w:rPr>
                <w:rFonts w:ascii="Arial" w:hAnsi="Arial" w:cs="Arial"/>
                <w:sz w:val="18"/>
              </w:rPr>
            </w:pPr>
          </w:p>
        </w:tc>
        <w:tc>
          <w:tcPr>
            <w:tcW w:w="1903" w:type="dxa"/>
          </w:tcPr>
          <w:p w:rsidR="008E7761" w:rsidRDefault="008E7761">
            <w:pPr>
              <w:rPr>
                <w:rFonts w:ascii="Arial" w:hAnsi="Arial" w:cs="Arial"/>
                <w:sz w:val="18"/>
              </w:rPr>
            </w:pPr>
          </w:p>
        </w:tc>
        <w:tc>
          <w:tcPr>
            <w:tcW w:w="1903" w:type="dxa"/>
          </w:tcPr>
          <w:p w:rsidR="008E7761" w:rsidRDefault="008E7761">
            <w:pPr>
              <w:rPr>
                <w:rFonts w:ascii="Arial" w:hAnsi="Arial" w:cs="Arial"/>
                <w:sz w:val="18"/>
              </w:rPr>
            </w:pPr>
          </w:p>
        </w:tc>
        <w:tc>
          <w:tcPr>
            <w:tcW w:w="1903" w:type="dxa"/>
          </w:tcPr>
          <w:p w:rsidR="008E7761" w:rsidRDefault="008E7761">
            <w:pPr>
              <w:rPr>
                <w:rFonts w:ascii="Arial" w:hAnsi="Arial" w:cs="Arial"/>
                <w:sz w:val="18"/>
              </w:rPr>
            </w:pPr>
          </w:p>
        </w:tc>
        <w:tc>
          <w:tcPr>
            <w:tcW w:w="1903" w:type="dxa"/>
          </w:tcPr>
          <w:p w:rsidR="008E7761" w:rsidRDefault="008E7761">
            <w:pPr>
              <w:rPr>
                <w:rFonts w:ascii="Arial" w:hAnsi="Arial" w:cs="Arial"/>
                <w:sz w:val="18"/>
              </w:rPr>
            </w:pPr>
          </w:p>
        </w:tc>
      </w:tr>
      <w:tr w:rsidR="008E7761">
        <w:tc>
          <w:tcPr>
            <w:tcW w:w="1903" w:type="dxa"/>
          </w:tcPr>
          <w:p w:rsidR="008E7761" w:rsidRDefault="008E7761">
            <w:pPr>
              <w:rPr>
                <w:rFonts w:ascii="Arial" w:hAnsi="Arial" w:cs="Arial"/>
                <w:sz w:val="18"/>
              </w:rPr>
            </w:pPr>
          </w:p>
        </w:tc>
        <w:tc>
          <w:tcPr>
            <w:tcW w:w="1903" w:type="dxa"/>
          </w:tcPr>
          <w:p w:rsidR="008E7761" w:rsidRDefault="008E7761">
            <w:pPr>
              <w:rPr>
                <w:rFonts w:ascii="Arial" w:hAnsi="Arial" w:cs="Arial"/>
                <w:sz w:val="18"/>
              </w:rPr>
            </w:pPr>
          </w:p>
        </w:tc>
        <w:tc>
          <w:tcPr>
            <w:tcW w:w="1903" w:type="dxa"/>
          </w:tcPr>
          <w:p w:rsidR="008E7761" w:rsidRDefault="008E7761">
            <w:pPr>
              <w:rPr>
                <w:rFonts w:ascii="Arial" w:hAnsi="Arial" w:cs="Arial"/>
                <w:sz w:val="18"/>
              </w:rPr>
            </w:pPr>
          </w:p>
        </w:tc>
        <w:tc>
          <w:tcPr>
            <w:tcW w:w="1903" w:type="dxa"/>
          </w:tcPr>
          <w:p w:rsidR="008E7761" w:rsidRDefault="008E7761">
            <w:pPr>
              <w:rPr>
                <w:rFonts w:ascii="Arial" w:hAnsi="Arial" w:cs="Arial"/>
                <w:sz w:val="18"/>
              </w:rPr>
            </w:pPr>
          </w:p>
        </w:tc>
        <w:tc>
          <w:tcPr>
            <w:tcW w:w="1903" w:type="dxa"/>
          </w:tcPr>
          <w:p w:rsidR="008E7761" w:rsidRDefault="008E7761">
            <w:pPr>
              <w:rPr>
                <w:rFonts w:ascii="Arial" w:hAnsi="Arial" w:cs="Arial"/>
                <w:sz w:val="18"/>
              </w:rPr>
            </w:pPr>
          </w:p>
        </w:tc>
      </w:tr>
      <w:tr w:rsidR="008E7761">
        <w:tc>
          <w:tcPr>
            <w:tcW w:w="1903" w:type="dxa"/>
          </w:tcPr>
          <w:p w:rsidR="008E7761" w:rsidRDefault="008E7761">
            <w:pPr>
              <w:rPr>
                <w:rFonts w:ascii="Arial" w:hAnsi="Arial" w:cs="Arial"/>
                <w:sz w:val="18"/>
              </w:rPr>
            </w:pPr>
          </w:p>
        </w:tc>
        <w:tc>
          <w:tcPr>
            <w:tcW w:w="1903" w:type="dxa"/>
          </w:tcPr>
          <w:p w:rsidR="008E7761" w:rsidRDefault="008E7761">
            <w:pPr>
              <w:rPr>
                <w:rFonts w:ascii="Arial" w:hAnsi="Arial" w:cs="Arial"/>
                <w:sz w:val="18"/>
              </w:rPr>
            </w:pPr>
          </w:p>
        </w:tc>
        <w:tc>
          <w:tcPr>
            <w:tcW w:w="1903" w:type="dxa"/>
          </w:tcPr>
          <w:p w:rsidR="008E7761" w:rsidRDefault="008E7761">
            <w:pPr>
              <w:rPr>
                <w:rFonts w:ascii="Arial" w:hAnsi="Arial" w:cs="Arial"/>
                <w:sz w:val="18"/>
              </w:rPr>
            </w:pPr>
          </w:p>
        </w:tc>
        <w:tc>
          <w:tcPr>
            <w:tcW w:w="1903" w:type="dxa"/>
          </w:tcPr>
          <w:p w:rsidR="008E7761" w:rsidRDefault="008E7761">
            <w:pPr>
              <w:rPr>
                <w:rFonts w:ascii="Arial" w:hAnsi="Arial" w:cs="Arial"/>
                <w:sz w:val="18"/>
              </w:rPr>
            </w:pPr>
          </w:p>
        </w:tc>
        <w:tc>
          <w:tcPr>
            <w:tcW w:w="1903" w:type="dxa"/>
          </w:tcPr>
          <w:p w:rsidR="008E7761" w:rsidRDefault="008E7761">
            <w:pPr>
              <w:rPr>
                <w:rFonts w:ascii="Arial" w:hAnsi="Arial" w:cs="Arial"/>
                <w:sz w:val="18"/>
              </w:rPr>
            </w:pPr>
          </w:p>
        </w:tc>
      </w:tr>
    </w:tbl>
    <w:p w:rsidR="008E7761" w:rsidRDefault="008E7761">
      <w:pPr>
        <w:rPr>
          <w:rFonts w:ascii="Arial" w:hAnsi="Arial" w:cs="Arial"/>
          <w:sz w:val="22"/>
        </w:rPr>
      </w:pPr>
    </w:p>
    <w:p w:rsidR="008E7761" w:rsidRDefault="0020225F">
      <w:pPr>
        <w:spacing w:before="0"/>
        <w:rPr>
          <w:rFonts w:ascii="Arial" w:hAnsi="Arial" w:cs="Arial"/>
          <w:sz w:val="18"/>
          <w:lang w:eastAsia="en-GB"/>
        </w:rPr>
      </w:pPr>
      <w:r>
        <w:rPr>
          <w:rFonts w:ascii="Arial" w:hAnsi="Arial" w:cs="Arial"/>
          <w:b/>
          <w:bCs/>
          <w:sz w:val="18"/>
          <w:lang w:eastAsia="en-GB"/>
        </w:rPr>
        <w:t>Disclaimer</w:t>
      </w:r>
      <w:r>
        <w:rPr>
          <w:rFonts w:ascii="Arial" w:hAnsi="Arial" w:cs="Arial"/>
          <w:sz w:val="18"/>
          <w:lang w:eastAsia="en-GB"/>
        </w:rPr>
        <w:t>:</w:t>
      </w:r>
    </w:p>
    <w:p w:rsidR="008E7761" w:rsidRDefault="0020225F">
      <w:pPr>
        <w:spacing w:before="0"/>
        <w:rPr>
          <w:rFonts w:ascii="Arial" w:hAnsi="Arial" w:cs="Arial"/>
          <w:sz w:val="18"/>
          <w:lang w:eastAsia="en-GB"/>
        </w:rPr>
      </w:pPr>
      <w:r>
        <w:rPr>
          <w:rFonts w:ascii="Arial" w:hAnsi="Arial" w:cs="Arial"/>
          <w:sz w:val="18"/>
          <w:lang w:eastAsia="en-GB"/>
        </w:rPr>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rsidR="008E7761" w:rsidRDefault="0020225F">
      <w:pPr>
        <w:spacing w:before="0"/>
        <w:rPr>
          <w:rFonts w:ascii="Arial" w:hAnsi="Arial" w:cs="Arial"/>
          <w:sz w:val="18"/>
          <w:lang w:eastAsia="en-GB"/>
        </w:rPr>
      </w:pPr>
      <w:r>
        <w:rPr>
          <w:rFonts w:ascii="Arial" w:hAnsi="Arial" w:cs="Arial"/>
          <w:sz w:val="18"/>
          <w:lang w:eastAsia="en-GB"/>
        </w:rPr>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rsidR="008E7761" w:rsidRDefault="008E7761">
      <w:pPr>
        <w:spacing w:before="0"/>
        <w:rPr>
          <w:rFonts w:ascii="Arial" w:hAnsi="Arial" w:cs="Arial"/>
          <w:sz w:val="18"/>
          <w:lang w:eastAsia="en-GB"/>
        </w:rPr>
      </w:pPr>
    </w:p>
    <w:p w:rsidR="008E7761" w:rsidRDefault="0020225F">
      <w:pPr>
        <w:spacing w:before="0"/>
        <w:rPr>
          <w:rFonts w:ascii="Arial" w:hAnsi="Arial" w:cs="Arial"/>
          <w:sz w:val="18"/>
          <w:lang w:eastAsia="en-GB"/>
        </w:rPr>
      </w:pPr>
      <w:r>
        <w:rPr>
          <w:rFonts w:ascii="Arial" w:hAnsi="Arial" w:cs="Arial"/>
          <w:b/>
          <w:bCs/>
          <w:sz w:val="18"/>
          <w:lang w:eastAsia="en-GB"/>
        </w:rPr>
        <w:t>Intellectual Property Rights</w:t>
      </w:r>
      <w:r>
        <w:rPr>
          <w:rFonts w:ascii="Arial" w:hAnsi="Arial" w:cs="Arial"/>
          <w:sz w:val="18"/>
          <w:lang w:eastAsia="en-GB"/>
        </w:rPr>
        <w:t>:</w:t>
      </w:r>
    </w:p>
    <w:p w:rsidR="008E7761" w:rsidRDefault="0020225F">
      <w:pPr>
        <w:spacing w:before="0"/>
        <w:rPr>
          <w:rFonts w:ascii="Arial" w:hAnsi="Arial" w:cs="Arial"/>
          <w:sz w:val="18"/>
          <w:lang w:eastAsia="en-GB"/>
        </w:rPr>
      </w:pPr>
      <w:r>
        <w:rPr>
          <w:rFonts w:ascii="Arial" w:hAnsi="Arial" w:cs="Arial"/>
          <w:sz w:val="18"/>
          <w:lang w:eastAsia="en-GB"/>
        </w:rPr>
        <w:t>The ISO 20022 MessageDefinitions described in this document were contributed by Bank of England. The ISO 20022 IPR policy is available at www.ISO20022.org &gt; About ISO 20022 &gt; Intellectual Property Rights.</w:t>
      </w:r>
    </w:p>
    <w:p w:rsidR="008E7761" w:rsidRDefault="008E7761">
      <w:pPr>
        <w:pStyle w:val="Copyrighttext"/>
        <w:rPr>
          <w:rFonts w:cs="Arial"/>
          <w:sz w:val="18"/>
        </w:rPr>
      </w:pPr>
    </w:p>
    <w:sectPr w:rsidR="008E7761">
      <w:headerReference w:type="default" r:id="rId25"/>
      <w:pgSz w:w="11907" w:h="16840"/>
      <w:pgMar w:top="1021" w:right="1304" w:bottom="1701" w:left="1304" w:header="567" w:footer="5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DA9" w:rsidRDefault="009B1DA9">
      <w:pPr>
        <w:spacing w:before="0"/>
      </w:pPr>
      <w:r>
        <w:separator/>
      </w:r>
    </w:p>
  </w:endnote>
  <w:endnote w:type="continuationSeparator" w:id="0">
    <w:p w:rsidR="009B1DA9" w:rsidRDefault="009B1DA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761" w:rsidRDefault="008E7761">
    <w:pPr>
      <w:pStyle w:val="Footereven"/>
    </w:pPr>
  </w:p>
  <w:tbl>
    <w:tblPr>
      <w:tblW w:w="0" w:type="auto"/>
      <w:tblBorders>
        <w:top w:val="single" w:sz="2" w:space="0" w:color="auto"/>
        <w:bottom w:val="single" w:sz="2" w:space="0" w:color="auto"/>
      </w:tblBorders>
      <w:tblCellMar>
        <w:left w:w="107" w:type="dxa"/>
        <w:right w:w="107" w:type="dxa"/>
      </w:tblCellMar>
      <w:tblLook w:val="0000" w:firstRow="0" w:lastRow="0" w:firstColumn="0" w:lastColumn="0" w:noHBand="0" w:noVBand="0"/>
    </w:tblPr>
    <w:tblGrid>
      <w:gridCol w:w="9242"/>
    </w:tblGrid>
    <w:tr w:rsidR="008E7761">
      <w:trPr>
        <w:trHeight w:hRule="exact" w:val="50"/>
      </w:trPr>
      <w:tc>
        <w:tcPr>
          <w:tcW w:w="9242" w:type="dxa"/>
        </w:tcPr>
        <w:p w:rsidR="008E7761" w:rsidRDefault="008E7761"/>
      </w:tc>
    </w:tr>
  </w:tbl>
  <w:p w:rsidR="008E7761" w:rsidRDefault="0020225F">
    <w:pPr>
      <w:pStyle w:val="Footereven"/>
      <w:rPr>
        <w:lang w:val="fr-BE"/>
      </w:rPr>
    </w:pPr>
    <w:r>
      <w:rPr>
        <w:rFonts w:eastAsia="Times"/>
        <w:lang w:val="fr-BE"/>
      </w:rPr>
      <w:t>Message Definition Report – Part 1</w:t>
    </w:r>
    <w:r>
      <w:rPr>
        <w:rFonts w:eastAsia="Times"/>
        <w:lang w:val="fr-BE"/>
      </w:rPr>
      <w:tab/>
      <w:t xml:space="preserve">Page </w:t>
    </w:r>
    <w:r>
      <w:rPr>
        <w:rFonts w:eastAsia="Times"/>
      </w:rPr>
      <w:fldChar w:fldCharType="begin"/>
    </w:r>
    <w:r>
      <w:rPr>
        <w:rFonts w:eastAsia="Times"/>
        <w:lang w:val="fr-BE"/>
      </w:rPr>
      <w:instrText xml:space="preserve"> PAGE   \* MERGEFORMAT </w:instrText>
    </w:r>
    <w:r>
      <w:rPr>
        <w:rFonts w:eastAsia="Times"/>
      </w:rPr>
      <w:fldChar w:fldCharType="separate"/>
    </w:r>
    <w:r w:rsidR="00BD30C7">
      <w:rPr>
        <w:rFonts w:eastAsia="Times"/>
        <w:noProof/>
        <w:lang w:val="fr-BE"/>
      </w:rPr>
      <w:t>92</w:t>
    </w:r>
    <w:r>
      <w:rPr>
        <w:rFonts w:eastAsia="Tim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E31" w:rsidRDefault="00A52E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761" w:rsidRDefault="008E7761">
    <w:pPr>
      <w:pStyle w:val="Footereven"/>
    </w:pPr>
  </w:p>
  <w:tbl>
    <w:tblPr>
      <w:tblW w:w="0" w:type="auto"/>
      <w:tblInd w:w="108" w:type="dxa"/>
      <w:tblBorders>
        <w:top w:val="single" w:sz="2" w:space="0" w:color="auto"/>
        <w:bottom w:val="single" w:sz="2" w:space="0" w:color="auto"/>
      </w:tblBorders>
      <w:tblCellMar>
        <w:left w:w="107" w:type="dxa"/>
        <w:right w:w="107" w:type="dxa"/>
      </w:tblCellMar>
      <w:tblLook w:val="0000" w:firstRow="0" w:lastRow="0" w:firstColumn="0" w:lastColumn="0" w:noHBand="0" w:noVBand="0"/>
    </w:tblPr>
    <w:tblGrid>
      <w:gridCol w:w="9242"/>
    </w:tblGrid>
    <w:tr w:rsidR="008E7761">
      <w:trPr>
        <w:trHeight w:hRule="exact" w:val="50"/>
      </w:trPr>
      <w:tc>
        <w:tcPr>
          <w:tcW w:w="9242" w:type="dxa"/>
        </w:tcPr>
        <w:p w:rsidR="008E7761" w:rsidRDefault="008E7761"/>
      </w:tc>
    </w:tr>
  </w:tbl>
  <w:p w:rsidR="008E7761" w:rsidRDefault="0020225F">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rPr>
      <w:t>1</w:t>
    </w:r>
    <w:r>
      <w:rPr>
        <w:rFonts w:eastAsia="Times"/>
      </w:rPr>
      <w:fldChar w:fldCharType="end"/>
    </w:r>
    <w:r>
      <w:rPr>
        <w:rFonts w:eastAsia="Times"/>
      </w:rPr>
      <w:tab/>
      <w:t>&lt;Document title&gt;</w:t>
    </w:r>
  </w:p>
  <w:p w:rsidR="008E7761" w:rsidRDefault="008E7761">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761" w:rsidRDefault="008E7761">
    <w:pPr>
      <w:pStyle w:val="Footereven"/>
      <w:ind w:right="360"/>
    </w:pPr>
  </w:p>
  <w:tbl>
    <w:tblPr>
      <w:tblW w:w="0" w:type="auto"/>
      <w:tblBorders>
        <w:top w:val="single" w:sz="2" w:space="0" w:color="auto"/>
        <w:bottom w:val="single" w:sz="2" w:space="0" w:color="auto"/>
      </w:tblBorders>
      <w:tblCellMar>
        <w:left w:w="107" w:type="dxa"/>
        <w:right w:w="107" w:type="dxa"/>
      </w:tblCellMar>
      <w:tblLook w:val="0000" w:firstRow="0" w:lastRow="0" w:firstColumn="0" w:lastColumn="0" w:noHBand="0" w:noVBand="0"/>
    </w:tblPr>
    <w:tblGrid>
      <w:gridCol w:w="9242"/>
    </w:tblGrid>
    <w:tr w:rsidR="008E7761">
      <w:trPr>
        <w:trHeight w:hRule="exact" w:val="50"/>
      </w:trPr>
      <w:tc>
        <w:tcPr>
          <w:tcW w:w="9242" w:type="dxa"/>
        </w:tcPr>
        <w:p w:rsidR="008E7761" w:rsidRDefault="008E7761">
          <w:pPr>
            <w:pStyle w:val="Footerodd"/>
          </w:pPr>
        </w:p>
      </w:tc>
    </w:tr>
  </w:tbl>
  <w:p w:rsidR="008E7761" w:rsidRDefault="0020225F">
    <w:pPr>
      <w:pStyle w:val="Footereven"/>
      <w:rPr>
        <w:lang w:val="fr-BE"/>
      </w:rPr>
    </w:pPr>
    <w:r>
      <w:rPr>
        <w:rFonts w:eastAsia="Times"/>
        <w:lang w:val="fr-BE"/>
      </w:rPr>
      <w:t>Message Definition Report – Part 1</w:t>
    </w:r>
    <w:r>
      <w:rPr>
        <w:rFonts w:eastAsia="Times"/>
        <w:lang w:val="fr-BE"/>
      </w:rPr>
      <w:tab/>
      <w:t xml:space="preserve">Page </w:t>
    </w:r>
    <w:r>
      <w:rPr>
        <w:rFonts w:eastAsia="Times"/>
      </w:rPr>
      <w:fldChar w:fldCharType="begin"/>
    </w:r>
    <w:r>
      <w:rPr>
        <w:rFonts w:eastAsia="Times"/>
        <w:lang w:val="fr-BE"/>
      </w:rPr>
      <w:instrText xml:space="preserve"> PAGE   \* MERGEFORMAT </w:instrText>
    </w:r>
    <w:r>
      <w:rPr>
        <w:rFonts w:eastAsia="Times"/>
      </w:rPr>
      <w:fldChar w:fldCharType="separate"/>
    </w:r>
    <w:r w:rsidR="00BD30C7">
      <w:rPr>
        <w:rFonts w:eastAsia="Times"/>
        <w:noProof/>
        <w:lang w:val="fr-BE"/>
      </w:rPr>
      <w:t>93</w:t>
    </w:r>
    <w:r>
      <w:rPr>
        <w:rFonts w:eastAsia="Time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761" w:rsidRDefault="008E7761">
    <w:pPr>
      <w:pStyle w:val="Footereven"/>
    </w:pPr>
  </w:p>
  <w:tbl>
    <w:tblPr>
      <w:tblW w:w="0" w:type="auto"/>
      <w:tblInd w:w="108" w:type="dxa"/>
      <w:tblBorders>
        <w:top w:val="single" w:sz="2" w:space="0" w:color="auto"/>
        <w:bottom w:val="single" w:sz="2" w:space="0" w:color="auto"/>
      </w:tblBorders>
      <w:tblCellMar>
        <w:left w:w="107" w:type="dxa"/>
        <w:right w:w="107" w:type="dxa"/>
      </w:tblCellMar>
      <w:tblLook w:val="0000" w:firstRow="0" w:lastRow="0" w:firstColumn="0" w:lastColumn="0" w:noHBand="0" w:noVBand="0"/>
    </w:tblPr>
    <w:tblGrid>
      <w:gridCol w:w="9242"/>
    </w:tblGrid>
    <w:tr w:rsidR="008E7761">
      <w:trPr>
        <w:trHeight w:hRule="exact" w:val="50"/>
      </w:trPr>
      <w:tc>
        <w:tcPr>
          <w:tcW w:w="9242" w:type="dxa"/>
        </w:tcPr>
        <w:p w:rsidR="008E7761" w:rsidRDefault="008E7761"/>
      </w:tc>
    </w:tr>
  </w:tbl>
  <w:p w:rsidR="008E7761" w:rsidRDefault="0020225F">
    <w:pPr>
      <w:pStyle w:val="Footereven"/>
    </w:pPr>
    <w:r>
      <w:rPr>
        <w:rFonts w:eastAsia="Times"/>
      </w:rPr>
      <w:t>Message Definition Report – Part 1</w:t>
    </w:r>
    <w:r>
      <w:rPr>
        <w:rFonts w:eastAsia="Times"/>
      </w:rPr>
      <w:tab/>
      <w:t xml:space="preserve">Page </w:t>
    </w:r>
    <w:r>
      <w:rPr>
        <w:rFonts w:eastAsia="Times"/>
      </w:rPr>
      <w:fldChar w:fldCharType="begin"/>
    </w:r>
    <w:r>
      <w:rPr>
        <w:rFonts w:eastAsia="Times"/>
      </w:rPr>
      <w:instrText xml:space="preserve"> PAGE   \* MERGEFORMAT </w:instrText>
    </w:r>
    <w:r>
      <w:rPr>
        <w:rFonts w:eastAsia="Times"/>
      </w:rPr>
      <w:fldChar w:fldCharType="separate"/>
    </w:r>
    <w:r w:rsidR="00BD30C7">
      <w:rPr>
        <w:rFonts w:eastAsia="Times"/>
        <w:noProof/>
      </w:rPr>
      <w:t>5</w:t>
    </w:r>
    <w:r>
      <w:rPr>
        <w:rFonts w:eastAsia="Tim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DA9" w:rsidRDefault="009B1DA9">
      <w:pPr>
        <w:spacing w:before="0"/>
      </w:pPr>
      <w:r>
        <w:separator/>
      </w:r>
    </w:p>
  </w:footnote>
  <w:footnote w:type="continuationSeparator" w:id="0">
    <w:p w:rsidR="009B1DA9" w:rsidRDefault="009B1DA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761" w:rsidRDefault="0020225F">
    <w:pPr>
      <w:pStyle w:val="Headereven"/>
    </w:pPr>
    <w:r>
      <w:t>Corporate Actions for Standards MX November 2010</w:t>
    </w:r>
    <w:r>
      <w:tab/>
    </w:r>
    <w:r>
      <w:rPr>
        <w:color w:val="008000"/>
      </w:rPr>
      <w:t>Public - Draft</w:t>
    </w:r>
  </w:p>
  <w:tbl>
    <w:tblPr>
      <w:tblW w:w="0" w:type="auto"/>
      <w:tblInd w:w="108" w:type="dxa"/>
      <w:tblBorders>
        <w:top w:val="single" w:sz="2" w:space="0" w:color="auto"/>
        <w:bottom w:val="single" w:sz="2" w:space="0" w:color="auto"/>
      </w:tblBorders>
      <w:tblCellMar>
        <w:left w:w="107" w:type="dxa"/>
        <w:right w:w="107" w:type="dxa"/>
      </w:tblCellMar>
      <w:tblLook w:val="0000" w:firstRow="0" w:lastRow="0" w:firstColumn="0" w:lastColumn="0" w:noHBand="0" w:noVBand="0"/>
    </w:tblPr>
    <w:tblGrid>
      <w:gridCol w:w="9242"/>
    </w:tblGrid>
    <w:tr w:rsidR="008E7761">
      <w:trPr>
        <w:trHeight w:hRule="exact" w:val="50"/>
      </w:trPr>
      <w:tc>
        <w:tcPr>
          <w:tcW w:w="9242" w:type="dxa"/>
        </w:tcPr>
        <w:p w:rsidR="008E7761" w:rsidRDefault="008E7761">
          <w:pPr>
            <w:pStyle w:val="Headereveninstrucpages"/>
          </w:pPr>
        </w:p>
      </w:tc>
    </w:tr>
  </w:tbl>
  <w:p w:rsidR="008E7761" w:rsidRDefault="008E77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Look w:val="0000" w:firstRow="0" w:lastRow="0" w:firstColumn="0" w:lastColumn="0" w:noHBand="0" w:noVBand="0"/>
    </w:tblPr>
    <w:tblGrid>
      <w:gridCol w:w="9000"/>
    </w:tblGrid>
    <w:tr w:rsidR="008E7761">
      <w:trPr>
        <w:trHeight w:val="1135"/>
      </w:trPr>
      <w:tc>
        <w:tcPr>
          <w:tcW w:w="9000" w:type="dxa"/>
        </w:tcPr>
        <w:p w:rsidR="008E7761" w:rsidRDefault="008E7761">
          <w:pPr>
            <w:pStyle w:val="Header"/>
          </w:pPr>
        </w:p>
      </w:tc>
    </w:tr>
  </w:tbl>
  <w:p w:rsidR="008E7761" w:rsidRDefault="008E7761">
    <w:pPr>
      <w:spacing w:befor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761" w:rsidRDefault="0020225F">
    <w:pPr>
      <w:pStyle w:val="Headereven"/>
    </w:pPr>
    <w:r>
      <w:t xml:space="preserve">CCP </w:t>
    </w:r>
    <w:r w:rsidR="00A52E31">
      <w:t>Supervisory Reporting</w:t>
    </w:r>
    <w:r w:rsidR="00A52E31">
      <w:tab/>
      <w:t>Edition 10</w:t>
    </w:r>
    <w:r>
      <w:t xml:space="preserve"> </w:t>
    </w:r>
    <w:r w:rsidR="00A52E31">
      <w:t>July 2020</w:t>
    </w:r>
  </w:p>
  <w:tbl>
    <w:tblPr>
      <w:tblW w:w="0" w:type="auto"/>
      <w:tblInd w:w="108" w:type="dxa"/>
      <w:tblBorders>
        <w:top w:val="single" w:sz="2" w:space="0" w:color="auto"/>
        <w:bottom w:val="single" w:sz="2" w:space="0" w:color="auto"/>
      </w:tblBorders>
      <w:tblCellMar>
        <w:left w:w="107" w:type="dxa"/>
        <w:right w:w="107" w:type="dxa"/>
      </w:tblCellMar>
      <w:tblLook w:val="0000" w:firstRow="0" w:lastRow="0" w:firstColumn="0" w:lastColumn="0" w:noHBand="0" w:noVBand="0"/>
    </w:tblPr>
    <w:tblGrid>
      <w:gridCol w:w="9242"/>
    </w:tblGrid>
    <w:tr w:rsidR="008E7761">
      <w:trPr>
        <w:trHeight w:hRule="exact" w:val="50"/>
      </w:trPr>
      <w:tc>
        <w:tcPr>
          <w:tcW w:w="9242" w:type="dxa"/>
        </w:tcPr>
        <w:p w:rsidR="008E7761" w:rsidRDefault="008E7761">
          <w:pPr>
            <w:pStyle w:val="Headereveninstrucpages"/>
          </w:pPr>
        </w:p>
      </w:tc>
    </w:tr>
  </w:tbl>
  <w:p w:rsidR="008E7761" w:rsidRDefault="008E776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761" w:rsidRDefault="00A52E31">
    <w:pPr>
      <w:pStyle w:val="Headereven"/>
    </w:pPr>
    <w:r>
      <w:t>CCP Supervisory Reporting</w:t>
    </w:r>
    <w:r>
      <w:tab/>
      <w:t>Edition 10</w:t>
    </w:r>
    <w:r w:rsidR="0020225F">
      <w:t xml:space="preserve"> </w:t>
    </w:r>
    <w:r>
      <w:t>July 2020</w:t>
    </w:r>
  </w:p>
  <w:tbl>
    <w:tblPr>
      <w:tblW w:w="0" w:type="auto"/>
      <w:tblInd w:w="108" w:type="dxa"/>
      <w:tblBorders>
        <w:top w:val="single" w:sz="2" w:space="0" w:color="auto"/>
        <w:bottom w:val="single" w:sz="2" w:space="0" w:color="auto"/>
      </w:tblBorders>
      <w:tblCellMar>
        <w:left w:w="107" w:type="dxa"/>
        <w:right w:w="107" w:type="dxa"/>
      </w:tblCellMar>
      <w:tblLook w:val="0000" w:firstRow="0" w:lastRow="0" w:firstColumn="0" w:lastColumn="0" w:noHBand="0" w:noVBand="0"/>
    </w:tblPr>
    <w:tblGrid>
      <w:gridCol w:w="9242"/>
    </w:tblGrid>
    <w:tr w:rsidR="008E7761">
      <w:trPr>
        <w:trHeight w:hRule="exact" w:val="50"/>
      </w:trPr>
      <w:tc>
        <w:tcPr>
          <w:tcW w:w="9242" w:type="dxa"/>
        </w:tcPr>
        <w:p w:rsidR="008E7761" w:rsidRDefault="008E7761">
          <w:pPr>
            <w:pStyle w:val="Headereveninstrucpages"/>
          </w:pPr>
        </w:p>
      </w:tc>
    </w:tr>
  </w:tbl>
  <w:p w:rsidR="008E7761" w:rsidRDefault="008E776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761" w:rsidRDefault="0020225F">
    <w:pPr>
      <w:pStyle w:val="Headerodd"/>
    </w:pPr>
    <w:r>
      <w:tab/>
    </w:r>
    <w:fldSimple w:instr=" STYLEREF  Sub-title  \* MERGEFORMAT ">
      <w:r w:rsidR="00BD30C7">
        <w:rPr>
          <w:noProof/>
        </w:rPr>
        <w:t>Table of contents</w:t>
      </w:r>
    </w:fldSimple>
  </w:p>
  <w:tbl>
    <w:tblPr>
      <w:tblW w:w="0" w:type="auto"/>
      <w:tblInd w:w="108" w:type="dxa"/>
      <w:tblBorders>
        <w:top w:val="single" w:sz="2" w:space="0" w:color="auto"/>
        <w:bottom w:val="single" w:sz="2" w:space="0" w:color="auto"/>
      </w:tblBorders>
      <w:tblCellMar>
        <w:left w:w="107" w:type="dxa"/>
        <w:right w:w="107" w:type="dxa"/>
      </w:tblCellMar>
      <w:tblLook w:val="0000" w:firstRow="0" w:lastRow="0" w:firstColumn="0" w:lastColumn="0" w:noHBand="0" w:noVBand="0"/>
    </w:tblPr>
    <w:tblGrid>
      <w:gridCol w:w="9242"/>
    </w:tblGrid>
    <w:tr w:rsidR="008E7761">
      <w:trPr>
        <w:trHeight w:hRule="exact" w:val="50"/>
      </w:trPr>
      <w:tc>
        <w:tcPr>
          <w:tcW w:w="9242" w:type="dxa"/>
        </w:tcPr>
        <w:p w:rsidR="008E7761" w:rsidRDefault="008E7761">
          <w:pPr>
            <w:pStyle w:val="Headereveninstrucpages"/>
          </w:pPr>
        </w:p>
      </w:tc>
    </w:tr>
  </w:tbl>
  <w:p w:rsidR="008E7761" w:rsidRDefault="008E7761">
    <w:pPr>
      <w:spacing w:before="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761" w:rsidRDefault="0020225F">
    <w:pPr>
      <w:pStyle w:val="Headereven"/>
    </w:pPr>
    <w:r>
      <w:t>&lt;name of message set&gt;</w:t>
    </w:r>
    <w:r>
      <w:tab/>
      <w:t>Edition &lt;date&gt;</w:t>
    </w:r>
  </w:p>
  <w:tbl>
    <w:tblPr>
      <w:tblW w:w="0" w:type="auto"/>
      <w:tblInd w:w="108" w:type="dxa"/>
      <w:tblBorders>
        <w:top w:val="single" w:sz="2" w:space="0" w:color="auto"/>
        <w:bottom w:val="single" w:sz="2" w:space="0" w:color="auto"/>
      </w:tblBorders>
      <w:tblCellMar>
        <w:left w:w="107" w:type="dxa"/>
        <w:right w:w="107" w:type="dxa"/>
      </w:tblCellMar>
      <w:tblLook w:val="0000" w:firstRow="0" w:lastRow="0" w:firstColumn="0" w:lastColumn="0" w:noHBand="0" w:noVBand="0"/>
    </w:tblPr>
    <w:tblGrid>
      <w:gridCol w:w="9242"/>
    </w:tblGrid>
    <w:tr w:rsidR="008E7761">
      <w:trPr>
        <w:trHeight w:hRule="exact" w:val="50"/>
      </w:trPr>
      <w:tc>
        <w:tcPr>
          <w:tcW w:w="9242" w:type="dxa"/>
        </w:tcPr>
        <w:p w:rsidR="008E7761" w:rsidRDefault="008E7761">
          <w:pPr>
            <w:pStyle w:val="Headereveninstrucpages"/>
          </w:pPr>
        </w:p>
      </w:tc>
    </w:tr>
  </w:tbl>
  <w:p w:rsidR="008E7761" w:rsidRDefault="008E7761">
    <w:pPr>
      <w:spacing w:before="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761" w:rsidRDefault="006021B9">
    <w:pPr>
      <w:pStyle w:val="Headereven"/>
    </w:pPr>
    <w:r>
      <w:t>CCP Supervisory Reporting</w:t>
    </w:r>
    <w:r w:rsidR="0020225F">
      <w:tab/>
      <w:t xml:space="preserve">Edition </w:t>
    </w:r>
    <w:r w:rsidR="00A52E31">
      <w:t>10</w:t>
    </w:r>
    <w:r w:rsidR="0020225F">
      <w:t xml:space="preserve"> </w:t>
    </w:r>
    <w:r w:rsidR="00A52E31">
      <w:t>July</w:t>
    </w:r>
    <w:r w:rsidR="0020225F">
      <w:t xml:space="preserve"> 20</w:t>
    </w:r>
    <w:r w:rsidR="00A52E31">
      <w:t>20</w:t>
    </w:r>
  </w:p>
  <w:tbl>
    <w:tblPr>
      <w:tblW w:w="0" w:type="auto"/>
      <w:tblInd w:w="108" w:type="dxa"/>
      <w:tblBorders>
        <w:top w:val="single" w:sz="2" w:space="0" w:color="auto"/>
        <w:bottom w:val="single" w:sz="2" w:space="0" w:color="auto"/>
      </w:tblBorders>
      <w:tblCellMar>
        <w:left w:w="107" w:type="dxa"/>
        <w:right w:w="107" w:type="dxa"/>
      </w:tblCellMar>
      <w:tblLook w:val="0000" w:firstRow="0" w:lastRow="0" w:firstColumn="0" w:lastColumn="0" w:noHBand="0" w:noVBand="0"/>
    </w:tblPr>
    <w:tblGrid>
      <w:gridCol w:w="9242"/>
    </w:tblGrid>
    <w:tr w:rsidR="008E7761">
      <w:trPr>
        <w:trHeight w:hRule="exact" w:val="50"/>
      </w:trPr>
      <w:tc>
        <w:tcPr>
          <w:tcW w:w="9242" w:type="dxa"/>
        </w:tcPr>
        <w:p w:rsidR="008E7761" w:rsidRDefault="008E7761">
          <w:pPr>
            <w:pStyle w:val="Headereveninstrucpages"/>
          </w:pPr>
        </w:p>
      </w:tc>
    </w:tr>
  </w:tbl>
  <w:p w:rsidR="008E7761" w:rsidRDefault="008E7761">
    <w:pP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35805"/>
    <w:multiLevelType w:val="multilevel"/>
    <w:tmpl w:val="E864C616"/>
    <w:lvl w:ilvl="0">
      <w:start w:val="1"/>
      <w:numFmt w:val="lowerLetter"/>
      <w:pStyle w:val="ListNumber"/>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734E06"/>
    <w:multiLevelType w:val="multilevel"/>
    <w:tmpl w:val="E9E239AA"/>
    <w:lvl w:ilvl="0">
      <w:start w:val="1"/>
      <w:numFmt w:val="bullet"/>
      <w:lvlText w:val=""/>
      <w:lvlJc w:val="left"/>
      <w:pPr>
        <w:tabs>
          <w:tab w:val="num" w:pos="720"/>
        </w:tabs>
        <w:ind w:left="720" w:hanging="360"/>
      </w:pPr>
      <w:rPr>
        <w:rFonts w:ascii="Symbol" w:hAnsi="Symbol" w:hint="default"/>
      </w:rPr>
    </w:lvl>
    <w:lvl w:ilvl="1">
      <w:start w:val="5"/>
      <w:numFmt w:val="bullet"/>
      <w:lvlText w:val=""/>
      <w:lvlJc w:val="left"/>
      <w:pPr>
        <w:tabs>
          <w:tab w:val="num" w:pos="1800"/>
        </w:tabs>
        <w:ind w:left="1800" w:hanging="720"/>
      </w:pPr>
      <w:rPr>
        <w:rFonts w:ascii="Wingdings" w:hAnsi="Wingdings" w:hint="default"/>
        <w:sz w:val="36"/>
        <w:u w:val="none"/>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4E7B08"/>
    <w:multiLevelType w:val="multilevel"/>
    <w:tmpl w:val="8E6E9560"/>
    <w:lvl w:ilvl="0">
      <w:start w:val="1"/>
      <w:numFmt w:val="bullet"/>
      <w:pStyle w:val="ListBullet2"/>
      <w:lvlText w:val="–"/>
      <w:lvlJc w:val="left"/>
      <w:pPr>
        <w:tabs>
          <w:tab w:val="num" w:pos="360"/>
        </w:tabs>
        <w:ind w:left="360" w:hanging="360"/>
      </w:pPr>
      <w:rPr>
        <w:rFonts w:ascii="Times New Roman" w:hAnsi="Times New Roman" w:hint="default"/>
        <w:b w:val="0"/>
        <w:i w:val="0"/>
        <w:sz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E0A3A94"/>
    <w:multiLevelType w:val="multilevel"/>
    <w:tmpl w:val="F23697C6"/>
    <w:lvl w:ilvl="0">
      <w:numFmt w:val="bullet"/>
      <w:lvlText w:val="-"/>
      <w:lvlJc w:val="left"/>
      <w:pPr>
        <w:tabs>
          <w:tab w:val="num" w:pos="1211"/>
        </w:tabs>
        <w:ind w:left="1211" w:hanging="360"/>
      </w:pPr>
      <w:rPr>
        <w:rFonts w:ascii="Verdana" w:eastAsia="Times New Roman" w:hAnsi="Verdana" w:cs="Times New Roman" w:hint="default"/>
      </w:rPr>
    </w:lvl>
    <w:lvl w:ilvl="1">
      <w:start w:val="1"/>
      <w:numFmt w:val="bullet"/>
      <w:pStyle w:val="StyleHeading2PatternClearGray-90"/>
      <w:lvlText w:val="o"/>
      <w:lvlJc w:val="left"/>
      <w:pPr>
        <w:tabs>
          <w:tab w:val="num" w:pos="1931"/>
        </w:tabs>
        <w:ind w:left="1931" w:hanging="360"/>
      </w:pPr>
      <w:rPr>
        <w:rFonts w:ascii="Courier New" w:hAnsi="Courier New" w:cs="Courier New" w:hint="default"/>
      </w:rPr>
    </w:lvl>
    <w:lvl w:ilvl="2">
      <w:start w:val="1"/>
      <w:numFmt w:val="bullet"/>
      <w:lvlText w:val=""/>
      <w:lvlJc w:val="left"/>
      <w:pPr>
        <w:tabs>
          <w:tab w:val="num" w:pos="2651"/>
        </w:tabs>
        <w:ind w:left="2651" w:hanging="360"/>
      </w:pPr>
      <w:rPr>
        <w:rFonts w:ascii="Wingdings" w:hAnsi="Wingdings" w:hint="default"/>
      </w:rPr>
    </w:lvl>
    <w:lvl w:ilvl="3">
      <w:start w:val="1"/>
      <w:numFmt w:val="bullet"/>
      <w:lvlText w:val=""/>
      <w:lvlJc w:val="left"/>
      <w:pPr>
        <w:tabs>
          <w:tab w:val="num" w:pos="3371"/>
        </w:tabs>
        <w:ind w:left="3371" w:hanging="360"/>
      </w:pPr>
      <w:rPr>
        <w:rFonts w:ascii="Symbol" w:hAnsi="Symbol" w:hint="default"/>
      </w:rPr>
    </w:lvl>
    <w:lvl w:ilvl="4">
      <w:start w:val="1"/>
      <w:numFmt w:val="bullet"/>
      <w:lvlText w:val="o"/>
      <w:lvlJc w:val="left"/>
      <w:pPr>
        <w:tabs>
          <w:tab w:val="num" w:pos="4091"/>
        </w:tabs>
        <w:ind w:left="4091" w:hanging="360"/>
      </w:pPr>
      <w:rPr>
        <w:rFonts w:ascii="Courier New" w:hAnsi="Courier New" w:cs="Courier New" w:hint="default"/>
      </w:rPr>
    </w:lvl>
    <w:lvl w:ilvl="5">
      <w:start w:val="1"/>
      <w:numFmt w:val="bullet"/>
      <w:lvlText w:val=""/>
      <w:lvlJc w:val="left"/>
      <w:pPr>
        <w:tabs>
          <w:tab w:val="num" w:pos="4811"/>
        </w:tabs>
        <w:ind w:left="4811" w:hanging="360"/>
      </w:pPr>
      <w:rPr>
        <w:rFonts w:ascii="Wingdings" w:hAnsi="Wingdings" w:hint="default"/>
      </w:rPr>
    </w:lvl>
    <w:lvl w:ilvl="6">
      <w:start w:val="1"/>
      <w:numFmt w:val="bullet"/>
      <w:lvlText w:val=""/>
      <w:lvlJc w:val="left"/>
      <w:pPr>
        <w:tabs>
          <w:tab w:val="num" w:pos="5531"/>
        </w:tabs>
        <w:ind w:left="5531" w:hanging="360"/>
      </w:pPr>
      <w:rPr>
        <w:rFonts w:ascii="Symbol" w:hAnsi="Symbol" w:hint="default"/>
      </w:rPr>
    </w:lvl>
    <w:lvl w:ilvl="7">
      <w:start w:val="1"/>
      <w:numFmt w:val="bullet"/>
      <w:lvlText w:val="o"/>
      <w:lvlJc w:val="left"/>
      <w:pPr>
        <w:tabs>
          <w:tab w:val="num" w:pos="6251"/>
        </w:tabs>
        <w:ind w:left="6251" w:hanging="360"/>
      </w:pPr>
      <w:rPr>
        <w:rFonts w:ascii="Courier New" w:hAnsi="Courier New" w:cs="Courier New" w:hint="default"/>
      </w:rPr>
    </w:lvl>
    <w:lvl w:ilvl="8">
      <w:start w:val="1"/>
      <w:numFmt w:val="bullet"/>
      <w:lvlText w:val=""/>
      <w:lvlJc w:val="left"/>
      <w:pPr>
        <w:tabs>
          <w:tab w:val="num" w:pos="6971"/>
        </w:tabs>
        <w:ind w:left="6971" w:hanging="360"/>
      </w:pPr>
      <w:rPr>
        <w:rFonts w:ascii="Wingdings" w:hAnsi="Wingdings" w:hint="default"/>
      </w:rPr>
    </w:lvl>
  </w:abstractNum>
  <w:abstractNum w:abstractNumId="4" w15:restartNumberingAfterBreak="0">
    <w:nsid w:val="55CC4BDE"/>
    <w:multiLevelType w:val="multilevel"/>
    <w:tmpl w:val="8EDE3F54"/>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5" w15:restartNumberingAfterBreak="0">
    <w:nsid w:val="626E5111"/>
    <w:multiLevelType w:val="multilevel"/>
    <w:tmpl w:val="8236D0AE"/>
    <w:lvl w:ilvl="0">
      <w:numFmt w:val="bullet"/>
      <w:lvlText w:val="-"/>
      <w:lvlJc w:val="left"/>
      <w:pPr>
        <w:tabs>
          <w:tab w:val="num" w:pos="1211"/>
        </w:tabs>
        <w:ind w:left="1211" w:hanging="360"/>
      </w:pPr>
      <w:rPr>
        <w:rFonts w:ascii="Verdana" w:eastAsia="Times New Roman" w:hAnsi="Verdana" w:cs="Times New Roman" w:hint="default"/>
      </w:rPr>
    </w:lvl>
    <w:lvl w:ilvl="1">
      <w:start w:val="1"/>
      <w:numFmt w:val="bullet"/>
      <w:lvlText w:val="o"/>
      <w:lvlJc w:val="left"/>
      <w:pPr>
        <w:tabs>
          <w:tab w:val="num" w:pos="1931"/>
        </w:tabs>
        <w:ind w:left="1931" w:hanging="360"/>
      </w:pPr>
      <w:rPr>
        <w:rFonts w:ascii="Courier New" w:hAnsi="Courier New" w:cs="Courier New" w:hint="default"/>
      </w:rPr>
    </w:lvl>
    <w:lvl w:ilvl="2">
      <w:start w:val="1"/>
      <w:numFmt w:val="bullet"/>
      <w:lvlText w:val=""/>
      <w:lvlJc w:val="left"/>
      <w:pPr>
        <w:tabs>
          <w:tab w:val="num" w:pos="2651"/>
        </w:tabs>
        <w:ind w:left="2651" w:hanging="360"/>
      </w:pPr>
      <w:rPr>
        <w:rFonts w:ascii="Wingdings" w:hAnsi="Wingdings" w:hint="default"/>
      </w:rPr>
    </w:lvl>
    <w:lvl w:ilvl="3">
      <w:start w:val="1"/>
      <w:numFmt w:val="bullet"/>
      <w:lvlText w:val=""/>
      <w:lvlJc w:val="left"/>
      <w:pPr>
        <w:tabs>
          <w:tab w:val="num" w:pos="3371"/>
        </w:tabs>
        <w:ind w:left="3371" w:hanging="360"/>
      </w:pPr>
      <w:rPr>
        <w:rFonts w:ascii="Symbol" w:hAnsi="Symbol" w:hint="default"/>
      </w:rPr>
    </w:lvl>
    <w:lvl w:ilvl="4">
      <w:start w:val="1"/>
      <w:numFmt w:val="bullet"/>
      <w:lvlText w:val="o"/>
      <w:lvlJc w:val="left"/>
      <w:pPr>
        <w:tabs>
          <w:tab w:val="num" w:pos="4091"/>
        </w:tabs>
        <w:ind w:left="4091" w:hanging="360"/>
      </w:pPr>
      <w:rPr>
        <w:rFonts w:ascii="Courier New" w:hAnsi="Courier New" w:cs="Courier New" w:hint="default"/>
      </w:rPr>
    </w:lvl>
    <w:lvl w:ilvl="5">
      <w:start w:val="1"/>
      <w:numFmt w:val="bullet"/>
      <w:lvlText w:val=""/>
      <w:lvlJc w:val="left"/>
      <w:pPr>
        <w:tabs>
          <w:tab w:val="num" w:pos="4811"/>
        </w:tabs>
        <w:ind w:left="4811" w:hanging="360"/>
      </w:pPr>
      <w:rPr>
        <w:rFonts w:ascii="Wingdings" w:hAnsi="Wingdings" w:hint="default"/>
      </w:rPr>
    </w:lvl>
    <w:lvl w:ilvl="6">
      <w:start w:val="1"/>
      <w:numFmt w:val="bullet"/>
      <w:lvlText w:val=""/>
      <w:lvlJc w:val="left"/>
      <w:pPr>
        <w:tabs>
          <w:tab w:val="num" w:pos="5531"/>
        </w:tabs>
        <w:ind w:left="5531" w:hanging="360"/>
      </w:pPr>
      <w:rPr>
        <w:rFonts w:ascii="Symbol" w:hAnsi="Symbol" w:hint="default"/>
      </w:rPr>
    </w:lvl>
    <w:lvl w:ilvl="7">
      <w:start w:val="1"/>
      <w:numFmt w:val="bullet"/>
      <w:lvlText w:val="o"/>
      <w:lvlJc w:val="left"/>
      <w:pPr>
        <w:tabs>
          <w:tab w:val="num" w:pos="6251"/>
        </w:tabs>
        <w:ind w:left="6251" w:hanging="360"/>
      </w:pPr>
      <w:rPr>
        <w:rFonts w:ascii="Courier New" w:hAnsi="Courier New" w:cs="Courier New" w:hint="default"/>
      </w:rPr>
    </w:lvl>
    <w:lvl w:ilvl="8">
      <w:start w:val="1"/>
      <w:numFmt w:val="bullet"/>
      <w:lvlText w:val=""/>
      <w:lvlJc w:val="left"/>
      <w:pPr>
        <w:tabs>
          <w:tab w:val="num" w:pos="6971"/>
        </w:tabs>
        <w:ind w:left="6971" w:hanging="360"/>
      </w:pPr>
      <w:rPr>
        <w:rFonts w:ascii="Wingdings" w:hAnsi="Wingdings" w:hint="default"/>
      </w:rPr>
    </w:lvl>
  </w:abstractNum>
  <w:abstractNum w:abstractNumId="6" w15:restartNumberingAfterBreak="0">
    <w:nsid w:val="669B241B"/>
    <w:multiLevelType w:val="multilevel"/>
    <w:tmpl w:val="B930171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C6517A"/>
    <w:multiLevelType w:val="multilevel"/>
    <w:tmpl w:val="0CB033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52E338C"/>
    <w:multiLevelType w:val="multilevel"/>
    <w:tmpl w:val="86A04572"/>
    <w:lvl w:ilvl="0">
      <w:start w:val="1"/>
      <w:numFmt w:val="bullet"/>
      <w:pStyle w:val="List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E846012"/>
    <w:multiLevelType w:val="multilevel"/>
    <w:tmpl w:val="BD8067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3"/>
  </w:num>
  <w:num w:numId="5">
    <w:abstractNumId w:val="5"/>
  </w:num>
  <w:num w:numId="6">
    <w:abstractNumId w:val="1"/>
  </w:num>
  <w:num w:numId="7">
    <w:abstractNumId w:val="4"/>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GrammaticalErrors/>
  <w:activeWritingStyle w:appName="MSWord" w:lang="fr-BE" w:vendorID="64" w:dllVersion="131078" w:nlCheck="1" w:checkStyle="0"/>
  <w:activeWritingStyle w:appName="MSWord" w:lang="en-GB" w:vendorID="64" w:dllVersion="131078" w:nlCheck="1" w:checkStyle="1"/>
  <w:activeWritingStyle w:appName="MSWord" w:lang="en-US" w:vendorID="64" w:dllVersion="131078" w:nlCheck="1" w:checkStyle="1"/>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761"/>
    <w:rsid w:val="0020225F"/>
    <w:rsid w:val="002804BB"/>
    <w:rsid w:val="003465CA"/>
    <w:rsid w:val="00356623"/>
    <w:rsid w:val="00565197"/>
    <w:rsid w:val="006021B9"/>
    <w:rsid w:val="006B7F6D"/>
    <w:rsid w:val="008E7761"/>
    <w:rsid w:val="0092346B"/>
    <w:rsid w:val="009B1DA9"/>
    <w:rsid w:val="00A35A6B"/>
    <w:rsid w:val="00A52E31"/>
    <w:rsid w:val="00BD30C7"/>
    <w:rsid w:val="00D755B6"/>
    <w:rsid w:val="00F40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201F"/>
  <w15:docId w15:val="{9BDE25DC-3141-4335-9F34-9909441C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40"/>
    </w:pPr>
    <w:rPr>
      <w:rFonts w:ascii="Times New Roman" w:hAnsi="Times New Roman"/>
      <w:sz w:val="24"/>
      <w:lang w:eastAsia="en-US"/>
    </w:rPr>
  </w:style>
  <w:style w:type="paragraph" w:styleId="Heading1">
    <w:name w:val="heading 1"/>
    <w:basedOn w:val="Normal"/>
    <w:qFormat/>
    <w:pPr>
      <w:keepNext/>
      <w:numPr>
        <w:numId w:val="7"/>
      </w:numPr>
      <w:spacing w:before="500" w:after="100"/>
      <w:outlineLvl w:val="0"/>
    </w:pPr>
    <w:rPr>
      <w:rFonts w:ascii="Arial" w:hAnsi="Arial"/>
      <w:b/>
      <w:sz w:val="32"/>
    </w:rPr>
  </w:style>
  <w:style w:type="paragraph" w:styleId="Heading2">
    <w:name w:val="heading 2"/>
    <w:basedOn w:val="Normal"/>
    <w:link w:val="Heading2Char"/>
    <w:qFormat/>
    <w:pPr>
      <w:keepNext/>
      <w:numPr>
        <w:ilvl w:val="1"/>
        <w:numId w:val="7"/>
      </w:numPr>
      <w:spacing w:before="500" w:after="60"/>
      <w:outlineLvl w:val="1"/>
    </w:pPr>
    <w:rPr>
      <w:rFonts w:ascii="Arial" w:hAnsi="Arial"/>
      <w:b/>
    </w:rPr>
  </w:style>
  <w:style w:type="paragraph" w:styleId="Heading3">
    <w:name w:val="heading 3"/>
    <w:basedOn w:val="Heading2"/>
    <w:qFormat/>
    <w:pPr>
      <w:numPr>
        <w:ilvl w:val="2"/>
      </w:numPr>
      <w:ind w:left="720" w:hanging="720"/>
      <w:outlineLvl w:val="2"/>
    </w:pPr>
    <w:rPr>
      <w:sz w:val="26"/>
    </w:rPr>
  </w:style>
  <w:style w:type="paragraph" w:styleId="Heading4">
    <w:name w:val="heading 4"/>
    <w:basedOn w:val="Heading3"/>
    <w:qFormat/>
    <w:pPr>
      <w:numPr>
        <w:ilvl w:val="3"/>
      </w:numPr>
      <w:spacing w:before="320"/>
      <w:ind w:left="864" w:hanging="864"/>
      <w:outlineLvl w:val="3"/>
    </w:pPr>
    <w:rPr>
      <w:sz w:val="24"/>
    </w:rPr>
  </w:style>
  <w:style w:type="paragraph" w:styleId="Heading5">
    <w:name w:val="heading 5"/>
    <w:basedOn w:val="Heading4"/>
    <w:qFormat/>
    <w:pPr>
      <w:numPr>
        <w:ilvl w:val="4"/>
      </w:numPr>
      <w:ind w:left="1008" w:hanging="1008"/>
      <w:outlineLvl w:val="4"/>
    </w:pPr>
  </w:style>
  <w:style w:type="paragraph" w:styleId="Heading6">
    <w:name w:val="heading 6"/>
    <w:basedOn w:val="Heading5"/>
    <w:qFormat/>
    <w:pPr>
      <w:numPr>
        <w:ilvl w:val="5"/>
      </w:numPr>
      <w:spacing w:before="500" w:after="100"/>
      <w:ind w:left="1152" w:hanging="1152"/>
      <w:outlineLvl w:val="5"/>
    </w:pPr>
    <w:rPr>
      <w:sz w:val="32"/>
    </w:rPr>
  </w:style>
  <w:style w:type="paragraph" w:styleId="Heading7">
    <w:name w:val="heading 7"/>
    <w:basedOn w:val="Heading6"/>
    <w:qFormat/>
    <w:pPr>
      <w:numPr>
        <w:ilvl w:val="6"/>
      </w:numPr>
      <w:ind w:left="1296" w:hanging="1296"/>
      <w:outlineLvl w:val="6"/>
    </w:pPr>
    <w:rPr>
      <w:sz w:val="28"/>
    </w:rPr>
  </w:style>
  <w:style w:type="paragraph" w:styleId="Heading8">
    <w:name w:val="heading 8"/>
    <w:basedOn w:val="Heading7"/>
    <w:qFormat/>
    <w:pPr>
      <w:numPr>
        <w:ilvl w:val="7"/>
      </w:numPr>
      <w:tabs>
        <w:tab w:val="left" w:pos="990"/>
      </w:tabs>
      <w:spacing w:after="60"/>
      <w:ind w:left="1440" w:hanging="1440"/>
      <w:outlineLvl w:val="7"/>
    </w:pPr>
    <w:rPr>
      <w:sz w:val="26"/>
    </w:rPr>
  </w:style>
  <w:style w:type="paragraph" w:styleId="Heading9">
    <w:name w:val="heading 9"/>
    <w:basedOn w:val="Normal"/>
    <w:qFormat/>
    <w:pPr>
      <w:numPr>
        <w:ilvl w:val="8"/>
        <w:numId w:val="7"/>
      </w:numPr>
      <w:spacing w:before="320" w:after="60"/>
      <w:ind w:left="1584" w:hanging="1584"/>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ascii="Geneva" w:hAnsi="Geneva"/>
    </w:rPr>
  </w:style>
  <w:style w:type="paragraph" w:styleId="Header">
    <w:name w:val="header"/>
    <w:basedOn w:val="Normal"/>
    <w:pPr>
      <w:tabs>
        <w:tab w:val="right" w:pos="8712"/>
      </w:tabs>
      <w:spacing w:before="0"/>
    </w:pPr>
    <w:rPr>
      <w:sz w:val="22"/>
    </w:rPr>
  </w:style>
  <w:style w:type="paragraph" w:styleId="BodyText">
    <w:name w:val="Body Text"/>
    <w:basedOn w:val="Normal"/>
    <w:rPr>
      <w:sz w:val="20"/>
    </w:rPr>
  </w:style>
  <w:style w:type="paragraph" w:styleId="Footer">
    <w:name w:val="footer"/>
    <w:basedOn w:val="Header"/>
    <w:pPr>
      <w:tabs>
        <w:tab w:val="center" w:pos="4200"/>
      </w:tabs>
    </w:pPr>
    <w:rPr>
      <w:rFonts w:eastAsia="Times New Roman"/>
      <w:sz w:val="20"/>
    </w:rPr>
  </w:style>
  <w:style w:type="character" w:styleId="PageNumber">
    <w:name w:val="page number"/>
    <w:basedOn w:val="DefaultParagraphFont"/>
  </w:style>
  <w:style w:type="paragraph" w:customStyle="1" w:styleId="Documenttitle">
    <w:name w:val="Document title"/>
    <w:pPr>
      <w:spacing w:after="200"/>
    </w:pPr>
    <w:rPr>
      <w:rFonts w:ascii="Arial" w:eastAsia="Times New Roman" w:hAnsi="Arial"/>
      <w:b/>
      <w:sz w:val="60"/>
      <w:lang w:val="en-US" w:eastAsia="en-US"/>
    </w:rPr>
  </w:style>
  <w:style w:type="paragraph" w:styleId="ListBullet">
    <w:name w:val="List Bullet"/>
    <w:basedOn w:val="Normal"/>
    <w:pPr>
      <w:numPr>
        <w:numId w:val="2"/>
      </w:numPr>
      <w:spacing w:before="60" w:after="20"/>
    </w:pPr>
  </w:style>
  <w:style w:type="paragraph" w:styleId="TOC1">
    <w:name w:val="toc 1"/>
    <w:basedOn w:val="Normal"/>
    <w:uiPriority w:val="39"/>
    <w:pPr>
      <w:tabs>
        <w:tab w:val="left" w:pos="709"/>
        <w:tab w:val="right" w:leader="dot" w:pos="8487"/>
      </w:tabs>
      <w:spacing w:before="120"/>
      <w:ind w:left="709" w:hanging="709"/>
    </w:pPr>
    <w:rPr>
      <w:rFonts w:ascii="Arial" w:hAnsi="Arial"/>
      <w:b/>
    </w:rPr>
  </w:style>
  <w:style w:type="paragraph" w:customStyle="1" w:styleId="Tableheader">
    <w:name w:val="Table header"/>
    <w:basedOn w:val="Normal"/>
    <w:pPr>
      <w:spacing w:before="60" w:after="60"/>
    </w:pPr>
    <w:rPr>
      <w:rFonts w:ascii="Arial" w:hAnsi="Arial"/>
      <w:b/>
      <w:color w:val="000000"/>
      <w:sz w:val="20"/>
    </w:rPr>
  </w:style>
  <w:style w:type="paragraph" w:customStyle="1" w:styleId="Tabletext">
    <w:name w:val="Table text"/>
    <w:basedOn w:val="Tableheader"/>
    <w:rPr>
      <w:b w:val="0"/>
      <w:sz w:val="22"/>
    </w:rPr>
  </w:style>
  <w:style w:type="paragraph" w:styleId="ListBullet2">
    <w:name w:val="List Bullet 2"/>
    <w:basedOn w:val="Normal"/>
    <w:pPr>
      <w:numPr>
        <w:numId w:val="3"/>
      </w:numPr>
      <w:tabs>
        <w:tab w:val="clear" w:pos="360"/>
        <w:tab w:val="num" w:pos="709"/>
      </w:tabs>
      <w:spacing w:before="60" w:after="20"/>
      <w:ind w:left="706"/>
    </w:pPr>
  </w:style>
  <w:style w:type="paragraph" w:styleId="TOC3">
    <w:name w:val="toc 3"/>
    <w:pPr>
      <w:tabs>
        <w:tab w:val="right" w:leader="dot" w:pos="8488"/>
      </w:tabs>
      <w:spacing w:before="80" w:line="300" w:lineRule="exact"/>
      <w:ind w:left="2269" w:hanging="851"/>
    </w:pPr>
    <w:rPr>
      <w:rFonts w:ascii="Times New Roman" w:eastAsia="Times New Roman" w:hAnsi="Times New Roman"/>
      <w:sz w:val="24"/>
      <w:lang w:val="en-US" w:eastAsia="en-US"/>
    </w:rPr>
  </w:style>
  <w:style w:type="paragraph" w:styleId="TOC2">
    <w:name w:val="toc 2"/>
    <w:basedOn w:val="TOC1"/>
    <w:uiPriority w:val="39"/>
    <w:pPr>
      <w:tabs>
        <w:tab w:val="clear" w:pos="709"/>
      </w:tabs>
      <w:spacing w:before="60"/>
      <w:ind w:left="1418"/>
    </w:pPr>
    <w:rPr>
      <w:rFonts w:ascii="Times New Roman" w:hAnsi="Times New Roman"/>
      <w:b w:val="0"/>
    </w:rPr>
  </w:style>
  <w:style w:type="paragraph" w:styleId="TOC4">
    <w:name w:val="toc 4"/>
    <w:pPr>
      <w:tabs>
        <w:tab w:val="right" w:leader="dot" w:pos="8488"/>
      </w:tabs>
      <w:spacing w:before="80"/>
      <w:ind w:left="2524" w:hanging="902"/>
    </w:pPr>
    <w:rPr>
      <w:rFonts w:ascii="Times New Roman" w:hAnsi="Times New Roman"/>
      <w:sz w:val="24"/>
      <w:lang w:val="en-US" w:eastAsia="en-US"/>
    </w:rPr>
  </w:style>
  <w:style w:type="paragraph" w:styleId="TOC5">
    <w:name w:val="toc 5"/>
    <w:pPr>
      <w:tabs>
        <w:tab w:val="right" w:leader="dot" w:pos="8488"/>
      </w:tabs>
      <w:spacing w:before="80"/>
      <w:ind w:left="3150" w:hanging="1170"/>
    </w:pPr>
    <w:rPr>
      <w:rFonts w:ascii="Times New Roman" w:hAnsi="Times New Roman"/>
      <w:sz w:val="24"/>
      <w:lang w:val="en-US" w:eastAsia="en-US"/>
    </w:rPr>
  </w:style>
  <w:style w:type="paragraph" w:styleId="TOC6">
    <w:name w:val="toc 6"/>
    <w:basedOn w:val="TOC5"/>
    <w:pPr>
      <w:spacing w:before="240" w:after="80"/>
      <w:ind w:left="720" w:hanging="720"/>
    </w:pPr>
    <w:rPr>
      <w:rFonts w:ascii="Arial" w:hAnsi="Arial"/>
      <w:b/>
    </w:rPr>
  </w:style>
  <w:style w:type="paragraph" w:styleId="TOC7">
    <w:name w:val="toc 7"/>
    <w:basedOn w:val="TOC2"/>
    <w:pPr>
      <w:ind w:left="1440"/>
    </w:pPr>
    <w:rPr>
      <w:rFonts w:ascii="Arial" w:hAnsi="Arial"/>
    </w:rPr>
  </w:style>
  <w:style w:type="paragraph" w:styleId="TOC8">
    <w:name w:val="toc 8"/>
    <w:basedOn w:val="TOC7"/>
    <w:pPr>
      <w:ind w:left="2610" w:hanging="990"/>
    </w:pPr>
  </w:style>
  <w:style w:type="paragraph" w:styleId="TOC9">
    <w:name w:val="toc 9"/>
    <w:basedOn w:val="TOC8"/>
    <w:pPr>
      <w:ind w:left="2970"/>
    </w:pPr>
  </w:style>
  <w:style w:type="paragraph" w:styleId="ListNumber">
    <w:name w:val="List Number"/>
    <w:basedOn w:val="Normal"/>
    <w:pPr>
      <w:numPr>
        <w:numId w:val="1"/>
      </w:numPr>
      <w:spacing w:before="60" w:after="20"/>
    </w:pPr>
  </w:style>
  <w:style w:type="paragraph" w:customStyle="1" w:styleId="Sub-title">
    <w:name w:val="Sub-title"/>
    <w:basedOn w:val="Documenttitle"/>
    <w:rPr>
      <w:sz w:val="28"/>
    </w:rPr>
  </w:style>
  <w:style w:type="table" w:styleId="TableGrid">
    <w:name w:val="Table Grid"/>
    <w:basedOn w:val="TableNormal"/>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000FF"/>
      <w:u w:val="single"/>
    </w:rPr>
  </w:style>
  <w:style w:type="paragraph" w:styleId="BalloonText">
    <w:name w:val="Balloon Text"/>
    <w:basedOn w:val="Normal"/>
    <w:rPr>
      <w:rFonts w:ascii="Tahoma" w:hAnsi="Tahoma" w:cs="Tahoma"/>
      <w:sz w:val="16"/>
      <w:szCs w:val="16"/>
    </w:rPr>
  </w:style>
  <w:style w:type="paragraph" w:customStyle="1" w:styleId="Covertitlesbold">
    <w:name w:val="Cover titles bold"/>
    <w:basedOn w:val="Normal"/>
    <w:pPr>
      <w:spacing w:before="0"/>
    </w:pPr>
    <w:rPr>
      <w:rFonts w:ascii="Arial" w:hAnsi="Arial"/>
      <w:b/>
      <w:caps/>
    </w:rPr>
  </w:style>
  <w:style w:type="paragraph" w:customStyle="1" w:styleId="jec1">
    <w:name w:val="jec1"/>
    <w:basedOn w:val="Normal"/>
    <w:pPr>
      <w:spacing w:before="0"/>
    </w:pPr>
    <w:rPr>
      <w:rFonts w:ascii="Verdana" w:eastAsia="Times New Roman" w:hAnsi="Verdana"/>
      <w:b/>
      <w:bCs/>
      <w:sz w:val="20"/>
      <w:szCs w:val="24"/>
      <w:lang w:val="en-US"/>
    </w:rPr>
  </w:style>
  <w:style w:type="paragraph" w:customStyle="1" w:styleId="zReference">
    <w:name w:val="zReference"/>
    <w:basedOn w:val="BodyText"/>
    <w:pPr>
      <w:tabs>
        <w:tab w:val="left" w:pos="3969"/>
      </w:tabs>
      <w:spacing w:before="120"/>
      <w:ind w:left="1418" w:hanging="567"/>
    </w:pPr>
    <w:rPr>
      <w:rFonts w:ascii="Verdana" w:eastAsia="Times New Roman" w:hAnsi="Verdana"/>
      <w:sz w:val="18"/>
      <w:lang w:eastAsia="fr-BE"/>
    </w:rPr>
  </w:style>
  <w:style w:type="paragraph" w:customStyle="1" w:styleId="TableEntry">
    <w:name w:val="Table Entry"/>
    <w:basedOn w:val="Normal"/>
    <w:pPr>
      <w:spacing w:before="60" w:after="60"/>
    </w:pPr>
    <w:rPr>
      <w:rFonts w:ascii="Verdana" w:eastAsia="Times New Roman" w:hAnsi="Verdana"/>
      <w:sz w:val="18"/>
      <w:lang w:eastAsia="fr-BE"/>
    </w:rPr>
  </w:style>
  <w:style w:type="paragraph" w:customStyle="1" w:styleId="TableEntrySpecial">
    <w:name w:val="Table Entry Special"/>
    <w:basedOn w:val="TableEntry"/>
    <w:rPr>
      <w:b/>
    </w:rPr>
  </w:style>
  <w:style w:type="paragraph" w:customStyle="1" w:styleId="TableTitle">
    <w:name w:val="Table Title"/>
    <w:basedOn w:val="TableEntry"/>
    <w:rPr>
      <w:b/>
      <w:color w:val="FFFFFF"/>
    </w:rPr>
  </w:style>
  <w:style w:type="paragraph" w:customStyle="1" w:styleId="Style1">
    <w:name w:val="Style1"/>
    <w:basedOn w:val="Heading2"/>
    <w:pPr>
      <w:ind w:left="1296"/>
    </w:pPr>
  </w:style>
  <w:style w:type="character" w:styleId="FollowedHyperlink">
    <w:name w:val="FollowedHyperlink"/>
    <w:basedOn w:val="DefaultParagraphFont"/>
    <w:rPr>
      <w:color w:val="800080"/>
      <w:u w:val="single"/>
    </w:rPr>
  </w:style>
  <w:style w:type="character" w:customStyle="1" w:styleId="SoDAField">
    <w:name w:val="SoDA Field"/>
    <w:basedOn w:val="DefaultParagraphFont"/>
    <w:rPr>
      <w:color w:val="0000FF"/>
    </w:rPr>
  </w:style>
  <w:style w:type="paragraph" w:customStyle="1" w:styleId="StyleHeading2PatternClearGray-90">
    <w:name w:val="Style Heading 2 + Pattern: Clear (Gray-90%)"/>
    <w:basedOn w:val="Heading2"/>
    <w:pPr>
      <w:numPr>
        <w:numId w:val="4"/>
      </w:numPr>
      <w:shd w:val="clear" w:color="auto" w:fill="191919"/>
      <w:spacing w:before="240"/>
    </w:pPr>
    <w:rPr>
      <w:rFonts w:eastAsia="Times New Roman"/>
    </w:rPr>
  </w:style>
  <w:style w:type="paragraph" w:styleId="FootnoteText">
    <w:name w:val="footnote text"/>
    <w:basedOn w:val="Normal"/>
    <w:rPr>
      <w:sz w:val="20"/>
      <w:lang w:val="en-US"/>
    </w:rPr>
  </w:style>
  <w:style w:type="character" w:styleId="FootnoteReference">
    <w:name w:val="footnote reference"/>
    <w:basedOn w:val="DefaultParagraphFont"/>
    <w:rPr>
      <w:vertAlign w:val="superscript"/>
    </w:rPr>
  </w:style>
  <w:style w:type="paragraph" w:customStyle="1" w:styleId="family">
    <w:name w:val="family"/>
    <w:basedOn w:val="Normal"/>
    <w:pPr>
      <w:spacing w:before="100" w:beforeAutospacing="1" w:after="100" w:afterAutospacing="1"/>
    </w:pPr>
    <w:rPr>
      <w:rFonts w:eastAsia="Times New Roman"/>
      <w:szCs w:val="24"/>
      <w:lang w:val="en-US"/>
    </w:rPr>
  </w:style>
  <w:style w:type="paragraph" w:customStyle="1" w:styleId="variant">
    <w:name w:val="variant"/>
    <w:basedOn w:val="Normal"/>
    <w:pPr>
      <w:spacing w:before="100" w:beforeAutospacing="1" w:after="100" w:afterAutospacing="1"/>
    </w:pPr>
    <w:rPr>
      <w:rFonts w:eastAsia="Times New Roman"/>
      <w:szCs w:val="24"/>
      <w:lang w:val="en-US"/>
    </w:rPr>
  </w:style>
  <w:style w:type="paragraph" w:customStyle="1" w:styleId="namereltype">
    <w:name w:val="namereltype"/>
    <w:basedOn w:val="Normal"/>
    <w:pPr>
      <w:spacing w:before="100" w:beforeAutospacing="1" w:after="100" w:afterAutospacing="1"/>
    </w:pPr>
    <w:rPr>
      <w:rFonts w:eastAsia="Times New Roman"/>
      <w:szCs w:val="24"/>
      <w:lang w:val="en-US"/>
    </w:rPr>
  </w:style>
  <w:style w:type="paragraph" w:customStyle="1" w:styleId="booktitle">
    <w:name w:val="booktitle"/>
    <w:basedOn w:val="Normal"/>
    <w:pPr>
      <w:spacing w:before="100" w:beforeAutospacing="1" w:after="100" w:afterAutospacing="1"/>
    </w:pPr>
    <w:rPr>
      <w:rFonts w:eastAsia="Times New Roman"/>
      <w:szCs w:val="24"/>
      <w:lang w:val="en-US"/>
    </w:rPr>
  </w:style>
  <w:style w:type="paragraph" w:styleId="BlockText">
    <w:name w:val="Block Text"/>
    <w:basedOn w:val="Normal"/>
    <w:pPr>
      <w:spacing w:before="0" w:after="60"/>
      <w:jc w:val="both"/>
    </w:pPr>
    <w:rPr>
      <w:rFonts w:eastAsia="Times New Roman"/>
      <w:sz w:val="22"/>
      <w:lang w:val="en-US"/>
    </w:rPr>
  </w:style>
  <w:style w:type="paragraph" w:styleId="NormalWeb">
    <w:name w:val="Normal (Web)"/>
    <w:basedOn w:val="Normal"/>
    <w:pPr>
      <w:spacing w:before="100" w:beforeAutospacing="1" w:after="100" w:afterAutospacing="1"/>
    </w:pPr>
    <w:rPr>
      <w:rFonts w:ascii="Arial" w:eastAsia="Times New Roman" w:hAnsi="Arial" w:cs="Arial"/>
      <w:color w:val="000000"/>
      <w:szCs w:val="24"/>
      <w:lang w:val="en-US"/>
    </w:rPr>
  </w:style>
  <w:style w:type="paragraph" w:customStyle="1" w:styleId="stem">
    <w:name w:val="stem"/>
    <w:basedOn w:val="Normal"/>
    <w:pPr>
      <w:spacing w:before="100" w:beforeAutospacing="1" w:after="100" w:afterAutospacing="1"/>
    </w:pPr>
    <w:rPr>
      <w:rFonts w:ascii="Arial" w:eastAsia="Times New Roman" w:hAnsi="Arial" w:cs="Arial"/>
      <w:color w:val="000000"/>
      <w:szCs w:val="24"/>
      <w:lang w:val="en-US"/>
    </w:rPr>
  </w:style>
  <w:style w:type="paragraph" w:customStyle="1" w:styleId="Default">
    <w:name w:val="Default"/>
    <w:rPr>
      <w:rFonts w:ascii="Times New Roman" w:hAnsi="Times New Roman"/>
      <w:color w:val="000000"/>
      <w:sz w:val="24"/>
      <w:szCs w:val="24"/>
      <w:lang w:val="en-US" w:eastAsia="en-US"/>
    </w:rPr>
  </w:style>
  <w:style w:type="paragraph" w:customStyle="1" w:styleId="DocumentTitle0">
    <w:name w:val="Document Title"/>
    <w:basedOn w:val="ProductName"/>
    <w:pPr>
      <w:spacing w:before="1080"/>
    </w:pPr>
    <w:rPr>
      <w:sz w:val="48"/>
    </w:rPr>
  </w:style>
  <w:style w:type="paragraph" w:customStyle="1" w:styleId="ProductName">
    <w:name w:val="Product Name"/>
    <w:basedOn w:val="Normal"/>
    <w:pPr>
      <w:spacing w:before="1880"/>
    </w:pPr>
    <w:rPr>
      <w:rFonts w:ascii="Arial" w:eastAsia="Times New Roman" w:hAnsi="Arial"/>
      <w:sz w:val="40"/>
      <w:szCs w:val="48"/>
    </w:rPr>
  </w:style>
  <w:style w:type="paragraph" w:customStyle="1" w:styleId="SWIFTNetversion">
    <w:name w:val="SWIFTNet version"/>
    <w:basedOn w:val="Normal"/>
    <w:pPr>
      <w:spacing w:before="300"/>
    </w:pPr>
    <w:rPr>
      <w:rFonts w:ascii="Arial" w:eastAsia="Times New Roman" w:hAnsi="Arial"/>
      <w:sz w:val="28"/>
    </w:rPr>
  </w:style>
  <w:style w:type="paragraph" w:customStyle="1" w:styleId="Releasedate">
    <w:name w:val="Release date"/>
    <w:basedOn w:val="DocumentTitle0"/>
    <w:pPr>
      <w:spacing w:before="1320" w:after="120"/>
    </w:pPr>
    <w:rPr>
      <w:sz w:val="20"/>
      <w:szCs w:val="32"/>
    </w:rPr>
  </w:style>
  <w:style w:type="paragraph" w:customStyle="1" w:styleId="ProductFamily">
    <w:name w:val="Product Family"/>
    <w:basedOn w:val="Normal"/>
    <w:pPr>
      <w:spacing w:before="1000"/>
    </w:pPr>
    <w:rPr>
      <w:rFonts w:ascii="Arial" w:eastAsia="Times New Roman" w:hAnsi="Arial"/>
      <w:sz w:val="32"/>
      <w:szCs w:val="32"/>
    </w:rPr>
  </w:style>
  <w:style w:type="paragraph" w:customStyle="1" w:styleId="Productvariant">
    <w:name w:val="Product variant"/>
    <w:basedOn w:val="Normal"/>
    <w:pPr>
      <w:spacing w:before="240"/>
    </w:pPr>
    <w:rPr>
      <w:rFonts w:ascii="Arial" w:hAnsi="Arial"/>
      <w:sz w:val="28"/>
    </w:rPr>
  </w:style>
  <w:style w:type="paragraph" w:customStyle="1" w:styleId="DocumentSubtitle">
    <w:name w:val="Document Subtitle"/>
    <w:basedOn w:val="DocumentTitle0"/>
    <w:pPr>
      <w:spacing w:before="240" w:after="120"/>
    </w:pPr>
    <w:rPr>
      <w:sz w:val="32"/>
    </w:rPr>
  </w:style>
  <w:style w:type="paragraph" w:customStyle="1" w:styleId="Titlepagetext">
    <w:name w:val="Title page text"/>
    <w:basedOn w:val="Normal"/>
    <w:pPr>
      <w:spacing w:before="120"/>
    </w:pPr>
    <w:rPr>
      <w:rFonts w:ascii="Arial" w:hAnsi="Arial"/>
      <w:sz w:val="18"/>
    </w:rPr>
  </w:style>
  <w:style w:type="character" w:customStyle="1" w:styleId="Metadata">
    <w:name w:val="Metadata"/>
    <w:basedOn w:val="DefaultParagraphFont"/>
    <w:rPr>
      <w:rFonts w:ascii="Arial" w:hAnsi="Arial"/>
      <w:color w:val="008000"/>
      <w:sz w:val="18"/>
      <w:lang w:val="en-GB"/>
    </w:rPr>
  </w:style>
  <w:style w:type="character" w:customStyle="1" w:styleId="Bookconfidentiality">
    <w:name w:val="Book_confidentiality"/>
    <w:basedOn w:val="Metadata"/>
    <w:rPr>
      <w:rFonts w:ascii="Arial" w:hAnsi="Arial"/>
      <w:color w:val="008000"/>
      <w:sz w:val="28"/>
      <w:lang w:val="en-GB"/>
    </w:rPr>
  </w:style>
  <w:style w:type="character" w:customStyle="1" w:styleId="Revisionstatus">
    <w:name w:val="Revision_status"/>
    <w:basedOn w:val="Metadata"/>
    <w:rPr>
      <w:rFonts w:ascii="Arial" w:hAnsi="Arial"/>
      <w:color w:val="008000"/>
      <w:sz w:val="28"/>
      <w:lang w:val="en-GB"/>
    </w:rPr>
  </w:style>
  <w:style w:type="paragraph" w:customStyle="1" w:styleId="Headereveninstrucpages">
    <w:name w:val="Header even instruc pages"/>
    <w:link w:val="HeadereveninstrucpagesCharChar"/>
    <w:pPr>
      <w:pBdr>
        <w:bottom w:val="single" w:sz="4" w:space="1" w:color="auto"/>
      </w:pBdr>
      <w:tabs>
        <w:tab w:val="right" w:pos="9242"/>
      </w:tabs>
      <w:spacing w:after="40"/>
    </w:pPr>
    <w:rPr>
      <w:rFonts w:ascii="Arial" w:eastAsia="Times New Roman" w:hAnsi="Arial"/>
      <w:sz w:val="16"/>
      <w:lang w:eastAsia="en-US"/>
    </w:rPr>
  </w:style>
  <w:style w:type="character" w:customStyle="1" w:styleId="HeadereveninstrucpagesCharChar">
    <w:name w:val="Header even instruc pages Char Char"/>
    <w:basedOn w:val="DefaultParagraphFont"/>
    <w:link w:val="Headereveninstrucpages"/>
    <w:rPr>
      <w:rFonts w:ascii="Arial" w:hAnsi="Arial"/>
      <w:sz w:val="16"/>
      <w:lang w:val="en-GB" w:eastAsia="en-US" w:bidi="ar-SA"/>
    </w:rPr>
  </w:style>
  <w:style w:type="paragraph" w:customStyle="1" w:styleId="Headereven">
    <w:name w:val="Header even"/>
    <w:pPr>
      <w:tabs>
        <w:tab w:val="right" w:pos="9242"/>
      </w:tabs>
      <w:spacing w:after="40"/>
    </w:pPr>
    <w:rPr>
      <w:rFonts w:ascii="Arial" w:eastAsia="Times New Roman" w:hAnsi="Arial"/>
      <w:sz w:val="16"/>
      <w:lang w:eastAsia="en-US"/>
    </w:rPr>
  </w:style>
  <w:style w:type="paragraph" w:customStyle="1" w:styleId="Copyrightheading">
    <w:name w:val="Copyright heading"/>
    <w:basedOn w:val="Normal"/>
    <w:pPr>
      <w:tabs>
        <w:tab w:val="left" w:pos="0"/>
      </w:tabs>
      <w:spacing w:before="160" w:line="288" w:lineRule="auto"/>
      <w:jc w:val="both"/>
    </w:pPr>
    <w:rPr>
      <w:rFonts w:ascii="Arial" w:eastAsia="Times New Roman" w:hAnsi="Arial"/>
      <w:b/>
    </w:rPr>
  </w:style>
  <w:style w:type="paragraph" w:customStyle="1" w:styleId="Copyrighttext">
    <w:name w:val="Copyright text"/>
    <w:pPr>
      <w:spacing w:before="40" w:after="80"/>
    </w:pPr>
    <w:rPr>
      <w:rFonts w:ascii="Arial" w:hAnsi="Arial"/>
      <w:szCs w:val="19"/>
      <w:lang w:eastAsia="en-US"/>
    </w:rPr>
  </w:style>
  <w:style w:type="paragraph" w:styleId="TOCHeading">
    <w:name w:val="TOC Heading"/>
    <w:basedOn w:val="Normal"/>
    <w:qFormat/>
    <w:pPr>
      <w:spacing w:before="120" w:after="240"/>
    </w:pPr>
    <w:rPr>
      <w:rFonts w:ascii="Arial" w:hAnsi="Arial"/>
      <w:b/>
      <w:sz w:val="40"/>
    </w:rPr>
  </w:style>
  <w:style w:type="paragraph" w:customStyle="1" w:styleId="Footereven">
    <w:name w:val="Footer even"/>
    <w:pPr>
      <w:tabs>
        <w:tab w:val="right" w:pos="9242"/>
      </w:tabs>
      <w:spacing w:after="40"/>
    </w:pPr>
    <w:rPr>
      <w:rFonts w:ascii="Arial" w:eastAsia="Times New Roman" w:hAnsi="Arial"/>
      <w:sz w:val="16"/>
      <w:lang w:eastAsia="en-US"/>
    </w:rPr>
  </w:style>
  <w:style w:type="paragraph" w:customStyle="1" w:styleId="Headerodd">
    <w:name w:val="Header odd"/>
    <w:pPr>
      <w:tabs>
        <w:tab w:val="right" w:pos="9242"/>
      </w:tabs>
      <w:spacing w:after="40"/>
    </w:pPr>
    <w:rPr>
      <w:rFonts w:ascii="Arial" w:eastAsia="Times New Roman" w:hAnsi="Arial"/>
      <w:sz w:val="16"/>
      <w:lang w:eastAsia="en-US"/>
    </w:rPr>
  </w:style>
  <w:style w:type="paragraph" w:customStyle="1" w:styleId="Footerodd">
    <w:name w:val="Footer odd"/>
    <w:pPr>
      <w:tabs>
        <w:tab w:val="right" w:pos="9242"/>
      </w:tabs>
      <w:spacing w:after="40"/>
    </w:pPr>
    <w:rPr>
      <w:rFonts w:ascii="Arial" w:eastAsia="Times New Roman" w:hAnsi="Arial"/>
      <w:sz w:val="16"/>
      <w:lang w:eastAsia="en-US"/>
    </w:rPr>
  </w:style>
  <w:style w:type="character" w:customStyle="1" w:styleId="Heading2Char">
    <w:name w:val="Heading 2 Char"/>
    <w:basedOn w:val="DefaultParagraphFont"/>
    <w:link w:val="Heading2"/>
    <w:rPr>
      <w:rFonts w:ascii="Arial" w:hAnsi="Arial"/>
      <w:b/>
      <w:sz w:val="24"/>
      <w:lang w:eastAsia="en-US"/>
    </w:rPr>
  </w:style>
  <w:style w:type="paragraph" w:styleId="ListParagraph">
    <w:name w:val="List Paragraph"/>
    <w:basedOn w:val="Normal"/>
    <w:qFormat/>
    <w:pPr>
      <w:ind w:left="720"/>
      <w:contextualSpacing/>
    </w:pPr>
  </w:style>
  <w:style w:type="paragraph" w:customStyle="1" w:styleId="BlockLabel">
    <w:name w:val="Block Label"/>
    <w:basedOn w:val="Normal"/>
    <w:pPr>
      <w:keepNext/>
      <w:spacing w:before="160" w:after="40"/>
      <w:ind w:left="567"/>
    </w:pPr>
    <w:rPr>
      <w:rFonts w:ascii="Arial" w:hAnsi="Arial"/>
      <w:b/>
      <w:sz w:val="20"/>
    </w:rPr>
  </w:style>
  <w:style w:type="character" w:customStyle="1" w:styleId="Bold">
    <w:name w:val="Bold"/>
    <w:basedOn w:val="DefaultParagraphFont"/>
    <w:rPr>
      <w:b/>
    </w:rPr>
  </w:style>
  <w:style w:type="paragraph" w:customStyle="1" w:styleId="StyleBlockLabelLeft0">
    <w:name w:val="Style Block Label + Left:  0&quot;"/>
    <w:basedOn w:val="BlockLabel"/>
    <w:pPr>
      <w:ind w:left="0"/>
    </w:pPr>
    <w:rPr>
      <w:rFonts w:eastAsia="Times New Roman"/>
      <w:bCs/>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rPr>
      <w:sz w:val="20"/>
    </w:rPr>
  </w:style>
  <w:style w:type="character" w:customStyle="1" w:styleId="CommentTextChar">
    <w:name w:val="Comment Text Char"/>
    <w:basedOn w:val="DefaultParagraphFont"/>
    <w:link w:val="CommentText"/>
    <w:rPr>
      <w:rFonts w:ascii="Times New Roman" w:hAnsi="Times New Roman"/>
      <w:lang w:eastAsia="en-US"/>
    </w:rPr>
  </w:style>
  <w:style w:type="paragraph" w:styleId="CommentSubject">
    <w:name w:val="annotation subject"/>
    <w:basedOn w:val="CommentText"/>
    <w:link w:val="CommentSubjectChar"/>
    <w:rPr>
      <w:b/>
      <w:bCs/>
    </w:rPr>
  </w:style>
  <w:style w:type="character" w:customStyle="1" w:styleId="CommentSubjectChar">
    <w:name w:val="Comment Subject Char"/>
    <w:basedOn w:val="CommentTextChar"/>
    <w:link w:val="CommentSubject"/>
    <w:rPr>
      <w:rFonts w:ascii="Times New Roman" w:hAnsi="Times New Roman"/>
      <w:b/>
      <w:bCs/>
      <w:lang w:eastAsia="en-US"/>
    </w:rPr>
  </w:style>
  <w:style w:type="character" w:customStyle="1" w:styleId="apple-converted-space">
    <w:name w:val="apple-converted-space"/>
    <w:basedOn w:val="DefaultParagraphFont"/>
  </w:style>
  <w:style w:type="paragraph" w:styleId="Revision">
    <w:name w:val="Revision"/>
    <w:hidden/>
    <w:uiPriority w:val="99"/>
    <w:semiHidden/>
    <w:rsid w:val="0020225F"/>
    <w:rPr>
      <w:rFonts w:ascii="Times New Roman"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iso20022.org" TargetMode="Externa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hyperlink" Target="http://www.iso20022.org/bah.pag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3.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93</Pages>
  <Words>22189</Words>
  <Characters>126482</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S.W.I.F.T.</Company>
  <LinksUpToDate>false</LinksUpToDate>
  <CharactersWithSpaces>148375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Benoit.VANDAELE@swift.com</dc:creator>
  <cp:lastModifiedBy>VANDAELE Benoit</cp:lastModifiedBy>
  <cp:revision>13</cp:revision>
  <cp:lastPrinted>2013-02-27T11:12:00Z</cp:lastPrinted>
  <dcterms:created xsi:type="dcterms:W3CDTF">2020-07-09T13:52:00Z</dcterms:created>
  <dcterms:modified xsi:type="dcterms:W3CDTF">2020-07-10T08:57:00Z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Ref">
    <vt:lpwstr>Analytical 7584982</vt:lpwstr>
  </property>
  <property fmtid="{D5CDD505-2E9C-101B-9397-08002B2CF9AE}" pid="3" name="DocVer">
    <vt:lpwstr>Analytical 7584982v6</vt:lpwstr>
  </property>
  <property fmtid="{D5CDD505-2E9C-101B-9397-08002B2CF9AE}" pid="4" name="_AdHocReviewCycleID">
    <vt:i4>-1225621026</vt:i4>
  </property>
  <property fmtid="{D5CDD505-2E9C-101B-9397-08002B2CF9AE}" pid="5" name="_NewReviewCycle">
    <vt:lpwstr/>
  </property>
  <property fmtid="{D5CDD505-2E9C-101B-9397-08002B2CF9AE}" pid="6" name="_EmailSubject">
    <vt:lpwstr>Guidebook discrepancies</vt:lpwstr>
  </property>
  <property fmtid="{D5CDD505-2E9C-101B-9397-08002B2CF9AE}" pid="7" name="_AuthorEmail">
    <vt:lpwstr>Thomas.Ferry@bankofengland.co.uk</vt:lpwstr>
  </property>
  <property fmtid="{D5CDD505-2E9C-101B-9397-08002B2CF9AE}" pid="8" name="_AuthorEmailDisplayName">
    <vt:lpwstr>Ferry, Thomas</vt:lpwstr>
  </property>
  <property fmtid="{D5CDD505-2E9C-101B-9397-08002B2CF9AE}" pid="9" name="_ReviewingToolsShownOnce">
    <vt:lpwstr/>
  </property>
</Properties>
</file>