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1FE8BB" w14:textId="77777777" w:rsidR="00FC66CD" w:rsidRDefault="004D4F08" w:rsidP="005A6353">
      <w:pPr>
        <w:pStyle w:val="ProductFamily"/>
      </w:pPr>
      <w:r>
        <w:t>ISO 20022</w:t>
      </w:r>
    </w:p>
    <w:p w14:paraId="073054BC" w14:textId="646102DE" w:rsidR="00FC66CD" w:rsidRDefault="004D4F08" w:rsidP="005A6353">
      <w:pPr>
        <w:pStyle w:val="ProductName"/>
      </w:pPr>
      <w:r w:rsidRPr="00446D0D">
        <w:t>Stand-</w:t>
      </w:r>
      <w:r w:rsidR="00751A5C">
        <w:t>A</w:t>
      </w:r>
      <w:r w:rsidRPr="00446D0D">
        <w:t>lone Remittance</w:t>
      </w:r>
      <w:r w:rsidR="00751A5C">
        <w:t xml:space="preserve"> Advice</w:t>
      </w:r>
      <w:r w:rsidR="00422159">
        <w:t xml:space="preserve"> - Maintenance 20</w:t>
      </w:r>
      <w:r w:rsidR="00CB3A22">
        <w:t>20</w:t>
      </w:r>
      <w:r w:rsidR="00422159">
        <w:t xml:space="preserve"> - 20</w:t>
      </w:r>
      <w:r w:rsidR="00CB3A22">
        <w:t>21</w:t>
      </w:r>
    </w:p>
    <w:p w14:paraId="642F5B14" w14:textId="77777777" w:rsidR="00FC66CD" w:rsidRDefault="00FC66CD" w:rsidP="005A6353">
      <w:pPr>
        <w:pStyle w:val="Titlepagetext"/>
      </w:pPr>
    </w:p>
    <w:p w14:paraId="07C6039B" w14:textId="77777777" w:rsidR="00FC66CD" w:rsidRPr="00657A1D" w:rsidRDefault="00FC66CD" w:rsidP="005A6353">
      <w:pPr>
        <w:pStyle w:val="Productvariant"/>
      </w:pPr>
    </w:p>
    <w:p w14:paraId="52851604" w14:textId="77777777" w:rsidR="00FC66CD" w:rsidRPr="00657A1D" w:rsidRDefault="000877E0" w:rsidP="005A6353">
      <w:pPr>
        <w:pStyle w:val="DocumentTitle"/>
      </w:pPr>
      <w:r>
        <w:t>Message Definition Report Part 1</w:t>
      </w:r>
    </w:p>
    <w:p w14:paraId="56AA86F2" w14:textId="55E1AC84" w:rsidR="00422159" w:rsidRPr="00F46330" w:rsidRDefault="00AF30DD" w:rsidP="00422159">
      <w:pPr>
        <w:pStyle w:val="DocumentSubtitle"/>
        <w:rPr>
          <w:rFonts w:eastAsiaTheme="minorEastAsia"/>
        </w:rPr>
      </w:pPr>
      <w:r>
        <w:t>Approved</w:t>
      </w:r>
      <w:r w:rsidR="00CB3A22">
        <w:t xml:space="preserve"> by the </w:t>
      </w:r>
      <w:r w:rsidR="00422159" w:rsidRPr="007131A3">
        <w:t>Payments SEG</w:t>
      </w:r>
    </w:p>
    <w:p w14:paraId="6707D68A" w14:textId="77777777" w:rsidR="00FC66CD" w:rsidRPr="00646E29" w:rsidRDefault="004D4F08" w:rsidP="005A6353">
      <w:pPr>
        <w:pStyle w:val="Titlepagetext"/>
      </w:pPr>
      <w:r w:rsidRPr="00F9594D">
        <w:t xml:space="preserve">This document provides information about the use of the messages for </w:t>
      </w:r>
      <w:r>
        <w:t>Stand-alone Remittance</w:t>
      </w:r>
      <w:r w:rsidRPr="00F9594D">
        <w:t xml:space="preserve"> and includes, for example, business scenarios and messages flows.</w:t>
      </w:r>
    </w:p>
    <w:p w14:paraId="32BE6A2A" w14:textId="2535FAC5" w:rsidR="004D4F08" w:rsidRDefault="00AF30DD" w:rsidP="005A6353">
      <w:pPr>
        <w:pStyle w:val="Releasedate"/>
      </w:pPr>
      <w:r>
        <w:t>February</w:t>
      </w:r>
      <w:r w:rsidR="00A42807">
        <w:t xml:space="preserve"> 20</w:t>
      </w:r>
      <w:r w:rsidR="00CB3A22">
        <w:t>2</w:t>
      </w:r>
      <w:r>
        <w:t>1</w:t>
      </w:r>
    </w:p>
    <w:p w14:paraId="4DFB94AA" w14:textId="77777777" w:rsidR="00FC66CD" w:rsidRDefault="00FC66CD" w:rsidP="005A6353">
      <w:pPr>
        <w:pStyle w:val="Releasedate"/>
      </w:pPr>
    </w:p>
    <w:p w14:paraId="78B10306" w14:textId="77777777" w:rsidR="00FC66CD" w:rsidRDefault="00FC66CD" w:rsidP="005A6353">
      <w:pPr>
        <w:rPr>
          <w:snapToGrid w:val="0"/>
        </w:rPr>
        <w:sectPr w:rsidR="00FC66CD" w:rsidSect="006E0076">
          <w:headerReference w:type="even" r:id="rId12"/>
          <w:headerReference w:type="default" r:id="rId13"/>
          <w:footerReference w:type="even" r:id="rId14"/>
          <w:footerReference w:type="default" r:id="rId15"/>
          <w:headerReference w:type="first" r:id="rId16"/>
          <w:footerReference w:type="first" r:id="rId17"/>
          <w:type w:val="oddPage"/>
          <w:pgSz w:w="11909" w:h="15840" w:code="9"/>
          <w:pgMar w:top="1021" w:right="1304" w:bottom="1701" w:left="1304" w:header="567" w:footer="567" w:gutter="0"/>
          <w:cols w:space="720"/>
          <w:titlePg/>
        </w:sectPr>
      </w:pPr>
    </w:p>
    <w:p w14:paraId="39CDEB06" w14:textId="77777777" w:rsidR="00FC66CD" w:rsidRDefault="00FC66CD" w:rsidP="00A8050C">
      <w:pPr>
        <w:pStyle w:val="IntroHeading"/>
      </w:pPr>
      <w:bookmarkStart w:id="0" w:name="_Toc314668488"/>
      <w:bookmarkStart w:id="1" w:name="_Toc315438490"/>
      <w:bookmarkStart w:id="2" w:name="_Toc57230165"/>
      <w:r>
        <w:lastRenderedPageBreak/>
        <w:t>Table of Contents</w:t>
      </w:r>
      <w:bookmarkEnd w:id="0"/>
      <w:bookmarkEnd w:id="1"/>
      <w:bookmarkEnd w:id="2"/>
    </w:p>
    <w:p w14:paraId="310F4FED" w14:textId="7D922ADB" w:rsidR="00007E2E" w:rsidRDefault="00F45CD3">
      <w:pPr>
        <w:pStyle w:val="TOC1"/>
        <w:rPr>
          <w:rFonts w:asciiTheme="minorHAnsi" w:eastAsiaTheme="minorEastAsia" w:hAnsiTheme="minorHAnsi" w:cstheme="minorBidi"/>
          <w:b w:val="0"/>
          <w:sz w:val="22"/>
          <w:szCs w:val="22"/>
          <w:lang w:eastAsia="en-GB"/>
        </w:rPr>
      </w:pPr>
      <w:r>
        <w:rPr>
          <w:b w:val="0"/>
        </w:rPr>
        <w:fldChar w:fldCharType="begin"/>
      </w:r>
      <w:r>
        <w:rPr>
          <w:b w:val="0"/>
        </w:rPr>
        <w:instrText xml:space="preserve"> TOC \o "1-2" \h \z \u </w:instrText>
      </w:r>
      <w:r>
        <w:rPr>
          <w:b w:val="0"/>
        </w:rPr>
        <w:fldChar w:fldCharType="separate"/>
      </w:r>
      <w:hyperlink w:anchor="_Toc57230165" w:history="1">
        <w:r w:rsidR="00007E2E" w:rsidRPr="00EC3015">
          <w:rPr>
            <w:rStyle w:val="Hyperlink"/>
          </w:rPr>
          <w:t>Table of Contents</w:t>
        </w:r>
        <w:r w:rsidR="00007E2E">
          <w:rPr>
            <w:webHidden/>
          </w:rPr>
          <w:tab/>
        </w:r>
        <w:r w:rsidR="00007E2E">
          <w:rPr>
            <w:webHidden/>
          </w:rPr>
          <w:fldChar w:fldCharType="begin"/>
        </w:r>
        <w:r w:rsidR="00007E2E">
          <w:rPr>
            <w:webHidden/>
          </w:rPr>
          <w:instrText xml:space="preserve"> PAGEREF _Toc57230165 \h </w:instrText>
        </w:r>
        <w:r w:rsidR="00007E2E">
          <w:rPr>
            <w:webHidden/>
          </w:rPr>
        </w:r>
        <w:r w:rsidR="00007E2E">
          <w:rPr>
            <w:webHidden/>
          </w:rPr>
          <w:fldChar w:fldCharType="separate"/>
        </w:r>
        <w:r w:rsidR="00007E2E">
          <w:rPr>
            <w:webHidden/>
          </w:rPr>
          <w:t>2</w:t>
        </w:r>
        <w:r w:rsidR="00007E2E">
          <w:rPr>
            <w:webHidden/>
          </w:rPr>
          <w:fldChar w:fldCharType="end"/>
        </w:r>
      </w:hyperlink>
    </w:p>
    <w:p w14:paraId="337A015B" w14:textId="3489A6FC" w:rsidR="00007E2E" w:rsidRDefault="00AF30DD">
      <w:pPr>
        <w:pStyle w:val="TOC1"/>
        <w:rPr>
          <w:rFonts w:asciiTheme="minorHAnsi" w:eastAsiaTheme="minorEastAsia" w:hAnsiTheme="minorHAnsi" w:cstheme="minorBidi"/>
          <w:b w:val="0"/>
          <w:sz w:val="22"/>
          <w:szCs w:val="22"/>
          <w:lang w:eastAsia="en-GB"/>
        </w:rPr>
      </w:pPr>
      <w:hyperlink w:anchor="_Toc57230166" w:history="1">
        <w:r w:rsidR="00007E2E" w:rsidRPr="00EC3015">
          <w:rPr>
            <w:rStyle w:val="Hyperlink"/>
          </w:rPr>
          <w:t>1</w:t>
        </w:r>
        <w:r w:rsidR="00007E2E">
          <w:rPr>
            <w:rFonts w:asciiTheme="minorHAnsi" w:eastAsiaTheme="minorEastAsia" w:hAnsiTheme="minorHAnsi" w:cstheme="minorBidi"/>
            <w:b w:val="0"/>
            <w:sz w:val="22"/>
            <w:szCs w:val="22"/>
            <w:lang w:eastAsia="en-GB"/>
          </w:rPr>
          <w:tab/>
        </w:r>
        <w:r w:rsidR="00007E2E" w:rsidRPr="00EC3015">
          <w:rPr>
            <w:rStyle w:val="Hyperlink"/>
          </w:rPr>
          <w:t>Introduction</w:t>
        </w:r>
        <w:r w:rsidR="00007E2E">
          <w:rPr>
            <w:webHidden/>
          </w:rPr>
          <w:tab/>
        </w:r>
        <w:r w:rsidR="00007E2E">
          <w:rPr>
            <w:webHidden/>
          </w:rPr>
          <w:fldChar w:fldCharType="begin"/>
        </w:r>
        <w:r w:rsidR="00007E2E">
          <w:rPr>
            <w:webHidden/>
          </w:rPr>
          <w:instrText xml:space="preserve"> PAGEREF _Toc57230166 \h </w:instrText>
        </w:r>
        <w:r w:rsidR="00007E2E">
          <w:rPr>
            <w:webHidden/>
          </w:rPr>
        </w:r>
        <w:r w:rsidR="00007E2E">
          <w:rPr>
            <w:webHidden/>
          </w:rPr>
          <w:fldChar w:fldCharType="separate"/>
        </w:r>
        <w:r w:rsidR="00007E2E">
          <w:rPr>
            <w:webHidden/>
          </w:rPr>
          <w:t>5</w:t>
        </w:r>
        <w:r w:rsidR="00007E2E">
          <w:rPr>
            <w:webHidden/>
          </w:rPr>
          <w:fldChar w:fldCharType="end"/>
        </w:r>
      </w:hyperlink>
    </w:p>
    <w:p w14:paraId="6A92CAC3" w14:textId="628B8B1C" w:rsidR="00007E2E" w:rsidRDefault="00AF30DD">
      <w:pPr>
        <w:pStyle w:val="TOC2"/>
        <w:rPr>
          <w:rFonts w:asciiTheme="minorHAnsi" w:eastAsiaTheme="minorEastAsia" w:hAnsiTheme="minorHAnsi" w:cstheme="minorBidi"/>
          <w:snapToGrid/>
          <w:sz w:val="22"/>
          <w:szCs w:val="22"/>
          <w:lang w:eastAsia="en-GB"/>
        </w:rPr>
      </w:pPr>
      <w:hyperlink w:anchor="_Toc57230167" w:history="1">
        <w:r w:rsidR="00007E2E" w:rsidRPr="00EC3015">
          <w:rPr>
            <w:rStyle w:val="Hyperlink"/>
          </w:rPr>
          <w:t>1.1</w:t>
        </w:r>
        <w:r w:rsidR="00007E2E">
          <w:rPr>
            <w:rFonts w:asciiTheme="minorHAnsi" w:eastAsiaTheme="minorEastAsia" w:hAnsiTheme="minorHAnsi" w:cstheme="minorBidi"/>
            <w:snapToGrid/>
            <w:sz w:val="22"/>
            <w:szCs w:val="22"/>
            <w:lang w:eastAsia="en-GB"/>
          </w:rPr>
          <w:tab/>
        </w:r>
        <w:r w:rsidR="00007E2E" w:rsidRPr="00EC3015">
          <w:rPr>
            <w:rStyle w:val="Hyperlink"/>
          </w:rPr>
          <w:t>Terms and Definitions</w:t>
        </w:r>
        <w:r w:rsidR="00007E2E">
          <w:rPr>
            <w:webHidden/>
          </w:rPr>
          <w:tab/>
        </w:r>
        <w:r w:rsidR="00007E2E">
          <w:rPr>
            <w:webHidden/>
          </w:rPr>
          <w:fldChar w:fldCharType="begin"/>
        </w:r>
        <w:r w:rsidR="00007E2E">
          <w:rPr>
            <w:webHidden/>
          </w:rPr>
          <w:instrText xml:space="preserve"> PAGEREF _Toc57230167 \h </w:instrText>
        </w:r>
        <w:r w:rsidR="00007E2E">
          <w:rPr>
            <w:webHidden/>
          </w:rPr>
        </w:r>
        <w:r w:rsidR="00007E2E">
          <w:rPr>
            <w:webHidden/>
          </w:rPr>
          <w:fldChar w:fldCharType="separate"/>
        </w:r>
        <w:r w:rsidR="00007E2E">
          <w:rPr>
            <w:webHidden/>
          </w:rPr>
          <w:t>5</w:t>
        </w:r>
        <w:r w:rsidR="00007E2E">
          <w:rPr>
            <w:webHidden/>
          </w:rPr>
          <w:fldChar w:fldCharType="end"/>
        </w:r>
      </w:hyperlink>
    </w:p>
    <w:p w14:paraId="1C79785A" w14:textId="62061692" w:rsidR="00007E2E" w:rsidRDefault="00AF30DD">
      <w:pPr>
        <w:pStyle w:val="TOC2"/>
        <w:rPr>
          <w:rFonts w:asciiTheme="minorHAnsi" w:eastAsiaTheme="minorEastAsia" w:hAnsiTheme="minorHAnsi" w:cstheme="minorBidi"/>
          <w:snapToGrid/>
          <w:sz w:val="22"/>
          <w:szCs w:val="22"/>
          <w:lang w:eastAsia="en-GB"/>
        </w:rPr>
      </w:pPr>
      <w:hyperlink w:anchor="_Toc57230168" w:history="1">
        <w:r w:rsidR="00007E2E" w:rsidRPr="00EC3015">
          <w:rPr>
            <w:rStyle w:val="Hyperlink"/>
          </w:rPr>
          <w:t>1.2</w:t>
        </w:r>
        <w:r w:rsidR="00007E2E">
          <w:rPr>
            <w:rFonts w:asciiTheme="minorHAnsi" w:eastAsiaTheme="minorEastAsia" w:hAnsiTheme="minorHAnsi" w:cstheme="minorBidi"/>
            <w:snapToGrid/>
            <w:sz w:val="22"/>
            <w:szCs w:val="22"/>
            <w:lang w:eastAsia="en-GB"/>
          </w:rPr>
          <w:tab/>
        </w:r>
        <w:r w:rsidR="00007E2E" w:rsidRPr="00EC3015">
          <w:rPr>
            <w:rStyle w:val="Hyperlink"/>
          </w:rPr>
          <w:t>Abbreviations and Acronyms</w:t>
        </w:r>
        <w:r w:rsidR="00007E2E">
          <w:rPr>
            <w:webHidden/>
          </w:rPr>
          <w:tab/>
        </w:r>
        <w:r w:rsidR="00007E2E">
          <w:rPr>
            <w:webHidden/>
          </w:rPr>
          <w:fldChar w:fldCharType="begin"/>
        </w:r>
        <w:r w:rsidR="00007E2E">
          <w:rPr>
            <w:webHidden/>
          </w:rPr>
          <w:instrText xml:space="preserve"> PAGEREF _Toc57230168 \h </w:instrText>
        </w:r>
        <w:r w:rsidR="00007E2E">
          <w:rPr>
            <w:webHidden/>
          </w:rPr>
        </w:r>
        <w:r w:rsidR="00007E2E">
          <w:rPr>
            <w:webHidden/>
          </w:rPr>
          <w:fldChar w:fldCharType="separate"/>
        </w:r>
        <w:r w:rsidR="00007E2E">
          <w:rPr>
            <w:webHidden/>
          </w:rPr>
          <w:t>5</w:t>
        </w:r>
        <w:r w:rsidR="00007E2E">
          <w:rPr>
            <w:webHidden/>
          </w:rPr>
          <w:fldChar w:fldCharType="end"/>
        </w:r>
      </w:hyperlink>
    </w:p>
    <w:p w14:paraId="7B0AE28B" w14:textId="421C1325" w:rsidR="00007E2E" w:rsidRDefault="00AF30DD">
      <w:pPr>
        <w:pStyle w:val="TOC2"/>
        <w:rPr>
          <w:rFonts w:asciiTheme="minorHAnsi" w:eastAsiaTheme="minorEastAsia" w:hAnsiTheme="minorHAnsi" w:cstheme="minorBidi"/>
          <w:snapToGrid/>
          <w:sz w:val="22"/>
          <w:szCs w:val="22"/>
          <w:lang w:eastAsia="en-GB"/>
        </w:rPr>
      </w:pPr>
      <w:hyperlink w:anchor="_Toc57230169" w:history="1">
        <w:r w:rsidR="00007E2E" w:rsidRPr="00EC3015">
          <w:rPr>
            <w:rStyle w:val="Hyperlink"/>
          </w:rPr>
          <w:t>1.3</w:t>
        </w:r>
        <w:r w:rsidR="00007E2E">
          <w:rPr>
            <w:rFonts w:asciiTheme="minorHAnsi" w:eastAsiaTheme="minorEastAsia" w:hAnsiTheme="minorHAnsi" w:cstheme="minorBidi"/>
            <w:snapToGrid/>
            <w:sz w:val="22"/>
            <w:szCs w:val="22"/>
            <w:lang w:eastAsia="en-GB"/>
          </w:rPr>
          <w:tab/>
        </w:r>
        <w:r w:rsidR="00007E2E" w:rsidRPr="00EC3015">
          <w:rPr>
            <w:rStyle w:val="Hyperlink"/>
          </w:rPr>
          <w:t>Document Scope and Objectives</w:t>
        </w:r>
        <w:r w:rsidR="00007E2E">
          <w:rPr>
            <w:webHidden/>
          </w:rPr>
          <w:tab/>
        </w:r>
        <w:r w:rsidR="00007E2E">
          <w:rPr>
            <w:webHidden/>
          </w:rPr>
          <w:fldChar w:fldCharType="begin"/>
        </w:r>
        <w:r w:rsidR="00007E2E">
          <w:rPr>
            <w:webHidden/>
          </w:rPr>
          <w:instrText xml:space="preserve"> PAGEREF _Toc57230169 \h </w:instrText>
        </w:r>
        <w:r w:rsidR="00007E2E">
          <w:rPr>
            <w:webHidden/>
          </w:rPr>
        </w:r>
        <w:r w:rsidR="00007E2E">
          <w:rPr>
            <w:webHidden/>
          </w:rPr>
          <w:fldChar w:fldCharType="separate"/>
        </w:r>
        <w:r w:rsidR="00007E2E">
          <w:rPr>
            <w:webHidden/>
          </w:rPr>
          <w:t>5</w:t>
        </w:r>
        <w:r w:rsidR="00007E2E">
          <w:rPr>
            <w:webHidden/>
          </w:rPr>
          <w:fldChar w:fldCharType="end"/>
        </w:r>
      </w:hyperlink>
    </w:p>
    <w:p w14:paraId="6BA1E422" w14:textId="4A189903" w:rsidR="00007E2E" w:rsidRDefault="00AF30DD">
      <w:pPr>
        <w:pStyle w:val="TOC2"/>
        <w:rPr>
          <w:rFonts w:asciiTheme="minorHAnsi" w:eastAsiaTheme="minorEastAsia" w:hAnsiTheme="minorHAnsi" w:cstheme="minorBidi"/>
          <w:snapToGrid/>
          <w:sz w:val="22"/>
          <w:szCs w:val="22"/>
          <w:lang w:eastAsia="en-GB"/>
        </w:rPr>
      </w:pPr>
      <w:hyperlink w:anchor="_Toc57230170" w:history="1">
        <w:r w:rsidR="00007E2E" w:rsidRPr="00EC3015">
          <w:rPr>
            <w:rStyle w:val="Hyperlink"/>
          </w:rPr>
          <w:t>1.4</w:t>
        </w:r>
        <w:r w:rsidR="00007E2E">
          <w:rPr>
            <w:rFonts w:asciiTheme="minorHAnsi" w:eastAsiaTheme="minorEastAsia" w:hAnsiTheme="minorHAnsi" w:cstheme="minorBidi"/>
            <w:snapToGrid/>
            <w:sz w:val="22"/>
            <w:szCs w:val="22"/>
            <w:lang w:eastAsia="en-GB"/>
          </w:rPr>
          <w:tab/>
        </w:r>
        <w:r w:rsidR="00007E2E" w:rsidRPr="00EC3015">
          <w:rPr>
            <w:rStyle w:val="Hyperlink"/>
          </w:rPr>
          <w:t>References</w:t>
        </w:r>
        <w:r w:rsidR="00007E2E">
          <w:rPr>
            <w:webHidden/>
          </w:rPr>
          <w:tab/>
        </w:r>
        <w:r w:rsidR="00007E2E">
          <w:rPr>
            <w:webHidden/>
          </w:rPr>
          <w:fldChar w:fldCharType="begin"/>
        </w:r>
        <w:r w:rsidR="00007E2E">
          <w:rPr>
            <w:webHidden/>
          </w:rPr>
          <w:instrText xml:space="preserve"> PAGEREF _Toc57230170 \h </w:instrText>
        </w:r>
        <w:r w:rsidR="00007E2E">
          <w:rPr>
            <w:webHidden/>
          </w:rPr>
        </w:r>
        <w:r w:rsidR="00007E2E">
          <w:rPr>
            <w:webHidden/>
          </w:rPr>
          <w:fldChar w:fldCharType="separate"/>
        </w:r>
        <w:r w:rsidR="00007E2E">
          <w:rPr>
            <w:webHidden/>
          </w:rPr>
          <w:t>6</w:t>
        </w:r>
        <w:r w:rsidR="00007E2E">
          <w:rPr>
            <w:webHidden/>
          </w:rPr>
          <w:fldChar w:fldCharType="end"/>
        </w:r>
      </w:hyperlink>
    </w:p>
    <w:p w14:paraId="3CB9CD16" w14:textId="46983624" w:rsidR="00007E2E" w:rsidRDefault="00AF30DD">
      <w:pPr>
        <w:pStyle w:val="TOC1"/>
        <w:rPr>
          <w:rFonts w:asciiTheme="minorHAnsi" w:eastAsiaTheme="minorEastAsia" w:hAnsiTheme="minorHAnsi" w:cstheme="minorBidi"/>
          <w:b w:val="0"/>
          <w:sz w:val="22"/>
          <w:szCs w:val="22"/>
          <w:lang w:eastAsia="en-GB"/>
        </w:rPr>
      </w:pPr>
      <w:hyperlink w:anchor="_Toc57230171" w:history="1">
        <w:r w:rsidR="00007E2E" w:rsidRPr="00EC3015">
          <w:rPr>
            <w:rStyle w:val="Hyperlink"/>
          </w:rPr>
          <w:t>2</w:t>
        </w:r>
        <w:r w:rsidR="00007E2E">
          <w:rPr>
            <w:rFonts w:asciiTheme="minorHAnsi" w:eastAsiaTheme="minorEastAsia" w:hAnsiTheme="minorHAnsi" w:cstheme="minorBidi"/>
            <w:b w:val="0"/>
            <w:sz w:val="22"/>
            <w:szCs w:val="22"/>
            <w:lang w:eastAsia="en-GB"/>
          </w:rPr>
          <w:tab/>
        </w:r>
        <w:r w:rsidR="00007E2E" w:rsidRPr="00EC3015">
          <w:rPr>
            <w:rStyle w:val="Hyperlink"/>
          </w:rPr>
          <w:t>Scope and Functionality</w:t>
        </w:r>
        <w:r w:rsidR="00007E2E">
          <w:rPr>
            <w:webHidden/>
          </w:rPr>
          <w:tab/>
        </w:r>
        <w:r w:rsidR="00007E2E">
          <w:rPr>
            <w:webHidden/>
          </w:rPr>
          <w:fldChar w:fldCharType="begin"/>
        </w:r>
        <w:r w:rsidR="00007E2E">
          <w:rPr>
            <w:webHidden/>
          </w:rPr>
          <w:instrText xml:space="preserve"> PAGEREF _Toc57230171 \h </w:instrText>
        </w:r>
        <w:r w:rsidR="00007E2E">
          <w:rPr>
            <w:webHidden/>
          </w:rPr>
        </w:r>
        <w:r w:rsidR="00007E2E">
          <w:rPr>
            <w:webHidden/>
          </w:rPr>
          <w:fldChar w:fldCharType="separate"/>
        </w:r>
        <w:r w:rsidR="00007E2E">
          <w:rPr>
            <w:webHidden/>
          </w:rPr>
          <w:t>7</w:t>
        </w:r>
        <w:r w:rsidR="00007E2E">
          <w:rPr>
            <w:webHidden/>
          </w:rPr>
          <w:fldChar w:fldCharType="end"/>
        </w:r>
      </w:hyperlink>
    </w:p>
    <w:p w14:paraId="3EFD8BA6" w14:textId="1343F1D8" w:rsidR="00007E2E" w:rsidRDefault="00AF30DD">
      <w:pPr>
        <w:pStyle w:val="TOC2"/>
        <w:rPr>
          <w:rFonts w:asciiTheme="minorHAnsi" w:eastAsiaTheme="minorEastAsia" w:hAnsiTheme="minorHAnsi" w:cstheme="minorBidi"/>
          <w:snapToGrid/>
          <w:sz w:val="22"/>
          <w:szCs w:val="22"/>
          <w:lang w:eastAsia="en-GB"/>
        </w:rPr>
      </w:pPr>
      <w:hyperlink w:anchor="_Toc57230172" w:history="1">
        <w:r w:rsidR="00007E2E" w:rsidRPr="00EC3015">
          <w:rPr>
            <w:rStyle w:val="Hyperlink"/>
          </w:rPr>
          <w:t>2.1</w:t>
        </w:r>
        <w:r w:rsidR="00007E2E">
          <w:rPr>
            <w:rFonts w:asciiTheme="minorHAnsi" w:eastAsiaTheme="minorEastAsia" w:hAnsiTheme="minorHAnsi" w:cstheme="minorBidi"/>
            <w:snapToGrid/>
            <w:sz w:val="22"/>
            <w:szCs w:val="22"/>
            <w:lang w:eastAsia="en-GB"/>
          </w:rPr>
          <w:tab/>
        </w:r>
        <w:r w:rsidR="00007E2E" w:rsidRPr="00EC3015">
          <w:rPr>
            <w:rStyle w:val="Hyperlink"/>
          </w:rPr>
          <w:t>Background</w:t>
        </w:r>
        <w:r w:rsidR="00007E2E">
          <w:rPr>
            <w:webHidden/>
          </w:rPr>
          <w:tab/>
        </w:r>
        <w:r w:rsidR="00007E2E">
          <w:rPr>
            <w:webHidden/>
          </w:rPr>
          <w:fldChar w:fldCharType="begin"/>
        </w:r>
        <w:r w:rsidR="00007E2E">
          <w:rPr>
            <w:webHidden/>
          </w:rPr>
          <w:instrText xml:space="preserve"> PAGEREF _Toc57230172 \h </w:instrText>
        </w:r>
        <w:r w:rsidR="00007E2E">
          <w:rPr>
            <w:webHidden/>
          </w:rPr>
        </w:r>
        <w:r w:rsidR="00007E2E">
          <w:rPr>
            <w:webHidden/>
          </w:rPr>
          <w:fldChar w:fldCharType="separate"/>
        </w:r>
        <w:r w:rsidR="00007E2E">
          <w:rPr>
            <w:webHidden/>
          </w:rPr>
          <w:t>7</w:t>
        </w:r>
        <w:r w:rsidR="00007E2E">
          <w:rPr>
            <w:webHidden/>
          </w:rPr>
          <w:fldChar w:fldCharType="end"/>
        </w:r>
      </w:hyperlink>
    </w:p>
    <w:p w14:paraId="1FE34429" w14:textId="606A6C47" w:rsidR="00007E2E" w:rsidRDefault="00AF30DD">
      <w:pPr>
        <w:pStyle w:val="TOC2"/>
        <w:rPr>
          <w:rFonts w:asciiTheme="minorHAnsi" w:eastAsiaTheme="minorEastAsia" w:hAnsiTheme="minorHAnsi" w:cstheme="minorBidi"/>
          <w:snapToGrid/>
          <w:sz w:val="22"/>
          <w:szCs w:val="22"/>
          <w:lang w:eastAsia="en-GB"/>
        </w:rPr>
      </w:pPr>
      <w:hyperlink w:anchor="_Toc57230173" w:history="1">
        <w:r w:rsidR="00007E2E" w:rsidRPr="00EC3015">
          <w:rPr>
            <w:rStyle w:val="Hyperlink"/>
          </w:rPr>
          <w:t>2.2</w:t>
        </w:r>
        <w:r w:rsidR="00007E2E">
          <w:rPr>
            <w:rFonts w:asciiTheme="minorHAnsi" w:eastAsiaTheme="minorEastAsia" w:hAnsiTheme="minorHAnsi" w:cstheme="minorBidi"/>
            <w:snapToGrid/>
            <w:sz w:val="22"/>
            <w:szCs w:val="22"/>
            <w:lang w:eastAsia="en-GB"/>
          </w:rPr>
          <w:tab/>
        </w:r>
        <w:r w:rsidR="00007E2E" w:rsidRPr="00EC3015">
          <w:rPr>
            <w:rStyle w:val="Hyperlink"/>
          </w:rPr>
          <w:t>Scope</w:t>
        </w:r>
        <w:r w:rsidR="00007E2E">
          <w:rPr>
            <w:webHidden/>
          </w:rPr>
          <w:tab/>
        </w:r>
        <w:r w:rsidR="00007E2E">
          <w:rPr>
            <w:webHidden/>
          </w:rPr>
          <w:fldChar w:fldCharType="begin"/>
        </w:r>
        <w:r w:rsidR="00007E2E">
          <w:rPr>
            <w:webHidden/>
          </w:rPr>
          <w:instrText xml:space="preserve"> PAGEREF _Toc57230173 \h </w:instrText>
        </w:r>
        <w:r w:rsidR="00007E2E">
          <w:rPr>
            <w:webHidden/>
          </w:rPr>
        </w:r>
        <w:r w:rsidR="00007E2E">
          <w:rPr>
            <w:webHidden/>
          </w:rPr>
          <w:fldChar w:fldCharType="separate"/>
        </w:r>
        <w:r w:rsidR="00007E2E">
          <w:rPr>
            <w:webHidden/>
          </w:rPr>
          <w:t>7</w:t>
        </w:r>
        <w:r w:rsidR="00007E2E">
          <w:rPr>
            <w:webHidden/>
          </w:rPr>
          <w:fldChar w:fldCharType="end"/>
        </w:r>
      </w:hyperlink>
    </w:p>
    <w:p w14:paraId="6CBA9F1A" w14:textId="789ECDDF" w:rsidR="00007E2E" w:rsidRDefault="00AF30DD">
      <w:pPr>
        <w:pStyle w:val="TOC2"/>
        <w:rPr>
          <w:rFonts w:asciiTheme="minorHAnsi" w:eastAsiaTheme="minorEastAsia" w:hAnsiTheme="minorHAnsi" w:cstheme="minorBidi"/>
          <w:snapToGrid/>
          <w:sz w:val="22"/>
          <w:szCs w:val="22"/>
          <w:lang w:eastAsia="en-GB"/>
        </w:rPr>
      </w:pPr>
      <w:hyperlink w:anchor="_Toc57230174" w:history="1">
        <w:r w:rsidR="00007E2E" w:rsidRPr="00EC3015">
          <w:rPr>
            <w:rStyle w:val="Hyperlink"/>
          </w:rPr>
          <w:t>2.3</w:t>
        </w:r>
        <w:r w:rsidR="00007E2E">
          <w:rPr>
            <w:rFonts w:asciiTheme="minorHAnsi" w:eastAsiaTheme="minorEastAsia" w:hAnsiTheme="minorHAnsi" w:cstheme="minorBidi"/>
            <w:snapToGrid/>
            <w:sz w:val="22"/>
            <w:szCs w:val="22"/>
            <w:lang w:eastAsia="en-GB"/>
          </w:rPr>
          <w:tab/>
        </w:r>
        <w:r w:rsidR="00007E2E" w:rsidRPr="00EC3015">
          <w:rPr>
            <w:rStyle w:val="Hyperlink"/>
          </w:rPr>
          <w:t>Groups of MessageDefinitions and Functionality</w:t>
        </w:r>
        <w:r w:rsidR="00007E2E">
          <w:rPr>
            <w:webHidden/>
          </w:rPr>
          <w:tab/>
        </w:r>
        <w:r w:rsidR="00007E2E">
          <w:rPr>
            <w:webHidden/>
          </w:rPr>
          <w:fldChar w:fldCharType="begin"/>
        </w:r>
        <w:r w:rsidR="00007E2E">
          <w:rPr>
            <w:webHidden/>
          </w:rPr>
          <w:instrText xml:space="preserve"> PAGEREF _Toc57230174 \h </w:instrText>
        </w:r>
        <w:r w:rsidR="00007E2E">
          <w:rPr>
            <w:webHidden/>
          </w:rPr>
        </w:r>
        <w:r w:rsidR="00007E2E">
          <w:rPr>
            <w:webHidden/>
          </w:rPr>
          <w:fldChar w:fldCharType="separate"/>
        </w:r>
        <w:r w:rsidR="00007E2E">
          <w:rPr>
            <w:webHidden/>
          </w:rPr>
          <w:t>7</w:t>
        </w:r>
        <w:r w:rsidR="00007E2E">
          <w:rPr>
            <w:webHidden/>
          </w:rPr>
          <w:fldChar w:fldCharType="end"/>
        </w:r>
      </w:hyperlink>
    </w:p>
    <w:p w14:paraId="4E7689DA" w14:textId="43B0E436" w:rsidR="00007E2E" w:rsidRDefault="00AF30DD">
      <w:pPr>
        <w:pStyle w:val="TOC1"/>
        <w:rPr>
          <w:rFonts w:asciiTheme="minorHAnsi" w:eastAsiaTheme="minorEastAsia" w:hAnsiTheme="minorHAnsi" w:cstheme="minorBidi"/>
          <w:b w:val="0"/>
          <w:sz w:val="22"/>
          <w:szCs w:val="22"/>
          <w:lang w:eastAsia="en-GB"/>
        </w:rPr>
      </w:pPr>
      <w:hyperlink w:anchor="_Toc57230175" w:history="1">
        <w:r w:rsidR="00007E2E" w:rsidRPr="00EC3015">
          <w:rPr>
            <w:rStyle w:val="Hyperlink"/>
          </w:rPr>
          <w:t>3</w:t>
        </w:r>
        <w:r w:rsidR="00007E2E">
          <w:rPr>
            <w:rFonts w:asciiTheme="minorHAnsi" w:eastAsiaTheme="minorEastAsia" w:hAnsiTheme="minorHAnsi" w:cstheme="minorBidi"/>
            <w:b w:val="0"/>
            <w:sz w:val="22"/>
            <w:szCs w:val="22"/>
            <w:lang w:eastAsia="en-GB"/>
          </w:rPr>
          <w:tab/>
        </w:r>
        <w:r w:rsidR="00007E2E" w:rsidRPr="00EC3015">
          <w:rPr>
            <w:rStyle w:val="Hyperlink"/>
          </w:rPr>
          <w:t>BusinessRoles and Participants</w:t>
        </w:r>
        <w:r w:rsidR="00007E2E">
          <w:rPr>
            <w:webHidden/>
          </w:rPr>
          <w:tab/>
        </w:r>
        <w:r w:rsidR="00007E2E">
          <w:rPr>
            <w:webHidden/>
          </w:rPr>
          <w:fldChar w:fldCharType="begin"/>
        </w:r>
        <w:r w:rsidR="00007E2E">
          <w:rPr>
            <w:webHidden/>
          </w:rPr>
          <w:instrText xml:space="preserve"> PAGEREF _Toc57230175 \h </w:instrText>
        </w:r>
        <w:r w:rsidR="00007E2E">
          <w:rPr>
            <w:webHidden/>
          </w:rPr>
        </w:r>
        <w:r w:rsidR="00007E2E">
          <w:rPr>
            <w:webHidden/>
          </w:rPr>
          <w:fldChar w:fldCharType="separate"/>
        </w:r>
        <w:r w:rsidR="00007E2E">
          <w:rPr>
            <w:webHidden/>
          </w:rPr>
          <w:t>9</w:t>
        </w:r>
        <w:r w:rsidR="00007E2E">
          <w:rPr>
            <w:webHidden/>
          </w:rPr>
          <w:fldChar w:fldCharType="end"/>
        </w:r>
      </w:hyperlink>
    </w:p>
    <w:p w14:paraId="34934F21" w14:textId="6D874C64" w:rsidR="00007E2E" w:rsidRDefault="00AF30DD">
      <w:pPr>
        <w:pStyle w:val="TOC2"/>
        <w:rPr>
          <w:rFonts w:asciiTheme="minorHAnsi" w:eastAsiaTheme="minorEastAsia" w:hAnsiTheme="minorHAnsi" w:cstheme="minorBidi"/>
          <w:snapToGrid/>
          <w:sz w:val="22"/>
          <w:szCs w:val="22"/>
          <w:lang w:eastAsia="en-GB"/>
        </w:rPr>
      </w:pPr>
      <w:hyperlink w:anchor="_Toc57230176" w:history="1">
        <w:r w:rsidR="00007E2E" w:rsidRPr="00EC3015">
          <w:rPr>
            <w:rStyle w:val="Hyperlink"/>
          </w:rPr>
          <w:t>3.1</w:t>
        </w:r>
        <w:r w:rsidR="00007E2E">
          <w:rPr>
            <w:rFonts w:asciiTheme="minorHAnsi" w:eastAsiaTheme="minorEastAsia" w:hAnsiTheme="minorHAnsi" w:cstheme="minorBidi"/>
            <w:snapToGrid/>
            <w:sz w:val="22"/>
            <w:szCs w:val="22"/>
            <w:lang w:eastAsia="en-GB"/>
          </w:rPr>
          <w:tab/>
        </w:r>
        <w:r w:rsidR="00007E2E" w:rsidRPr="00EC3015">
          <w:rPr>
            <w:rStyle w:val="Hyperlink"/>
          </w:rPr>
          <w:t>Participants and BusinessRoles Definitions</w:t>
        </w:r>
        <w:r w:rsidR="00007E2E">
          <w:rPr>
            <w:webHidden/>
          </w:rPr>
          <w:tab/>
        </w:r>
        <w:r w:rsidR="00007E2E">
          <w:rPr>
            <w:webHidden/>
          </w:rPr>
          <w:fldChar w:fldCharType="begin"/>
        </w:r>
        <w:r w:rsidR="00007E2E">
          <w:rPr>
            <w:webHidden/>
          </w:rPr>
          <w:instrText xml:space="preserve"> PAGEREF _Toc57230176 \h </w:instrText>
        </w:r>
        <w:r w:rsidR="00007E2E">
          <w:rPr>
            <w:webHidden/>
          </w:rPr>
        </w:r>
        <w:r w:rsidR="00007E2E">
          <w:rPr>
            <w:webHidden/>
          </w:rPr>
          <w:fldChar w:fldCharType="separate"/>
        </w:r>
        <w:r w:rsidR="00007E2E">
          <w:rPr>
            <w:webHidden/>
          </w:rPr>
          <w:t>9</w:t>
        </w:r>
        <w:r w:rsidR="00007E2E">
          <w:rPr>
            <w:webHidden/>
          </w:rPr>
          <w:fldChar w:fldCharType="end"/>
        </w:r>
      </w:hyperlink>
    </w:p>
    <w:p w14:paraId="124F8426" w14:textId="36079A0C" w:rsidR="00007E2E" w:rsidRDefault="00AF30DD">
      <w:pPr>
        <w:pStyle w:val="TOC2"/>
        <w:rPr>
          <w:rFonts w:asciiTheme="minorHAnsi" w:eastAsiaTheme="minorEastAsia" w:hAnsiTheme="minorHAnsi" w:cstheme="minorBidi"/>
          <w:snapToGrid/>
          <w:sz w:val="22"/>
          <w:szCs w:val="22"/>
          <w:lang w:eastAsia="en-GB"/>
        </w:rPr>
      </w:pPr>
      <w:hyperlink w:anchor="_Toc57230177" w:history="1">
        <w:r w:rsidR="00007E2E" w:rsidRPr="00EC3015">
          <w:rPr>
            <w:rStyle w:val="Hyperlink"/>
          </w:rPr>
          <w:t>3.2</w:t>
        </w:r>
        <w:r w:rsidR="00007E2E">
          <w:rPr>
            <w:rFonts w:asciiTheme="minorHAnsi" w:eastAsiaTheme="minorEastAsia" w:hAnsiTheme="minorHAnsi" w:cstheme="minorBidi"/>
            <w:snapToGrid/>
            <w:sz w:val="22"/>
            <w:szCs w:val="22"/>
            <w:lang w:eastAsia="en-GB"/>
          </w:rPr>
          <w:tab/>
        </w:r>
        <w:r w:rsidR="00007E2E" w:rsidRPr="00EC3015">
          <w:rPr>
            <w:rStyle w:val="Hyperlink"/>
          </w:rPr>
          <w:t>BusinessRoles and Participants Table</w:t>
        </w:r>
        <w:r w:rsidR="00007E2E">
          <w:rPr>
            <w:webHidden/>
          </w:rPr>
          <w:tab/>
        </w:r>
        <w:r w:rsidR="00007E2E">
          <w:rPr>
            <w:webHidden/>
          </w:rPr>
          <w:fldChar w:fldCharType="begin"/>
        </w:r>
        <w:r w:rsidR="00007E2E">
          <w:rPr>
            <w:webHidden/>
          </w:rPr>
          <w:instrText xml:space="preserve"> PAGEREF _Toc57230177 \h </w:instrText>
        </w:r>
        <w:r w:rsidR="00007E2E">
          <w:rPr>
            <w:webHidden/>
          </w:rPr>
        </w:r>
        <w:r w:rsidR="00007E2E">
          <w:rPr>
            <w:webHidden/>
          </w:rPr>
          <w:fldChar w:fldCharType="separate"/>
        </w:r>
        <w:r w:rsidR="00007E2E">
          <w:rPr>
            <w:webHidden/>
          </w:rPr>
          <w:t>10</w:t>
        </w:r>
        <w:r w:rsidR="00007E2E">
          <w:rPr>
            <w:webHidden/>
          </w:rPr>
          <w:fldChar w:fldCharType="end"/>
        </w:r>
      </w:hyperlink>
    </w:p>
    <w:p w14:paraId="0F8D7382" w14:textId="03893DF8" w:rsidR="00007E2E" w:rsidRDefault="00AF30DD">
      <w:pPr>
        <w:pStyle w:val="TOC1"/>
        <w:rPr>
          <w:rFonts w:asciiTheme="minorHAnsi" w:eastAsiaTheme="minorEastAsia" w:hAnsiTheme="minorHAnsi" w:cstheme="minorBidi"/>
          <w:b w:val="0"/>
          <w:sz w:val="22"/>
          <w:szCs w:val="22"/>
          <w:lang w:eastAsia="en-GB"/>
        </w:rPr>
      </w:pPr>
      <w:hyperlink w:anchor="_Toc57230178" w:history="1">
        <w:r w:rsidR="00007E2E" w:rsidRPr="00EC3015">
          <w:rPr>
            <w:rStyle w:val="Hyperlink"/>
          </w:rPr>
          <w:t>4</w:t>
        </w:r>
        <w:r w:rsidR="00007E2E">
          <w:rPr>
            <w:rFonts w:asciiTheme="minorHAnsi" w:eastAsiaTheme="minorEastAsia" w:hAnsiTheme="minorHAnsi" w:cstheme="minorBidi"/>
            <w:b w:val="0"/>
            <w:sz w:val="22"/>
            <w:szCs w:val="22"/>
            <w:lang w:eastAsia="en-GB"/>
          </w:rPr>
          <w:tab/>
        </w:r>
        <w:r w:rsidR="00007E2E" w:rsidRPr="00EC3015">
          <w:rPr>
            <w:rStyle w:val="Hyperlink"/>
          </w:rPr>
          <w:t>BusinessProcess Description</w:t>
        </w:r>
        <w:r w:rsidR="00007E2E">
          <w:rPr>
            <w:webHidden/>
          </w:rPr>
          <w:tab/>
        </w:r>
        <w:r w:rsidR="00007E2E">
          <w:rPr>
            <w:webHidden/>
          </w:rPr>
          <w:fldChar w:fldCharType="begin"/>
        </w:r>
        <w:r w:rsidR="00007E2E">
          <w:rPr>
            <w:webHidden/>
          </w:rPr>
          <w:instrText xml:space="preserve"> PAGEREF _Toc57230178 \h </w:instrText>
        </w:r>
        <w:r w:rsidR="00007E2E">
          <w:rPr>
            <w:webHidden/>
          </w:rPr>
        </w:r>
        <w:r w:rsidR="00007E2E">
          <w:rPr>
            <w:webHidden/>
          </w:rPr>
          <w:fldChar w:fldCharType="separate"/>
        </w:r>
        <w:r w:rsidR="00007E2E">
          <w:rPr>
            <w:webHidden/>
          </w:rPr>
          <w:t>11</w:t>
        </w:r>
        <w:r w:rsidR="00007E2E">
          <w:rPr>
            <w:webHidden/>
          </w:rPr>
          <w:fldChar w:fldCharType="end"/>
        </w:r>
      </w:hyperlink>
    </w:p>
    <w:p w14:paraId="40950390" w14:textId="68D8010C" w:rsidR="00007E2E" w:rsidRDefault="00AF30DD">
      <w:pPr>
        <w:pStyle w:val="TOC1"/>
        <w:rPr>
          <w:rFonts w:asciiTheme="minorHAnsi" w:eastAsiaTheme="minorEastAsia" w:hAnsiTheme="minorHAnsi" w:cstheme="minorBidi"/>
          <w:b w:val="0"/>
          <w:sz w:val="22"/>
          <w:szCs w:val="22"/>
          <w:lang w:eastAsia="en-GB"/>
        </w:rPr>
      </w:pPr>
      <w:hyperlink w:anchor="_Toc57230179" w:history="1">
        <w:r w:rsidR="00007E2E" w:rsidRPr="00EC3015">
          <w:rPr>
            <w:rStyle w:val="Hyperlink"/>
          </w:rPr>
          <w:t>5</w:t>
        </w:r>
        <w:r w:rsidR="00007E2E">
          <w:rPr>
            <w:rFonts w:asciiTheme="minorHAnsi" w:eastAsiaTheme="minorEastAsia" w:hAnsiTheme="minorHAnsi" w:cstheme="minorBidi"/>
            <w:b w:val="0"/>
            <w:sz w:val="22"/>
            <w:szCs w:val="22"/>
            <w:lang w:eastAsia="en-GB"/>
          </w:rPr>
          <w:tab/>
        </w:r>
        <w:r w:rsidR="00007E2E" w:rsidRPr="00EC3015">
          <w:rPr>
            <w:rStyle w:val="Hyperlink"/>
          </w:rPr>
          <w:t>Description of BusinessActivities</w:t>
        </w:r>
        <w:r w:rsidR="00007E2E">
          <w:rPr>
            <w:webHidden/>
          </w:rPr>
          <w:tab/>
        </w:r>
        <w:r w:rsidR="00007E2E">
          <w:rPr>
            <w:webHidden/>
          </w:rPr>
          <w:fldChar w:fldCharType="begin"/>
        </w:r>
        <w:r w:rsidR="00007E2E">
          <w:rPr>
            <w:webHidden/>
          </w:rPr>
          <w:instrText xml:space="preserve"> PAGEREF _Toc57230179 \h </w:instrText>
        </w:r>
        <w:r w:rsidR="00007E2E">
          <w:rPr>
            <w:webHidden/>
          </w:rPr>
        </w:r>
        <w:r w:rsidR="00007E2E">
          <w:rPr>
            <w:webHidden/>
          </w:rPr>
          <w:fldChar w:fldCharType="separate"/>
        </w:r>
        <w:r w:rsidR="00007E2E">
          <w:rPr>
            <w:webHidden/>
          </w:rPr>
          <w:t>13</w:t>
        </w:r>
        <w:r w:rsidR="00007E2E">
          <w:rPr>
            <w:webHidden/>
          </w:rPr>
          <w:fldChar w:fldCharType="end"/>
        </w:r>
      </w:hyperlink>
    </w:p>
    <w:p w14:paraId="2FB69423" w14:textId="14BE1FD1" w:rsidR="00007E2E" w:rsidRDefault="00AF30DD">
      <w:pPr>
        <w:pStyle w:val="TOC2"/>
        <w:rPr>
          <w:rFonts w:asciiTheme="minorHAnsi" w:eastAsiaTheme="minorEastAsia" w:hAnsiTheme="minorHAnsi" w:cstheme="minorBidi"/>
          <w:snapToGrid/>
          <w:sz w:val="22"/>
          <w:szCs w:val="22"/>
          <w:lang w:eastAsia="en-GB"/>
        </w:rPr>
      </w:pPr>
      <w:hyperlink w:anchor="_Toc57230180" w:history="1">
        <w:r w:rsidR="00007E2E" w:rsidRPr="00EC3015">
          <w:rPr>
            <w:rStyle w:val="Hyperlink"/>
          </w:rPr>
          <w:t>5.1</w:t>
        </w:r>
        <w:r w:rsidR="00007E2E">
          <w:rPr>
            <w:rFonts w:asciiTheme="minorHAnsi" w:eastAsiaTheme="minorEastAsia" w:hAnsiTheme="minorHAnsi" w:cstheme="minorBidi"/>
            <w:snapToGrid/>
            <w:sz w:val="22"/>
            <w:szCs w:val="22"/>
            <w:lang w:eastAsia="en-GB"/>
          </w:rPr>
          <w:tab/>
        </w:r>
        <w:r w:rsidR="00007E2E" w:rsidRPr="00EC3015">
          <w:rPr>
            <w:rStyle w:val="Hyperlink"/>
          </w:rPr>
          <w:t>Pay invoices and provide remittance details</w:t>
        </w:r>
        <w:r w:rsidR="00007E2E">
          <w:rPr>
            <w:webHidden/>
          </w:rPr>
          <w:tab/>
        </w:r>
        <w:r w:rsidR="00007E2E">
          <w:rPr>
            <w:webHidden/>
          </w:rPr>
          <w:fldChar w:fldCharType="begin"/>
        </w:r>
        <w:r w:rsidR="00007E2E">
          <w:rPr>
            <w:webHidden/>
          </w:rPr>
          <w:instrText xml:space="preserve"> PAGEREF _Toc57230180 \h </w:instrText>
        </w:r>
        <w:r w:rsidR="00007E2E">
          <w:rPr>
            <w:webHidden/>
          </w:rPr>
        </w:r>
        <w:r w:rsidR="00007E2E">
          <w:rPr>
            <w:webHidden/>
          </w:rPr>
          <w:fldChar w:fldCharType="separate"/>
        </w:r>
        <w:r w:rsidR="00007E2E">
          <w:rPr>
            <w:webHidden/>
          </w:rPr>
          <w:t>13</w:t>
        </w:r>
        <w:r w:rsidR="00007E2E">
          <w:rPr>
            <w:webHidden/>
          </w:rPr>
          <w:fldChar w:fldCharType="end"/>
        </w:r>
      </w:hyperlink>
    </w:p>
    <w:p w14:paraId="0A5DE0FA" w14:textId="1EEDBB62" w:rsidR="00007E2E" w:rsidRDefault="00AF30DD">
      <w:pPr>
        <w:pStyle w:val="TOC2"/>
        <w:rPr>
          <w:rFonts w:asciiTheme="minorHAnsi" w:eastAsiaTheme="minorEastAsia" w:hAnsiTheme="minorHAnsi" w:cstheme="minorBidi"/>
          <w:snapToGrid/>
          <w:sz w:val="22"/>
          <w:szCs w:val="22"/>
          <w:lang w:eastAsia="en-GB"/>
        </w:rPr>
      </w:pPr>
      <w:hyperlink w:anchor="_Toc57230181" w:history="1">
        <w:r w:rsidR="00007E2E" w:rsidRPr="00EC3015">
          <w:rPr>
            <w:rStyle w:val="Hyperlink"/>
          </w:rPr>
          <w:t>5.2</w:t>
        </w:r>
        <w:r w:rsidR="00007E2E">
          <w:rPr>
            <w:rFonts w:asciiTheme="minorHAnsi" w:eastAsiaTheme="minorEastAsia" w:hAnsiTheme="minorHAnsi" w:cstheme="minorBidi"/>
            <w:snapToGrid/>
            <w:sz w:val="22"/>
            <w:szCs w:val="22"/>
            <w:lang w:eastAsia="en-GB"/>
          </w:rPr>
          <w:tab/>
        </w:r>
        <w:r w:rsidR="00007E2E" w:rsidRPr="00EC3015">
          <w:rPr>
            <w:rStyle w:val="Hyperlink"/>
          </w:rPr>
          <w:t>Payment made via direct debit</w:t>
        </w:r>
        <w:r w:rsidR="00007E2E">
          <w:rPr>
            <w:webHidden/>
          </w:rPr>
          <w:tab/>
        </w:r>
        <w:r w:rsidR="00007E2E">
          <w:rPr>
            <w:webHidden/>
          </w:rPr>
          <w:fldChar w:fldCharType="begin"/>
        </w:r>
        <w:r w:rsidR="00007E2E">
          <w:rPr>
            <w:webHidden/>
          </w:rPr>
          <w:instrText xml:space="preserve"> PAGEREF _Toc57230181 \h </w:instrText>
        </w:r>
        <w:r w:rsidR="00007E2E">
          <w:rPr>
            <w:webHidden/>
          </w:rPr>
        </w:r>
        <w:r w:rsidR="00007E2E">
          <w:rPr>
            <w:webHidden/>
          </w:rPr>
          <w:fldChar w:fldCharType="separate"/>
        </w:r>
        <w:r w:rsidR="00007E2E">
          <w:rPr>
            <w:webHidden/>
          </w:rPr>
          <w:t>15</w:t>
        </w:r>
        <w:r w:rsidR="00007E2E">
          <w:rPr>
            <w:webHidden/>
          </w:rPr>
          <w:fldChar w:fldCharType="end"/>
        </w:r>
      </w:hyperlink>
    </w:p>
    <w:p w14:paraId="4E8C9DA1" w14:textId="53399B54" w:rsidR="00007E2E" w:rsidRDefault="00AF30DD">
      <w:pPr>
        <w:pStyle w:val="TOC1"/>
        <w:rPr>
          <w:rFonts w:asciiTheme="minorHAnsi" w:eastAsiaTheme="minorEastAsia" w:hAnsiTheme="minorHAnsi" w:cstheme="minorBidi"/>
          <w:b w:val="0"/>
          <w:sz w:val="22"/>
          <w:szCs w:val="22"/>
          <w:lang w:eastAsia="en-GB"/>
        </w:rPr>
      </w:pPr>
      <w:hyperlink w:anchor="_Toc57230182" w:history="1">
        <w:r w:rsidR="00007E2E" w:rsidRPr="00EC3015">
          <w:rPr>
            <w:rStyle w:val="Hyperlink"/>
          </w:rPr>
          <w:t>6</w:t>
        </w:r>
        <w:r w:rsidR="00007E2E">
          <w:rPr>
            <w:rFonts w:asciiTheme="minorHAnsi" w:eastAsiaTheme="minorEastAsia" w:hAnsiTheme="minorHAnsi" w:cstheme="minorBidi"/>
            <w:b w:val="0"/>
            <w:sz w:val="22"/>
            <w:szCs w:val="22"/>
            <w:lang w:eastAsia="en-GB"/>
          </w:rPr>
          <w:tab/>
        </w:r>
        <w:r w:rsidR="00007E2E" w:rsidRPr="00EC3015">
          <w:rPr>
            <w:rStyle w:val="Hyperlink"/>
          </w:rPr>
          <w:t>BusinessTransactions</w:t>
        </w:r>
        <w:r w:rsidR="00007E2E">
          <w:rPr>
            <w:webHidden/>
          </w:rPr>
          <w:tab/>
        </w:r>
        <w:r w:rsidR="00007E2E">
          <w:rPr>
            <w:webHidden/>
          </w:rPr>
          <w:fldChar w:fldCharType="begin"/>
        </w:r>
        <w:r w:rsidR="00007E2E">
          <w:rPr>
            <w:webHidden/>
          </w:rPr>
          <w:instrText xml:space="preserve"> PAGEREF _Toc57230182 \h </w:instrText>
        </w:r>
        <w:r w:rsidR="00007E2E">
          <w:rPr>
            <w:webHidden/>
          </w:rPr>
        </w:r>
        <w:r w:rsidR="00007E2E">
          <w:rPr>
            <w:webHidden/>
          </w:rPr>
          <w:fldChar w:fldCharType="separate"/>
        </w:r>
        <w:r w:rsidR="00007E2E">
          <w:rPr>
            <w:webHidden/>
          </w:rPr>
          <w:t>16</w:t>
        </w:r>
        <w:r w:rsidR="00007E2E">
          <w:rPr>
            <w:webHidden/>
          </w:rPr>
          <w:fldChar w:fldCharType="end"/>
        </w:r>
      </w:hyperlink>
    </w:p>
    <w:p w14:paraId="0387F5EB" w14:textId="6566D875" w:rsidR="00007E2E" w:rsidRDefault="00AF30DD">
      <w:pPr>
        <w:pStyle w:val="TOC2"/>
        <w:rPr>
          <w:rFonts w:asciiTheme="minorHAnsi" w:eastAsiaTheme="minorEastAsia" w:hAnsiTheme="minorHAnsi" w:cstheme="minorBidi"/>
          <w:snapToGrid/>
          <w:sz w:val="22"/>
          <w:szCs w:val="22"/>
          <w:lang w:eastAsia="en-GB"/>
        </w:rPr>
      </w:pPr>
      <w:hyperlink w:anchor="_Toc57230183" w:history="1">
        <w:r w:rsidR="00007E2E" w:rsidRPr="00EC3015">
          <w:rPr>
            <w:rStyle w:val="Hyperlink"/>
          </w:rPr>
          <w:t>6.1</w:t>
        </w:r>
        <w:r w:rsidR="00007E2E">
          <w:rPr>
            <w:rFonts w:asciiTheme="minorHAnsi" w:eastAsiaTheme="minorEastAsia" w:hAnsiTheme="minorHAnsi" w:cstheme="minorBidi"/>
            <w:snapToGrid/>
            <w:sz w:val="22"/>
            <w:szCs w:val="22"/>
            <w:lang w:eastAsia="en-GB"/>
          </w:rPr>
          <w:tab/>
        </w:r>
        <w:r w:rsidR="00007E2E" w:rsidRPr="00EC3015">
          <w:rPr>
            <w:rStyle w:val="Hyperlink"/>
          </w:rPr>
          <w:t>Introduction</w:t>
        </w:r>
        <w:r w:rsidR="00007E2E">
          <w:rPr>
            <w:webHidden/>
          </w:rPr>
          <w:tab/>
        </w:r>
        <w:r w:rsidR="00007E2E">
          <w:rPr>
            <w:webHidden/>
          </w:rPr>
          <w:fldChar w:fldCharType="begin"/>
        </w:r>
        <w:r w:rsidR="00007E2E">
          <w:rPr>
            <w:webHidden/>
          </w:rPr>
          <w:instrText xml:space="preserve"> PAGEREF _Toc57230183 \h </w:instrText>
        </w:r>
        <w:r w:rsidR="00007E2E">
          <w:rPr>
            <w:webHidden/>
          </w:rPr>
        </w:r>
        <w:r w:rsidR="00007E2E">
          <w:rPr>
            <w:webHidden/>
          </w:rPr>
          <w:fldChar w:fldCharType="separate"/>
        </w:r>
        <w:r w:rsidR="00007E2E">
          <w:rPr>
            <w:webHidden/>
          </w:rPr>
          <w:t>16</w:t>
        </w:r>
        <w:r w:rsidR="00007E2E">
          <w:rPr>
            <w:webHidden/>
          </w:rPr>
          <w:fldChar w:fldCharType="end"/>
        </w:r>
      </w:hyperlink>
    </w:p>
    <w:p w14:paraId="11F1F657" w14:textId="4FD82DF4" w:rsidR="00007E2E" w:rsidRDefault="00AF30DD">
      <w:pPr>
        <w:pStyle w:val="TOC2"/>
        <w:rPr>
          <w:rFonts w:asciiTheme="minorHAnsi" w:eastAsiaTheme="minorEastAsia" w:hAnsiTheme="minorHAnsi" w:cstheme="minorBidi"/>
          <w:snapToGrid/>
          <w:sz w:val="22"/>
          <w:szCs w:val="22"/>
          <w:lang w:eastAsia="en-GB"/>
        </w:rPr>
      </w:pPr>
      <w:hyperlink w:anchor="_Toc57230184" w:history="1">
        <w:r w:rsidR="00007E2E" w:rsidRPr="00EC3015">
          <w:rPr>
            <w:rStyle w:val="Hyperlink"/>
          </w:rPr>
          <w:t>6.2</w:t>
        </w:r>
        <w:r w:rsidR="00007E2E">
          <w:rPr>
            <w:rFonts w:asciiTheme="minorHAnsi" w:eastAsiaTheme="minorEastAsia" w:hAnsiTheme="minorHAnsi" w:cstheme="minorBidi"/>
            <w:snapToGrid/>
            <w:sz w:val="22"/>
            <w:szCs w:val="22"/>
            <w:lang w:eastAsia="en-GB"/>
          </w:rPr>
          <w:tab/>
        </w:r>
        <w:r w:rsidR="00007E2E" w:rsidRPr="00EC3015">
          <w:rPr>
            <w:rStyle w:val="Hyperlink"/>
          </w:rPr>
          <w:t>Remittance Advice is separated from the Payment and sent directly to creditor</w:t>
        </w:r>
        <w:r w:rsidR="00007E2E">
          <w:rPr>
            <w:webHidden/>
          </w:rPr>
          <w:tab/>
        </w:r>
        <w:r w:rsidR="00007E2E">
          <w:rPr>
            <w:webHidden/>
          </w:rPr>
          <w:fldChar w:fldCharType="begin"/>
        </w:r>
        <w:r w:rsidR="00007E2E">
          <w:rPr>
            <w:webHidden/>
          </w:rPr>
          <w:instrText xml:space="preserve"> PAGEREF _Toc57230184 \h </w:instrText>
        </w:r>
        <w:r w:rsidR="00007E2E">
          <w:rPr>
            <w:webHidden/>
          </w:rPr>
        </w:r>
        <w:r w:rsidR="00007E2E">
          <w:rPr>
            <w:webHidden/>
          </w:rPr>
          <w:fldChar w:fldCharType="separate"/>
        </w:r>
        <w:r w:rsidR="00007E2E">
          <w:rPr>
            <w:webHidden/>
          </w:rPr>
          <w:t>16</w:t>
        </w:r>
        <w:r w:rsidR="00007E2E">
          <w:rPr>
            <w:webHidden/>
          </w:rPr>
          <w:fldChar w:fldCharType="end"/>
        </w:r>
      </w:hyperlink>
    </w:p>
    <w:p w14:paraId="0A842367" w14:textId="223716D5" w:rsidR="00007E2E" w:rsidRDefault="00AF30DD">
      <w:pPr>
        <w:pStyle w:val="TOC2"/>
        <w:rPr>
          <w:rFonts w:asciiTheme="minorHAnsi" w:eastAsiaTheme="minorEastAsia" w:hAnsiTheme="minorHAnsi" w:cstheme="minorBidi"/>
          <w:snapToGrid/>
          <w:sz w:val="22"/>
          <w:szCs w:val="22"/>
          <w:lang w:eastAsia="en-GB"/>
        </w:rPr>
      </w:pPr>
      <w:hyperlink w:anchor="_Toc57230185" w:history="1">
        <w:r w:rsidR="00007E2E" w:rsidRPr="00EC3015">
          <w:rPr>
            <w:rStyle w:val="Hyperlink"/>
          </w:rPr>
          <w:t>6.3</w:t>
        </w:r>
        <w:r w:rsidR="00007E2E">
          <w:rPr>
            <w:rFonts w:asciiTheme="minorHAnsi" w:eastAsiaTheme="minorEastAsia" w:hAnsiTheme="minorHAnsi" w:cstheme="minorBidi"/>
            <w:snapToGrid/>
            <w:sz w:val="22"/>
            <w:szCs w:val="22"/>
            <w:lang w:eastAsia="en-GB"/>
          </w:rPr>
          <w:tab/>
        </w:r>
        <w:r w:rsidR="00007E2E" w:rsidRPr="00EC3015">
          <w:rPr>
            <w:rStyle w:val="Hyperlink"/>
          </w:rPr>
          <w:t>Remittance Location Advice is sent directly to creditor</w:t>
        </w:r>
        <w:r w:rsidR="00007E2E">
          <w:rPr>
            <w:webHidden/>
          </w:rPr>
          <w:tab/>
        </w:r>
        <w:r w:rsidR="00007E2E">
          <w:rPr>
            <w:webHidden/>
          </w:rPr>
          <w:fldChar w:fldCharType="begin"/>
        </w:r>
        <w:r w:rsidR="00007E2E">
          <w:rPr>
            <w:webHidden/>
          </w:rPr>
          <w:instrText xml:space="preserve"> PAGEREF _Toc57230185 \h </w:instrText>
        </w:r>
        <w:r w:rsidR="00007E2E">
          <w:rPr>
            <w:webHidden/>
          </w:rPr>
        </w:r>
        <w:r w:rsidR="00007E2E">
          <w:rPr>
            <w:webHidden/>
          </w:rPr>
          <w:fldChar w:fldCharType="separate"/>
        </w:r>
        <w:r w:rsidR="00007E2E">
          <w:rPr>
            <w:webHidden/>
          </w:rPr>
          <w:t>17</w:t>
        </w:r>
        <w:r w:rsidR="00007E2E">
          <w:rPr>
            <w:webHidden/>
          </w:rPr>
          <w:fldChar w:fldCharType="end"/>
        </w:r>
      </w:hyperlink>
    </w:p>
    <w:p w14:paraId="0A4ED7F3" w14:textId="3427839B" w:rsidR="00007E2E" w:rsidRDefault="00AF30DD">
      <w:pPr>
        <w:pStyle w:val="TOC2"/>
        <w:rPr>
          <w:rFonts w:asciiTheme="minorHAnsi" w:eastAsiaTheme="minorEastAsia" w:hAnsiTheme="minorHAnsi" w:cstheme="minorBidi"/>
          <w:snapToGrid/>
          <w:sz w:val="22"/>
          <w:szCs w:val="22"/>
          <w:lang w:eastAsia="en-GB"/>
        </w:rPr>
      </w:pPr>
      <w:hyperlink w:anchor="_Toc57230186" w:history="1">
        <w:r w:rsidR="00007E2E" w:rsidRPr="00EC3015">
          <w:rPr>
            <w:rStyle w:val="Hyperlink"/>
          </w:rPr>
          <w:t>6.4</w:t>
        </w:r>
        <w:r w:rsidR="00007E2E">
          <w:rPr>
            <w:rFonts w:asciiTheme="minorHAnsi" w:eastAsiaTheme="minorEastAsia" w:hAnsiTheme="minorHAnsi" w:cstheme="minorBidi"/>
            <w:snapToGrid/>
            <w:sz w:val="22"/>
            <w:szCs w:val="22"/>
            <w:lang w:eastAsia="en-GB"/>
          </w:rPr>
          <w:tab/>
        </w:r>
        <w:r w:rsidR="00007E2E" w:rsidRPr="00EC3015">
          <w:rPr>
            <w:rStyle w:val="Hyperlink"/>
          </w:rPr>
          <w:t>Debtor Agent separates Remittance from Payment and sends message to Creditor Agent</w:t>
        </w:r>
        <w:r w:rsidR="00007E2E">
          <w:rPr>
            <w:webHidden/>
          </w:rPr>
          <w:tab/>
        </w:r>
        <w:r w:rsidR="00007E2E">
          <w:rPr>
            <w:webHidden/>
          </w:rPr>
          <w:fldChar w:fldCharType="begin"/>
        </w:r>
        <w:r w:rsidR="00007E2E">
          <w:rPr>
            <w:webHidden/>
          </w:rPr>
          <w:instrText xml:space="preserve"> PAGEREF _Toc57230186 \h </w:instrText>
        </w:r>
        <w:r w:rsidR="00007E2E">
          <w:rPr>
            <w:webHidden/>
          </w:rPr>
        </w:r>
        <w:r w:rsidR="00007E2E">
          <w:rPr>
            <w:webHidden/>
          </w:rPr>
          <w:fldChar w:fldCharType="separate"/>
        </w:r>
        <w:r w:rsidR="00007E2E">
          <w:rPr>
            <w:webHidden/>
          </w:rPr>
          <w:t>18</w:t>
        </w:r>
        <w:r w:rsidR="00007E2E">
          <w:rPr>
            <w:webHidden/>
          </w:rPr>
          <w:fldChar w:fldCharType="end"/>
        </w:r>
      </w:hyperlink>
    </w:p>
    <w:p w14:paraId="0DBF3B3B" w14:textId="072CD10E" w:rsidR="00007E2E" w:rsidRDefault="00AF30DD">
      <w:pPr>
        <w:pStyle w:val="TOC2"/>
        <w:rPr>
          <w:rFonts w:asciiTheme="minorHAnsi" w:eastAsiaTheme="minorEastAsia" w:hAnsiTheme="minorHAnsi" w:cstheme="minorBidi"/>
          <w:snapToGrid/>
          <w:sz w:val="22"/>
          <w:szCs w:val="22"/>
          <w:lang w:eastAsia="en-GB"/>
        </w:rPr>
      </w:pPr>
      <w:hyperlink w:anchor="_Toc57230187" w:history="1">
        <w:r w:rsidR="00007E2E" w:rsidRPr="00EC3015">
          <w:rPr>
            <w:rStyle w:val="Hyperlink"/>
          </w:rPr>
          <w:t>6.5</w:t>
        </w:r>
        <w:r w:rsidR="00007E2E">
          <w:rPr>
            <w:rFonts w:asciiTheme="minorHAnsi" w:eastAsiaTheme="minorEastAsia" w:hAnsiTheme="minorHAnsi" w:cstheme="minorBidi"/>
            <w:snapToGrid/>
            <w:sz w:val="22"/>
            <w:szCs w:val="22"/>
            <w:lang w:eastAsia="en-GB"/>
          </w:rPr>
          <w:tab/>
        </w:r>
        <w:r w:rsidR="00007E2E" w:rsidRPr="00EC3015">
          <w:rPr>
            <w:rStyle w:val="Hyperlink"/>
          </w:rPr>
          <w:t>Creditor Agent separates Remittance from Payment and Delivers Remittance Advice to Creditor</w:t>
        </w:r>
        <w:r w:rsidR="00007E2E">
          <w:rPr>
            <w:webHidden/>
          </w:rPr>
          <w:tab/>
        </w:r>
        <w:r w:rsidR="00007E2E">
          <w:rPr>
            <w:webHidden/>
          </w:rPr>
          <w:fldChar w:fldCharType="begin"/>
        </w:r>
        <w:r w:rsidR="00007E2E">
          <w:rPr>
            <w:webHidden/>
          </w:rPr>
          <w:instrText xml:space="preserve"> PAGEREF _Toc57230187 \h </w:instrText>
        </w:r>
        <w:r w:rsidR="00007E2E">
          <w:rPr>
            <w:webHidden/>
          </w:rPr>
        </w:r>
        <w:r w:rsidR="00007E2E">
          <w:rPr>
            <w:webHidden/>
          </w:rPr>
          <w:fldChar w:fldCharType="separate"/>
        </w:r>
        <w:r w:rsidR="00007E2E">
          <w:rPr>
            <w:webHidden/>
          </w:rPr>
          <w:t>19</w:t>
        </w:r>
        <w:r w:rsidR="00007E2E">
          <w:rPr>
            <w:webHidden/>
          </w:rPr>
          <w:fldChar w:fldCharType="end"/>
        </w:r>
      </w:hyperlink>
    </w:p>
    <w:p w14:paraId="7C4FF184" w14:textId="1B0FE5F8" w:rsidR="00007E2E" w:rsidRDefault="00AF30DD">
      <w:pPr>
        <w:pStyle w:val="TOC2"/>
        <w:rPr>
          <w:rFonts w:asciiTheme="minorHAnsi" w:eastAsiaTheme="minorEastAsia" w:hAnsiTheme="minorHAnsi" w:cstheme="minorBidi"/>
          <w:snapToGrid/>
          <w:sz w:val="22"/>
          <w:szCs w:val="22"/>
          <w:lang w:eastAsia="en-GB"/>
        </w:rPr>
      </w:pPr>
      <w:hyperlink w:anchor="_Toc57230188" w:history="1">
        <w:r w:rsidR="00007E2E" w:rsidRPr="00EC3015">
          <w:rPr>
            <w:rStyle w:val="Hyperlink"/>
          </w:rPr>
          <w:t>6.6</w:t>
        </w:r>
        <w:r w:rsidR="00007E2E">
          <w:rPr>
            <w:rFonts w:asciiTheme="minorHAnsi" w:eastAsiaTheme="minorEastAsia" w:hAnsiTheme="minorHAnsi" w:cstheme="minorBidi"/>
            <w:snapToGrid/>
            <w:sz w:val="22"/>
            <w:szCs w:val="22"/>
            <w:lang w:eastAsia="en-GB"/>
          </w:rPr>
          <w:tab/>
        </w:r>
        <w:r w:rsidR="00007E2E" w:rsidRPr="00EC3015">
          <w:rPr>
            <w:rStyle w:val="Hyperlink"/>
          </w:rPr>
          <w:t>Debtor Agent separates Remittance from Payment and Sends Remittance Advice to Creditor</w:t>
        </w:r>
        <w:r w:rsidR="00007E2E">
          <w:rPr>
            <w:webHidden/>
          </w:rPr>
          <w:tab/>
        </w:r>
        <w:r w:rsidR="00007E2E">
          <w:rPr>
            <w:webHidden/>
          </w:rPr>
          <w:fldChar w:fldCharType="begin"/>
        </w:r>
        <w:r w:rsidR="00007E2E">
          <w:rPr>
            <w:webHidden/>
          </w:rPr>
          <w:instrText xml:space="preserve"> PAGEREF _Toc57230188 \h </w:instrText>
        </w:r>
        <w:r w:rsidR="00007E2E">
          <w:rPr>
            <w:webHidden/>
          </w:rPr>
        </w:r>
        <w:r w:rsidR="00007E2E">
          <w:rPr>
            <w:webHidden/>
          </w:rPr>
          <w:fldChar w:fldCharType="separate"/>
        </w:r>
        <w:r w:rsidR="00007E2E">
          <w:rPr>
            <w:webHidden/>
          </w:rPr>
          <w:t>19</w:t>
        </w:r>
        <w:r w:rsidR="00007E2E">
          <w:rPr>
            <w:webHidden/>
          </w:rPr>
          <w:fldChar w:fldCharType="end"/>
        </w:r>
      </w:hyperlink>
    </w:p>
    <w:p w14:paraId="21F13FCE" w14:textId="2C4CE66C" w:rsidR="00007E2E" w:rsidRDefault="00AF30DD">
      <w:pPr>
        <w:pStyle w:val="TOC2"/>
        <w:rPr>
          <w:rFonts w:asciiTheme="minorHAnsi" w:eastAsiaTheme="minorEastAsia" w:hAnsiTheme="minorHAnsi" w:cstheme="minorBidi"/>
          <w:snapToGrid/>
          <w:sz w:val="22"/>
          <w:szCs w:val="22"/>
          <w:lang w:eastAsia="en-GB"/>
        </w:rPr>
      </w:pPr>
      <w:hyperlink w:anchor="_Toc57230189" w:history="1">
        <w:r w:rsidR="00007E2E" w:rsidRPr="00EC3015">
          <w:rPr>
            <w:rStyle w:val="Hyperlink"/>
          </w:rPr>
          <w:t>6.7</w:t>
        </w:r>
        <w:r w:rsidR="00007E2E">
          <w:rPr>
            <w:rFonts w:asciiTheme="minorHAnsi" w:eastAsiaTheme="minorEastAsia" w:hAnsiTheme="minorHAnsi" w:cstheme="minorBidi"/>
            <w:snapToGrid/>
            <w:sz w:val="22"/>
            <w:szCs w:val="22"/>
            <w:lang w:eastAsia="en-GB"/>
          </w:rPr>
          <w:tab/>
        </w:r>
        <w:r w:rsidR="00007E2E" w:rsidRPr="00EC3015">
          <w:rPr>
            <w:rStyle w:val="Hyperlink"/>
          </w:rPr>
          <w:t>Payment is Direct Debit, Creditor sends Remittance Advice to Debtor</w:t>
        </w:r>
        <w:r w:rsidR="00007E2E">
          <w:rPr>
            <w:webHidden/>
          </w:rPr>
          <w:tab/>
        </w:r>
        <w:r w:rsidR="00007E2E">
          <w:rPr>
            <w:webHidden/>
          </w:rPr>
          <w:fldChar w:fldCharType="begin"/>
        </w:r>
        <w:r w:rsidR="00007E2E">
          <w:rPr>
            <w:webHidden/>
          </w:rPr>
          <w:instrText xml:space="preserve"> PAGEREF _Toc57230189 \h </w:instrText>
        </w:r>
        <w:r w:rsidR="00007E2E">
          <w:rPr>
            <w:webHidden/>
          </w:rPr>
        </w:r>
        <w:r w:rsidR="00007E2E">
          <w:rPr>
            <w:webHidden/>
          </w:rPr>
          <w:fldChar w:fldCharType="separate"/>
        </w:r>
        <w:r w:rsidR="00007E2E">
          <w:rPr>
            <w:webHidden/>
          </w:rPr>
          <w:t>20</w:t>
        </w:r>
        <w:r w:rsidR="00007E2E">
          <w:rPr>
            <w:webHidden/>
          </w:rPr>
          <w:fldChar w:fldCharType="end"/>
        </w:r>
      </w:hyperlink>
    </w:p>
    <w:p w14:paraId="3F297636" w14:textId="0FCF4CF8" w:rsidR="00007E2E" w:rsidRDefault="00AF30DD">
      <w:pPr>
        <w:pStyle w:val="TOC2"/>
        <w:rPr>
          <w:rFonts w:asciiTheme="minorHAnsi" w:eastAsiaTheme="minorEastAsia" w:hAnsiTheme="minorHAnsi" w:cstheme="minorBidi"/>
          <w:snapToGrid/>
          <w:sz w:val="22"/>
          <w:szCs w:val="22"/>
          <w:lang w:eastAsia="en-GB"/>
        </w:rPr>
      </w:pPr>
      <w:hyperlink w:anchor="_Toc57230190" w:history="1">
        <w:r w:rsidR="00007E2E" w:rsidRPr="00EC3015">
          <w:rPr>
            <w:rStyle w:val="Hyperlink"/>
          </w:rPr>
          <w:t>6.8</w:t>
        </w:r>
        <w:r w:rsidR="00007E2E">
          <w:rPr>
            <w:rFonts w:asciiTheme="minorHAnsi" w:eastAsiaTheme="minorEastAsia" w:hAnsiTheme="minorHAnsi" w:cstheme="minorBidi"/>
            <w:snapToGrid/>
            <w:sz w:val="22"/>
            <w:szCs w:val="22"/>
            <w:lang w:eastAsia="en-GB"/>
          </w:rPr>
          <w:tab/>
        </w:r>
        <w:r w:rsidR="00007E2E" w:rsidRPr="00EC3015">
          <w:rPr>
            <w:rStyle w:val="Hyperlink"/>
          </w:rPr>
          <w:t>Full bank-operated cash management</w:t>
        </w:r>
        <w:r w:rsidR="00007E2E">
          <w:rPr>
            <w:webHidden/>
          </w:rPr>
          <w:tab/>
        </w:r>
        <w:r w:rsidR="00007E2E">
          <w:rPr>
            <w:webHidden/>
          </w:rPr>
          <w:fldChar w:fldCharType="begin"/>
        </w:r>
        <w:r w:rsidR="00007E2E">
          <w:rPr>
            <w:webHidden/>
          </w:rPr>
          <w:instrText xml:space="preserve"> PAGEREF _Toc57230190 \h </w:instrText>
        </w:r>
        <w:r w:rsidR="00007E2E">
          <w:rPr>
            <w:webHidden/>
          </w:rPr>
        </w:r>
        <w:r w:rsidR="00007E2E">
          <w:rPr>
            <w:webHidden/>
          </w:rPr>
          <w:fldChar w:fldCharType="separate"/>
        </w:r>
        <w:r w:rsidR="00007E2E">
          <w:rPr>
            <w:webHidden/>
          </w:rPr>
          <w:t>20</w:t>
        </w:r>
        <w:r w:rsidR="00007E2E">
          <w:rPr>
            <w:webHidden/>
          </w:rPr>
          <w:fldChar w:fldCharType="end"/>
        </w:r>
      </w:hyperlink>
    </w:p>
    <w:p w14:paraId="34A8CE2F" w14:textId="0D78718A" w:rsidR="00007E2E" w:rsidRDefault="00AF30DD">
      <w:pPr>
        <w:pStyle w:val="TOC1"/>
        <w:rPr>
          <w:rFonts w:asciiTheme="minorHAnsi" w:eastAsiaTheme="minorEastAsia" w:hAnsiTheme="minorHAnsi" w:cstheme="minorBidi"/>
          <w:b w:val="0"/>
          <w:sz w:val="22"/>
          <w:szCs w:val="22"/>
          <w:lang w:eastAsia="en-GB"/>
        </w:rPr>
      </w:pPr>
      <w:hyperlink w:anchor="_Toc57230191" w:history="1">
        <w:r w:rsidR="00007E2E" w:rsidRPr="00EC3015">
          <w:rPr>
            <w:rStyle w:val="Hyperlink"/>
          </w:rPr>
          <w:t>7</w:t>
        </w:r>
        <w:r w:rsidR="00007E2E">
          <w:rPr>
            <w:rFonts w:asciiTheme="minorHAnsi" w:eastAsiaTheme="minorEastAsia" w:hAnsiTheme="minorHAnsi" w:cstheme="minorBidi"/>
            <w:b w:val="0"/>
            <w:sz w:val="22"/>
            <w:szCs w:val="22"/>
            <w:lang w:eastAsia="en-GB"/>
          </w:rPr>
          <w:tab/>
        </w:r>
        <w:r w:rsidR="00007E2E" w:rsidRPr="00EC3015">
          <w:rPr>
            <w:rStyle w:val="Hyperlink"/>
          </w:rPr>
          <w:t>Revisio</w:t>
        </w:r>
        <w:r w:rsidR="00007E2E" w:rsidRPr="00EC3015">
          <w:rPr>
            <w:rStyle w:val="Hyperlink"/>
          </w:rPr>
          <w:t>n</w:t>
        </w:r>
        <w:r w:rsidR="00007E2E" w:rsidRPr="00EC3015">
          <w:rPr>
            <w:rStyle w:val="Hyperlink"/>
          </w:rPr>
          <w:t xml:space="preserve"> Record</w:t>
        </w:r>
        <w:r w:rsidR="00007E2E">
          <w:rPr>
            <w:webHidden/>
          </w:rPr>
          <w:tab/>
        </w:r>
        <w:r w:rsidR="00007E2E">
          <w:rPr>
            <w:webHidden/>
          </w:rPr>
          <w:fldChar w:fldCharType="begin"/>
        </w:r>
        <w:r w:rsidR="00007E2E">
          <w:rPr>
            <w:webHidden/>
          </w:rPr>
          <w:instrText xml:space="preserve"> PAGEREF _Toc57230191 \h </w:instrText>
        </w:r>
        <w:r w:rsidR="00007E2E">
          <w:rPr>
            <w:webHidden/>
          </w:rPr>
        </w:r>
        <w:r w:rsidR="00007E2E">
          <w:rPr>
            <w:webHidden/>
          </w:rPr>
          <w:fldChar w:fldCharType="separate"/>
        </w:r>
        <w:r w:rsidR="00007E2E">
          <w:rPr>
            <w:webHidden/>
          </w:rPr>
          <w:t>23</w:t>
        </w:r>
        <w:r w:rsidR="00007E2E">
          <w:rPr>
            <w:webHidden/>
          </w:rPr>
          <w:fldChar w:fldCharType="end"/>
        </w:r>
      </w:hyperlink>
    </w:p>
    <w:p w14:paraId="2EE8F3AA" w14:textId="0269D4A4" w:rsidR="00FE6C71" w:rsidRDefault="00F45CD3" w:rsidP="00CF0C84">
      <w:pPr>
        <w:pStyle w:val="PreliminaryNote"/>
        <w:tabs>
          <w:tab w:val="left" w:pos="3331"/>
        </w:tabs>
        <w:rPr>
          <w:b w:val="0"/>
        </w:rPr>
      </w:pPr>
      <w:r>
        <w:rPr>
          <w:b w:val="0"/>
        </w:rPr>
        <w:fldChar w:fldCharType="end"/>
      </w:r>
      <w:r w:rsidR="00CF0C84">
        <w:rPr>
          <w:b w:val="0"/>
        </w:rPr>
        <w:tab/>
      </w:r>
    </w:p>
    <w:p w14:paraId="39D89607" w14:textId="77777777" w:rsidR="00FE6C71" w:rsidRDefault="00FE6C71" w:rsidP="00FE6C71">
      <w:pPr>
        <w:pStyle w:val="ProductName"/>
        <w:rPr>
          <w:noProof/>
          <w:snapToGrid w:val="0"/>
          <w:sz w:val="21"/>
        </w:rPr>
      </w:pPr>
      <w:r>
        <w:br w:type="page"/>
      </w:r>
    </w:p>
    <w:p w14:paraId="45005925" w14:textId="77777777" w:rsidR="00FE6C71" w:rsidRDefault="00FE6C71" w:rsidP="00C45139">
      <w:pPr>
        <w:pStyle w:val="PreliminaryNote"/>
      </w:pPr>
    </w:p>
    <w:p w14:paraId="3968A8AC" w14:textId="77777777" w:rsidR="00C45139" w:rsidRPr="00C45139" w:rsidRDefault="00C45139" w:rsidP="00C45139">
      <w:pPr>
        <w:pStyle w:val="PreliminaryNote"/>
      </w:pPr>
      <w:r>
        <w:t>Preliminary Note</w:t>
      </w:r>
    </w:p>
    <w:p w14:paraId="7F1BAC37" w14:textId="77777777" w:rsidR="00C45139" w:rsidRDefault="00C45139" w:rsidP="00C45139">
      <w:pPr>
        <w:pStyle w:val="Normalbeforetable"/>
      </w:pPr>
      <w:r>
        <w:t>The Message Definition Report (MDR) is made of three parts:</w:t>
      </w:r>
    </w:p>
    <w:p w14:paraId="63AAC319" w14:textId="77777777" w:rsidR="00C45139" w:rsidRDefault="00C45139" w:rsidP="00C45139">
      <w:pPr>
        <w:pStyle w:val="BlockLabel"/>
      </w:pPr>
      <w:r>
        <w:t>MDR Part 1</w:t>
      </w:r>
    </w:p>
    <w:p w14:paraId="290B7F82" w14:textId="77777777" w:rsidR="00C45139" w:rsidRDefault="00C45139" w:rsidP="00C45139">
      <w:r>
        <w:t xml:space="preserve">This describes the contextual background required to understand the functionality of the proposed message set. Part 1 is produced by the submitting organisation that developed or maintained the message set in line with an MDR Part 1 template provided by the ISO 20022 Registration Authority (RA) on </w:t>
      </w:r>
      <w:hyperlink r:id="rId18" w:history="1">
        <w:r w:rsidRPr="00D31030">
          <w:rPr>
            <w:rStyle w:val="Hyperlink"/>
          </w:rPr>
          <w:t>www.iso20022.org</w:t>
        </w:r>
      </w:hyperlink>
      <w:r>
        <w:t xml:space="preserve">. </w:t>
      </w:r>
    </w:p>
    <w:p w14:paraId="39276782" w14:textId="77777777" w:rsidR="00C45139" w:rsidRDefault="00C45139" w:rsidP="00C45139">
      <w:pPr>
        <w:pStyle w:val="BlockLabel"/>
      </w:pPr>
      <w:r>
        <w:t>MDR Part 2</w:t>
      </w:r>
    </w:p>
    <w:p w14:paraId="37BAB26E" w14:textId="77777777" w:rsidR="00C45139" w:rsidRDefault="00C45139" w:rsidP="00C45139">
      <w:r>
        <w:t>This is the detailed description of each message definition of the message set. Part 2 is produced by the RA using the model developed by the submitting organisation.</w:t>
      </w:r>
    </w:p>
    <w:p w14:paraId="105BF563" w14:textId="77777777" w:rsidR="00C45139" w:rsidRDefault="00C45139" w:rsidP="00C45139">
      <w:pPr>
        <w:pStyle w:val="BlockLabel"/>
      </w:pPr>
      <w:r>
        <w:t>MDR Part 3</w:t>
      </w:r>
    </w:p>
    <w:p w14:paraId="32E19F1F" w14:textId="77777777" w:rsidR="00C45139" w:rsidRPr="00676636" w:rsidRDefault="00C45139" w:rsidP="00C45139">
      <w:r>
        <w:t>This is an extract if the ISO 20022 Business Model describing the business concepts</w:t>
      </w:r>
      <w:r w:rsidR="0067269C">
        <w:t xml:space="preserve"> used in the message set. Part 3</w:t>
      </w:r>
      <w:r>
        <w:t xml:space="preserve"> is an Excel document produced by the RA.</w:t>
      </w:r>
    </w:p>
    <w:p w14:paraId="14A23F08" w14:textId="77777777" w:rsidR="00FC66CD" w:rsidRDefault="00FC66CD" w:rsidP="005A6353"/>
    <w:p w14:paraId="2F58D66C" w14:textId="77777777" w:rsidR="00FC66CD" w:rsidRDefault="00FC66CD" w:rsidP="005A6353"/>
    <w:p w14:paraId="47A8E8BB" w14:textId="77777777" w:rsidR="00FC66CD" w:rsidRPr="00A23189" w:rsidRDefault="00FC66CD" w:rsidP="005A6353">
      <w:pPr>
        <w:pStyle w:val="Label"/>
        <w:rPr>
          <w:rStyle w:val="Italic"/>
        </w:rPr>
        <w:sectPr w:rsidR="00FC66CD" w:rsidRPr="00A23189" w:rsidSect="006E0076">
          <w:headerReference w:type="even" r:id="rId19"/>
          <w:headerReference w:type="default" r:id="rId20"/>
          <w:footerReference w:type="even" r:id="rId21"/>
          <w:footerReference w:type="default" r:id="rId22"/>
          <w:pgSz w:w="11909" w:h="15840" w:code="9"/>
          <w:pgMar w:top="1021" w:right="1304" w:bottom="1701" w:left="1304" w:header="567" w:footer="567" w:gutter="0"/>
          <w:cols w:space="720"/>
          <w:docGrid w:linePitch="258"/>
        </w:sectPr>
      </w:pPr>
    </w:p>
    <w:p w14:paraId="35F51AE3" w14:textId="77777777" w:rsidR="00FC66CD" w:rsidRDefault="000E53BB" w:rsidP="00A8050C">
      <w:pPr>
        <w:pStyle w:val="Heading1"/>
      </w:pPr>
      <w:bookmarkStart w:id="3" w:name="_Toc57230166"/>
      <w:r>
        <w:t>Introduction</w:t>
      </w:r>
      <w:bookmarkEnd w:id="3"/>
    </w:p>
    <w:p w14:paraId="17153ED9" w14:textId="77777777" w:rsidR="00FC66CD" w:rsidRPr="00526C98" w:rsidRDefault="000E53BB" w:rsidP="00A8050C">
      <w:pPr>
        <w:pStyle w:val="Heading2"/>
      </w:pPr>
      <w:bookmarkStart w:id="4" w:name="_Toc57230167"/>
      <w:bookmarkStart w:id="5" w:name="_Toc533501210"/>
      <w:r>
        <w:t>Terms and Definitions</w:t>
      </w:r>
      <w:bookmarkEnd w:id="4"/>
    </w:p>
    <w:p w14:paraId="2518D025" w14:textId="77777777" w:rsidR="00236C6A" w:rsidRDefault="0096292A" w:rsidP="0069044F">
      <w:pPr>
        <w:pStyle w:val="Normalbeforetable"/>
      </w:pPr>
      <w:r w:rsidRPr="0096292A">
        <w:t xml:space="preserve">The following terms are reserved words defined in ISO 20022 Edition 2013 – Part1. When used in this document, the </w:t>
      </w:r>
      <w:r w:rsidRPr="0039527E">
        <w:t>UpperCamelCase n</w:t>
      </w:r>
      <w:r w:rsidRPr="0096292A">
        <w:t>otation</w:t>
      </w:r>
      <w:r w:rsidR="00A72CAE">
        <w:t xml:space="preserve"> is followed</w:t>
      </w:r>
      <w:r w:rsidRPr="0096292A">
        <w:t>.</w:t>
      </w:r>
    </w:p>
    <w:tbl>
      <w:tblPr>
        <w:tblStyle w:val="TableShaded1stRow"/>
        <w:tblW w:w="8364" w:type="dxa"/>
        <w:tblLook w:val="04A0" w:firstRow="1" w:lastRow="0" w:firstColumn="1" w:lastColumn="0" w:noHBand="0" w:noVBand="1"/>
      </w:tblPr>
      <w:tblGrid>
        <w:gridCol w:w="2376"/>
        <w:gridCol w:w="5988"/>
      </w:tblGrid>
      <w:tr w:rsidR="0052733C" w14:paraId="04663B68" w14:textId="77777777" w:rsidTr="0052733C">
        <w:trPr>
          <w:cnfStyle w:val="100000000000" w:firstRow="1" w:lastRow="0" w:firstColumn="0" w:lastColumn="0" w:oddVBand="0" w:evenVBand="0" w:oddHBand="0" w:evenHBand="0" w:firstRowFirstColumn="0" w:firstRowLastColumn="0" w:lastRowFirstColumn="0" w:lastRowLastColumn="0"/>
        </w:trPr>
        <w:tc>
          <w:tcPr>
            <w:tcW w:w="2376" w:type="dxa"/>
            <w:vAlign w:val="bottom"/>
          </w:tcPr>
          <w:p w14:paraId="43F5CF97" w14:textId="77777777" w:rsidR="0052733C" w:rsidRPr="0052733C" w:rsidRDefault="0052733C" w:rsidP="0052733C">
            <w:pPr>
              <w:pStyle w:val="TableHeading"/>
            </w:pPr>
            <w:r w:rsidRPr="0052733C">
              <w:t>Term</w:t>
            </w:r>
          </w:p>
        </w:tc>
        <w:tc>
          <w:tcPr>
            <w:tcW w:w="5988" w:type="dxa"/>
            <w:vAlign w:val="bottom"/>
          </w:tcPr>
          <w:p w14:paraId="4829BDE1" w14:textId="77777777" w:rsidR="0052733C" w:rsidRPr="0052733C" w:rsidRDefault="0052733C" w:rsidP="0052733C">
            <w:pPr>
              <w:pStyle w:val="TableHeading"/>
            </w:pPr>
            <w:r w:rsidRPr="0052733C">
              <w:t>Definition</w:t>
            </w:r>
          </w:p>
        </w:tc>
      </w:tr>
      <w:tr w:rsidR="0052733C" w14:paraId="263372B9" w14:textId="77777777" w:rsidTr="0052733C">
        <w:tc>
          <w:tcPr>
            <w:tcW w:w="2376" w:type="dxa"/>
          </w:tcPr>
          <w:p w14:paraId="6101B003" w14:textId="77777777" w:rsidR="0052733C" w:rsidRPr="0052733C" w:rsidRDefault="0052733C" w:rsidP="0052733C">
            <w:pPr>
              <w:pStyle w:val="TableText"/>
              <w:rPr>
                <w:rStyle w:val="Italic"/>
                <w:i w:val="0"/>
              </w:rPr>
            </w:pPr>
            <w:r w:rsidRPr="0052733C">
              <w:rPr>
                <w:rStyle w:val="Italic"/>
                <w:i w:val="0"/>
              </w:rPr>
              <w:t>BusinessRole</w:t>
            </w:r>
          </w:p>
        </w:tc>
        <w:tc>
          <w:tcPr>
            <w:tcW w:w="5988" w:type="dxa"/>
          </w:tcPr>
          <w:p w14:paraId="18CA5BE1" w14:textId="77777777" w:rsidR="0052733C" w:rsidRPr="0052733C" w:rsidRDefault="0052733C" w:rsidP="0052733C">
            <w:pPr>
              <w:pStyle w:val="TableText"/>
            </w:pPr>
            <w:r w:rsidRPr="0052733C">
              <w:t xml:space="preserve">Functional role played by a business actor in a particular </w:t>
            </w:r>
            <w:r w:rsidRPr="0052733C">
              <w:rPr>
                <w:rStyle w:val="Italic"/>
                <w:i w:val="0"/>
              </w:rPr>
              <w:t>BusinessProcess</w:t>
            </w:r>
            <w:r w:rsidRPr="0052733C">
              <w:t xml:space="preserve"> or </w:t>
            </w:r>
            <w:r w:rsidRPr="0052733C">
              <w:rPr>
                <w:rStyle w:val="Italic"/>
                <w:i w:val="0"/>
              </w:rPr>
              <w:t>BusinessTransaction.</w:t>
            </w:r>
          </w:p>
        </w:tc>
      </w:tr>
      <w:tr w:rsidR="0052733C" w14:paraId="522F4266" w14:textId="77777777" w:rsidTr="0052733C">
        <w:tc>
          <w:tcPr>
            <w:tcW w:w="2376" w:type="dxa"/>
          </w:tcPr>
          <w:p w14:paraId="1EC4EE96" w14:textId="77777777" w:rsidR="0052733C" w:rsidRPr="0052733C" w:rsidRDefault="0052733C" w:rsidP="0052733C">
            <w:pPr>
              <w:pStyle w:val="TableText"/>
              <w:rPr>
                <w:rStyle w:val="Italic"/>
                <w:i w:val="0"/>
              </w:rPr>
            </w:pPr>
            <w:r w:rsidRPr="0052733C">
              <w:rPr>
                <w:rStyle w:val="Italic"/>
                <w:i w:val="0"/>
              </w:rPr>
              <w:t>Participant</w:t>
            </w:r>
          </w:p>
        </w:tc>
        <w:tc>
          <w:tcPr>
            <w:tcW w:w="5988" w:type="dxa"/>
          </w:tcPr>
          <w:p w14:paraId="0401BFFF" w14:textId="77777777" w:rsidR="0052733C" w:rsidRPr="0052733C" w:rsidRDefault="0052733C" w:rsidP="0052733C">
            <w:pPr>
              <w:pStyle w:val="TableText"/>
            </w:pPr>
            <w:r w:rsidRPr="0052733C">
              <w:t xml:space="preserve">Involvement of a </w:t>
            </w:r>
            <w:r w:rsidRPr="0052733C">
              <w:rPr>
                <w:rStyle w:val="Italic"/>
                <w:i w:val="0"/>
              </w:rPr>
              <w:t>BusinessRole</w:t>
            </w:r>
            <w:r w:rsidRPr="0052733C">
              <w:t xml:space="preserve"> in a </w:t>
            </w:r>
            <w:r w:rsidRPr="0052733C">
              <w:rPr>
                <w:rStyle w:val="Italic"/>
                <w:i w:val="0"/>
              </w:rPr>
              <w:t>BusinessTransaction.</w:t>
            </w:r>
          </w:p>
        </w:tc>
      </w:tr>
      <w:tr w:rsidR="0052733C" w14:paraId="789E9851" w14:textId="77777777" w:rsidTr="0052733C">
        <w:tc>
          <w:tcPr>
            <w:tcW w:w="2376" w:type="dxa"/>
          </w:tcPr>
          <w:p w14:paraId="7A1315B3" w14:textId="77777777" w:rsidR="0052733C" w:rsidRPr="0052733C" w:rsidRDefault="0052733C" w:rsidP="0052733C">
            <w:pPr>
              <w:pStyle w:val="TableText"/>
              <w:rPr>
                <w:rStyle w:val="Italic"/>
                <w:i w:val="0"/>
              </w:rPr>
            </w:pPr>
            <w:r w:rsidRPr="0052733C">
              <w:rPr>
                <w:rStyle w:val="Italic"/>
                <w:i w:val="0"/>
              </w:rPr>
              <w:t>BusinessProcess</w:t>
            </w:r>
          </w:p>
        </w:tc>
        <w:tc>
          <w:tcPr>
            <w:tcW w:w="5988" w:type="dxa"/>
          </w:tcPr>
          <w:p w14:paraId="49345B47" w14:textId="77777777" w:rsidR="0052733C" w:rsidRPr="0052733C" w:rsidRDefault="0052733C" w:rsidP="0052733C">
            <w:pPr>
              <w:pStyle w:val="TableText"/>
            </w:pPr>
            <w:r w:rsidRPr="0052733C">
              <w:t xml:space="preserve">Definition of the business activities undertaken by </w:t>
            </w:r>
            <w:r w:rsidRPr="0052733C">
              <w:rPr>
                <w:rStyle w:val="Italic"/>
                <w:i w:val="0"/>
              </w:rPr>
              <w:t>BusinessRoles</w:t>
            </w:r>
            <w:r w:rsidRPr="0052733C">
              <w:t xml:space="preserve"> within a </w:t>
            </w:r>
            <w:r w:rsidRPr="0052733C">
              <w:rPr>
                <w:rStyle w:val="Italic"/>
                <w:i w:val="0"/>
              </w:rPr>
              <w:t>BusinessArea</w:t>
            </w:r>
            <w:r w:rsidRPr="0052733C">
              <w:t xml:space="preserve"> whereby each </w:t>
            </w:r>
            <w:r w:rsidRPr="0052733C">
              <w:rPr>
                <w:rStyle w:val="Italic"/>
                <w:i w:val="0"/>
              </w:rPr>
              <w:t>BusinessProcess</w:t>
            </w:r>
            <w:r w:rsidRPr="0052733C">
              <w:t xml:space="preserve"> fulfils one type of business activity and whereby a </w:t>
            </w:r>
            <w:r w:rsidRPr="0052733C">
              <w:rPr>
                <w:rStyle w:val="Italic"/>
                <w:i w:val="0"/>
              </w:rPr>
              <w:t>BusinessProcess</w:t>
            </w:r>
            <w:r w:rsidRPr="0052733C">
              <w:t xml:space="preserve"> may include and extend other </w:t>
            </w:r>
            <w:r w:rsidRPr="0052733C">
              <w:rPr>
                <w:rStyle w:val="Italic"/>
                <w:i w:val="0"/>
              </w:rPr>
              <w:t>BusinessProcesses.</w:t>
            </w:r>
          </w:p>
        </w:tc>
      </w:tr>
      <w:tr w:rsidR="0052733C" w14:paraId="13312A37" w14:textId="77777777" w:rsidTr="0052733C">
        <w:tc>
          <w:tcPr>
            <w:tcW w:w="2376" w:type="dxa"/>
          </w:tcPr>
          <w:p w14:paraId="77466058" w14:textId="77777777" w:rsidR="0052733C" w:rsidRPr="0052733C" w:rsidRDefault="0052733C" w:rsidP="0052733C">
            <w:pPr>
              <w:pStyle w:val="TableText"/>
              <w:rPr>
                <w:rStyle w:val="Italic"/>
                <w:i w:val="0"/>
              </w:rPr>
            </w:pPr>
            <w:r w:rsidRPr="0052733C">
              <w:rPr>
                <w:rStyle w:val="Italic"/>
                <w:i w:val="0"/>
              </w:rPr>
              <w:t>BusinessTransaction</w:t>
            </w:r>
          </w:p>
        </w:tc>
        <w:tc>
          <w:tcPr>
            <w:tcW w:w="5988" w:type="dxa"/>
          </w:tcPr>
          <w:p w14:paraId="61EB1929" w14:textId="77777777" w:rsidR="0052733C" w:rsidRPr="0052733C" w:rsidRDefault="0052733C" w:rsidP="0052733C">
            <w:pPr>
              <w:pStyle w:val="TableText"/>
            </w:pPr>
            <w:r w:rsidRPr="0052733C">
              <w:t xml:space="preserve">Particular solution that meets the communication requirements and the interaction requirements of a particular </w:t>
            </w:r>
            <w:r w:rsidRPr="0052733C">
              <w:rPr>
                <w:rStyle w:val="Italic"/>
                <w:i w:val="0"/>
              </w:rPr>
              <w:t>BusinessProcess</w:t>
            </w:r>
            <w:r w:rsidRPr="0052733C">
              <w:t xml:space="preserve"> and </w:t>
            </w:r>
            <w:r w:rsidRPr="0052733C">
              <w:rPr>
                <w:rStyle w:val="Italic"/>
                <w:i w:val="0"/>
              </w:rPr>
              <w:t>BusinessArea.</w:t>
            </w:r>
          </w:p>
        </w:tc>
      </w:tr>
      <w:tr w:rsidR="0052733C" w14:paraId="7EEF7B19" w14:textId="77777777" w:rsidTr="0052733C">
        <w:tc>
          <w:tcPr>
            <w:tcW w:w="2376" w:type="dxa"/>
          </w:tcPr>
          <w:p w14:paraId="602D3E2B" w14:textId="77777777" w:rsidR="0052733C" w:rsidRPr="0052733C" w:rsidRDefault="0052733C" w:rsidP="0052733C">
            <w:pPr>
              <w:pStyle w:val="TableText"/>
              <w:rPr>
                <w:rStyle w:val="Italic"/>
                <w:i w:val="0"/>
              </w:rPr>
            </w:pPr>
            <w:r w:rsidRPr="0052733C">
              <w:rPr>
                <w:rStyle w:val="Italic"/>
                <w:i w:val="0"/>
              </w:rPr>
              <w:t>MessageDefinition</w:t>
            </w:r>
          </w:p>
        </w:tc>
        <w:tc>
          <w:tcPr>
            <w:tcW w:w="5988" w:type="dxa"/>
          </w:tcPr>
          <w:p w14:paraId="42B6EEAF" w14:textId="77777777" w:rsidR="0052733C" w:rsidRPr="0052733C" w:rsidRDefault="0052733C" w:rsidP="0052733C">
            <w:pPr>
              <w:pStyle w:val="TableText"/>
            </w:pPr>
            <w:r w:rsidRPr="0052733C">
              <w:t>Formal description of the structure of a message instance.</w:t>
            </w:r>
          </w:p>
        </w:tc>
      </w:tr>
    </w:tbl>
    <w:p w14:paraId="445271E2" w14:textId="77777777" w:rsidR="00E61D13" w:rsidRDefault="00E61D13" w:rsidP="00E61D13">
      <w:pPr>
        <w:pStyle w:val="Note"/>
      </w:pPr>
      <w:r w:rsidRPr="00E61D13">
        <w:t>When a MessageDefinition or message identifier is specified, it should include the variant and version number. However, in this document (except in the business examples section, if present), variant and version numbers are not included. In order to know the correct variant and version number for a MessageDefinition, the related Message Definition Report Part 2 document should be consulted</w:t>
      </w:r>
      <w:r>
        <w:t>.</w:t>
      </w:r>
    </w:p>
    <w:p w14:paraId="29E7B20F" w14:textId="77777777" w:rsidR="00FD654E" w:rsidRDefault="00CD7997" w:rsidP="008F067F">
      <w:pPr>
        <w:pStyle w:val="Heading2"/>
      </w:pPr>
      <w:bookmarkStart w:id="6" w:name="_Toc57230168"/>
      <w:r>
        <w:t>Abbreviations and Acronyms</w:t>
      </w:r>
      <w:bookmarkEnd w:id="6"/>
    </w:p>
    <w:p w14:paraId="38A6C3D0" w14:textId="77777777" w:rsidR="003355DB" w:rsidRDefault="003355DB" w:rsidP="003355DB">
      <w:pPr>
        <w:pStyle w:val="Normalbeforetable"/>
      </w:pPr>
      <w:r>
        <w:t xml:space="preserve">The following is a list of abbreviations and </w:t>
      </w:r>
      <w:r w:rsidR="009C3408">
        <w:t>acronyms</w:t>
      </w:r>
      <w:r>
        <w:t xml:space="preserve"> used in the document.</w:t>
      </w:r>
    </w:p>
    <w:tbl>
      <w:tblPr>
        <w:tblStyle w:val="TableShaded1stRow"/>
        <w:tblW w:w="0" w:type="auto"/>
        <w:tblLook w:val="04A0" w:firstRow="1" w:lastRow="0" w:firstColumn="1" w:lastColumn="0" w:noHBand="0" w:noVBand="1"/>
      </w:tblPr>
      <w:tblGrid>
        <w:gridCol w:w="2376"/>
        <w:gridCol w:w="5987"/>
      </w:tblGrid>
      <w:tr w:rsidR="0052733C" w14:paraId="3F150D77" w14:textId="77777777" w:rsidTr="00751A5C">
        <w:trPr>
          <w:cnfStyle w:val="100000000000" w:firstRow="1" w:lastRow="0" w:firstColumn="0" w:lastColumn="0" w:oddVBand="0" w:evenVBand="0" w:oddHBand="0" w:evenHBand="0" w:firstRowFirstColumn="0" w:firstRowLastColumn="0" w:lastRowFirstColumn="0" w:lastRowLastColumn="0"/>
        </w:trPr>
        <w:tc>
          <w:tcPr>
            <w:tcW w:w="2376" w:type="dxa"/>
          </w:tcPr>
          <w:p w14:paraId="70B2DEA6" w14:textId="77777777" w:rsidR="0052733C" w:rsidRDefault="0052733C" w:rsidP="00DD3851">
            <w:pPr>
              <w:pStyle w:val="TableHeading"/>
            </w:pPr>
            <w:r>
              <w:t>Abbreviation/Acronyms</w:t>
            </w:r>
          </w:p>
        </w:tc>
        <w:tc>
          <w:tcPr>
            <w:tcW w:w="5987" w:type="dxa"/>
          </w:tcPr>
          <w:p w14:paraId="19146936" w14:textId="77777777" w:rsidR="0052733C" w:rsidRDefault="0052733C" w:rsidP="00DD3851">
            <w:pPr>
              <w:pStyle w:val="TableHeading"/>
            </w:pPr>
            <w:r>
              <w:t>Definition</w:t>
            </w:r>
          </w:p>
        </w:tc>
      </w:tr>
      <w:tr w:rsidR="004D4F08" w14:paraId="7DCB7B8D" w14:textId="77777777" w:rsidTr="00751A5C">
        <w:tc>
          <w:tcPr>
            <w:tcW w:w="2376" w:type="dxa"/>
          </w:tcPr>
          <w:p w14:paraId="25B267B2" w14:textId="77777777" w:rsidR="004D4F08" w:rsidRDefault="004D4F08" w:rsidP="00DD3851">
            <w:pPr>
              <w:pStyle w:val="TableText"/>
            </w:pPr>
            <w:r>
              <w:t>A/P</w:t>
            </w:r>
          </w:p>
        </w:tc>
        <w:tc>
          <w:tcPr>
            <w:tcW w:w="5987" w:type="dxa"/>
          </w:tcPr>
          <w:p w14:paraId="4840ECDB" w14:textId="77777777" w:rsidR="004D4F08" w:rsidRPr="00CA3B47" w:rsidRDefault="004D4F08" w:rsidP="00DD3851">
            <w:pPr>
              <w:pStyle w:val="TableText"/>
            </w:pPr>
            <w:r>
              <w:t>Accounts Payable</w:t>
            </w:r>
          </w:p>
        </w:tc>
      </w:tr>
      <w:tr w:rsidR="004D4F08" w14:paraId="2C331703" w14:textId="77777777" w:rsidTr="00751A5C">
        <w:tc>
          <w:tcPr>
            <w:tcW w:w="2376" w:type="dxa"/>
          </w:tcPr>
          <w:p w14:paraId="024FC2F1" w14:textId="77777777" w:rsidR="004D4F08" w:rsidRDefault="004D4F08" w:rsidP="00DD3851">
            <w:pPr>
              <w:pStyle w:val="TableText"/>
            </w:pPr>
            <w:r>
              <w:t>A/R</w:t>
            </w:r>
          </w:p>
        </w:tc>
        <w:tc>
          <w:tcPr>
            <w:tcW w:w="5987" w:type="dxa"/>
          </w:tcPr>
          <w:p w14:paraId="48F64E9F" w14:textId="77777777" w:rsidR="004D4F08" w:rsidRDefault="004D4F08" w:rsidP="00DD3851">
            <w:pPr>
              <w:pStyle w:val="TableText"/>
            </w:pPr>
            <w:r>
              <w:t>Accounts Receivable</w:t>
            </w:r>
          </w:p>
        </w:tc>
      </w:tr>
      <w:tr w:rsidR="0052733C" w14:paraId="5290BE8F" w14:textId="77777777" w:rsidTr="00751A5C">
        <w:tc>
          <w:tcPr>
            <w:tcW w:w="2376" w:type="dxa"/>
          </w:tcPr>
          <w:p w14:paraId="3F069220" w14:textId="77777777" w:rsidR="0052733C" w:rsidRDefault="0052733C" w:rsidP="00DD3851">
            <w:pPr>
              <w:pStyle w:val="TableText"/>
            </w:pPr>
            <w:r>
              <w:t>FI</w:t>
            </w:r>
          </w:p>
        </w:tc>
        <w:tc>
          <w:tcPr>
            <w:tcW w:w="5987" w:type="dxa"/>
          </w:tcPr>
          <w:p w14:paraId="7A20ACC3" w14:textId="77777777" w:rsidR="0052733C" w:rsidRDefault="0052733C" w:rsidP="00DD3851">
            <w:pPr>
              <w:pStyle w:val="TableText"/>
            </w:pPr>
            <w:r>
              <w:t>Financial Institution</w:t>
            </w:r>
          </w:p>
        </w:tc>
      </w:tr>
      <w:tr w:rsidR="0052733C" w14:paraId="3BEAFA59" w14:textId="77777777" w:rsidTr="00751A5C">
        <w:tc>
          <w:tcPr>
            <w:tcW w:w="2376" w:type="dxa"/>
          </w:tcPr>
          <w:p w14:paraId="15EB4865" w14:textId="77777777" w:rsidR="0052733C" w:rsidRDefault="0052733C" w:rsidP="00DD3851">
            <w:pPr>
              <w:pStyle w:val="TableText"/>
            </w:pPr>
            <w:r>
              <w:t>IBAN</w:t>
            </w:r>
          </w:p>
        </w:tc>
        <w:tc>
          <w:tcPr>
            <w:tcW w:w="5987" w:type="dxa"/>
          </w:tcPr>
          <w:p w14:paraId="7E45195D" w14:textId="77777777" w:rsidR="0052733C" w:rsidRDefault="0052733C" w:rsidP="00DD3851">
            <w:pPr>
              <w:pStyle w:val="TableText"/>
            </w:pPr>
            <w:r>
              <w:t>International Bank Account Number</w:t>
            </w:r>
          </w:p>
        </w:tc>
      </w:tr>
      <w:tr w:rsidR="0052733C" w14:paraId="3022E9A4" w14:textId="77777777" w:rsidTr="00751A5C">
        <w:tc>
          <w:tcPr>
            <w:tcW w:w="2376" w:type="dxa"/>
          </w:tcPr>
          <w:p w14:paraId="40930206" w14:textId="77777777" w:rsidR="0052733C" w:rsidRDefault="0052733C" w:rsidP="00DD3851">
            <w:pPr>
              <w:pStyle w:val="TableText"/>
            </w:pPr>
            <w:r>
              <w:t>IFX</w:t>
            </w:r>
          </w:p>
        </w:tc>
        <w:tc>
          <w:tcPr>
            <w:tcW w:w="5987" w:type="dxa"/>
          </w:tcPr>
          <w:p w14:paraId="62C163EA" w14:textId="77777777" w:rsidR="0052733C" w:rsidRDefault="0052733C" w:rsidP="00DD3851">
            <w:pPr>
              <w:pStyle w:val="TableText"/>
            </w:pPr>
            <w:r>
              <w:t>Interactive Financial eXchange Forum</w:t>
            </w:r>
          </w:p>
        </w:tc>
      </w:tr>
      <w:tr w:rsidR="0052733C" w14:paraId="3028C1ED" w14:textId="77777777" w:rsidTr="00751A5C">
        <w:tc>
          <w:tcPr>
            <w:tcW w:w="2376" w:type="dxa"/>
          </w:tcPr>
          <w:p w14:paraId="466A060E" w14:textId="77777777" w:rsidR="0052733C" w:rsidRPr="000C0DB2" w:rsidRDefault="0052733C" w:rsidP="00DD3851">
            <w:pPr>
              <w:pStyle w:val="TableText"/>
            </w:pPr>
            <w:r>
              <w:t>ISTH</w:t>
            </w:r>
          </w:p>
        </w:tc>
        <w:tc>
          <w:tcPr>
            <w:tcW w:w="5987" w:type="dxa"/>
          </w:tcPr>
          <w:p w14:paraId="6C7719E1" w14:textId="77777777" w:rsidR="0052733C" w:rsidRPr="000C0DB2" w:rsidRDefault="0052733C" w:rsidP="00DD3851">
            <w:pPr>
              <w:pStyle w:val="TableText"/>
            </w:pPr>
            <w:r>
              <w:t>International Standards Team Harmonisation</w:t>
            </w:r>
          </w:p>
        </w:tc>
      </w:tr>
      <w:tr w:rsidR="0052733C" w14:paraId="78E6767F" w14:textId="77777777" w:rsidTr="00751A5C">
        <w:tc>
          <w:tcPr>
            <w:tcW w:w="2376" w:type="dxa"/>
          </w:tcPr>
          <w:p w14:paraId="26A47E3C" w14:textId="77777777" w:rsidR="0052733C" w:rsidRDefault="0052733C" w:rsidP="00DD3851">
            <w:pPr>
              <w:pStyle w:val="TableText"/>
            </w:pPr>
            <w:r>
              <w:t>MCR</w:t>
            </w:r>
          </w:p>
        </w:tc>
        <w:tc>
          <w:tcPr>
            <w:tcW w:w="5987" w:type="dxa"/>
          </w:tcPr>
          <w:p w14:paraId="0F8B952C" w14:textId="77777777" w:rsidR="0052733C" w:rsidRDefault="0052733C" w:rsidP="00751A5C">
            <w:pPr>
              <w:pStyle w:val="TableText"/>
            </w:pPr>
            <w:r>
              <w:t>M</w:t>
            </w:r>
            <w:r w:rsidR="00751A5C">
              <w:t>aintenance</w:t>
            </w:r>
            <w:r>
              <w:t xml:space="preserve"> Change Request</w:t>
            </w:r>
          </w:p>
        </w:tc>
      </w:tr>
      <w:tr w:rsidR="0052733C" w14:paraId="5E9D8513" w14:textId="77777777" w:rsidTr="00751A5C">
        <w:tc>
          <w:tcPr>
            <w:tcW w:w="2376" w:type="dxa"/>
          </w:tcPr>
          <w:p w14:paraId="3C5CEB36" w14:textId="77777777" w:rsidR="0052733C" w:rsidRDefault="0052733C" w:rsidP="00DD3851">
            <w:pPr>
              <w:pStyle w:val="TableText"/>
            </w:pPr>
            <w:r>
              <w:t>MDR</w:t>
            </w:r>
          </w:p>
        </w:tc>
        <w:tc>
          <w:tcPr>
            <w:tcW w:w="5987" w:type="dxa"/>
          </w:tcPr>
          <w:p w14:paraId="53B840DF" w14:textId="77777777" w:rsidR="0052733C" w:rsidRDefault="0052733C" w:rsidP="00DD3851">
            <w:pPr>
              <w:pStyle w:val="TableText"/>
            </w:pPr>
            <w:r>
              <w:t>Message Definition Report</w:t>
            </w:r>
          </w:p>
        </w:tc>
      </w:tr>
      <w:tr w:rsidR="0052733C" w14:paraId="009E1478" w14:textId="77777777" w:rsidTr="00751A5C">
        <w:tc>
          <w:tcPr>
            <w:tcW w:w="2376" w:type="dxa"/>
          </w:tcPr>
          <w:p w14:paraId="5C07107A" w14:textId="77777777" w:rsidR="0052733C" w:rsidRDefault="0052733C" w:rsidP="00DD3851">
            <w:pPr>
              <w:pStyle w:val="TableText"/>
            </w:pPr>
            <w:r>
              <w:t>XML</w:t>
            </w:r>
          </w:p>
        </w:tc>
        <w:tc>
          <w:tcPr>
            <w:tcW w:w="5987" w:type="dxa"/>
          </w:tcPr>
          <w:p w14:paraId="16100BB6" w14:textId="77777777" w:rsidR="0052733C" w:rsidRDefault="0052733C" w:rsidP="00DD3851">
            <w:pPr>
              <w:pStyle w:val="TableText"/>
            </w:pPr>
            <w:r>
              <w:t>eXtensible Mark-up Language</w:t>
            </w:r>
          </w:p>
        </w:tc>
      </w:tr>
    </w:tbl>
    <w:p w14:paraId="4B8400C8" w14:textId="77777777" w:rsidR="00526C98" w:rsidRDefault="000E53BB" w:rsidP="00A8050C">
      <w:pPr>
        <w:pStyle w:val="Heading2"/>
      </w:pPr>
      <w:bookmarkStart w:id="7" w:name="_Toc57230169"/>
      <w:r w:rsidRPr="000E53BB">
        <w:t>Document Scope and Objectives</w:t>
      </w:r>
      <w:bookmarkEnd w:id="7"/>
    </w:p>
    <w:p w14:paraId="221ED38C" w14:textId="77777777" w:rsidR="00E20C03" w:rsidRDefault="00E20C03" w:rsidP="0069044F">
      <w:r w:rsidRPr="001A46C4">
        <w:t xml:space="preserve">This document is the first part of </w:t>
      </w:r>
      <w:r w:rsidR="004D4F08">
        <w:t>ISO 200222</w:t>
      </w:r>
      <w:r w:rsidR="00936F11" w:rsidRPr="001A46C4">
        <w:t xml:space="preserve"> </w:t>
      </w:r>
      <w:r w:rsidRPr="002D6766">
        <w:t>Message Definition Report (MDR) that describes the BusinessTransactions and underlying message set. For the sake</w:t>
      </w:r>
      <w:r w:rsidRPr="0069044F">
        <w:t xml:space="preserve"> of completeness, the document may also describe BusinessActivities that are not in the</w:t>
      </w:r>
      <w:r>
        <w:t xml:space="preserve"> scope of the </w:t>
      </w:r>
      <w:r w:rsidR="00E632EE">
        <w:t xml:space="preserve">business </w:t>
      </w:r>
      <w:r w:rsidR="00E632EE" w:rsidRPr="00A72CAE">
        <w:t>process</w:t>
      </w:r>
      <w:r w:rsidR="00C82AF8" w:rsidRPr="00A72CAE">
        <w:t>es</w:t>
      </w:r>
      <w:r w:rsidR="00F16AC8" w:rsidRPr="00A72CAE">
        <w:t xml:space="preserve"> co</w:t>
      </w:r>
      <w:r w:rsidR="00E632EE" w:rsidRPr="00A72CAE">
        <w:t>vered in</w:t>
      </w:r>
      <w:r w:rsidR="00F16AC8" w:rsidRPr="00A72CAE">
        <w:t xml:space="preserve"> this document</w:t>
      </w:r>
      <w:r w:rsidRPr="00A72CAE">
        <w:t>.</w:t>
      </w:r>
    </w:p>
    <w:p w14:paraId="13A66D77" w14:textId="77777777" w:rsidR="00E20C03" w:rsidRDefault="00E20C03" w:rsidP="00E20C03">
      <w:r>
        <w:t>This document describes the following:</w:t>
      </w:r>
    </w:p>
    <w:p w14:paraId="72C22C45" w14:textId="77777777" w:rsidR="00E20C03" w:rsidRDefault="002A331D" w:rsidP="00E20C03">
      <w:pPr>
        <w:pStyle w:val="ListBullet"/>
      </w:pPr>
      <w:r>
        <w:t>t</w:t>
      </w:r>
      <w:r w:rsidR="00E20C03">
        <w:t xml:space="preserve">he BusinessProcess scope </w:t>
      </w:r>
    </w:p>
    <w:p w14:paraId="1E293C31" w14:textId="77777777" w:rsidR="00E20C03" w:rsidRDefault="002A331D" w:rsidP="00E20C03">
      <w:pPr>
        <w:pStyle w:val="ListBullet"/>
      </w:pPr>
      <w:r>
        <w:t>t</w:t>
      </w:r>
      <w:r w:rsidR="00E20C03">
        <w:t>he BusinessRoles involved in these BusinessProcesses</w:t>
      </w:r>
    </w:p>
    <w:p w14:paraId="2EF6F7A6" w14:textId="77777777" w:rsidR="00E20C03" w:rsidRDefault="00E20C03" w:rsidP="00E20C03">
      <w:r>
        <w:t>The main objectives of this document are as follows:</w:t>
      </w:r>
    </w:p>
    <w:p w14:paraId="53875898" w14:textId="77777777" w:rsidR="00E20C03" w:rsidRDefault="002A331D" w:rsidP="00E20C03">
      <w:pPr>
        <w:pStyle w:val="ListBullet"/>
      </w:pPr>
      <w:r>
        <w:t>t</w:t>
      </w:r>
      <w:r w:rsidR="00E20C03">
        <w:t xml:space="preserve">o provide information about the messages </w:t>
      </w:r>
      <w:r w:rsidR="00C82AF8" w:rsidRPr="00A72CAE">
        <w:t xml:space="preserve">that support the </w:t>
      </w:r>
      <w:r w:rsidR="00751A5C">
        <w:t>B</w:t>
      </w:r>
      <w:r w:rsidR="00C82AF8" w:rsidRPr="00A72CAE">
        <w:t>usiness</w:t>
      </w:r>
      <w:r w:rsidR="00751A5C">
        <w:t>P</w:t>
      </w:r>
      <w:r w:rsidR="00C82AF8" w:rsidRPr="00A72CAE">
        <w:t>rocesses</w:t>
      </w:r>
    </w:p>
    <w:p w14:paraId="0A5EAF64" w14:textId="77777777" w:rsidR="00E20C03" w:rsidRDefault="002A331D" w:rsidP="00E20C03">
      <w:pPr>
        <w:pStyle w:val="ListBullet"/>
      </w:pPr>
      <w:r>
        <w:t>t</w:t>
      </w:r>
      <w:r w:rsidR="00E20C03">
        <w:t>o explain the BusinessProcesses and BusinessActivities these messages have addressed</w:t>
      </w:r>
    </w:p>
    <w:p w14:paraId="6D7B3F94" w14:textId="77777777" w:rsidR="00E20C03" w:rsidRDefault="002A331D" w:rsidP="00E20C03">
      <w:pPr>
        <w:pStyle w:val="ListBullet"/>
      </w:pPr>
      <w:r>
        <w:t>t</w:t>
      </w:r>
      <w:r w:rsidR="00E20C03">
        <w:t>o give a high level description of BusinessProcesses and the associated BusinessRoles</w:t>
      </w:r>
    </w:p>
    <w:p w14:paraId="2C431012" w14:textId="77777777" w:rsidR="00E20C03" w:rsidRDefault="002A331D" w:rsidP="00E20C03">
      <w:pPr>
        <w:pStyle w:val="ListBullet"/>
      </w:pPr>
      <w:r>
        <w:t>t</w:t>
      </w:r>
      <w:r w:rsidR="00E20C03">
        <w:t>o doc</w:t>
      </w:r>
      <w:r w:rsidR="00C82AF8">
        <w:t>ument the BusinessTransactions</w:t>
      </w:r>
      <w:r w:rsidR="00E20C03">
        <w:t xml:space="preserve"> </w:t>
      </w:r>
    </w:p>
    <w:p w14:paraId="23CC4D65" w14:textId="77777777" w:rsidR="00E20C03" w:rsidRPr="00F84EE5" w:rsidRDefault="002A331D" w:rsidP="00F84EE5">
      <w:pPr>
        <w:pStyle w:val="ListBullet"/>
      </w:pPr>
      <w:r w:rsidRPr="00F84EE5">
        <w:t>t</w:t>
      </w:r>
      <w:r w:rsidR="00E20C03" w:rsidRPr="00F84EE5">
        <w:t>o provide business examples</w:t>
      </w:r>
    </w:p>
    <w:p w14:paraId="6FC1E0C6" w14:textId="77777777" w:rsidR="000E53BB" w:rsidRDefault="00E20C03" w:rsidP="00E632EE">
      <w:r w:rsidRPr="00E20C03">
        <w:t xml:space="preserve">The </w:t>
      </w:r>
      <w:r w:rsidR="00751A5C">
        <w:t>M</w:t>
      </w:r>
      <w:r w:rsidRPr="00E20C03">
        <w:t>essage</w:t>
      </w:r>
      <w:r w:rsidR="00751A5C">
        <w:t>D</w:t>
      </w:r>
      <w:r w:rsidRPr="00E20C03">
        <w:t>efinitions are specified in Message Definition Report Part 2</w:t>
      </w:r>
      <w:r>
        <w:t>.</w:t>
      </w:r>
    </w:p>
    <w:p w14:paraId="7BD8F7E6" w14:textId="77777777" w:rsidR="00B5372E" w:rsidRDefault="00B5372E" w:rsidP="00A8050C">
      <w:pPr>
        <w:pStyle w:val="Heading2"/>
      </w:pPr>
      <w:bookmarkStart w:id="8" w:name="_Toc57230170"/>
      <w:r>
        <w:t>References</w:t>
      </w:r>
      <w:bookmarkEnd w:id="8"/>
    </w:p>
    <w:tbl>
      <w:tblPr>
        <w:tblStyle w:val="TableShaded1stRow"/>
        <w:tblW w:w="8365" w:type="dxa"/>
        <w:tblLayout w:type="fixed"/>
        <w:tblLook w:val="04A0" w:firstRow="1" w:lastRow="0" w:firstColumn="1" w:lastColumn="0" w:noHBand="0" w:noVBand="1"/>
      </w:tblPr>
      <w:tblGrid>
        <w:gridCol w:w="3351"/>
        <w:gridCol w:w="992"/>
        <w:gridCol w:w="1276"/>
        <w:gridCol w:w="2746"/>
      </w:tblGrid>
      <w:tr w:rsidR="0052733C" w14:paraId="7963BF50" w14:textId="77777777" w:rsidTr="00FE6C71">
        <w:trPr>
          <w:cnfStyle w:val="100000000000" w:firstRow="1" w:lastRow="0" w:firstColumn="0" w:lastColumn="0" w:oddVBand="0" w:evenVBand="0" w:oddHBand="0" w:evenHBand="0" w:firstRowFirstColumn="0" w:firstRowLastColumn="0" w:lastRowFirstColumn="0" w:lastRowLastColumn="0"/>
        </w:trPr>
        <w:tc>
          <w:tcPr>
            <w:tcW w:w="3351" w:type="dxa"/>
          </w:tcPr>
          <w:p w14:paraId="4DAB2904" w14:textId="77777777" w:rsidR="0052733C" w:rsidRPr="002D3B7B" w:rsidRDefault="0052733C" w:rsidP="00FE6C71">
            <w:pPr>
              <w:pStyle w:val="TableHeading"/>
            </w:pPr>
            <w:r w:rsidRPr="002D3B7B">
              <w:t>Document</w:t>
            </w:r>
          </w:p>
        </w:tc>
        <w:tc>
          <w:tcPr>
            <w:tcW w:w="992" w:type="dxa"/>
          </w:tcPr>
          <w:p w14:paraId="3A515F09" w14:textId="77777777" w:rsidR="0052733C" w:rsidRPr="002D3B7B" w:rsidRDefault="0052733C" w:rsidP="00FE6C71">
            <w:pPr>
              <w:pStyle w:val="TableHeading"/>
            </w:pPr>
            <w:r w:rsidRPr="002D3B7B">
              <w:t>Version</w:t>
            </w:r>
          </w:p>
        </w:tc>
        <w:tc>
          <w:tcPr>
            <w:tcW w:w="1276" w:type="dxa"/>
          </w:tcPr>
          <w:p w14:paraId="5EB7BB47" w14:textId="77777777" w:rsidR="0052733C" w:rsidRPr="002D3B7B" w:rsidRDefault="0052733C" w:rsidP="00FE6C71">
            <w:pPr>
              <w:pStyle w:val="TableHeading"/>
            </w:pPr>
            <w:r w:rsidRPr="002D3B7B">
              <w:t>Date</w:t>
            </w:r>
          </w:p>
        </w:tc>
        <w:tc>
          <w:tcPr>
            <w:tcW w:w="2746" w:type="dxa"/>
          </w:tcPr>
          <w:p w14:paraId="499878EC" w14:textId="77777777" w:rsidR="0052733C" w:rsidRPr="002D3B7B" w:rsidRDefault="0052733C" w:rsidP="00FE6C71">
            <w:pPr>
              <w:pStyle w:val="TableHeading"/>
            </w:pPr>
            <w:r w:rsidRPr="002D3B7B">
              <w:t>Author</w:t>
            </w:r>
          </w:p>
        </w:tc>
      </w:tr>
      <w:tr w:rsidR="004D4F08" w14:paraId="1C2D25E6" w14:textId="77777777" w:rsidTr="00FE6C71">
        <w:tc>
          <w:tcPr>
            <w:tcW w:w="3351" w:type="dxa"/>
            <w:vAlign w:val="center"/>
          </w:tcPr>
          <w:p w14:paraId="02AF4824" w14:textId="77777777" w:rsidR="004D4F08" w:rsidRPr="004D4F08" w:rsidRDefault="004D4F08" w:rsidP="00FE6C71">
            <w:pPr>
              <w:pStyle w:val="TableText"/>
            </w:pPr>
            <w:r>
              <w:t xml:space="preserve">Stand-alone </w:t>
            </w:r>
            <w:r w:rsidRPr="004D4F08">
              <w:t>Remittance</w:t>
            </w:r>
            <w:r>
              <w:t xml:space="preserve"> </w:t>
            </w:r>
            <w:r w:rsidRPr="004D4F08">
              <w:t>Business</w:t>
            </w:r>
            <w:r>
              <w:t xml:space="preserve"> </w:t>
            </w:r>
            <w:r w:rsidRPr="004D4F08">
              <w:t>Justification</w:t>
            </w:r>
          </w:p>
        </w:tc>
        <w:tc>
          <w:tcPr>
            <w:tcW w:w="992" w:type="dxa"/>
            <w:vAlign w:val="center"/>
          </w:tcPr>
          <w:p w14:paraId="196F4C18" w14:textId="77777777" w:rsidR="004D4F08" w:rsidRPr="004D4F08" w:rsidRDefault="004D4F08" w:rsidP="00FE6C71">
            <w:pPr>
              <w:pStyle w:val="TableText"/>
            </w:pPr>
            <w:r>
              <w:t>2012</w:t>
            </w:r>
          </w:p>
        </w:tc>
        <w:tc>
          <w:tcPr>
            <w:tcW w:w="1276" w:type="dxa"/>
            <w:vAlign w:val="center"/>
          </w:tcPr>
          <w:p w14:paraId="5DC70558" w14:textId="77777777" w:rsidR="004D4F08" w:rsidRPr="004D4F08" w:rsidRDefault="00422159" w:rsidP="00422159">
            <w:pPr>
              <w:pStyle w:val="TableText"/>
            </w:pPr>
            <w:r>
              <w:t>2012-04-05</w:t>
            </w:r>
          </w:p>
        </w:tc>
        <w:tc>
          <w:tcPr>
            <w:tcW w:w="2746" w:type="dxa"/>
            <w:vAlign w:val="center"/>
          </w:tcPr>
          <w:p w14:paraId="3724DC88" w14:textId="77777777" w:rsidR="004D4F08" w:rsidRPr="004D4F08" w:rsidRDefault="004D4F08" w:rsidP="00B84D28">
            <w:pPr>
              <w:pStyle w:val="TableText"/>
            </w:pPr>
            <w:r w:rsidRPr="004D4F08">
              <w:t>I</w:t>
            </w:r>
            <w:r w:rsidR="00422159">
              <w:t>FX Forum Inc.</w:t>
            </w:r>
            <w:r w:rsidR="00B84D28">
              <w:t xml:space="preserve"> and </w:t>
            </w:r>
            <w:r w:rsidRPr="004D4F08">
              <w:t>OAGi</w:t>
            </w:r>
          </w:p>
        </w:tc>
      </w:tr>
      <w:tr w:rsidR="004D4F08" w14:paraId="309CDA04" w14:textId="77777777" w:rsidTr="00FE6C71">
        <w:tc>
          <w:tcPr>
            <w:tcW w:w="3351" w:type="dxa"/>
            <w:vAlign w:val="center"/>
          </w:tcPr>
          <w:p w14:paraId="0B13AFE4" w14:textId="52B09998" w:rsidR="004D4F08" w:rsidRPr="00B84D28" w:rsidRDefault="004D4F08" w:rsidP="00674798">
            <w:pPr>
              <w:pStyle w:val="TableText"/>
            </w:pPr>
            <w:r w:rsidRPr="00B84D28">
              <w:t>ISO 20022 Maintenance Change Request (MCR) document #1</w:t>
            </w:r>
            <w:r w:rsidR="00674798">
              <w:t>70</w:t>
            </w:r>
            <w:r w:rsidRPr="00B84D28">
              <w:t xml:space="preserve"> (Payments Maintenance 20</w:t>
            </w:r>
            <w:r w:rsidR="00674798">
              <w:t>20</w:t>
            </w:r>
            <w:r w:rsidRPr="00B84D28">
              <w:t>/20</w:t>
            </w:r>
            <w:r w:rsidR="00674798">
              <w:t>21</w:t>
            </w:r>
            <w:r w:rsidRPr="00B84D28">
              <w:t>)</w:t>
            </w:r>
          </w:p>
        </w:tc>
        <w:tc>
          <w:tcPr>
            <w:tcW w:w="992" w:type="dxa"/>
            <w:vAlign w:val="center"/>
          </w:tcPr>
          <w:p w14:paraId="0D4F6E4F" w14:textId="29C43B62" w:rsidR="004D4F08" w:rsidRPr="004D4F08" w:rsidRDefault="00674798" w:rsidP="00422159">
            <w:pPr>
              <w:pStyle w:val="TableText"/>
            </w:pPr>
            <w:r>
              <w:t>2020</w:t>
            </w:r>
          </w:p>
        </w:tc>
        <w:tc>
          <w:tcPr>
            <w:tcW w:w="1276" w:type="dxa"/>
            <w:vAlign w:val="center"/>
          </w:tcPr>
          <w:p w14:paraId="3B47942E" w14:textId="1CCDB840" w:rsidR="004D4F08" w:rsidRPr="004D4F08" w:rsidRDefault="00422159" w:rsidP="00674798">
            <w:pPr>
              <w:pStyle w:val="TableText"/>
            </w:pPr>
            <w:r>
              <w:t>20</w:t>
            </w:r>
            <w:r w:rsidR="00674798">
              <w:t>20</w:t>
            </w:r>
            <w:r>
              <w:t>-0</w:t>
            </w:r>
            <w:r w:rsidR="00674798">
              <w:t>8</w:t>
            </w:r>
            <w:r>
              <w:t>-</w:t>
            </w:r>
            <w:r w:rsidR="00674798">
              <w:t>31</w:t>
            </w:r>
          </w:p>
        </w:tc>
        <w:tc>
          <w:tcPr>
            <w:tcW w:w="2746" w:type="dxa"/>
            <w:vAlign w:val="center"/>
          </w:tcPr>
          <w:p w14:paraId="440C8D7D" w14:textId="77777777" w:rsidR="004D4F08" w:rsidRPr="004D4F08" w:rsidRDefault="00422159" w:rsidP="00422159">
            <w:pPr>
              <w:pStyle w:val="TableText"/>
            </w:pPr>
            <w:r>
              <w:t>SWIFT, on behalf of IFX, SWIFT</w:t>
            </w:r>
            <w:r w:rsidR="004D4F08" w:rsidRPr="004A681C">
              <w:t xml:space="preserve"> and OAGi.</w:t>
            </w:r>
          </w:p>
        </w:tc>
      </w:tr>
    </w:tbl>
    <w:p w14:paraId="0C648A9F" w14:textId="77777777" w:rsidR="00B5372E" w:rsidRDefault="00B5372E" w:rsidP="00A8050C">
      <w:pPr>
        <w:pStyle w:val="Heading1"/>
      </w:pPr>
      <w:bookmarkStart w:id="9" w:name="_Toc57230171"/>
      <w:r>
        <w:t>Scope and Functionality</w:t>
      </w:r>
      <w:bookmarkEnd w:id="9"/>
    </w:p>
    <w:p w14:paraId="0826ADF6" w14:textId="77777777" w:rsidR="00B5372E" w:rsidRDefault="00B5372E" w:rsidP="004D01EB">
      <w:pPr>
        <w:pStyle w:val="Heading2"/>
      </w:pPr>
      <w:bookmarkStart w:id="10" w:name="_Toc57230172"/>
      <w:r>
        <w:t>Background</w:t>
      </w:r>
      <w:bookmarkEnd w:id="10"/>
    </w:p>
    <w:p w14:paraId="7752627A" w14:textId="2CF24842" w:rsidR="00A42807" w:rsidRPr="00F84EE5" w:rsidRDefault="00C912AF" w:rsidP="00A42807">
      <w:r>
        <w:t xml:space="preserve">This Message Definition Report covers a set of </w:t>
      </w:r>
      <w:r w:rsidR="0067269C">
        <w:t>two</w:t>
      </w:r>
      <w:r w:rsidR="004D4F08">
        <w:t xml:space="preserve"> ISO 20022 </w:t>
      </w:r>
      <w:r w:rsidRPr="009C3408">
        <w:t>MessageDefinitions developed by</w:t>
      </w:r>
      <w:r w:rsidR="009F0C66" w:rsidRPr="009F0C66">
        <w:t xml:space="preserve"> IFX Forum, Inc. in close collaboration with OAGi</w:t>
      </w:r>
      <w:r w:rsidR="009F0C66">
        <w:t xml:space="preserve"> and SWIFT</w:t>
      </w:r>
      <w:r w:rsidR="00A42807">
        <w:t xml:space="preserve"> </w:t>
      </w:r>
      <w:r w:rsidR="00A42807" w:rsidRPr="00D01F19">
        <w:t xml:space="preserve">and </w:t>
      </w:r>
      <w:r w:rsidR="00AF30DD">
        <w:t>approved by</w:t>
      </w:r>
      <w:r w:rsidR="00A42807" w:rsidRPr="00D01F19">
        <w:t xml:space="preserve"> the ISO 20022 Payments Standards Evaluation Group (SEG)</w:t>
      </w:r>
      <w:r w:rsidR="00AF30DD">
        <w:t xml:space="preserve"> in January 2021</w:t>
      </w:r>
      <w:bookmarkStart w:id="11" w:name="_GoBack"/>
      <w:bookmarkEnd w:id="11"/>
      <w:r w:rsidR="00A42807" w:rsidRPr="00D01F19">
        <w:t>.</w:t>
      </w:r>
    </w:p>
    <w:p w14:paraId="4EEC72AF" w14:textId="3BBB0EE5" w:rsidR="00936F11" w:rsidRDefault="009F0C66" w:rsidP="00FD4D04">
      <w:r w:rsidRPr="009F0C66">
        <w:t>These messages are specifically designed to support stand-alone remittance messages.</w:t>
      </w:r>
    </w:p>
    <w:p w14:paraId="5FF885E1" w14:textId="77777777" w:rsidR="009F0C66" w:rsidRPr="009F0C66" w:rsidRDefault="009F0C66" w:rsidP="009F0C66">
      <w:r w:rsidRPr="009F0C66">
        <w:t>The ISO 20022 Payments Initiation messages do not allow their usage as a remittance advice “only” message – i.e. stand-alone remittance.  This inhibits the ability to complete the business process from payment initiation through reconciliation due to, among other reasons</w:t>
      </w:r>
      <w:r w:rsidR="00751A5C">
        <w:t>:</w:t>
      </w:r>
    </w:p>
    <w:p w14:paraId="5C34EE90" w14:textId="77777777" w:rsidR="009F0C66" w:rsidRPr="009F0C66" w:rsidRDefault="009F0C66" w:rsidP="00751A5C">
      <w:pPr>
        <w:pStyle w:val="Listbulletbeforetable"/>
      </w:pPr>
      <w:r w:rsidRPr="009F0C66">
        <w:t>several clearing systems contain strict limits on the amount of remittance information allowed across their systems,</w:t>
      </w:r>
    </w:p>
    <w:p w14:paraId="75B104BE" w14:textId="77777777" w:rsidR="009F0C66" w:rsidRPr="009F0C66" w:rsidRDefault="009F0C66" w:rsidP="00751A5C">
      <w:pPr>
        <w:pStyle w:val="Listbulletbeforetable"/>
      </w:pPr>
      <w:r w:rsidRPr="009F0C66">
        <w:t>many businesses have systems, or use services, optimized to handle payment and remittance re-association and reconciliation out-of-band with the payment processing.</w:t>
      </w:r>
    </w:p>
    <w:p w14:paraId="230FE596" w14:textId="77777777" w:rsidR="009F0C66" w:rsidRPr="009F0C66" w:rsidRDefault="009F0C66" w:rsidP="009F0C66">
      <w:r w:rsidRPr="009F0C66">
        <w:t>As clearing systems expand their offerings to include the ability to handle remittance information in XML, the availability of these “remittance only” messages allows them to leverage ISO 20022 without unnecessary duplication of payment elements.</w:t>
      </w:r>
    </w:p>
    <w:p w14:paraId="33E76902" w14:textId="77777777" w:rsidR="009F0C66" w:rsidRPr="009F0C66" w:rsidRDefault="009F0C66" w:rsidP="009F0C66">
      <w:r w:rsidRPr="009F0C66">
        <w:t xml:space="preserve">The availability of a stand-alone remittance advice also encourages the use of ISO 20022 in the broader purchase-pay-reconcile cycle.  In the past, a significant amount of remittance information has been transmitted using proprietary formats. </w:t>
      </w:r>
    </w:p>
    <w:p w14:paraId="4FB4506F" w14:textId="77777777" w:rsidR="009F0C66" w:rsidRPr="00F84EE5" w:rsidRDefault="009F0C66" w:rsidP="00FD4D04">
      <w:r w:rsidRPr="009F0C66">
        <w:t>The End-To-End-Identification, a key benefit of the existing messages for reconciliation of payments, is included in the remittance advice message. The stand-alone remittance messages, in combination with use of the End-To-End-Identification allow for a complete payment and reconciliation process using ISO 20022 from end to end.</w:t>
      </w:r>
    </w:p>
    <w:p w14:paraId="537EA2F1" w14:textId="77777777" w:rsidR="00B5372E" w:rsidRDefault="00B5372E" w:rsidP="004D01EB">
      <w:pPr>
        <w:pStyle w:val="Heading2"/>
      </w:pPr>
      <w:bookmarkStart w:id="12" w:name="_Toc57230173"/>
      <w:r>
        <w:t>Scope</w:t>
      </w:r>
      <w:bookmarkEnd w:id="12"/>
    </w:p>
    <w:p w14:paraId="3C3DD19D" w14:textId="77777777" w:rsidR="009F0C66" w:rsidRPr="009F0C66" w:rsidRDefault="009F0C66" w:rsidP="009F0C66">
      <w:r w:rsidRPr="009F0C66">
        <w:t xml:space="preserve">The ISO 20022 Customer Credit Transfer Initiation Message and Customer Direct Debit Initiation Message and the counterpart interbank messages each provide the possibility of including remittance advice information through two components: Related Remittance Information and Remittance.  </w:t>
      </w:r>
    </w:p>
    <w:p w14:paraId="2A9F5A9D" w14:textId="77777777" w:rsidR="00043038" w:rsidRDefault="009F0C66" w:rsidP="007525C9">
      <w:r w:rsidRPr="009F0C66">
        <w:t>The new messages create stand-alone remittance advice messages using the existing elements in the current version of the above mentioned messages. The Stand-alone Remittance messages can be used to send remittance advice information between business partners, to a financial institution (FI), to customers directly or passed to another financial institution via a clearing system format supporting these messages.</w:t>
      </w:r>
    </w:p>
    <w:p w14:paraId="3E640610" w14:textId="77777777" w:rsidR="000851E4" w:rsidRDefault="000851E4" w:rsidP="00A72CAE">
      <w:pPr>
        <w:pStyle w:val="Heading2"/>
      </w:pPr>
      <w:bookmarkStart w:id="13" w:name="_Toc57230174"/>
      <w:r>
        <w:t xml:space="preserve">Groups of </w:t>
      </w:r>
      <w:r w:rsidRPr="00A72CAE">
        <w:t>MessageDefinitions</w:t>
      </w:r>
      <w:r>
        <w:t xml:space="preserve"> and Functionality</w:t>
      </w:r>
      <w:bookmarkEnd w:id="13"/>
    </w:p>
    <w:p w14:paraId="1E49632A" w14:textId="77777777" w:rsidR="00715699" w:rsidRDefault="00715699" w:rsidP="00F2179B">
      <w:pPr>
        <w:pStyle w:val="Heading3"/>
      </w:pPr>
      <w:r>
        <w:t>Groups</w:t>
      </w:r>
    </w:p>
    <w:p w14:paraId="006E0373" w14:textId="77777777" w:rsidR="00716795" w:rsidRPr="00716795" w:rsidRDefault="009F0C66" w:rsidP="00716795">
      <w:pPr>
        <w:pStyle w:val="Heading4"/>
      </w:pPr>
      <w:r>
        <w:t>Stand-alone remittance</w:t>
      </w:r>
      <w:r w:rsidR="00813BE4">
        <w:t xml:space="preserve"> </w:t>
      </w:r>
    </w:p>
    <w:p w14:paraId="1787074E" w14:textId="77777777" w:rsidR="009F0C66" w:rsidRPr="009F0C66" w:rsidRDefault="009F0C66" w:rsidP="009F0C66">
      <w:r w:rsidRPr="009F0C66">
        <w:t xml:space="preserve">Two “counterpart” messages were carved from the existing version of the ISO 20022 customer and interbank initiation messages: </w:t>
      </w:r>
    </w:p>
    <w:p w14:paraId="322FFB7A" w14:textId="77777777" w:rsidR="009F0C66" w:rsidRPr="009F0C66" w:rsidRDefault="009F0C66" w:rsidP="009F0C66">
      <w:pPr>
        <w:pStyle w:val="ListBullet"/>
      </w:pPr>
      <w:r w:rsidRPr="009F0C66">
        <w:t>The “Remittance Location Advice Message” allows the originator of the message to identify where the remittance advice is located for a related payment.</w:t>
      </w:r>
    </w:p>
    <w:p w14:paraId="75CF48E0" w14:textId="77777777" w:rsidR="009F0C66" w:rsidRPr="009F0C66" w:rsidRDefault="009F0C66" w:rsidP="009F0C66">
      <w:pPr>
        <w:pStyle w:val="ListBullet"/>
      </w:pPr>
      <w:r w:rsidRPr="009F0C66">
        <w:t>The “Remittance Advice Message” allows the originator to provide remittance details that can be associated with a payment.</w:t>
      </w:r>
    </w:p>
    <w:p w14:paraId="2C2BC1DC" w14:textId="77777777" w:rsidR="009F0C66" w:rsidRPr="009F0C66" w:rsidRDefault="009F0C66" w:rsidP="009F0C66">
      <w:r w:rsidRPr="009F0C66">
        <w:t>The content of the Remittance Advice message provides for:</w:t>
      </w:r>
    </w:p>
    <w:p w14:paraId="25B8D630" w14:textId="77777777" w:rsidR="009F0C66" w:rsidRPr="009F0C66" w:rsidRDefault="009F0C66" w:rsidP="009F0C66">
      <w:pPr>
        <w:pStyle w:val="ListBullet"/>
      </w:pPr>
      <w:r w:rsidRPr="009F0C66">
        <w:t>Extensive invoice line item detail;</w:t>
      </w:r>
    </w:p>
    <w:p w14:paraId="3EFDAAEE" w14:textId="77777777" w:rsidR="009F0C66" w:rsidRPr="009F0C66" w:rsidRDefault="009F0C66" w:rsidP="009F0C66">
      <w:pPr>
        <w:pStyle w:val="ListBullet"/>
      </w:pPr>
      <w:r w:rsidRPr="009F0C66">
        <w:t>References to other documents such as purchase orders, including line item details;</w:t>
      </w:r>
    </w:p>
    <w:p w14:paraId="24934ED8" w14:textId="77777777" w:rsidR="009F0C66" w:rsidRPr="009F0C66" w:rsidRDefault="009F0C66" w:rsidP="009F0C66">
      <w:pPr>
        <w:pStyle w:val="ListBullet"/>
      </w:pPr>
      <w:r w:rsidRPr="009F0C66">
        <w:t>Data elements necessary to identify a payment associated with the Remittance Advice, thus allowing the Remittance Advice to be re-associated with the payment received;</w:t>
      </w:r>
    </w:p>
    <w:p w14:paraId="42447AE7" w14:textId="77777777" w:rsidR="009F0C66" w:rsidRPr="009F0C66" w:rsidRDefault="009F0C66" w:rsidP="009F0C66">
      <w:pPr>
        <w:pStyle w:val="ListBullet"/>
      </w:pPr>
      <w:r w:rsidRPr="009F0C66">
        <w:t>Garnishment details, intended to be used when payment is made on behalf of a garnished employee;</w:t>
      </w:r>
    </w:p>
    <w:p w14:paraId="582BBFDE" w14:textId="77777777" w:rsidR="009F0C66" w:rsidRPr="009F0C66" w:rsidRDefault="009F0C66" w:rsidP="009F0C66">
      <w:pPr>
        <w:pStyle w:val="ListBullet"/>
      </w:pPr>
      <w:r w:rsidRPr="009F0C66">
        <w:t>Tax components, intended to be used in the customer-to-financial institution initiation message for tax related remittance.</w:t>
      </w:r>
    </w:p>
    <w:p w14:paraId="216C7A39" w14:textId="77777777" w:rsidR="009F0C66" w:rsidRDefault="009F0C66" w:rsidP="00813BE4">
      <w:pPr>
        <w:pStyle w:val="Normalbeforetable"/>
      </w:pPr>
    </w:p>
    <w:tbl>
      <w:tblPr>
        <w:tblStyle w:val="TableShaded1stRow"/>
        <w:tblW w:w="8364" w:type="dxa"/>
        <w:tblLook w:val="04A0" w:firstRow="1" w:lastRow="0" w:firstColumn="1" w:lastColumn="0" w:noHBand="0" w:noVBand="1"/>
      </w:tblPr>
      <w:tblGrid>
        <w:gridCol w:w="4182"/>
        <w:gridCol w:w="4182"/>
      </w:tblGrid>
      <w:tr w:rsidR="0052733C" w14:paraId="18920760" w14:textId="77777777" w:rsidTr="0052733C">
        <w:trPr>
          <w:cnfStyle w:val="100000000000" w:firstRow="1" w:lastRow="0" w:firstColumn="0" w:lastColumn="0" w:oddVBand="0" w:evenVBand="0" w:oddHBand="0" w:evenHBand="0" w:firstRowFirstColumn="0" w:firstRowLastColumn="0" w:lastRowFirstColumn="0" w:lastRowLastColumn="0"/>
        </w:trPr>
        <w:tc>
          <w:tcPr>
            <w:tcW w:w="4182" w:type="dxa"/>
          </w:tcPr>
          <w:p w14:paraId="599996A0" w14:textId="77777777" w:rsidR="0052733C" w:rsidRPr="0052733C" w:rsidRDefault="00813BE4" w:rsidP="0052733C">
            <w:pPr>
              <w:pStyle w:val="TableHeading"/>
            </w:pPr>
            <w:r>
              <w:t>Message</w:t>
            </w:r>
            <w:r w:rsidR="00364E93">
              <w:t>Definition</w:t>
            </w:r>
          </w:p>
        </w:tc>
        <w:tc>
          <w:tcPr>
            <w:tcW w:w="4182" w:type="dxa"/>
          </w:tcPr>
          <w:p w14:paraId="7434619F" w14:textId="77777777" w:rsidR="0052733C" w:rsidRPr="0052733C" w:rsidRDefault="00364E93" w:rsidP="0052733C">
            <w:pPr>
              <w:pStyle w:val="TableHeading"/>
            </w:pPr>
            <w:r>
              <w:t>Message Identifier</w:t>
            </w:r>
          </w:p>
        </w:tc>
      </w:tr>
      <w:tr w:rsidR="0052733C" w14:paraId="45FBD85C" w14:textId="77777777" w:rsidTr="0052733C">
        <w:tc>
          <w:tcPr>
            <w:tcW w:w="4182" w:type="dxa"/>
          </w:tcPr>
          <w:p w14:paraId="3531B608" w14:textId="77777777" w:rsidR="0052733C" w:rsidRDefault="009F0C66" w:rsidP="009F0C66">
            <w:pPr>
              <w:pStyle w:val="TableText"/>
            </w:pPr>
            <w:r w:rsidRPr="009F0C66">
              <w:t>RemittanceAdvice</w:t>
            </w:r>
          </w:p>
        </w:tc>
        <w:tc>
          <w:tcPr>
            <w:tcW w:w="4182" w:type="dxa"/>
          </w:tcPr>
          <w:p w14:paraId="4F2127AC" w14:textId="77777777" w:rsidR="0052733C" w:rsidRDefault="009F0C66" w:rsidP="00DD3851">
            <w:pPr>
              <w:pStyle w:val="TableText"/>
            </w:pPr>
            <w:r>
              <w:t>remt</w:t>
            </w:r>
            <w:r w:rsidR="00813BE4">
              <w:t>.001</w:t>
            </w:r>
          </w:p>
        </w:tc>
      </w:tr>
      <w:tr w:rsidR="009F0C66" w14:paraId="22388F81" w14:textId="77777777" w:rsidTr="0052733C">
        <w:tc>
          <w:tcPr>
            <w:tcW w:w="4182" w:type="dxa"/>
          </w:tcPr>
          <w:p w14:paraId="69A82A52" w14:textId="77777777" w:rsidR="009F0C66" w:rsidRPr="009F0C66" w:rsidRDefault="009F0C66" w:rsidP="009F0C66">
            <w:pPr>
              <w:pStyle w:val="TableText"/>
            </w:pPr>
            <w:r>
              <w:t>RemittanceLocationAdvice</w:t>
            </w:r>
          </w:p>
        </w:tc>
        <w:tc>
          <w:tcPr>
            <w:tcW w:w="4182" w:type="dxa"/>
          </w:tcPr>
          <w:p w14:paraId="736C7104" w14:textId="77777777" w:rsidR="009F0C66" w:rsidRPr="009F0C66" w:rsidRDefault="009F0C66" w:rsidP="009F0C66">
            <w:pPr>
              <w:pStyle w:val="TableText"/>
            </w:pPr>
            <w:r>
              <w:t>remt.002</w:t>
            </w:r>
          </w:p>
        </w:tc>
      </w:tr>
    </w:tbl>
    <w:p w14:paraId="6EE614D0" w14:textId="77777777" w:rsidR="00715699" w:rsidRDefault="00715699" w:rsidP="00715699">
      <w:pPr>
        <w:pStyle w:val="Heading3"/>
      </w:pPr>
      <w:r>
        <w:t>Functionality</w:t>
      </w:r>
    </w:p>
    <w:p w14:paraId="0BB95E4F" w14:textId="77777777" w:rsidR="00665B53" w:rsidRDefault="00715699" w:rsidP="00715699">
      <w:r>
        <w:t>See Message Definition Report Part 2</w:t>
      </w:r>
      <w:r w:rsidR="00364E93">
        <w:t xml:space="preserve"> for the message </w:t>
      </w:r>
      <w:r w:rsidR="00751A5C">
        <w:t xml:space="preserve">scopes </w:t>
      </w:r>
      <w:r w:rsidR="00364E93">
        <w:t>an</w:t>
      </w:r>
      <w:r>
        <w:t>d formats.</w:t>
      </w:r>
    </w:p>
    <w:p w14:paraId="6163C228" w14:textId="77777777" w:rsidR="00B5372E" w:rsidRDefault="00B5372E" w:rsidP="00765D5B">
      <w:pPr>
        <w:pStyle w:val="Heading1"/>
      </w:pPr>
      <w:bookmarkStart w:id="14" w:name="_Toc57230175"/>
      <w:r w:rsidRPr="00863CED">
        <w:t>BusinessRoles</w:t>
      </w:r>
      <w:r>
        <w:t xml:space="preserve"> and </w:t>
      </w:r>
      <w:r w:rsidRPr="00863CED">
        <w:t>Participants</w:t>
      </w:r>
      <w:bookmarkEnd w:id="14"/>
    </w:p>
    <w:p w14:paraId="4B1C60FB" w14:textId="77777777" w:rsidR="00665B53" w:rsidRPr="00BB6A32" w:rsidRDefault="00665B53" w:rsidP="00BB6A32">
      <w:r>
        <w:t xml:space="preserve">A </w:t>
      </w:r>
      <w:r w:rsidRPr="00BB6A32">
        <w:t xml:space="preserve">BusinessRole </w:t>
      </w:r>
      <w:r>
        <w:t xml:space="preserve">represents an </w:t>
      </w:r>
      <w:r w:rsidRPr="00BB6A32">
        <w:t>entity (or a class of entities) of the real world, physical or legal, a person, a group of persons, a corporation. Examples of BusinessRoles: “Financial Institution”, “Automated Clearing House”, “Central Securities Depository”.</w:t>
      </w:r>
    </w:p>
    <w:p w14:paraId="1AC15EF8" w14:textId="77777777" w:rsidR="00665B53" w:rsidRPr="00BB6A32" w:rsidRDefault="00665B53" w:rsidP="00BB6A32">
      <w:r w:rsidRPr="00BB6A32">
        <w:t>A Participant is a functional role performed by a BusinessRole in a particular BusinessProcess or BusinessTransaction</w:t>
      </w:r>
      <w:r w:rsidR="0094587D">
        <w:t xml:space="preserve">. Examples of Participants: </w:t>
      </w:r>
      <w:r w:rsidRPr="00BB6A32">
        <w:t>the “user” of a system, “deb</w:t>
      </w:r>
      <w:r w:rsidR="0094587D">
        <w:t>tor”, “creditor”, “investor”</w:t>
      </w:r>
      <w:r w:rsidRPr="00BB6A32">
        <w:t xml:space="preserve">. </w:t>
      </w:r>
    </w:p>
    <w:p w14:paraId="07650526" w14:textId="77777777" w:rsidR="00665B53" w:rsidRPr="00BB6A32" w:rsidRDefault="00665B53" w:rsidP="00BB6A32">
      <w:r w:rsidRPr="00BB6A32">
        <w:t>The relationship between BusinessRoles and Participants is many-to-many. One BusinessRole  can be involved as different Participants at different mome</w:t>
      </w:r>
      <w:r w:rsidR="0094587D">
        <w:t>nts in time or at the same time. Exampl</w:t>
      </w:r>
      <w:r w:rsidR="000612B5">
        <w:t>e</w:t>
      </w:r>
      <w:r w:rsidR="0094587D">
        <w:t xml:space="preserve">s of BusinessRoles: </w:t>
      </w:r>
      <w:r w:rsidRPr="00BB6A32">
        <w:t xml:space="preserve"> "user", "debt</w:t>
      </w:r>
      <w:r w:rsidR="0094587D">
        <w:t>or”, "creditor", "investor"</w:t>
      </w:r>
      <w:r w:rsidRPr="00BB6A32">
        <w:t>. Different BusinessRoles can be involved as the same Participant.</w:t>
      </w:r>
    </w:p>
    <w:p w14:paraId="498326FF" w14:textId="77777777" w:rsidR="00665B53" w:rsidRPr="00E654A9" w:rsidRDefault="00665B53" w:rsidP="00EF6DAD">
      <w:r w:rsidRPr="00BB6A32">
        <w:t xml:space="preserve">In </w:t>
      </w:r>
      <w:r w:rsidRPr="00E654A9">
        <w:t xml:space="preserve">the context of </w:t>
      </w:r>
      <w:r w:rsidR="009F0C66">
        <w:t xml:space="preserve">Stand-alone Remittance </w:t>
      </w:r>
      <w:r w:rsidRPr="00E654A9">
        <w:t>the high-level BusinessRoles and typical Participants</w:t>
      </w:r>
      <w:r w:rsidR="00B5567F" w:rsidRPr="00E654A9">
        <w:t xml:space="preserve"> can be represented as follows:</w:t>
      </w:r>
    </w:p>
    <w:p w14:paraId="477BD436" w14:textId="77777777" w:rsidR="00714DA9" w:rsidRPr="00714DA9" w:rsidRDefault="00714DA9" w:rsidP="00F80208">
      <w:pPr>
        <w:pStyle w:val="Heading2"/>
      </w:pPr>
      <w:bookmarkStart w:id="15" w:name="_Toc57230176"/>
      <w:r>
        <w:t xml:space="preserve">Participants and </w:t>
      </w:r>
      <w:r w:rsidRPr="00F80208">
        <w:t>BusinessRoles</w:t>
      </w:r>
      <w:r>
        <w:t xml:space="preserve"> Definitions</w:t>
      </w:r>
      <w:bookmarkEnd w:id="15"/>
    </w:p>
    <w:p w14:paraId="7488F1B5" w14:textId="77777777" w:rsidR="00714DA9" w:rsidRDefault="00751A5C" w:rsidP="00E654A9">
      <w:pPr>
        <w:pStyle w:val="BlockLabelBeforeTable"/>
      </w:pPr>
      <w:r>
        <w:t>BusinessRoles</w:t>
      </w:r>
    </w:p>
    <w:tbl>
      <w:tblPr>
        <w:tblStyle w:val="TableShaded1stRow"/>
        <w:tblW w:w="0" w:type="auto"/>
        <w:tblLook w:val="04A0" w:firstRow="1" w:lastRow="0" w:firstColumn="1" w:lastColumn="0" w:noHBand="0" w:noVBand="1"/>
      </w:tblPr>
      <w:tblGrid>
        <w:gridCol w:w="2466"/>
        <w:gridCol w:w="5897"/>
      </w:tblGrid>
      <w:tr w:rsidR="0052733C" w14:paraId="4324C4BF" w14:textId="77777777" w:rsidTr="0052733C">
        <w:trPr>
          <w:cnfStyle w:val="100000000000" w:firstRow="1" w:lastRow="0" w:firstColumn="0" w:lastColumn="0" w:oddVBand="0" w:evenVBand="0" w:oddHBand="0" w:evenHBand="0" w:firstRowFirstColumn="0" w:firstRowLastColumn="0" w:lastRowFirstColumn="0" w:lastRowLastColumn="0"/>
        </w:trPr>
        <w:tc>
          <w:tcPr>
            <w:tcW w:w="2466" w:type="dxa"/>
          </w:tcPr>
          <w:p w14:paraId="44ADA1A4" w14:textId="77777777" w:rsidR="0052733C" w:rsidRDefault="0052733C" w:rsidP="00DD3851">
            <w:pPr>
              <w:pStyle w:val="TableHeading"/>
            </w:pPr>
            <w:r>
              <w:t>Description</w:t>
            </w:r>
          </w:p>
        </w:tc>
        <w:tc>
          <w:tcPr>
            <w:tcW w:w="5899" w:type="dxa"/>
          </w:tcPr>
          <w:p w14:paraId="541EF834" w14:textId="77777777" w:rsidR="0052733C" w:rsidRDefault="0052733C" w:rsidP="00DD3851">
            <w:pPr>
              <w:pStyle w:val="TableHeading"/>
            </w:pPr>
            <w:r>
              <w:t>Definition</w:t>
            </w:r>
          </w:p>
        </w:tc>
      </w:tr>
      <w:tr w:rsidR="009F0C66" w14:paraId="0C5D88F4" w14:textId="77777777" w:rsidTr="0052733C">
        <w:tc>
          <w:tcPr>
            <w:tcW w:w="2466" w:type="dxa"/>
          </w:tcPr>
          <w:p w14:paraId="749CB5C4" w14:textId="77777777" w:rsidR="009F0C66" w:rsidRPr="009F0C66" w:rsidRDefault="009F0C66" w:rsidP="009F0C66">
            <w:pPr>
              <w:pStyle w:val="TableText"/>
            </w:pPr>
            <w:r w:rsidRPr="009F0C66">
              <w:t>Any Party</w:t>
            </w:r>
          </w:p>
        </w:tc>
        <w:tc>
          <w:tcPr>
            <w:tcW w:w="5899" w:type="dxa"/>
          </w:tcPr>
          <w:p w14:paraId="3AF60D00" w14:textId="77777777" w:rsidR="009F0C66" w:rsidRPr="009F0C66" w:rsidRDefault="009F0C66" w:rsidP="009F0C66">
            <w:pPr>
              <w:pStyle w:val="TableText"/>
            </w:pPr>
            <w:r w:rsidRPr="009F0C66">
              <w:t>Any business or individual (entity) involved in an activity</w:t>
            </w:r>
            <w:r>
              <w:t>.</w:t>
            </w:r>
          </w:p>
        </w:tc>
      </w:tr>
      <w:tr w:rsidR="009F0C66" w14:paraId="1694B71D" w14:textId="77777777" w:rsidTr="0052733C">
        <w:tc>
          <w:tcPr>
            <w:tcW w:w="2466" w:type="dxa"/>
          </w:tcPr>
          <w:p w14:paraId="7B5BA4D8" w14:textId="77777777" w:rsidR="009F0C66" w:rsidRPr="009F0C66" w:rsidRDefault="009F0C66" w:rsidP="009F0C66">
            <w:pPr>
              <w:pStyle w:val="TableText"/>
            </w:pPr>
            <w:r w:rsidRPr="009F0C66">
              <w:t>Financial Institution</w:t>
            </w:r>
          </w:p>
        </w:tc>
        <w:tc>
          <w:tcPr>
            <w:tcW w:w="5899" w:type="dxa"/>
          </w:tcPr>
          <w:p w14:paraId="05CFF91E" w14:textId="77777777" w:rsidR="009F0C66" w:rsidRPr="009F0C66" w:rsidRDefault="009F0C66" w:rsidP="009F0C66">
            <w:pPr>
              <w:pStyle w:val="TableText"/>
            </w:pPr>
            <w:r w:rsidRPr="009F0C66">
              <w:t>Organisation established primarily to provide financial services</w:t>
            </w:r>
            <w:r>
              <w:t>.</w:t>
            </w:r>
          </w:p>
        </w:tc>
      </w:tr>
      <w:tr w:rsidR="0052733C" w14:paraId="12914B0F" w14:textId="77777777" w:rsidTr="0052733C">
        <w:tc>
          <w:tcPr>
            <w:tcW w:w="2466" w:type="dxa"/>
          </w:tcPr>
          <w:p w14:paraId="62418463" w14:textId="77777777" w:rsidR="0052733C" w:rsidRDefault="0052733C" w:rsidP="00DD3851">
            <w:pPr>
              <w:pStyle w:val="TableText"/>
            </w:pPr>
          </w:p>
        </w:tc>
        <w:tc>
          <w:tcPr>
            <w:tcW w:w="5899" w:type="dxa"/>
          </w:tcPr>
          <w:p w14:paraId="0680B44B" w14:textId="77777777" w:rsidR="0052733C" w:rsidRDefault="0052733C" w:rsidP="00DD3851">
            <w:pPr>
              <w:pStyle w:val="TableText"/>
            </w:pPr>
          </w:p>
        </w:tc>
      </w:tr>
    </w:tbl>
    <w:p w14:paraId="6AF93F8F" w14:textId="77777777" w:rsidR="00714DA9" w:rsidRDefault="00751A5C" w:rsidP="00E654A9">
      <w:pPr>
        <w:pStyle w:val="BlockLabelBeforeTable"/>
      </w:pPr>
      <w:r>
        <w:t>Participants</w:t>
      </w:r>
    </w:p>
    <w:tbl>
      <w:tblPr>
        <w:tblStyle w:val="TableShaded1stRow"/>
        <w:tblW w:w="0" w:type="auto"/>
        <w:tblLook w:val="04A0" w:firstRow="1" w:lastRow="0" w:firstColumn="1" w:lastColumn="0" w:noHBand="0" w:noVBand="1"/>
      </w:tblPr>
      <w:tblGrid>
        <w:gridCol w:w="2466"/>
        <w:gridCol w:w="5897"/>
      </w:tblGrid>
      <w:tr w:rsidR="0052733C" w14:paraId="36A46235" w14:textId="77777777" w:rsidTr="0052733C">
        <w:trPr>
          <w:cnfStyle w:val="100000000000" w:firstRow="1" w:lastRow="0" w:firstColumn="0" w:lastColumn="0" w:oddVBand="0" w:evenVBand="0" w:oddHBand="0" w:evenHBand="0" w:firstRowFirstColumn="0" w:firstRowLastColumn="0" w:lastRowFirstColumn="0" w:lastRowLastColumn="0"/>
        </w:trPr>
        <w:tc>
          <w:tcPr>
            <w:tcW w:w="2466" w:type="dxa"/>
          </w:tcPr>
          <w:p w14:paraId="77084B3B" w14:textId="77777777" w:rsidR="0052733C" w:rsidRDefault="0052733C" w:rsidP="00DD3851">
            <w:pPr>
              <w:pStyle w:val="TableHeading"/>
            </w:pPr>
            <w:r>
              <w:t>Description</w:t>
            </w:r>
          </w:p>
        </w:tc>
        <w:tc>
          <w:tcPr>
            <w:tcW w:w="5899" w:type="dxa"/>
          </w:tcPr>
          <w:p w14:paraId="143B010F" w14:textId="77777777" w:rsidR="0052733C" w:rsidRDefault="0052733C" w:rsidP="00DD3851">
            <w:pPr>
              <w:pStyle w:val="TableHeading"/>
            </w:pPr>
            <w:r>
              <w:t>Definition</w:t>
            </w:r>
          </w:p>
        </w:tc>
      </w:tr>
      <w:tr w:rsidR="009F0C66" w14:paraId="23C10726" w14:textId="77777777" w:rsidTr="0052733C">
        <w:tc>
          <w:tcPr>
            <w:tcW w:w="2466" w:type="dxa"/>
          </w:tcPr>
          <w:p w14:paraId="5B586936" w14:textId="77777777" w:rsidR="009F0C66" w:rsidRPr="009F0C66" w:rsidRDefault="009F0C66" w:rsidP="009F0C66">
            <w:pPr>
              <w:pStyle w:val="TableText"/>
            </w:pPr>
            <w:r w:rsidRPr="009F0C66">
              <w:t>Creditor (Payee)</w:t>
            </w:r>
          </w:p>
        </w:tc>
        <w:tc>
          <w:tcPr>
            <w:tcW w:w="5899" w:type="dxa"/>
          </w:tcPr>
          <w:p w14:paraId="69C93447" w14:textId="77777777" w:rsidR="009F0C66" w:rsidRDefault="009F0C66" w:rsidP="009F0C66">
            <w:pPr>
              <w:pStyle w:val="TableText"/>
            </w:pPr>
            <w:r w:rsidRPr="009F0C66">
              <w:t>Party to which an amount of money is due.</w:t>
            </w:r>
          </w:p>
          <w:p w14:paraId="66E764B4" w14:textId="77777777" w:rsidR="009F0C66" w:rsidRDefault="009F0C66" w:rsidP="009F0C66">
            <w:pPr>
              <w:pStyle w:val="TableText"/>
            </w:pPr>
            <w:r>
              <w:t>Typical activities in the scope of the stand-alone remittance:</w:t>
            </w:r>
          </w:p>
          <w:p w14:paraId="560F3038" w14:textId="77777777" w:rsidR="009F0C66" w:rsidRPr="009F0C66" w:rsidRDefault="009F0C66" w:rsidP="009F0C66">
            <w:pPr>
              <w:pStyle w:val="TableBullet"/>
            </w:pPr>
            <w:r w:rsidRPr="009F0C66">
              <w:t>Deliver invoices for goods and services</w:t>
            </w:r>
          </w:p>
          <w:p w14:paraId="1FB9C497" w14:textId="77777777" w:rsidR="009F0C66" w:rsidRPr="009F0C66" w:rsidRDefault="009F0C66" w:rsidP="009F0C66">
            <w:pPr>
              <w:pStyle w:val="TableBullet"/>
            </w:pPr>
            <w:r w:rsidRPr="009F0C66">
              <w:t>Apply payments received to A/R (re-association)</w:t>
            </w:r>
          </w:p>
          <w:p w14:paraId="34B78C14" w14:textId="77777777" w:rsidR="009F0C66" w:rsidRPr="009F0C66" w:rsidRDefault="009F0C66" w:rsidP="009F0C66">
            <w:pPr>
              <w:pStyle w:val="TableBullet"/>
            </w:pPr>
            <w:r w:rsidRPr="009F0C66">
              <w:t>Initiate payments (Direct Debit scenario)</w:t>
            </w:r>
          </w:p>
          <w:p w14:paraId="0085B017" w14:textId="77777777" w:rsidR="009F0C66" w:rsidRPr="009F0C66" w:rsidRDefault="009F0C66" w:rsidP="009F0C66">
            <w:pPr>
              <w:pStyle w:val="TableBullet"/>
            </w:pPr>
            <w:r w:rsidRPr="009F0C66">
              <w:t>Deliver remittance data (Direct Debit scenario)</w:t>
            </w:r>
          </w:p>
        </w:tc>
      </w:tr>
      <w:tr w:rsidR="009F0C66" w14:paraId="00F6A02C" w14:textId="77777777" w:rsidTr="0052733C">
        <w:tc>
          <w:tcPr>
            <w:tcW w:w="2466" w:type="dxa"/>
          </w:tcPr>
          <w:p w14:paraId="3F3BF766" w14:textId="77777777" w:rsidR="009F0C66" w:rsidRPr="009F0C66" w:rsidRDefault="009F0C66" w:rsidP="009F0C66">
            <w:pPr>
              <w:pStyle w:val="TableText"/>
            </w:pPr>
            <w:r w:rsidRPr="009F0C66">
              <w:t>Debtor (Payer)</w:t>
            </w:r>
          </w:p>
        </w:tc>
        <w:tc>
          <w:tcPr>
            <w:tcW w:w="5899" w:type="dxa"/>
          </w:tcPr>
          <w:p w14:paraId="7A8EEB0A" w14:textId="77777777" w:rsidR="009F0C66" w:rsidRDefault="009F0C66" w:rsidP="009F0C66">
            <w:pPr>
              <w:pStyle w:val="TableText"/>
            </w:pPr>
            <w:r w:rsidRPr="009F0C66">
              <w:t>Party that owes an amount of money to the (ultimate) creditor, eg, as a result of receipt of goods, assets, services, gifts, or charity payments</w:t>
            </w:r>
            <w:r>
              <w:t>.</w:t>
            </w:r>
          </w:p>
          <w:p w14:paraId="57DBE534" w14:textId="77777777" w:rsidR="009F0C66" w:rsidRDefault="009F0C66" w:rsidP="009F0C66">
            <w:pPr>
              <w:pStyle w:val="TableText"/>
            </w:pPr>
            <w:r>
              <w:t>Typical activities in the scope of the stand-alone remittance:</w:t>
            </w:r>
          </w:p>
          <w:p w14:paraId="29F4DE6C" w14:textId="77777777" w:rsidR="009F0C66" w:rsidRPr="009F0C66" w:rsidRDefault="009F0C66" w:rsidP="00395071">
            <w:pPr>
              <w:pStyle w:val="TableBullet"/>
            </w:pPr>
            <w:r w:rsidRPr="009F0C66">
              <w:t>Receive invoices for goods and services</w:t>
            </w:r>
          </w:p>
          <w:p w14:paraId="3205A99B" w14:textId="77777777" w:rsidR="009F0C66" w:rsidRPr="009F0C66" w:rsidRDefault="009F0C66" w:rsidP="00395071">
            <w:pPr>
              <w:pStyle w:val="TableBullet"/>
            </w:pPr>
            <w:r w:rsidRPr="009F0C66">
              <w:t>Record debts in A/P</w:t>
            </w:r>
          </w:p>
          <w:p w14:paraId="1E486704" w14:textId="77777777" w:rsidR="009F0C66" w:rsidRPr="009F0C66" w:rsidRDefault="009F0C66" w:rsidP="00395071">
            <w:pPr>
              <w:pStyle w:val="TableBullet"/>
            </w:pPr>
            <w:r w:rsidRPr="009F0C66">
              <w:t>Initiate payments (Credit Transfer)</w:t>
            </w:r>
          </w:p>
          <w:p w14:paraId="5AA4D7C6" w14:textId="77777777" w:rsidR="009F0C66" w:rsidRPr="009F0C66" w:rsidRDefault="009F0C66" w:rsidP="00395071">
            <w:pPr>
              <w:pStyle w:val="TableBullet"/>
            </w:pPr>
            <w:r w:rsidRPr="009F0C66">
              <w:t>Deliver remittance data (directly or indirectly) to creditor (Credit Transfer scenarios)</w:t>
            </w:r>
          </w:p>
        </w:tc>
      </w:tr>
      <w:tr w:rsidR="009F0C66" w14:paraId="1A3A7464" w14:textId="77777777" w:rsidTr="0052733C">
        <w:tc>
          <w:tcPr>
            <w:tcW w:w="2466" w:type="dxa"/>
          </w:tcPr>
          <w:p w14:paraId="106B7847" w14:textId="77777777" w:rsidR="009F0C66" w:rsidRPr="009F0C66" w:rsidRDefault="009F0C66" w:rsidP="009F0C66">
            <w:pPr>
              <w:pStyle w:val="TableText"/>
            </w:pPr>
            <w:r w:rsidRPr="009F0C66">
              <w:t>Debtor Agent</w:t>
            </w:r>
          </w:p>
        </w:tc>
        <w:tc>
          <w:tcPr>
            <w:tcW w:w="5899" w:type="dxa"/>
          </w:tcPr>
          <w:p w14:paraId="05F1E96E" w14:textId="77777777" w:rsidR="009F0C66" w:rsidRDefault="009F0C66" w:rsidP="009F0C66">
            <w:pPr>
              <w:pStyle w:val="TableText"/>
            </w:pPr>
            <w:r w:rsidRPr="009F0C66">
              <w:t>Financial institution servicing an account for the debtor.</w:t>
            </w:r>
          </w:p>
          <w:p w14:paraId="2C94D154" w14:textId="77777777" w:rsidR="00395071" w:rsidRDefault="00395071" w:rsidP="00395071">
            <w:pPr>
              <w:pStyle w:val="TableText"/>
            </w:pPr>
            <w:r>
              <w:t>Typical activities in the scope of the stand-alone remittance:</w:t>
            </w:r>
          </w:p>
          <w:p w14:paraId="642F53B9" w14:textId="77777777" w:rsidR="00395071" w:rsidRPr="00395071" w:rsidRDefault="00395071" w:rsidP="00395071">
            <w:pPr>
              <w:pStyle w:val="TableBullet"/>
            </w:pPr>
            <w:r w:rsidRPr="00395071">
              <w:t>Transfer funds from debtor to creditor</w:t>
            </w:r>
          </w:p>
          <w:p w14:paraId="06ABDE5A" w14:textId="77777777" w:rsidR="00395071" w:rsidRPr="00395071" w:rsidRDefault="00395071" w:rsidP="00395071">
            <w:pPr>
              <w:pStyle w:val="TableBullet"/>
            </w:pPr>
            <w:r w:rsidRPr="00395071">
              <w:t xml:space="preserve">Separate remittance from payment </w:t>
            </w:r>
            <w:r>
              <w:t>(f</w:t>
            </w:r>
            <w:r w:rsidRPr="00395071">
              <w:t>orward remittance information to creditor agent</w:t>
            </w:r>
            <w:r>
              <w:t>, f</w:t>
            </w:r>
            <w:r w:rsidRPr="00395071">
              <w:t>orward remittance information to</w:t>
            </w:r>
            <w:r>
              <w:t xml:space="preserve"> the creditor, or c</w:t>
            </w:r>
            <w:r w:rsidRPr="00395071">
              <w:t>onvert remittance messages to other standards or desired formats</w:t>
            </w:r>
            <w:r>
              <w:t>)</w:t>
            </w:r>
          </w:p>
          <w:p w14:paraId="0A7DE157" w14:textId="77777777" w:rsidR="00395071" w:rsidRPr="009F0C66" w:rsidRDefault="00395071" w:rsidP="00395071">
            <w:pPr>
              <w:pStyle w:val="TableBullet"/>
            </w:pPr>
            <w:r w:rsidRPr="00395071">
              <w:t>Separate and store remittance information for creditors to retrieve</w:t>
            </w:r>
            <w:r>
              <w:t xml:space="preserve"> (f</w:t>
            </w:r>
            <w:r w:rsidRPr="00395071">
              <w:t>orward remittance location messages to creditors or their agents</w:t>
            </w:r>
            <w:r>
              <w:t>)</w:t>
            </w:r>
          </w:p>
        </w:tc>
      </w:tr>
      <w:tr w:rsidR="009F0C66" w14:paraId="5D79F88E" w14:textId="77777777" w:rsidTr="0052733C">
        <w:tc>
          <w:tcPr>
            <w:tcW w:w="2466" w:type="dxa"/>
          </w:tcPr>
          <w:p w14:paraId="4F8FD321" w14:textId="77777777" w:rsidR="009F0C66" w:rsidRPr="009F0C66" w:rsidRDefault="009F0C66" w:rsidP="009F0C66">
            <w:pPr>
              <w:pStyle w:val="TableText"/>
            </w:pPr>
            <w:r w:rsidRPr="009F0C66">
              <w:t>Creditor Agent</w:t>
            </w:r>
          </w:p>
        </w:tc>
        <w:tc>
          <w:tcPr>
            <w:tcW w:w="5899" w:type="dxa"/>
          </w:tcPr>
          <w:p w14:paraId="5BA378AC" w14:textId="77777777" w:rsidR="009F0C66" w:rsidRDefault="009F0C66" w:rsidP="009F0C66">
            <w:pPr>
              <w:pStyle w:val="TableText"/>
            </w:pPr>
            <w:r w:rsidRPr="009F0C66">
              <w:t>Financial institution servicing an account for the creditor.</w:t>
            </w:r>
          </w:p>
          <w:p w14:paraId="2959369A" w14:textId="77777777" w:rsidR="00395071" w:rsidRDefault="00395071" w:rsidP="00395071">
            <w:pPr>
              <w:pStyle w:val="TableText"/>
            </w:pPr>
            <w:r>
              <w:t>Typical activities in the scope of the stand-alone remittance:</w:t>
            </w:r>
          </w:p>
          <w:p w14:paraId="5E907CCC" w14:textId="77777777" w:rsidR="00395071" w:rsidRPr="00395071" w:rsidRDefault="00395071" w:rsidP="00395071">
            <w:pPr>
              <w:pStyle w:val="TableBullet"/>
            </w:pPr>
            <w:r w:rsidRPr="00395071">
              <w:t>Deposit funds to creditor accounts</w:t>
            </w:r>
          </w:p>
          <w:p w14:paraId="6810898E" w14:textId="77777777" w:rsidR="00395071" w:rsidRPr="009F0C66" w:rsidRDefault="00395071" w:rsidP="00395071">
            <w:pPr>
              <w:pStyle w:val="TableBullet"/>
            </w:pPr>
            <w:r w:rsidRPr="00395071">
              <w:t>Separate and store remittance information for creditors to retrieve</w:t>
            </w:r>
            <w:r>
              <w:t xml:space="preserve"> (f</w:t>
            </w:r>
            <w:r w:rsidRPr="00395071">
              <w:t>orward remittance location messages to creditors</w:t>
            </w:r>
            <w:r>
              <w:t>)</w:t>
            </w:r>
          </w:p>
        </w:tc>
      </w:tr>
    </w:tbl>
    <w:p w14:paraId="2B4155F9" w14:textId="77777777" w:rsidR="00FF3CEA" w:rsidRDefault="008447BA" w:rsidP="00A72CAE">
      <w:pPr>
        <w:pStyle w:val="Heading2"/>
      </w:pPr>
      <w:bookmarkStart w:id="16" w:name="_Toc57230177"/>
      <w:r w:rsidRPr="00A72CAE">
        <w:t>Business</w:t>
      </w:r>
      <w:r w:rsidR="00FF3CEA" w:rsidRPr="00A72CAE">
        <w:t>Roles</w:t>
      </w:r>
      <w:r w:rsidR="00F45CD3">
        <w:t xml:space="preserve"> and</w:t>
      </w:r>
      <w:r w:rsidR="00FF3CEA">
        <w:t xml:space="preserve"> Participants </w:t>
      </w:r>
      <w:r w:rsidR="00FF3CEA" w:rsidRPr="00F80208">
        <w:t>Table</w:t>
      </w:r>
      <w:bookmarkEnd w:id="16"/>
    </w:p>
    <w:tbl>
      <w:tblPr>
        <w:tblStyle w:val="TableShaded1stRow"/>
        <w:tblW w:w="0" w:type="auto"/>
        <w:tblLook w:val="04A0" w:firstRow="1" w:lastRow="0" w:firstColumn="1" w:lastColumn="0" w:noHBand="0" w:noVBand="1"/>
      </w:tblPr>
      <w:tblGrid>
        <w:gridCol w:w="2788"/>
        <w:gridCol w:w="2787"/>
        <w:gridCol w:w="2788"/>
      </w:tblGrid>
      <w:tr w:rsidR="0052733C" w14:paraId="435D2EBD" w14:textId="77777777" w:rsidTr="0052733C">
        <w:trPr>
          <w:cnfStyle w:val="100000000000" w:firstRow="1" w:lastRow="0" w:firstColumn="0" w:lastColumn="0" w:oddVBand="0" w:evenVBand="0" w:oddHBand="0" w:evenHBand="0" w:firstRowFirstColumn="0" w:firstRowLastColumn="0" w:lastRowFirstColumn="0" w:lastRowLastColumn="0"/>
        </w:trPr>
        <w:tc>
          <w:tcPr>
            <w:tcW w:w="2788" w:type="dxa"/>
          </w:tcPr>
          <w:p w14:paraId="048C0B00" w14:textId="77777777" w:rsidR="0052733C" w:rsidRPr="009F1A9D" w:rsidRDefault="00751A5C" w:rsidP="00751A5C">
            <w:pPr>
              <w:pStyle w:val="TableHeading"/>
            </w:pPr>
            <w:r>
              <w:t>Participant</w:t>
            </w:r>
          </w:p>
        </w:tc>
        <w:tc>
          <w:tcPr>
            <w:tcW w:w="2788" w:type="dxa"/>
          </w:tcPr>
          <w:p w14:paraId="0B8EB4CD" w14:textId="77777777" w:rsidR="00751A5C" w:rsidRDefault="00751A5C" w:rsidP="009F1A9D">
            <w:pPr>
              <w:pStyle w:val="TableHeading"/>
              <w:jc w:val="center"/>
            </w:pPr>
            <w:r w:rsidRPr="009F1A9D">
              <w:t>BusinessRole</w:t>
            </w:r>
            <w:r w:rsidRPr="00751A5C">
              <w:t xml:space="preserve"> </w:t>
            </w:r>
          </w:p>
          <w:p w14:paraId="7CBADFFB" w14:textId="77777777" w:rsidR="0052733C" w:rsidRPr="009F1A9D" w:rsidRDefault="00395071" w:rsidP="009F1A9D">
            <w:pPr>
              <w:pStyle w:val="TableHeading"/>
              <w:jc w:val="center"/>
            </w:pPr>
            <w:r>
              <w:t>Any Party</w:t>
            </w:r>
          </w:p>
        </w:tc>
        <w:tc>
          <w:tcPr>
            <w:tcW w:w="2789" w:type="dxa"/>
          </w:tcPr>
          <w:p w14:paraId="282F9346" w14:textId="77777777" w:rsidR="00751A5C" w:rsidRDefault="00751A5C" w:rsidP="009F1A9D">
            <w:pPr>
              <w:pStyle w:val="TableHeading"/>
              <w:jc w:val="center"/>
            </w:pPr>
            <w:r w:rsidRPr="009F1A9D">
              <w:t>BusinessRole</w:t>
            </w:r>
            <w:r w:rsidRPr="00751A5C">
              <w:t xml:space="preserve"> </w:t>
            </w:r>
          </w:p>
          <w:p w14:paraId="4431BE45" w14:textId="77777777" w:rsidR="0052733C" w:rsidRPr="009F1A9D" w:rsidRDefault="00395071" w:rsidP="009F1A9D">
            <w:pPr>
              <w:pStyle w:val="TableHeading"/>
              <w:jc w:val="center"/>
            </w:pPr>
            <w:r>
              <w:t>Financial Institution</w:t>
            </w:r>
          </w:p>
        </w:tc>
      </w:tr>
      <w:tr w:rsidR="00395071" w14:paraId="5F09C6E2" w14:textId="77777777" w:rsidTr="008F5077">
        <w:tc>
          <w:tcPr>
            <w:tcW w:w="2788" w:type="dxa"/>
          </w:tcPr>
          <w:p w14:paraId="68D6E20C" w14:textId="77777777" w:rsidR="00395071" w:rsidRPr="00395071" w:rsidRDefault="00395071" w:rsidP="00395071">
            <w:pPr>
              <w:pStyle w:val="TableText"/>
            </w:pPr>
            <w:r w:rsidRPr="00395071">
              <w:t>Creditor (Payee)</w:t>
            </w:r>
          </w:p>
        </w:tc>
        <w:tc>
          <w:tcPr>
            <w:tcW w:w="2788" w:type="dxa"/>
            <w:vAlign w:val="center"/>
          </w:tcPr>
          <w:p w14:paraId="16AADAF3" w14:textId="77777777" w:rsidR="00395071" w:rsidRPr="00395071" w:rsidRDefault="00395071" w:rsidP="00395071">
            <w:pPr>
              <w:pStyle w:val="TableTextCentre"/>
            </w:pPr>
            <w:r w:rsidRPr="00395071">
              <w:t>X</w:t>
            </w:r>
          </w:p>
        </w:tc>
        <w:tc>
          <w:tcPr>
            <w:tcW w:w="2789" w:type="dxa"/>
            <w:vAlign w:val="center"/>
          </w:tcPr>
          <w:p w14:paraId="339E6808" w14:textId="77777777" w:rsidR="00395071" w:rsidRPr="00395071" w:rsidRDefault="00395071" w:rsidP="00395071">
            <w:pPr>
              <w:pStyle w:val="TableTextCentre"/>
            </w:pPr>
          </w:p>
        </w:tc>
      </w:tr>
      <w:tr w:rsidR="00395071" w14:paraId="41183471" w14:textId="77777777" w:rsidTr="008F5077">
        <w:tc>
          <w:tcPr>
            <w:tcW w:w="2788" w:type="dxa"/>
          </w:tcPr>
          <w:p w14:paraId="151FACFD" w14:textId="77777777" w:rsidR="00395071" w:rsidRPr="00395071" w:rsidRDefault="00395071" w:rsidP="00395071">
            <w:pPr>
              <w:pStyle w:val="TableText"/>
            </w:pPr>
            <w:r w:rsidRPr="00395071">
              <w:t>Debtor (Payer)</w:t>
            </w:r>
          </w:p>
        </w:tc>
        <w:tc>
          <w:tcPr>
            <w:tcW w:w="2788" w:type="dxa"/>
            <w:vAlign w:val="center"/>
          </w:tcPr>
          <w:p w14:paraId="7B3C1410" w14:textId="77777777" w:rsidR="00395071" w:rsidRPr="00395071" w:rsidRDefault="00395071" w:rsidP="00395071">
            <w:pPr>
              <w:pStyle w:val="TableTextCentre"/>
            </w:pPr>
            <w:r w:rsidRPr="00395071">
              <w:t>X</w:t>
            </w:r>
          </w:p>
        </w:tc>
        <w:tc>
          <w:tcPr>
            <w:tcW w:w="2789" w:type="dxa"/>
            <w:vAlign w:val="center"/>
          </w:tcPr>
          <w:p w14:paraId="4ADAA5D2" w14:textId="77777777" w:rsidR="00395071" w:rsidRPr="00395071" w:rsidRDefault="00395071" w:rsidP="00395071">
            <w:pPr>
              <w:pStyle w:val="TableTextCentre"/>
            </w:pPr>
          </w:p>
        </w:tc>
      </w:tr>
      <w:tr w:rsidR="00395071" w14:paraId="01A07F52" w14:textId="77777777" w:rsidTr="008F5077">
        <w:tc>
          <w:tcPr>
            <w:tcW w:w="2788" w:type="dxa"/>
          </w:tcPr>
          <w:p w14:paraId="58A0B402" w14:textId="77777777" w:rsidR="00395071" w:rsidRPr="00395071" w:rsidRDefault="00395071" w:rsidP="00395071">
            <w:pPr>
              <w:pStyle w:val="TableText"/>
            </w:pPr>
            <w:r w:rsidRPr="00395071">
              <w:t>Debtor Agent</w:t>
            </w:r>
          </w:p>
        </w:tc>
        <w:tc>
          <w:tcPr>
            <w:tcW w:w="2788" w:type="dxa"/>
            <w:vAlign w:val="center"/>
          </w:tcPr>
          <w:p w14:paraId="28268C37" w14:textId="77777777" w:rsidR="00395071" w:rsidRPr="00395071" w:rsidRDefault="00395071" w:rsidP="00395071">
            <w:pPr>
              <w:pStyle w:val="TableTextCentre"/>
            </w:pPr>
          </w:p>
        </w:tc>
        <w:tc>
          <w:tcPr>
            <w:tcW w:w="2789" w:type="dxa"/>
            <w:vAlign w:val="center"/>
          </w:tcPr>
          <w:p w14:paraId="69DDEB80" w14:textId="77777777" w:rsidR="00395071" w:rsidRPr="00395071" w:rsidRDefault="00395071" w:rsidP="00395071">
            <w:pPr>
              <w:pStyle w:val="TableTextCentre"/>
            </w:pPr>
            <w:r w:rsidRPr="00395071">
              <w:t>X</w:t>
            </w:r>
          </w:p>
        </w:tc>
      </w:tr>
      <w:tr w:rsidR="00395071" w14:paraId="0702F1F3" w14:textId="77777777" w:rsidTr="008F5077">
        <w:tc>
          <w:tcPr>
            <w:tcW w:w="2788" w:type="dxa"/>
          </w:tcPr>
          <w:p w14:paraId="05411CE6" w14:textId="77777777" w:rsidR="00395071" w:rsidRPr="00395071" w:rsidRDefault="00395071" w:rsidP="00395071">
            <w:pPr>
              <w:pStyle w:val="TableText"/>
            </w:pPr>
            <w:r w:rsidRPr="00395071">
              <w:t>Creditor Agent</w:t>
            </w:r>
          </w:p>
        </w:tc>
        <w:tc>
          <w:tcPr>
            <w:tcW w:w="2788" w:type="dxa"/>
            <w:vAlign w:val="center"/>
          </w:tcPr>
          <w:p w14:paraId="2DFE4832" w14:textId="77777777" w:rsidR="00395071" w:rsidRPr="00395071" w:rsidRDefault="00395071" w:rsidP="00395071">
            <w:pPr>
              <w:pStyle w:val="TableTextCentre"/>
            </w:pPr>
          </w:p>
        </w:tc>
        <w:tc>
          <w:tcPr>
            <w:tcW w:w="2789" w:type="dxa"/>
            <w:vAlign w:val="center"/>
          </w:tcPr>
          <w:p w14:paraId="0F2484AF" w14:textId="77777777" w:rsidR="00395071" w:rsidRPr="00395071" w:rsidRDefault="00395071" w:rsidP="00395071">
            <w:pPr>
              <w:pStyle w:val="TableTextCentre"/>
            </w:pPr>
            <w:r w:rsidRPr="00395071">
              <w:t>X</w:t>
            </w:r>
          </w:p>
        </w:tc>
      </w:tr>
    </w:tbl>
    <w:p w14:paraId="1708B43C" w14:textId="77777777" w:rsidR="00B5372E" w:rsidRDefault="00B5372E" w:rsidP="00A8050C">
      <w:pPr>
        <w:pStyle w:val="Heading1"/>
      </w:pPr>
      <w:bookmarkStart w:id="17" w:name="_Toc57230178"/>
      <w:r w:rsidRPr="00863CED">
        <w:t>BusinessProcess</w:t>
      </w:r>
      <w:r>
        <w:t xml:space="preserve"> Description</w:t>
      </w:r>
      <w:bookmarkEnd w:id="17"/>
    </w:p>
    <w:p w14:paraId="43F71F6D" w14:textId="77777777" w:rsidR="004D01EB" w:rsidRDefault="00F116CC" w:rsidP="00F26E21">
      <w:r w:rsidRPr="00F116CC">
        <w:t xml:space="preserve">This diagram </w:t>
      </w:r>
      <w:r>
        <w:t>represents</w:t>
      </w:r>
      <w:r w:rsidRPr="00F116CC">
        <w:t xml:space="preserve"> the high level </w:t>
      </w:r>
      <w:r w:rsidRPr="004741C3">
        <w:t>BusinessProcesses.</w:t>
      </w:r>
      <w:r w:rsidRPr="00F116CC">
        <w:t xml:space="preserve"> </w:t>
      </w:r>
    </w:p>
    <w:p w14:paraId="7A7D6E93" w14:textId="77777777" w:rsidR="00395071" w:rsidRDefault="00395071" w:rsidP="00F26E21"/>
    <w:p w14:paraId="3907FAFC" w14:textId="77777777" w:rsidR="00395071" w:rsidRDefault="00395071" w:rsidP="00395071">
      <w:pPr>
        <w:pStyle w:val="Graphic"/>
      </w:pPr>
      <w:r w:rsidRPr="00395071">
        <w:rPr>
          <w:noProof/>
          <w:lang w:eastAsia="en-GB"/>
        </w:rPr>
        <w:drawing>
          <wp:inline distT="0" distB="0" distL="0" distR="0" wp14:anchorId="7992A61D" wp14:editId="09FBA2C5">
            <wp:extent cx="5410745" cy="3657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13046" cy="3659156"/>
                    </a:xfrm>
                    <a:prstGeom prst="rect">
                      <a:avLst/>
                    </a:prstGeom>
                    <a:noFill/>
                    <a:ln>
                      <a:noFill/>
                    </a:ln>
                  </pic:spPr>
                </pic:pic>
              </a:graphicData>
            </a:graphic>
          </wp:inline>
        </w:drawing>
      </w:r>
    </w:p>
    <w:p w14:paraId="02345983" w14:textId="77777777" w:rsidR="00395071" w:rsidRDefault="00395071" w:rsidP="00F26E21"/>
    <w:p w14:paraId="2D5AA067" w14:textId="77777777" w:rsidR="004D01EB" w:rsidRDefault="00395071" w:rsidP="004741C3">
      <w:pPr>
        <w:pStyle w:val="BlockLabelBeforeTable"/>
      </w:pPr>
      <w:r w:rsidRPr="00395071">
        <w:t>Create Remittance Advice</w:t>
      </w:r>
    </w:p>
    <w:tbl>
      <w:tblPr>
        <w:tblStyle w:val="TableShaded1stRow"/>
        <w:tblW w:w="0" w:type="auto"/>
        <w:tblLook w:val="04A0" w:firstRow="1" w:lastRow="0" w:firstColumn="1" w:lastColumn="0" w:noHBand="0" w:noVBand="1"/>
      </w:tblPr>
      <w:tblGrid>
        <w:gridCol w:w="1476"/>
        <w:gridCol w:w="6887"/>
      </w:tblGrid>
      <w:tr w:rsidR="00803705" w14:paraId="5FD0E412" w14:textId="77777777" w:rsidTr="00803705">
        <w:trPr>
          <w:cnfStyle w:val="100000000000" w:firstRow="1" w:lastRow="0" w:firstColumn="0" w:lastColumn="0" w:oddVBand="0" w:evenVBand="0" w:oddHBand="0" w:evenHBand="0" w:firstRowFirstColumn="0" w:firstRowLastColumn="0" w:lastRowFirstColumn="0" w:lastRowLastColumn="0"/>
        </w:trPr>
        <w:tc>
          <w:tcPr>
            <w:tcW w:w="1476" w:type="dxa"/>
          </w:tcPr>
          <w:p w14:paraId="08C85089" w14:textId="77777777" w:rsidR="00803705" w:rsidRDefault="00803705" w:rsidP="00DD3851">
            <w:pPr>
              <w:pStyle w:val="TableHeading"/>
            </w:pPr>
            <w:r>
              <w:t>Item</w:t>
            </w:r>
          </w:p>
        </w:tc>
        <w:tc>
          <w:tcPr>
            <w:tcW w:w="6889" w:type="dxa"/>
          </w:tcPr>
          <w:p w14:paraId="07C65C55" w14:textId="77777777" w:rsidR="00803705" w:rsidRDefault="00803705" w:rsidP="00DD3851">
            <w:pPr>
              <w:pStyle w:val="TableHeading"/>
            </w:pPr>
            <w:r>
              <w:t>Description</w:t>
            </w:r>
          </w:p>
        </w:tc>
      </w:tr>
      <w:tr w:rsidR="00395071" w14:paraId="181DE644" w14:textId="77777777" w:rsidTr="00803705">
        <w:tc>
          <w:tcPr>
            <w:tcW w:w="1476" w:type="dxa"/>
          </w:tcPr>
          <w:p w14:paraId="6BCA7368" w14:textId="77777777" w:rsidR="00395071" w:rsidRDefault="00395071" w:rsidP="00395071">
            <w:pPr>
              <w:pStyle w:val="TableText"/>
            </w:pPr>
            <w:r>
              <w:t>Definition</w:t>
            </w:r>
          </w:p>
        </w:tc>
        <w:tc>
          <w:tcPr>
            <w:tcW w:w="6889" w:type="dxa"/>
          </w:tcPr>
          <w:p w14:paraId="50BA5A10" w14:textId="77777777" w:rsidR="00395071" w:rsidRPr="00395071" w:rsidRDefault="00395071" w:rsidP="00395071">
            <w:pPr>
              <w:pStyle w:val="TableText"/>
            </w:pPr>
            <w:r>
              <w:t>The</w:t>
            </w:r>
            <w:r w:rsidRPr="00395071">
              <w:t xml:space="preserve"> process of generating a message describing the specific products and services being paid for.</w:t>
            </w:r>
          </w:p>
        </w:tc>
      </w:tr>
      <w:tr w:rsidR="00395071" w14:paraId="3EE2CD0B" w14:textId="77777777" w:rsidTr="00803705">
        <w:tc>
          <w:tcPr>
            <w:tcW w:w="1476" w:type="dxa"/>
          </w:tcPr>
          <w:p w14:paraId="4E1778FF" w14:textId="77777777" w:rsidR="00395071" w:rsidRDefault="00395071" w:rsidP="00395071">
            <w:pPr>
              <w:pStyle w:val="TableText"/>
            </w:pPr>
            <w:r>
              <w:t>Trigger</w:t>
            </w:r>
          </w:p>
        </w:tc>
        <w:tc>
          <w:tcPr>
            <w:tcW w:w="6889" w:type="dxa"/>
          </w:tcPr>
          <w:p w14:paraId="7589B49C" w14:textId="77777777" w:rsidR="00395071" w:rsidRPr="00395071" w:rsidRDefault="00395071" w:rsidP="00395071">
            <w:pPr>
              <w:pStyle w:val="TableText"/>
            </w:pPr>
            <w:r w:rsidRPr="00395071">
              <w:t>The process is triggered when a payment is being made.</w:t>
            </w:r>
          </w:p>
        </w:tc>
      </w:tr>
      <w:tr w:rsidR="00395071" w14:paraId="66883A13" w14:textId="77777777" w:rsidTr="00803705">
        <w:tc>
          <w:tcPr>
            <w:tcW w:w="1476" w:type="dxa"/>
          </w:tcPr>
          <w:p w14:paraId="1DE0E8F4" w14:textId="77777777" w:rsidR="00395071" w:rsidRDefault="00395071" w:rsidP="00395071">
            <w:pPr>
              <w:pStyle w:val="TableText"/>
            </w:pPr>
            <w:r>
              <w:t>Pre-conditions</w:t>
            </w:r>
          </w:p>
        </w:tc>
        <w:tc>
          <w:tcPr>
            <w:tcW w:w="6889" w:type="dxa"/>
          </w:tcPr>
          <w:p w14:paraId="585596D4" w14:textId="77777777" w:rsidR="00395071" w:rsidRPr="00395071" w:rsidRDefault="00395071" w:rsidP="00395071">
            <w:pPr>
              <w:pStyle w:val="TableText"/>
            </w:pPr>
            <w:r w:rsidRPr="00395071">
              <w:t>An item in Accounts Payable is due for payment</w:t>
            </w:r>
          </w:p>
        </w:tc>
      </w:tr>
      <w:tr w:rsidR="00395071" w14:paraId="402412F5" w14:textId="77777777" w:rsidTr="00803705">
        <w:tc>
          <w:tcPr>
            <w:tcW w:w="1476" w:type="dxa"/>
          </w:tcPr>
          <w:p w14:paraId="1328DCCC" w14:textId="77777777" w:rsidR="00395071" w:rsidRDefault="00395071" w:rsidP="00395071">
            <w:pPr>
              <w:pStyle w:val="TableText"/>
            </w:pPr>
            <w:r>
              <w:t>Post-conditions</w:t>
            </w:r>
          </w:p>
        </w:tc>
        <w:tc>
          <w:tcPr>
            <w:tcW w:w="6889" w:type="dxa"/>
          </w:tcPr>
          <w:p w14:paraId="21AB352F" w14:textId="77777777" w:rsidR="00395071" w:rsidRPr="00395071" w:rsidRDefault="00395071" w:rsidP="00395071">
            <w:pPr>
              <w:pStyle w:val="TableText"/>
            </w:pPr>
            <w:r w:rsidRPr="00395071">
              <w:t>A payment is initiated and the RemittanceAdvice message is ready for transmission.</w:t>
            </w:r>
          </w:p>
        </w:tc>
      </w:tr>
      <w:tr w:rsidR="00395071" w14:paraId="49F385DF" w14:textId="77777777" w:rsidTr="00803705">
        <w:tc>
          <w:tcPr>
            <w:tcW w:w="1476" w:type="dxa"/>
          </w:tcPr>
          <w:p w14:paraId="42F81466" w14:textId="77777777" w:rsidR="00395071" w:rsidRDefault="00395071" w:rsidP="00395071">
            <w:pPr>
              <w:pStyle w:val="TableText"/>
            </w:pPr>
            <w:r>
              <w:t>Role</w:t>
            </w:r>
          </w:p>
        </w:tc>
        <w:tc>
          <w:tcPr>
            <w:tcW w:w="6889" w:type="dxa"/>
          </w:tcPr>
          <w:p w14:paraId="42336D43" w14:textId="77777777" w:rsidR="00395071" w:rsidRPr="00395071" w:rsidRDefault="00395071" w:rsidP="00395071">
            <w:pPr>
              <w:pStyle w:val="TableText"/>
            </w:pPr>
            <w:r w:rsidRPr="00395071">
              <w:t>Debtor</w:t>
            </w:r>
          </w:p>
        </w:tc>
      </w:tr>
    </w:tbl>
    <w:p w14:paraId="1E639062" w14:textId="77777777" w:rsidR="00395071" w:rsidRDefault="00395071" w:rsidP="00395071"/>
    <w:p w14:paraId="6CA6C74E" w14:textId="77777777" w:rsidR="00C66146" w:rsidRDefault="00395071" w:rsidP="00B001DE">
      <w:pPr>
        <w:pStyle w:val="BlockLabelBeforeTable"/>
      </w:pPr>
      <w:r w:rsidRPr="00395071">
        <w:t>Send Payments and Remittance Advice</w:t>
      </w:r>
    </w:p>
    <w:tbl>
      <w:tblPr>
        <w:tblStyle w:val="TableShaded1stRow"/>
        <w:tblW w:w="8364" w:type="dxa"/>
        <w:tblLook w:val="04A0" w:firstRow="1" w:lastRow="0" w:firstColumn="1" w:lastColumn="0" w:noHBand="0" w:noVBand="1"/>
      </w:tblPr>
      <w:tblGrid>
        <w:gridCol w:w="1476"/>
        <w:gridCol w:w="6888"/>
      </w:tblGrid>
      <w:tr w:rsidR="00803705" w14:paraId="354EF1BD" w14:textId="77777777" w:rsidTr="00803705">
        <w:trPr>
          <w:cnfStyle w:val="100000000000" w:firstRow="1" w:lastRow="0" w:firstColumn="0" w:lastColumn="0" w:oddVBand="0" w:evenVBand="0" w:oddHBand="0" w:evenHBand="0" w:firstRowFirstColumn="0" w:firstRowLastColumn="0" w:lastRowFirstColumn="0" w:lastRowLastColumn="0"/>
        </w:trPr>
        <w:tc>
          <w:tcPr>
            <w:tcW w:w="1476" w:type="dxa"/>
          </w:tcPr>
          <w:p w14:paraId="5538F505" w14:textId="77777777" w:rsidR="00803705" w:rsidRDefault="00803705" w:rsidP="00DD3851">
            <w:pPr>
              <w:pStyle w:val="TableHeading"/>
            </w:pPr>
            <w:r>
              <w:t>Item</w:t>
            </w:r>
          </w:p>
        </w:tc>
        <w:tc>
          <w:tcPr>
            <w:tcW w:w="6888" w:type="dxa"/>
          </w:tcPr>
          <w:p w14:paraId="051C9A0F" w14:textId="77777777" w:rsidR="00803705" w:rsidRDefault="00803705" w:rsidP="00DD3851">
            <w:pPr>
              <w:pStyle w:val="TableHeading"/>
            </w:pPr>
            <w:r>
              <w:t>Description</w:t>
            </w:r>
          </w:p>
        </w:tc>
      </w:tr>
      <w:tr w:rsidR="00395071" w14:paraId="02E16EE8" w14:textId="77777777" w:rsidTr="00803705">
        <w:tc>
          <w:tcPr>
            <w:tcW w:w="1476" w:type="dxa"/>
          </w:tcPr>
          <w:p w14:paraId="309CB3A8" w14:textId="77777777" w:rsidR="00395071" w:rsidRDefault="00395071" w:rsidP="00395071">
            <w:pPr>
              <w:pStyle w:val="TableText"/>
            </w:pPr>
            <w:r>
              <w:t>Definition</w:t>
            </w:r>
          </w:p>
        </w:tc>
        <w:tc>
          <w:tcPr>
            <w:tcW w:w="6888" w:type="dxa"/>
          </w:tcPr>
          <w:p w14:paraId="06A4FF43" w14:textId="77777777" w:rsidR="00395071" w:rsidRPr="00395071" w:rsidRDefault="00395071" w:rsidP="00395071">
            <w:pPr>
              <w:pStyle w:val="TableText"/>
            </w:pPr>
            <w:r w:rsidRPr="00395071">
              <w:t>The process of initiating a payment and sending the RemittanceAdvice message through the same channel or directly to the creditor</w:t>
            </w:r>
          </w:p>
        </w:tc>
      </w:tr>
      <w:tr w:rsidR="00395071" w14:paraId="7C8564CD" w14:textId="77777777" w:rsidTr="00803705">
        <w:tc>
          <w:tcPr>
            <w:tcW w:w="1476" w:type="dxa"/>
          </w:tcPr>
          <w:p w14:paraId="1D686B49" w14:textId="77777777" w:rsidR="00395071" w:rsidRDefault="00395071" w:rsidP="00395071">
            <w:pPr>
              <w:pStyle w:val="TableText"/>
            </w:pPr>
            <w:r>
              <w:t>Trigger</w:t>
            </w:r>
          </w:p>
        </w:tc>
        <w:tc>
          <w:tcPr>
            <w:tcW w:w="6888" w:type="dxa"/>
          </w:tcPr>
          <w:p w14:paraId="49E8A16B" w14:textId="77777777" w:rsidR="00395071" w:rsidRPr="00395071" w:rsidRDefault="00395071" w:rsidP="00395071">
            <w:pPr>
              <w:pStyle w:val="TableText"/>
            </w:pPr>
            <w:r w:rsidRPr="00395071">
              <w:t>Payment and RemittanceAdvice have been created.</w:t>
            </w:r>
          </w:p>
        </w:tc>
      </w:tr>
      <w:tr w:rsidR="00395071" w14:paraId="42DB57AF" w14:textId="77777777" w:rsidTr="00803705">
        <w:tc>
          <w:tcPr>
            <w:tcW w:w="1476" w:type="dxa"/>
          </w:tcPr>
          <w:p w14:paraId="247911FF" w14:textId="77777777" w:rsidR="00395071" w:rsidRDefault="00395071" w:rsidP="00395071">
            <w:pPr>
              <w:pStyle w:val="TableText"/>
            </w:pPr>
            <w:r>
              <w:t>Pre-conditions</w:t>
            </w:r>
          </w:p>
        </w:tc>
        <w:tc>
          <w:tcPr>
            <w:tcW w:w="6888" w:type="dxa"/>
          </w:tcPr>
          <w:p w14:paraId="53B4317D" w14:textId="77777777" w:rsidR="00395071" w:rsidRPr="00395071" w:rsidRDefault="00395071" w:rsidP="00395071">
            <w:pPr>
              <w:pStyle w:val="TableText"/>
            </w:pPr>
            <w:r w:rsidRPr="00395071">
              <w:t>Payment and RemittanceAdvice have been created</w:t>
            </w:r>
          </w:p>
        </w:tc>
      </w:tr>
      <w:tr w:rsidR="00395071" w14:paraId="32EFFA43" w14:textId="77777777" w:rsidTr="00803705">
        <w:tc>
          <w:tcPr>
            <w:tcW w:w="1476" w:type="dxa"/>
          </w:tcPr>
          <w:p w14:paraId="73BFB527" w14:textId="77777777" w:rsidR="00395071" w:rsidRDefault="00395071" w:rsidP="00395071">
            <w:pPr>
              <w:pStyle w:val="TableText"/>
            </w:pPr>
            <w:r>
              <w:t>Post-conditions</w:t>
            </w:r>
          </w:p>
        </w:tc>
        <w:tc>
          <w:tcPr>
            <w:tcW w:w="6888" w:type="dxa"/>
          </w:tcPr>
          <w:p w14:paraId="1C959E8B" w14:textId="77777777" w:rsidR="00395071" w:rsidRPr="00395071" w:rsidRDefault="00395071" w:rsidP="00395071">
            <w:pPr>
              <w:pStyle w:val="TableText"/>
            </w:pPr>
            <w:r w:rsidRPr="00395071">
              <w:t>Payment is authorized and RemittanceAdvice message is transmitted.</w:t>
            </w:r>
          </w:p>
        </w:tc>
      </w:tr>
      <w:tr w:rsidR="00395071" w14:paraId="33E5CAB8" w14:textId="77777777" w:rsidTr="00803705">
        <w:tc>
          <w:tcPr>
            <w:tcW w:w="1476" w:type="dxa"/>
          </w:tcPr>
          <w:p w14:paraId="3B60A5EC" w14:textId="77777777" w:rsidR="00395071" w:rsidRDefault="00395071" w:rsidP="00395071">
            <w:pPr>
              <w:pStyle w:val="TableText"/>
            </w:pPr>
            <w:r>
              <w:t>Role</w:t>
            </w:r>
          </w:p>
        </w:tc>
        <w:tc>
          <w:tcPr>
            <w:tcW w:w="6888" w:type="dxa"/>
          </w:tcPr>
          <w:p w14:paraId="05CA1073" w14:textId="77777777" w:rsidR="00395071" w:rsidRPr="00395071" w:rsidRDefault="00395071" w:rsidP="00395071">
            <w:pPr>
              <w:pStyle w:val="TableText"/>
            </w:pPr>
            <w:r w:rsidRPr="00395071">
              <w:t>Debtor</w:t>
            </w:r>
          </w:p>
        </w:tc>
      </w:tr>
    </w:tbl>
    <w:p w14:paraId="119EBE80" w14:textId="77777777" w:rsidR="004402E0" w:rsidRDefault="004402E0" w:rsidP="004402E0"/>
    <w:p w14:paraId="11FEFD2F" w14:textId="77777777" w:rsidR="004402E0" w:rsidRDefault="004402E0" w:rsidP="004402E0">
      <w:pPr>
        <w:pStyle w:val="BlockLabelBeforeTable"/>
      </w:pPr>
      <w:r w:rsidRPr="004402E0">
        <w:t>Receive Remittance Advice</w:t>
      </w:r>
    </w:p>
    <w:tbl>
      <w:tblPr>
        <w:tblStyle w:val="TableShaded1stRow"/>
        <w:tblW w:w="8364" w:type="dxa"/>
        <w:tblLook w:val="04A0" w:firstRow="1" w:lastRow="0" w:firstColumn="1" w:lastColumn="0" w:noHBand="0" w:noVBand="1"/>
      </w:tblPr>
      <w:tblGrid>
        <w:gridCol w:w="1476"/>
        <w:gridCol w:w="6888"/>
      </w:tblGrid>
      <w:tr w:rsidR="004402E0" w14:paraId="65CDBCDD" w14:textId="77777777" w:rsidTr="00F1014F">
        <w:trPr>
          <w:cnfStyle w:val="100000000000" w:firstRow="1" w:lastRow="0" w:firstColumn="0" w:lastColumn="0" w:oddVBand="0" w:evenVBand="0" w:oddHBand="0" w:evenHBand="0" w:firstRowFirstColumn="0" w:firstRowLastColumn="0" w:lastRowFirstColumn="0" w:lastRowLastColumn="0"/>
        </w:trPr>
        <w:tc>
          <w:tcPr>
            <w:tcW w:w="1476" w:type="dxa"/>
          </w:tcPr>
          <w:p w14:paraId="7E43AEE4" w14:textId="77777777" w:rsidR="004402E0" w:rsidRDefault="004402E0" w:rsidP="004402E0">
            <w:pPr>
              <w:pStyle w:val="TableHeading"/>
            </w:pPr>
            <w:r>
              <w:t>Item</w:t>
            </w:r>
          </w:p>
        </w:tc>
        <w:tc>
          <w:tcPr>
            <w:tcW w:w="6888" w:type="dxa"/>
          </w:tcPr>
          <w:p w14:paraId="05995139" w14:textId="77777777" w:rsidR="004402E0" w:rsidRDefault="004402E0" w:rsidP="004402E0">
            <w:pPr>
              <w:pStyle w:val="TableHeading"/>
            </w:pPr>
            <w:r>
              <w:t>Description</w:t>
            </w:r>
          </w:p>
        </w:tc>
      </w:tr>
      <w:tr w:rsidR="004402E0" w14:paraId="57053B5F" w14:textId="77777777" w:rsidTr="00F1014F">
        <w:tc>
          <w:tcPr>
            <w:tcW w:w="1476" w:type="dxa"/>
          </w:tcPr>
          <w:p w14:paraId="20D35D3A" w14:textId="77777777" w:rsidR="004402E0" w:rsidRDefault="004402E0" w:rsidP="004402E0">
            <w:pPr>
              <w:pStyle w:val="TableText"/>
            </w:pPr>
            <w:r>
              <w:t>Definition</w:t>
            </w:r>
          </w:p>
        </w:tc>
        <w:tc>
          <w:tcPr>
            <w:tcW w:w="6888" w:type="dxa"/>
          </w:tcPr>
          <w:p w14:paraId="67AC45F8" w14:textId="77777777" w:rsidR="004402E0" w:rsidRPr="004402E0" w:rsidRDefault="004402E0" w:rsidP="004402E0">
            <w:pPr>
              <w:pStyle w:val="TableText"/>
            </w:pPr>
            <w:r w:rsidRPr="004402E0">
              <w:t>The process of receiving a RemittanceAdvice is simply accepting the message contents.</w:t>
            </w:r>
          </w:p>
        </w:tc>
      </w:tr>
      <w:tr w:rsidR="004402E0" w14:paraId="128B1471" w14:textId="77777777" w:rsidTr="00F1014F">
        <w:tc>
          <w:tcPr>
            <w:tcW w:w="1476" w:type="dxa"/>
          </w:tcPr>
          <w:p w14:paraId="7EC38426" w14:textId="77777777" w:rsidR="004402E0" w:rsidRDefault="004402E0" w:rsidP="004402E0">
            <w:pPr>
              <w:pStyle w:val="TableText"/>
            </w:pPr>
            <w:r>
              <w:t>Trigger</w:t>
            </w:r>
          </w:p>
        </w:tc>
        <w:tc>
          <w:tcPr>
            <w:tcW w:w="6888" w:type="dxa"/>
          </w:tcPr>
          <w:p w14:paraId="2DB1A170" w14:textId="77777777" w:rsidR="004402E0" w:rsidRPr="004402E0" w:rsidRDefault="004402E0" w:rsidP="004402E0">
            <w:pPr>
              <w:pStyle w:val="TableText"/>
            </w:pPr>
            <w:r w:rsidRPr="004402E0">
              <w:t>A RemittanceAdvice message was transmitted.</w:t>
            </w:r>
          </w:p>
        </w:tc>
      </w:tr>
      <w:tr w:rsidR="004402E0" w14:paraId="4BACF34D" w14:textId="77777777" w:rsidTr="00F1014F">
        <w:tc>
          <w:tcPr>
            <w:tcW w:w="1476" w:type="dxa"/>
          </w:tcPr>
          <w:p w14:paraId="7C9BE2DA" w14:textId="77777777" w:rsidR="004402E0" w:rsidRDefault="004402E0" w:rsidP="004402E0">
            <w:pPr>
              <w:pStyle w:val="TableText"/>
            </w:pPr>
            <w:r>
              <w:t>Pre-conditions</w:t>
            </w:r>
          </w:p>
        </w:tc>
        <w:tc>
          <w:tcPr>
            <w:tcW w:w="6888" w:type="dxa"/>
          </w:tcPr>
          <w:p w14:paraId="035AC10E" w14:textId="77777777" w:rsidR="004402E0" w:rsidRPr="004402E0" w:rsidRDefault="004402E0" w:rsidP="004402E0">
            <w:pPr>
              <w:pStyle w:val="TableText"/>
            </w:pPr>
            <w:r w:rsidRPr="004402E0">
              <w:t xml:space="preserve">No pre-conditions for </w:t>
            </w:r>
            <w:r>
              <w:t xml:space="preserve">the </w:t>
            </w:r>
            <w:r w:rsidRPr="004402E0">
              <w:t>F</w:t>
            </w:r>
            <w:r>
              <w:t xml:space="preserve">inancial </w:t>
            </w:r>
            <w:r w:rsidRPr="004402E0">
              <w:t>I</w:t>
            </w:r>
            <w:r>
              <w:t>nstitution</w:t>
            </w:r>
            <w:r w:rsidRPr="004402E0">
              <w:t>.  Precondition for Creditor is having an Accounts Receivable record of payment due.</w:t>
            </w:r>
          </w:p>
        </w:tc>
      </w:tr>
      <w:tr w:rsidR="004402E0" w14:paraId="557705C5" w14:textId="77777777" w:rsidTr="00F1014F">
        <w:tc>
          <w:tcPr>
            <w:tcW w:w="1476" w:type="dxa"/>
          </w:tcPr>
          <w:p w14:paraId="44FEBA2C" w14:textId="77777777" w:rsidR="004402E0" w:rsidRDefault="004402E0" w:rsidP="004402E0">
            <w:pPr>
              <w:pStyle w:val="TableText"/>
            </w:pPr>
            <w:r>
              <w:t>Post-conditions</w:t>
            </w:r>
          </w:p>
        </w:tc>
        <w:tc>
          <w:tcPr>
            <w:tcW w:w="6888" w:type="dxa"/>
          </w:tcPr>
          <w:p w14:paraId="7B3904B8" w14:textId="77777777" w:rsidR="004402E0" w:rsidRPr="004402E0" w:rsidRDefault="004402E0" w:rsidP="004402E0">
            <w:pPr>
              <w:pStyle w:val="TableText"/>
            </w:pPr>
            <w:r w:rsidRPr="004402E0">
              <w:t>RemittanceAdvice message is stored and/or forwarded.</w:t>
            </w:r>
          </w:p>
        </w:tc>
      </w:tr>
      <w:tr w:rsidR="004402E0" w14:paraId="02613F2C" w14:textId="77777777" w:rsidTr="00F1014F">
        <w:tc>
          <w:tcPr>
            <w:tcW w:w="1476" w:type="dxa"/>
          </w:tcPr>
          <w:p w14:paraId="52254B61" w14:textId="77777777" w:rsidR="004402E0" w:rsidRDefault="004402E0" w:rsidP="004402E0">
            <w:pPr>
              <w:pStyle w:val="TableText"/>
            </w:pPr>
            <w:r>
              <w:t>Role</w:t>
            </w:r>
          </w:p>
        </w:tc>
        <w:tc>
          <w:tcPr>
            <w:tcW w:w="6888" w:type="dxa"/>
          </w:tcPr>
          <w:p w14:paraId="7BC9A8E4" w14:textId="77777777" w:rsidR="004402E0" w:rsidRDefault="004402E0" w:rsidP="004402E0">
            <w:pPr>
              <w:pStyle w:val="TableText"/>
            </w:pPr>
            <w:r w:rsidRPr="004402E0">
              <w:t>Role: Financial Institution, Creditor</w:t>
            </w:r>
          </w:p>
        </w:tc>
      </w:tr>
    </w:tbl>
    <w:p w14:paraId="67C136B3" w14:textId="77777777" w:rsidR="004402E0" w:rsidRDefault="004402E0" w:rsidP="004402E0"/>
    <w:p w14:paraId="7A5C6850" w14:textId="77777777" w:rsidR="004402E0" w:rsidRDefault="004402E0" w:rsidP="004402E0">
      <w:pPr>
        <w:pStyle w:val="BlockLabelBeforeTable"/>
      </w:pPr>
      <w:r w:rsidRPr="004402E0">
        <w:t>Re-associate Payments and Remittance Advice</w:t>
      </w:r>
    </w:p>
    <w:tbl>
      <w:tblPr>
        <w:tblStyle w:val="TableShaded1stRow"/>
        <w:tblW w:w="8364" w:type="dxa"/>
        <w:tblLook w:val="04A0" w:firstRow="1" w:lastRow="0" w:firstColumn="1" w:lastColumn="0" w:noHBand="0" w:noVBand="1"/>
      </w:tblPr>
      <w:tblGrid>
        <w:gridCol w:w="1476"/>
        <w:gridCol w:w="6888"/>
      </w:tblGrid>
      <w:tr w:rsidR="004402E0" w14:paraId="400FFDCC" w14:textId="77777777" w:rsidTr="00F1014F">
        <w:trPr>
          <w:cnfStyle w:val="100000000000" w:firstRow="1" w:lastRow="0" w:firstColumn="0" w:lastColumn="0" w:oddVBand="0" w:evenVBand="0" w:oddHBand="0" w:evenHBand="0" w:firstRowFirstColumn="0" w:firstRowLastColumn="0" w:lastRowFirstColumn="0" w:lastRowLastColumn="0"/>
        </w:trPr>
        <w:tc>
          <w:tcPr>
            <w:tcW w:w="1476" w:type="dxa"/>
          </w:tcPr>
          <w:p w14:paraId="461ABC80" w14:textId="77777777" w:rsidR="004402E0" w:rsidRDefault="004402E0" w:rsidP="004402E0">
            <w:pPr>
              <w:pStyle w:val="TableHeading"/>
            </w:pPr>
            <w:r>
              <w:t>Item</w:t>
            </w:r>
          </w:p>
        </w:tc>
        <w:tc>
          <w:tcPr>
            <w:tcW w:w="6888" w:type="dxa"/>
          </w:tcPr>
          <w:p w14:paraId="0ABE42A9" w14:textId="77777777" w:rsidR="004402E0" w:rsidRDefault="004402E0" w:rsidP="004402E0">
            <w:pPr>
              <w:pStyle w:val="TableHeading"/>
            </w:pPr>
            <w:r>
              <w:t>Description</w:t>
            </w:r>
          </w:p>
        </w:tc>
      </w:tr>
      <w:tr w:rsidR="004402E0" w14:paraId="3BBF9FA5" w14:textId="77777777" w:rsidTr="00F1014F">
        <w:tc>
          <w:tcPr>
            <w:tcW w:w="1476" w:type="dxa"/>
          </w:tcPr>
          <w:p w14:paraId="408861FC" w14:textId="77777777" w:rsidR="004402E0" w:rsidRDefault="004402E0" w:rsidP="004402E0">
            <w:pPr>
              <w:pStyle w:val="TableText"/>
            </w:pPr>
            <w:r>
              <w:t>Definition</w:t>
            </w:r>
          </w:p>
        </w:tc>
        <w:tc>
          <w:tcPr>
            <w:tcW w:w="6888" w:type="dxa"/>
          </w:tcPr>
          <w:p w14:paraId="4B23E972" w14:textId="77777777" w:rsidR="004402E0" w:rsidRPr="004402E0" w:rsidRDefault="004402E0" w:rsidP="004402E0">
            <w:pPr>
              <w:pStyle w:val="TableText"/>
            </w:pPr>
            <w:r w:rsidRPr="004402E0">
              <w:t xml:space="preserve">The process of re-associating payment records with Remittance Advice messages is an accounts receivable reconciliation function.  Typically re-association can be handled automatically since both the payment record and </w:t>
            </w:r>
            <w:r>
              <w:t xml:space="preserve">the </w:t>
            </w:r>
            <w:r w:rsidRPr="004402E0">
              <w:t xml:space="preserve">remittance </w:t>
            </w:r>
            <w:r>
              <w:t>advice contain</w:t>
            </w:r>
            <w:r w:rsidRPr="004402E0">
              <w:t xml:space="preserve"> sufficient information to cross-reference each other.  In some cases exceptions must be handled manually in order to update records and accounts correctly.</w:t>
            </w:r>
          </w:p>
        </w:tc>
      </w:tr>
      <w:tr w:rsidR="004402E0" w14:paraId="5FA087B0" w14:textId="77777777" w:rsidTr="00F1014F">
        <w:tc>
          <w:tcPr>
            <w:tcW w:w="1476" w:type="dxa"/>
          </w:tcPr>
          <w:p w14:paraId="415C3FA1" w14:textId="77777777" w:rsidR="004402E0" w:rsidRDefault="004402E0" w:rsidP="004402E0">
            <w:pPr>
              <w:pStyle w:val="TableText"/>
            </w:pPr>
            <w:r>
              <w:t>Trigger</w:t>
            </w:r>
          </w:p>
        </w:tc>
        <w:tc>
          <w:tcPr>
            <w:tcW w:w="6888" w:type="dxa"/>
          </w:tcPr>
          <w:p w14:paraId="0B01D04B" w14:textId="77777777" w:rsidR="004402E0" w:rsidRPr="004402E0" w:rsidRDefault="004402E0" w:rsidP="004402E0">
            <w:pPr>
              <w:pStyle w:val="TableText"/>
            </w:pPr>
            <w:r w:rsidRPr="004402E0">
              <w:t>A payment is received and a remittance advice message is received.</w:t>
            </w:r>
          </w:p>
        </w:tc>
      </w:tr>
      <w:tr w:rsidR="004402E0" w14:paraId="10146A13" w14:textId="77777777" w:rsidTr="00F1014F">
        <w:tc>
          <w:tcPr>
            <w:tcW w:w="1476" w:type="dxa"/>
          </w:tcPr>
          <w:p w14:paraId="2C825EDA" w14:textId="77777777" w:rsidR="004402E0" w:rsidRDefault="004402E0" w:rsidP="004402E0">
            <w:pPr>
              <w:pStyle w:val="TableText"/>
            </w:pPr>
            <w:r>
              <w:t>Pre-conditions</w:t>
            </w:r>
          </w:p>
        </w:tc>
        <w:tc>
          <w:tcPr>
            <w:tcW w:w="6888" w:type="dxa"/>
          </w:tcPr>
          <w:p w14:paraId="207DAAF6" w14:textId="77777777" w:rsidR="004402E0" w:rsidRPr="004402E0" w:rsidRDefault="004402E0" w:rsidP="004402E0">
            <w:pPr>
              <w:pStyle w:val="TableText"/>
            </w:pPr>
            <w:r w:rsidRPr="004402E0">
              <w:t>Open accounts receivable records exist.</w:t>
            </w:r>
          </w:p>
        </w:tc>
      </w:tr>
      <w:tr w:rsidR="004402E0" w14:paraId="6DBCB8C0" w14:textId="77777777" w:rsidTr="00F1014F">
        <w:tc>
          <w:tcPr>
            <w:tcW w:w="1476" w:type="dxa"/>
          </w:tcPr>
          <w:p w14:paraId="7A36120C" w14:textId="77777777" w:rsidR="004402E0" w:rsidRDefault="004402E0" w:rsidP="004402E0">
            <w:pPr>
              <w:pStyle w:val="TableText"/>
            </w:pPr>
            <w:r>
              <w:t>Post-conditions</w:t>
            </w:r>
          </w:p>
        </w:tc>
        <w:tc>
          <w:tcPr>
            <w:tcW w:w="6888" w:type="dxa"/>
          </w:tcPr>
          <w:p w14:paraId="075F4A94" w14:textId="77777777" w:rsidR="004402E0" w:rsidRPr="004402E0" w:rsidRDefault="004402E0" w:rsidP="004402E0">
            <w:pPr>
              <w:pStyle w:val="TableText"/>
            </w:pPr>
            <w:r w:rsidRPr="004402E0">
              <w:t>Accounts receivable records are updated.</w:t>
            </w:r>
          </w:p>
        </w:tc>
      </w:tr>
      <w:tr w:rsidR="004402E0" w14:paraId="79C95F3D" w14:textId="77777777" w:rsidTr="00F1014F">
        <w:tc>
          <w:tcPr>
            <w:tcW w:w="1476" w:type="dxa"/>
          </w:tcPr>
          <w:p w14:paraId="7C08854C" w14:textId="77777777" w:rsidR="004402E0" w:rsidRDefault="004402E0" w:rsidP="004402E0">
            <w:pPr>
              <w:pStyle w:val="TableText"/>
            </w:pPr>
            <w:r>
              <w:t>Role</w:t>
            </w:r>
          </w:p>
        </w:tc>
        <w:tc>
          <w:tcPr>
            <w:tcW w:w="6888" w:type="dxa"/>
          </w:tcPr>
          <w:p w14:paraId="6DEEB602" w14:textId="77777777" w:rsidR="004402E0" w:rsidRPr="004402E0" w:rsidRDefault="004402E0" w:rsidP="004402E0">
            <w:pPr>
              <w:pStyle w:val="TableText"/>
            </w:pPr>
            <w:r w:rsidRPr="004402E0">
              <w:t>Creditor, Financial Institution providing value added remittance advice services.</w:t>
            </w:r>
          </w:p>
        </w:tc>
      </w:tr>
    </w:tbl>
    <w:p w14:paraId="3D579262" w14:textId="77777777" w:rsidR="004402E0" w:rsidRDefault="004402E0" w:rsidP="004402E0"/>
    <w:p w14:paraId="639790BE" w14:textId="77777777" w:rsidR="004402E0" w:rsidRDefault="004402E0" w:rsidP="004402E0">
      <w:pPr>
        <w:pStyle w:val="BlockLabelBeforeTable"/>
      </w:pPr>
      <w:r w:rsidRPr="004402E0">
        <w:t>Provide Value-added Remittance Services</w:t>
      </w:r>
    </w:p>
    <w:tbl>
      <w:tblPr>
        <w:tblStyle w:val="TableShaded1stRow"/>
        <w:tblW w:w="8364" w:type="dxa"/>
        <w:tblLook w:val="04A0" w:firstRow="1" w:lastRow="0" w:firstColumn="1" w:lastColumn="0" w:noHBand="0" w:noVBand="1"/>
      </w:tblPr>
      <w:tblGrid>
        <w:gridCol w:w="1476"/>
        <w:gridCol w:w="6888"/>
      </w:tblGrid>
      <w:tr w:rsidR="004402E0" w14:paraId="0EBB1D83" w14:textId="77777777" w:rsidTr="00F1014F">
        <w:trPr>
          <w:cnfStyle w:val="100000000000" w:firstRow="1" w:lastRow="0" w:firstColumn="0" w:lastColumn="0" w:oddVBand="0" w:evenVBand="0" w:oddHBand="0" w:evenHBand="0" w:firstRowFirstColumn="0" w:firstRowLastColumn="0" w:lastRowFirstColumn="0" w:lastRowLastColumn="0"/>
        </w:trPr>
        <w:tc>
          <w:tcPr>
            <w:tcW w:w="1476" w:type="dxa"/>
          </w:tcPr>
          <w:p w14:paraId="4898AC61" w14:textId="77777777" w:rsidR="004402E0" w:rsidRDefault="004402E0" w:rsidP="004402E0">
            <w:pPr>
              <w:pStyle w:val="TableHeading"/>
            </w:pPr>
            <w:r>
              <w:t>Item</w:t>
            </w:r>
          </w:p>
        </w:tc>
        <w:tc>
          <w:tcPr>
            <w:tcW w:w="6888" w:type="dxa"/>
          </w:tcPr>
          <w:p w14:paraId="2419D989" w14:textId="77777777" w:rsidR="004402E0" w:rsidRDefault="004402E0" w:rsidP="004402E0">
            <w:pPr>
              <w:pStyle w:val="TableHeading"/>
            </w:pPr>
            <w:r>
              <w:t>Description</w:t>
            </w:r>
          </w:p>
        </w:tc>
      </w:tr>
      <w:tr w:rsidR="004402E0" w14:paraId="643638B8" w14:textId="77777777" w:rsidTr="00F1014F">
        <w:tc>
          <w:tcPr>
            <w:tcW w:w="1476" w:type="dxa"/>
          </w:tcPr>
          <w:p w14:paraId="3B67DBAB" w14:textId="77777777" w:rsidR="004402E0" w:rsidRDefault="004402E0" w:rsidP="004402E0">
            <w:pPr>
              <w:pStyle w:val="TableText"/>
            </w:pPr>
            <w:r>
              <w:t>Definition</w:t>
            </w:r>
          </w:p>
        </w:tc>
        <w:tc>
          <w:tcPr>
            <w:tcW w:w="6888" w:type="dxa"/>
          </w:tcPr>
          <w:p w14:paraId="1A6307FD" w14:textId="77777777" w:rsidR="004402E0" w:rsidRPr="004402E0" w:rsidRDefault="004402E0" w:rsidP="004402E0">
            <w:pPr>
              <w:pStyle w:val="TableText"/>
            </w:pPr>
            <w:r w:rsidRPr="004402E0">
              <w:t>The process of providing value-added remittance advice services can be as simple as forwarding remittance advice messages to the creditor (or debtor in the case of direct debit) or it may involve more complete A/R reconciliation services.</w:t>
            </w:r>
          </w:p>
        </w:tc>
      </w:tr>
      <w:tr w:rsidR="004402E0" w14:paraId="575EA9BC" w14:textId="77777777" w:rsidTr="00F1014F">
        <w:tc>
          <w:tcPr>
            <w:tcW w:w="1476" w:type="dxa"/>
          </w:tcPr>
          <w:p w14:paraId="0F2AD372" w14:textId="77777777" w:rsidR="004402E0" w:rsidRDefault="004402E0" w:rsidP="004402E0">
            <w:pPr>
              <w:pStyle w:val="TableText"/>
            </w:pPr>
            <w:r>
              <w:t>Trigger</w:t>
            </w:r>
          </w:p>
        </w:tc>
        <w:tc>
          <w:tcPr>
            <w:tcW w:w="6888" w:type="dxa"/>
          </w:tcPr>
          <w:p w14:paraId="78FE85C4" w14:textId="77777777" w:rsidR="004402E0" w:rsidRPr="004402E0" w:rsidRDefault="004402E0" w:rsidP="004402E0">
            <w:pPr>
              <w:pStyle w:val="TableText"/>
            </w:pPr>
            <w:r w:rsidRPr="004402E0">
              <w:t>A payment is received and processed.</w:t>
            </w:r>
          </w:p>
        </w:tc>
      </w:tr>
      <w:tr w:rsidR="004402E0" w14:paraId="0194DF5F" w14:textId="77777777" w:rsidTr="00F1014F">
        <w:tc>
          <w:tcPr>
            <w:tcW w:w="1476" w:type="dxa"/>
          </w:tcPr>
          <w:p w14:paraId="65A2831C" w14:textId="77777777" w:rsidR="004402E0" w:rsidRDefault="004402E0" w:rsidP="004402E0">
            <w:pPr>
              <w:pStyle w:val="TableText"/>
            </w:pPr>
            <w:r>
              <w:t>Pre-conditions</w:t>
            </w:r>
          </w:p>
        </w:tc>
        <w:tc>
          <w:tcPr>
            <w:tcW w:w="6888" w:type="dxa"/>
          </w:tcPr>
          <w:p w14:paraId="268CC601" w14:textId="77777777" w:rsidR="004402E0" w:rsidRPr="004402E0" w:rsidRDefault="004402E0" w:rsidP="004402E0">
            <w:pPr>
              <w:pStyle w:val="TableText"/>
            </w:pPr>
            <w:r w:rsidRPr="004402E0">
              <w:t>Financial Institution and its customer have agreement for additional services such as A/R reconciliation management.</w:t>
            </w:r>
          </w:p>
        </w:tc>
      </w:tr>
      <w:tr w:rsidR="004402E0" w14:paraId="700485EE" w14:textId="77777777" w:rsidTr="00F1014F">
        <w:tc>
          <w:tcPr>
            <w:tcW w:w="1476" w:type="dxa"/>
          </w:tcPr>
          <w:p w14:paraId="4749EC2B" w14:textId="77777777" w:rsidR="004402E0" w:rsidRDefault="004402E0" w:rsidP="004402E0">
            <w:pPr>
              <w:pStyle w:val="TableText"/>
            </w:pPr>
            <w:r>
              <w:t>Post-conditions</w:t>
            </w:r>
          </w:p>
        </w:tc>
        <w:tc>
          <w:tcPr>
            <w:tcW w:w="6888" w:type="dxa"/>
          </w:tcPr>
          <w:p w14:paraId="79F61159" w14:textId="77777777" w:rsidR="004402E0" w:rsidRPr="004402E0" w:rsidRDefault="004402E0" w:rsidP="004402E0">
            <w:pPr>
              <w:pStyle w:val="TableText"/>
            </w:pPr>
            <w:r w:rsidRPr="004402E0">
              <w:t>Accounts receivable records are updated.</w:t>
            </w:r>
          </w:p>
        </w:tc>
      </w:tr>
      <w:tr w:rsidR="004402E0" w14:paraId="3AC5259A" w14:textId="77777777" w:rsidTr="00F1014F">
        <w:tc>
          <w:tcPr>
            <w:tcW w:w="1476" w:type="dxa"/>
          </w:tcPr>
          <w:p w14:paraId="7892EC60" w14:textId="77777777" w:rsidR="004402E0" w:rsidRDefault="004402E0" w:rsidP="004402E0">
            <w:pPr>
              <w:pStyle w:val="TableText"/>
            </w:pPr>
            <w:r>
              <w:t>Role</w:t>
            </w:r>
          </w:p>
        </w:tc>
        <w:tc>
          <w:tcPr>
            <w:tcW w:w="6888" w:type="dxa"/>
          </w:tcPr>
          <w:p w14:paraId="378314E3" w14:textId="77777777" w:rsidR="004402E0" w:rsidRPr="004402E0" w:rsidRDefault="004402E0" w:rsidP="004402E0">
            <w:pPr>
              <w:pStyle w:val="TableText"/>
            </w:pPr>
            <w:r w:rsidRPr="004402E0">
              <w:t>Financial Institution</w:t>
            </w:r>
          </w:p>
        </w:tc>
      </w:tr>
    </w:tbl>
    <w:p w14:paraId="38405651" w14:textId="77777777" w:rsidR="004402E0" w:rsidRDefault="004402E0" w:rsidP="004402E0"/>
    <w:p w14:paraId="173C454F" w14:textId="77777777" w:rsidR="00B5372E" w:rsidRDefault="00B5372E" w:rsidP="008937F9">
      <w:pPr>
        <w:pStyle w:val="Heading1"/>
      </w:pPr>
      <w:bookmarkStart w:id="18" w:name="_Toc57230179"/>
      <w:r>
        <w:t xml:space="preserve">Description of </w:t>
      </w:r>
      <w:r w:rsidRPr="00AD74B9">
        <w:t>BusinessActivities</w:t>
      </w:r>
      <w:bookmarkEnd w:id="18"/>
    </w:p>
    <w:p w14:paraId="7E3BA00B" w14:textId="77777777" w:rsidR="00E03189" w:rsidRPr="00A72CAE" w:rsidRDefault="00A35A86" w:rsidP="00A35A86">
      <w:r>
        <w:t xml:space="preserve">This section presents the different </w:t>
      </w:r>
      <w:r w:rsidRPr="00A72CAE">
        <w:t xml:space="preserve">BusinessActivities within each BusinessProcess. </w:t>
      </w:r>
      <w:r w:rsidR="00AD74B9" w:rsidRPr="00A72CAE">
        <w:t xml:space="preserve">The </w:t>
      </w:r>
      <w:r w:rsidRPr="00A72CAE">
        <w:t xml:space="preserve">BusinessActivities of a process are described </w:t>
      </w:r>
      <w:r w:rsidR="00AD74B9" w:rsidRPr="00A72CAE">
        <w:t xml:space="preserve">with </w:t>
      </w:r>
      <w:r w:rsidRPr="00A72CAE">
        <w:t>activity diagrams.</w:t>
      </w:r>
    </w:p>
    <w:p w14:paraId="5077B69D" w14:textId="77777777" w:rsidR="00A35A86" w:rsidRDefault="00A35A86" w:rsidP="00B001DE">
      <w:pPr>
        <w:pStyle w:val="BlockLabelBeforeTable"/>
      </w:pPr>
      <w:r>
        <w:t>Legend</w:t>
      </w:r>
    </w:p>
    <w:tbl>
      <w:tblPr>
        <w:tblStyle w:val="TableShaded1stRow"/>
        <w:tblW w:w="8364" w:type="dxa"/>
        <w:tblLook w:val="04A0" w:firstRow="1" w:lastRow="0" w:firstColumn="1" w:lastColumn="0" w:noHBand="0" w:noVBand="1"/>
      </w:tblPr>
      <w:tblGrid>
        <w:gridCol w:w="1296"/>
        <w:gridCol w:w="2250"/>
        <w:gridCol w:w="4818"/>
      </w:tblGrid>
      <w:tr w:rsidR="00803705" w14:paraId="4B58F6C9" w14:textId="77777777" w:rsidTr="00803705">
        <w:trPr>
          <w:cnfStyle w:val="100000000000" w:firstRow="1" w:lastRow="0" w:firstColumn="0" w:lastColumn="0" w:oddVBand="0" w:evenVBand="0" w:oddHBand="0" w:evenHBand="0" w:firstRowFirstColumn="0" w:firstRowLastColumn="0" w:lastRowFirstColumn="0" w:lastRowLastColumn="0"/>
        </w:trPr>
        <w:tc>
          <w:tcPr>
            <w:tcW w:w="1296" w:type="dxa"/>
          </w:tcPr>
          <w:p w14:paraId="1BA57F2D" w14:textId="77777777" w:rsidR="00803705" w:rsidRDefault="00803705" w:rsidP="00DD3851">
            <w:pPr>
              <w:pStyle w:val="TableHeading"/>
            </w:pPr>
            <w:r>
              <w:t>Symbol</w:t>
            </w:r>
          </w:p>
        </w:tc>
        <w:tc>
          <w:tcPr>
            <w:tcW w:w="2250" w:type="dxa"/>
          </w:tcPr>
          <w:p w14:paraId="370CA888" w14:textId="77777777" w:rsidR="00803705" w:rsidRDefault="00803705" w:rsidP="00DD3851">
            <w:pPr>
              <w:pStyle w:val="TableHeading"/>
            </w:pPr>
            <w:r>
              <w:t>Name</w:t>
            </w:r>
          </w:p>
        </w:tc>
        <w:tc>
          <w:tcPr>
            <w:tcW w:w="4818" w:type="dxa"/>
          </w:tcPr>
          <w:p w14:paraId="7BAA324F" w14:textId="77777777" w:rsidR="00803705" w:rsidRDefault="00803705" w:rsidP="00DD3851">
            <w:pPr>
              <w:pStyle w:val="TableHeading"/>
            </w:pPr>
            <w:r>
              <w:t>Definition</w:t>
            </w:r>
          </w:p>
        </w:tc>
      </w:tr>
      <w:tr w:rsidR="00803705" w14:paraId="5A190F12" w14:textId="77777777" w:rsidTr="00803705">
        <w:tc>
          <w:tcPr>
            <w:tcW w:w="1296" w:type="dxa"/>
          </w:tcPr>
          <w:p w14:paraId="2F00610D" w14:textId="77777777" w:rsidR="00803705" w:rsidRDefault="00803705" w:rsidP="00DD3851">
            <w:r>
              <w:object w:dxaOrig="135" w:dyaOrig="180" w14:anchorId="03FE1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pt;height:10.5pt" o:ole="">
                  <v:imagedata r:id="rId24" o:title=""/>
                </v:shape>
                <o:OLEObject Type="Embed" ProgID="PBrush" ShapeID="_x0000_i1025" DrawAspect="Content" ObjectID="_1681728558" r:id="rId25"/>
              </w:object>
            </w:r>
          </w:p>
        </w:tc>
        <w:tc>
          <w:tcPr>
            <w:tcW w:w="2250" w:type="dxa"/>
          </w:tcPr>
          <w:p w14:paraId="7C5179F3" w14:textId="77777777" w:rsidR="00803705" w:rsidRDefault="00803705" w:rsidP="00DD3851">
            <w:pPr>
              <w:pStyle w:val="TableText"/>
            </w:pPr>
            <w:r>
              <w:t>Start Point</w:t>
            </w:r>
          </w:p>
        </w:tc>
        <w:tc>
          <w:tcPr>
            <w:tcW w:w="4818" w:type="dxa"/>
          </w:tcPr>
          <w:p w14:paraId="5CC058BC" w14:textId="77777777" w:rsidR="00803705" w:rsidRDefault="00803705" w:rsidP="00DD3851">
            <w:pPr>
              <w:pStyle w:val="TableText"/>
            </w:pPr>
            <w:r>
              <w:t>Shows where the lifecycle of the business process commences.</w:t>
            </w:r>
          </w:p>
        </w:tc>
      </w:tr>
      <w:tr w:rsidR="00803705" w14:paraId="64C07BE5" w14:textId="77777777" w:rsidTr="00803705">
        <w:tc>
          <w:tcPr>
            <w:tcW w:w="1296" w:type="dxa"/>
          </w:tcPr>
          <w:p w14:paraId="0E63F92A" w14:textId="77777777" w:rsidR="00803705" w:rsidRDefault="00803705" w:rsidP="00DD3851">
            <w:r>
              <w:object w:dxaOrig="330" w:dyaOrig="315" w14:anchorId="319AE189">
                <v:shape id="_x0000_i1026" type="#_x0000_t75" style="width:18pt;height:16pt" o:ole="">
                  <v:imagedata r:id="rId26" o:title=""/>
                </v:shape>
                <o:OLEObject Type="Embed" ProgID="PBrush" ShapeID="_x0000_i1026" DrawAspect="Content" ObjectID="_1681728559" r:id="rId27"/>
              </w:object>
            </w:r>
          </w:p>
        </w:tc>
        <w:tc>
          <w:tcPr>
            <w:tcW w:w="2250" w:type="dxa"/>
          </w:tcPr>
          <w:p w14:paraId="2A320044" w14:textId="77777777" w:rsidR="00803705" w:rsidRDefault="00803705" w:rsidP="00DD3851">
            <w:pPr>
              <w:pStyle w:val="TableText"/>
            </w:pPr>
            <w:r>
              <w:t>End Point</w:t>
            </w:r>
          </w:p>
        </w:tc>
        <w:tc>
          <w:tcPr>
            <w:tcW w:w="4818" w:type="dxa"/>
          </w:tcPr>
          <w:p w14:paraId="5B40EC92" w14:textId="77777777" w:rsidR="00803705" w:rsidRDefault="00803705" w:rsidP="00DD3851">
            <w:pPr>
              <w:pStyle w:val="TableText"/>
            </w:pPr>
            <w:r>
              <w:t>Shows  where the lifecycle of the business process may ends.</w:t>
            </w:r>
          </w:p>
        </w:tc>
      </w:tr>
      <w:tr w:rsidR="00803705" w14:paraId="2455AEA8" w14:textId="77777777" w:rsidTr="00803705">
        <w:tc>
          <w:tcPr>
            <w:tcW w:w="1296" w:type="dxa"/>
          </w:tcPr>
          <w:p w14:paraId="475DFEBF" w14:textId="77777777" w:rsidR="00803705" w:rsidRDefault="00803705" w:rsidP="00DD3851">
            <w:r>
              <w:object w:dxaOrig="255" w:dyaOrig="315" w14:anchorId="61F70188">
                <v:shape id="_x0000_i1027" type="#_x0000_t75" style="width:13pt;height:16pt" o:ole="">
                  <v:imagedata r:id="rId28" o:title=""/>
                </v:shape>
                <o:OLEObject Type="Embed" ProgID="PBrush" ShapeID="_x0000_i1027" DrawAspect="Content" ObjectID="_1681728560" r:id="rId29"/>
              </w:object>
            </w:r>
          </w:p>
        </w:tc>
        <w:tc>
          <w:tcPr>
            <w:tcW w:w="2250" w:type="dxa"/>
          </w:tcPr>
          <w:p w14:paraId="5B8BA1E8" w14:textId="77777777" w:rsidR="00803705" w:rsidRDefault="00803705" w:rsidP="00DD3851">
            <w:pPr>
              <w:pStyle w:val="TableText"/>
            </w:pPr>
            <w:r>
              <w:t>Lozenge (or diamond)</w:t>
            </w:r>
          </w:p>
        </w:tc>
        <w:tc>
          <w:tcPr>
            <w:tcW w:w="4818" w:type="dxa"/>
          </w:tcPr>
          <w:p w14:paraId="16CF289C" w14:textId="77777777" w:rsidR="00803705" w:rsidRDefault="00803705" w:rsidP="00DD3851">
            <w:pPr>
              <w:pStyle w:val="TableText"/>
            </w:pPr>
            <w:r>
              <w:t>Indicates that a choice between several actions can be made.</w:t>
            </w:r>
          </w:p>
        </w:tc>
      </w:tr>
      <w:tr w:rsidR="00803705" w14:paraId="55458E88" w14:textId="77777777" w:rsidTr="00803705">
        <w:tc>
          <w:tcPr>
            <w:tcW w:w="1296" w:type="dxa"/>
          </w:tcPr>
          <w:p w14:paraId="061A2F89" w14:textId="77777777" w:rsidR="00803705" w:rsidRDefault="00803705" w:rsidP="00DD3851">
            <w:r>
              <w:object w:dxaOrig="780" w:dyaOrig="225" w14:anchorId="3A138EDC">
                <v:shape id="_x0000_i1028" type="#_x0000_t75" style="width:39pt;height:12pt" o:ole="">
                  <v:imagedata r:id="rId30" o:title=""/>
                </v:shape>
                <o:OLEObject Type="Embed" ProgID="PBrush" ShapeID="_x0000_i1028" DrawAspect="Content" ObjectID="_1681728561" r:id="rId31"/>
              </w:object>
            </w:r>
          </w:p>
        </w:tc>
        <w:tc>
          <w:tcPr>
            <w:tcW w:w="2250" w:type="dxa"/>
          </w:tcPr>
          <w:p w14:paraId="01C7FA14" w14:textId="77777777" w:rsidR="00803705" w:rsidRDefault="00803705" w:rsidP="00DD3851">
            <w:pPr>
              <w:pStyle w:val="TableText"/>
            </w:pPr>
            <w:r>
              <w:t>Bar</w:t>
            </w:r>
          </w:p>
        </w:tc>
        <w:tc>
          <w:tcPr>
            <w:tcW w:w="4818" w:type="dxa"/>
          </w:tcPr>
          <w:p w14:paraId="6FD18E1B" w14:textId="77777777" w:rsidR="00803705" w:rsidRDefault="00803705" w:rsidP="00DD3851">
            <w:pPr>
              <w:pStyle w:val="TableText"/>
            </w:pPr>
            <w:r>
              <w:t>Indicates that several actions are initiated in parallel.</w:t>
            </w:r>
          </w:p>
        </w:tc>
      </w:tr>
    </w:tbl>
    <w:p w14:paraId="6879D763" w14:textId="77777777" w:rsidR="00A35A86" w:rsidRDefault="004402E0" w:rsidP="00AD74B9">
      <w:pPr>
        <w:pStyle w:val="Heading2"/>
      </w:pPr>
      <w:bookmarkStart w:id="19" w:name="_Toc57230180"/>
      <w:r w:rsidRPr="004402E0">
        <w:t>Pay invoices and provide remittance details</w:t>
      </w:r>
      <w:bookmarkEnd w:id="19"/>
    </w:p>
    <w:p w14:paraId="2548E4F5" w14:textId="77777777" w:rsidR="004402E0" w:rsidRPr="004402E0" w:rsidRDefault="004402E0" w:rsidP="004402E0">
      <w:r w:rsidRPr="004402E0">
        <w:t>As the illustration below shows, there are several opportunities to simply forward remittance messages as received or to separate the remittance information and store it for later electronic retrieval.  The party or agent who separates the remittance creates a Remittance Location message that the creditor will ultimately receive and use to locate remittance details.</w:t>
      </w:r>
    </w:p>
    <w:p w14:paraId="7884455F" w14:textId="77777777" w:rsidR="004402E0" w:rsidRPr="004402E0" w:rsidRDefault="004402E0" w:rsidP="004402E0"/>
    <w:p w14:paraId="05663A76" w14:textId="77777777" w:rsidR="004402E0" w:rsidRPr="004402E0" w:rsidRDefault="004402E0" w:rsidP="004402E0">
      <w:r w:rsidRPr="004402E0">
        <w:rPr>
          <w:noProof/>
          <w:lang w:eastAsia="en-GB"/>
        </w:rPr>
        <w:drawing>
          <wp:inline distT="0" distB="0" distL="0" distR="0" wp14:anchorId="15A01957" wp14:editId="39F8D3CE">
            <wp:extent cx="5904865" cy="446034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04865" cy="4460348"/>
                    </a:xfrm>
                    <a:prstGeom prst="rect">
                      <a:avLst/>
                    </a:prstGeom>
                    <a:noFill/>
                    <a:ln>
                      <a:noFill/>
                    </a:ln>
                  </pic:spPr>
                </pic:pic>
              </a:graphicData>
            </a:graphic>
          </wp:inline>
        </w:drawing>
      </w:r>
    </w:p>
    <w:p w14:paraId="3DDD788A" w14:textId="77777777" w:rsidR="004402E0" w:rsidRPr="004402E0" w:rsidRDefault="004402E0" w:rsidP="004402E0"/>
    <w:p w14:paraId="74661E65" w14:textId="77777777" w:rsidR="004402E0" w:rsidRDefault="004402E0" w:rsidP="004402E0">
      <w:r w:rsidRPr="004402E0">
        <w:t>Note: For simplicity, only Debtor and Creditor are named in this diagram.  However, depending upon the business needs, the party originating or receiving the message may be the Ultimate Debtor or Ultimate Creditor.</w:t>
      </w:r>
    </w:p>
    <w:p w14:paraId="0CA907D9" w14:textId="77777777" w:rsidR="004402E0" w:rsidRPr="004402E0" w:rsidRDefault="004402E0" w:rsidP="004402E0"/>
    <w:tbl>
      <w:tblPr>
        <w:tblStyle w:val="TableShaded1stRow"/>
        <w:tblW w:w="0" w:type="auto"/>
        <w:tblLook w:val="04A0" w:firstRow="1" w:lastRow="0" w:firstColumn="1" w:lastColumn="0" w:noHBand="0" w:noVBand="1"/>
      </w:tblPr>
      <w:tblGrid>
        <w:gridCol w:w="2777"/>
        <w:gridCol w:w="3917"/>
        <w:gridCol w:w="1669"/>
      </w:tblGrid>
      <w:tr w:rsidR="00CA6696" w14:paraId="26893DB2" w14:textId="77777777" w:rsidTr="00CA6696">
        <w:trPr>
          <w:cnfStyle w:val="100000000000" w:firstRow="1" w:lastRow="0" w:firstColumn="0" w:lastColumn="0" w:oddVBand="0" w:evenVBand="0" w:oddHBand="0" w:evenHBand="0" w:firstRowFirstColumn="0" w:firstRowLastColumn="0" w:lastRowFirstColumn="0" w:lastRowLastColumn="0"/>
        </w:trPr>
        <w:tc>
          <w:tcPr>
            <w:tcW w:w="2778" w:type="dxa"/>
          </w:tcPr>
          <w:p w14:paraId="4B9ECCC0" w14:textId="77777777" w:rsidR="00CA6696" w:rsidRDefault="00CA6696" w:rsidP="00CA6696">
            <w:pPr>
              <w:pStyle w:val="TableHeading"/>
            </w:pPr>
            <w:r>
              <w:t>Step</w:t>
            </w:r>
          </w:p>
        </w:tc>
        <w:tc>
          <w:tcPr>
            <w:tcW w:w="3918" w:type="dxa"/>
          </w:tcPr>
          <w:p w14:paraId="2621AF14" w14:textId="77777777" w:rsidR="00CA6696" w:rsidRDefault="00CA6696" w:rsidP="00CA6696">
            <w:pPr>
              <w:pStyle w:val="TableHeading"/>
            </w:pPr>
            <w:r>
              <w:t>Description</w:t>
            </w:r>
          </w:p>
        </w:tc>
        <w:tc>
          <w:tcPr>
            <w:tcW w:w="1669" w:type="dxa"/>
          </w:tcPr>
          <w:p w14:paraId="7546571F" w14:textId="77777777" w:rsidR="00CA6696" w:rsidRDefault="00CA6696" w:rsidP="00CA6696">
            <w:pPr>
              <w:pStyle w:val="TableHeading"/>
            </w:pPr>
            <w:r>
              <w:t>Initiator</w:t>
            </w:r>
          </w:p>
        </w:tc>
      </w:tr>
      <w:tr w:rsidR="004402E0" w14:paraId="50ACDE27" w14:textId="77777777" w:rsidTr="00CA6696">
        <w:tc>
          <w:tcPr>
            <w:tcW w:w="2778" w:type="dxa"/>
          </w:tcPr>
          <w:p w14:paraId="7A108BD6" w14:textId="77777777" w:rsidR="004402E0" w:rsidRPr="004402E0" w:rsidRDefault="004402E0" w:rsidP="004402E0">
            <w:pPr>
              <w:pStyle w:val="TableText"/>
            </w:pPr>
            <w:r w:rsidRPr="004402E0">
              <w:t>Create and Send Invoices for products or services; create A/R records</w:t>
            </w:r>
          </w:p>
          <w:p w14:paraId="67D17718" w14:textId="77777777" w:rsidR="004402E0" w:rsidRDefault="004402E0" w:rsidP="004402E0">
            <w:pPr>
              <w:pStyle w:val="TableText"/>
            </w:pPr>
          </w:p>
        </w:tc>
        <w:tc>
          <w:tcPr>
            <w:tcW w:w="3918" w:type="dxa"/>
          </w:tcPr>
          <w:p w14:paraId="69D2B25A" w14:textId="77777777" w:rsidR="004402E0" w:rsidRPr="004402E0" w:rsidRDefault="004402E0" w:rsidP="004402E0">
            <w:pPr>
              <w:pStyle w:val="TableText"/>
            </w:pPr>
            <w:r w:rsidRPr="004402E0">
              <w:t>Any party that provides goods or services may create a bill or invoice for those goods and services.  Invoicing is typically done through accounting systems that create accounts receivable records that will be credited when the customer (debtor) pays the invoice(s).</w:t>
            </w:r>
          </w:p>
        </w:tc>
        <w:tc>
          <w:tcPr>
            <w:tcW w:w="1669" w:type="dxa"/>
          </w:tcPr>
          <w:p w14:paraId="53111058" w14:textId="77777777" w:rsidR="004402E0" w:rsidRPr="004402E0" w:rsidRDefault="004402E0" w:rsidP="004402E0">
            <w:pPr>
              <w:pStyle w:val="TableText"/>
            </w:pPr>
            <w:r w:rsidRPr="004402E0">
              <w:t>Creditor</w:t>
            </w:r>
          </w:p>
        </w:tc>
      </w:tr>
      <w:tr w:rsidR="004402E0" w14:paraId="7E32C649" w14:textId="77777777" w:rsidTr="00CA6696">
        <w:tc>
          <w:tcPr>
            <w:tcW w:w="2778" w:type="dxa"/>
          </w:tcPr>
          <w:p w14:paraId="12D36460" w14:textId="77777777" w:rsidR="004402E0" w:rsidRPr="004402E0" w:rsidRDefault="004402E0" w:rsidP="004402E0">
            <w:pPr>
              <w:pStyle w:val="TableText"/>
            </w:pPr>
            <w:r w:rsidRPr="004402E0">
              <w:t>Receive Invoices and Create Accounts Payable</w:t>
            </w:r>
          </w:p>
          <w:p w14:paraId="52BE610F" w14:textId="77777777" w:rsidR="004402E0" w:rsidRDefault="004402E0" w:rsidP="004402E0">
            <w:pPr>
              <w:pStyle w:val="TableText"/>
            </w:pPr>
          </w:p>
        </w:tc>
        <w:tc>
          <w:tcPr>
            <w:tcW w:w="3918" w:type="dxa"/>
          </w:tcPr>
          <w:p w14:paraId="6C9E6067" w14:textId="77777777" w:rsidR="004402E0" w:rsidRPr="004402E0" w:rsidRDefault="004402E0" w:rsidP="004402E0">
            <w:pPr>
              <w:pStyle w:val="TableText"/>
            </w:pPr>
            <w:r w:rsidRPr="004402E0">
              <w:t>Upon receipt of bills and invoices, the debtor (typically) creates accounts payable records from which payments will be generated.  If there are discrepancies between items billed and goods or services received, notations may be made which could result in payable amounts that differ from the invoiced amounts.</w:t>
            </w:r>
          </w:p>
        </w:tc>
        <w:tc>
          <w:tcPr>
            <w:tcW w:w="1669" w:type="dxa"/>
          </w:tcPr>
          <w:p w14:paraId="12E53519" w14:textId="77777777" w:rsidR="004402E0" w:rsidRPr="004402E0" w:rsidRDefault="004402E0" w:rsidP="004402E0">
            <w:pPr>
              <w:pStyle w:val="TableText"/>
            </w:pPr>
            <w:r w:rsidRPr="004402E0">
              <w:t>Debtor</w:t>
            </w:r>
          </w:p>
        </w:tc>
      </w:tr>
      <w:tr w:rsidR="004402E0" w14:paraId="6A7EF4E4" w14:textId="77777777" w:rsidTr="00CA6696">
        <w:tc>
          <w:tcPr>
            <w:tcW w:w="2778" w:type="dxa"/>
          </w:tcPr>
          <w:p w14:paraId="7CEDE649" w14:textId="77777777" w:rsidR="004402E0" w:rsidRPr="004402E0" w:rsidRDefault="004402E0" w:rsidP="004402E0">
            <w:pPr>
              <w:pStyle w:val="TableText"/>
            </w:pPr>
            <w:r w:rsidRPr="004402E0">
              <w:t xml:space="preserve">Create payments and associated remittance message(s)  </w:t>
            </w:r>
          </w:p>
          <w:p w14:paraId="4DA883D1" w14:textId="77777777" w:rsidR="004402E0" w:rsidRDefault="004402E0" w:rsidP="004402E0">
            <w:pPr>
              <w:pStyle w:val="TableText"/>
            </w:pPr>
          </w:p>
        </w:tc>
        <w:tc>
          <w:tcPr>
            <w:tcW w:w="3918" w:type="dxa"/>
          </w:tcPr>
          <w:p w14:paraId="54D5C829" w14:textId="77777777" w:rsidR="004402E0" w:rsidRPr="004402E0" w:rsidRDefault="004402E0" w:rsidP="004402E0">
            <w:pPr>
              <w:pStyle w:val="TableText"/>
            </w:pPr>
            <w:r w:rsidRPr="004402E0">
              <w:t>Typically, A/P systems generate payments and associated remittance advice.  The transfer of funds between debtor and creditor is handled by their respective financial institutions acting as agents. The transmission and forwarding of the remittance advice may be handled directly by the debtor or either agent as described below.</w:t>
            </w:r>
          </w:p>
        </w:tc>
        <w:tc>
          <w:tcPr>
            <w:tcW w:w="1669" w:type="dxa"/>
          </w:tcPr>
          <w:p w14:paraId="286CA191" w14:textId="77777777" w:rsidR="004402E0" w:rsidRPr="004402E0" w:rsidRDefault="004402E0" w:rsidP="004402E0">
            <w:pPr>
              <w:pStyle w:val="TableText"/>
            </w:pPr>
            <w:r w:rsidRPr="004402E0">
              <w:t>Debtor</w:t>
            </w:r>
          </w:p>
        </w:tc>
      </w:tr>
      <w:tr w:rsidR="004402E0" w14:paraId="28FC45F3" w14:textId="77777777" w:rsidTr="00CA6696">
        <w:tc>
          <w:tcPr>
            <w:tcW w:w="2778" w:type="dxa"/>
          </w:tcPr>
          <w:p w14:paraId="2385B808" w14:textId="77777777" w:rsidR="004402E0" w:rsidRPr="004402E0" w:rsidRDefault="004402E0" w:rsidP="004402E0">
            <w:pPr>
              <w:pStyle w:val="TableText"/>
            </w:pPr>
            <w:r w:rsidRPr="004402E0">
              <w:t>Send remittance message directly to Creditor</w:t>
            </w:r>
          </w:p>
          <w:p w14:paraId="5BF1BF48" w14:textId="77777777" w:rsidR="004402E0" w:rsidRDefault="004402E0" w:rsidP="004402E0">
            <w:pPr>
              <w:pStyle w:val="TableText"/>
            </w:pPr>
          </w:p>
        </w:tc>
        <w:tc>
          <w:tcPr>
            <w:tcW w:w="3918" w:type="dxa"/>
          </w:tcPr>
          <w:p w14:paraId="644405B8" w14:textId="77777777" w:rsidR="004402E0" w:rsidRPr="004402E0" w:rsidRDefault="004402E0" w:rsidP="004402E0">
            <w:pPr>
              <w:pStyle w:val="TableText"/>
            </w:pPr>
            <w:r w:rsidRPr="004402E0">
              <w:t>The debtor may send remittance advice directly to creditor. This separates the payment and remittance immediately.</w:t>
            </w:r>
          </w:p>
        </w:tc>
        <w:tc>
          <w:tcPr>
            <w:tcW w:w="1669" w:type="dxa"/>
          </w:tcPr>
          <w:p w14:paraId="209C5882" w14:textId="77777777" w:rsidR="004402E0" w:rsidRPr="004402E0" w:rsidRDefault="004402E0" w:rsidP="004402E0">
            <w:pPr>
              <w:pStyle w:val="TableText"/>
            </w:pPr>
            <w:r w:rsidRPr="004402E0">
              <w:t xml:space="preserve">Debtor or Debtor Agent or Creditor Agent </w:t>
            </w:r>
          </w:p>
        </w:tc>
      </w:tr>
      <w:tr w:rsidR="004402E0" w14:paraId="48AFC96A" w14:textId="77777777" w:rsidTr="00CA6696">
        <w:tc>
          <w:tcPr>
            <w:tcW w:w="2778" w:type="dxa"/>
          </w:tcPr>
          <w:p w14:paraId="71144322" w14:textId="77777777" w:rsidR="004402E0" w:rsidRPr="004402E0" w:rsidRDefault="004402E0" w:rsidP="004402E0">
            <w:pPr>
              <w:pStyle w:val="TableText"/>
            </w:pPr>
            <w:r w:rsidRPr="004402E0">
              <w:t xml:space="preserve">Send remittance advice message </w:t>
            </w:r>
          </w:p>
          <w:p w14:paraId="3160509C" w14:textId="77777777" w:rsidR="004402E0" w:rsidRDefault="004402E0" w:rsidP="004402E0">
            <w:pPr>
              <w:pStyle w:val="TableText"/>
            </w:pPr>
          </w:p>
        </w:tc>
        <w:tc>
          <w:tcPr>
            <w:tcW w:w="3918" w:type="dxa"/>
          </w:tcPr>
          <w:p w14:paraId="570141D1" w14:textId="77777777" w:rsidR="004402E0" w:rsidRPr="004402E0" w:rsidRDefault="004402E0" w:rsidP="004402E0">
            <w:pPr>
              <w:pStyle w:val="TableText"/>
            </w:pPr>
            <w:r w:rsidRPr="004402E0">
              <w:t xml:space="preserve">The remittance advice may be attached to the payment or sent as a separate message. </w:t>
            </w:r>
          </w:p>
        </w:tc>
        <w:tc>
          <w:tcPr>
            <w:tcW w:w="1669" w:type="dxa"/>
          </w:tcPr>
          <w:p w14:paraId="6646E443" w14:textId="77777777" w:rsidR="004402E0" w:rsidRPr="004402E0" w:rsidRDefault="004402E0" w:rsidP="004402E0">
            <w:pPr>
              <w:pStyle w:val="TableText"/>
            </w:pPr>
            <w:r w:rsidRPr="004402E0">
              <w:t xml:space="preserve">Debtor or Debtor Agent or Creditor Agent </w:t>
            </w:r>
          </w:p>
        </w:tc>
      </w:tr>
      <w:tr w:rsidR="004402E0" w14:paraId="772EE821" w14:textId="77777777" w:rsidTr="00CA6696">
        <w:tc>
          <w:tcPr>
            <w:tcW w:w="2778" w:type="dxa"/>
          </w:tcPr>
          <w:p w14:paraId="1ACEB0A4" w14:textId="77777777" w:rsidR="004402E0" w:rsidRPr="004402E0" w:rsidRDefault="004402E0" w:rsidP="004402E0">
            <w:pPr>
              <w:pStyle w:val="TableText"/>
            </w:pPr>
            <w:r w:rsidRPr="004402E0">
              <w:t>Store/Post Remittance information; Create Remittance Location message</w:t>
            </w:r>
          </w:p>
          <w:p w14:paraId="065B41D9" w14:textId="77777777" w:rsidR="004402E0" w:rsidRDefault="004402E0" w:rsidP="004402E0">
            <w:pPr>
              <w:pStyle w:val="TableText"/>
            </w:pPr>
          </w:p>
        </w:tc>
        <w:tc>
          <w:tcPr>
            <w:tcW w:w="3918" w:type="dxa"/>
          </w:tcPr>
          <w:p w14:paraId="75F9D322" w14:textId="77777777" w:rsidR="004402E0" w:rsidRPr="004402E0" w:rsidRDefault="004402E0" w:rsidP="004402E0">
            <w:pPr>
              <w:pStyle w:val="TableText"/>
            </w:pPr>
            <w:r w:rsidRPr="004402E0">
              <w:t>The debtor may store the remittance advice at a previously arranged location for electronic access, or may send the remittance advice via post, email, fax or other non-electronic means.</w:t>
            </w:r>
          </w:p>
          <w:p w14:paraId="0C25AD20" w14:textId="77777777" w:rsidR="004402E0" w:rsidRPr="004402E0" w:rsidRDefault="004402E0" w:rsidP="004402E0">
            <w:pPr>
              <w:pStyle w:val="TableText"/>
            </w:pPr>
            <w:r w:rsidRPr="004402E0">
              <w:t>Similarly, the Debtor Agent or Creditor Agent may separate, store and provide electronic access to remittance advice as a service to their client; creating a Remittance Location message for the creditor.</w:t>
            </w:r>
          </w:p>
        </w:tc>
        <w:tc>
          <w:tcPr>
            <w:tcW w:w="1669" w:type="dxa"/>
          </w:tcPr>
          <w:p w14:paraId="1C6F5C26" w14:textId="77777777" w:rsidR="004402E0" w:rsidRPr="004402E0" w:rsidRDefault="004402E0" w:rsidP="004402E0">
            <w:pPr>
              <w:pStyle w:val="TableText"/>
            </w:pPr>
            <w:r w:rsidRPr="004402E0">
              <w:t>Debtor or Debtor Agent or Creditor Agent</w:t>
            </w:r>
          </w:p>
        </w:tc>
      </w:tr>
      <w:tr w:rsidR="004402E0" w14:paraId="61769B54" w14:textId="77777777" w:rsidTr="00CA6696">
        <w:tc>
          <w:tcPr>
            <w:tcW w:w="2778" w:type="dxa"/>
          </w:tcPr>
          <w:p w14:paraId="5D8C4162" w14:textId="77777777" w:rsidR="004402E0" w:rsidRPr="004402E0" w:rsidRDefault="004402E0" w:rsidP="004402E0">
            <w:pPr>
              <w:pStyle w:val="TableText"/>
            </w:pPr>
            <w:r w:rsidRPr="004402E0">
              <w:t>Send Remittance Location Message</w:t>
            </w:r>
          </w:p>
          <w:p w14:paraId="68B52F21" w14:textId="77777777" w:rsidR="004402E0" w:rsidRDefault="004402E0" w:rsidP="004402E0">
            <w:pPr>
              <w:pStyle w:val="TableText"/>
            </w:pPr>
          </w:p>
        </w:tc>
        <w:tc>
          <w:tcPr>
            <w:tcW w:w="3918" w:type="dxa"/>
          </w:tcPr>
          <w:p w14:paraId="09DDFFB9" w14:textId="77777777" w:rsidR="004402E0" w:rsidRPr="004402E0" w:rsidRDefault="004402E0" w:rsidP="004402E0">
            <w:pPr>
              <w:pStyle w:val="TableText"/>
            </w:pPr>
            <w:r w:rsidRPr="004402E0">
              <w:t>The party or agent who separates the remittance from the payment creates a Remittance Location message that the creditor will ultimately receive and use to locate remittance details.</w:t>
            </w:r>
          </w:p>
        </w:tc>
        <w:tc>
          <w:tcPr>
            <w:tcW w:w="1669" w:type="dxa"/>
          </w:tcPr>
          <w:p w14:paraId="24A823EA" w14:textId="77777777" w:rsidR="004402E0" w:rsidRPr="004402E0" w:rsidRDefault="004402E0" w:rsidP="004402E0">
            <w:pPr>
              <w:pStyle w:val="TableText"/>
            </w:pPr>
            <w:r w:rsidRPr="004402E0">
              <w:t xml:space="preserve">Debtor or Debtor Agent or Creditor Agent </w:t>
            </w:r>
          </w:p>
        </w:tc>
      </w:tr>
      <w:tr w:rsidR="004402E0" w14:paraId="36CB49E9" w14:textId="77777777" w:rsidTr="00CA6696">
        <w:tc>
          <w:tcPr>
            <w:tcW w:w="2778" w:type="dxa"/>
          </w:tcPr>
          <w:p w14:paraId="1E31BEC2" w14:textId="77777777" w:rsidR="004402E0" w:rsidRPr="004402E0" w:rsidRDefault="004402E0" w:rsidP="004402E0">
            <w:pPr>
              <w:pStyle w:val="TableText"/>
            </w:pPr>
            <w:r w:rsidRPr="004402E0">
              <w:t>Receive or retrieve remittance information</w:t>
            </w:r>
          </w:p>
          <w:p w14:paraId="756FD8C3" w14:textId="77777777" w:rsidR="004402E0" w:rsidRDefault="004402E0" w:rsidP="004402E0">
            <w:pPr>
              <w:pStyle w:val="TableText"/>
            </w:pPr>
          </w:p>
        </w:tc>
        <w:tc>
          <w:tcPr>
            <w:tcW w:w="3918" w:type="dxa"/>
          </w:tcPr>
          <w:p w14:paraId="5EDBAB32" w14:textId="77777777" w:rsidR="004402E0" w:rsidRPr="004402E0" w:rsidRDefault="004402E0" w:rsidP="004402E0">
            <w:pPr>
              <w:pStyle w:val="TableText"/>
            </w:pPr>
            <w:r w:rsidRPr="004402E0">
              <w:t>The creditor may receive the remittance advice or the remittance location message from the debtor or an agent.  The creditor then uses this information to update A/R records accordingly</w:t>
            </w:r>
          </w:p>
        </w:tc>
        <w:tc>
          <w:tcPr>
            <w:tcW w:w="1669" w:type="dxa"/>
          </w:tcPr>
          <w:p w14:paraId="2C438ED5" w14:textId="77777777" w:rsidR="004402E0" w:rsidRPr="002F0368" w:rsidRDefault="004402E0" w:rsidP="004402E0">
            <w:pPr>
              <w:pStyle w:val="TableText"/>
              <w:rPr>
                <w:sz w:val="20"/>
              </w:rPr>
            </w:pPr>
            <w:r w:rsidRPr="004402E0">
              <w:t>Creditor</w:t>
            </w:r>
          </w:p>
        </w:tc>
      </w:tr>
      <w:tr w:rsidR="004402E0" w14:paraId="52662876" w14:textId="77777777" w:rsidTr="00CA6696">
        <w:tc>
          <w:tcPr>
            <w:tcW w:w="2778" w:type="dxa"/>
          </w:tcPr>
          <w:p w14:paraId="2FDF42E4" w14:textId="77777777" w:rsidR="004402E0" w:rsidRPr="004402E0" w:rsidRDefault="004402E0" w:rsidP="004402E0">
            <w:pPr>
              <w:pStyle w:val="TableText"/>
            </w:pPr>
            <w:r w:rsidRPr="004402E0">
              <w:t>Associate payments with A/R</w:t>
            </w:r>
          </w:p>
          <w:p w14:paraId="2315F71A" w14:textId="77777777" w:rsidR="004402E0" w:rsidRDefault="004402E0" w:rsidP="004402E0">
            <w:pPr>
              <w:pStyle w:val="TableText"/>
            </w:pPr>
          </w:p>
        </w:tc>
        <w:tc>
          <w:tcPr>
            <w:tcW w:w="3918" w:type="dxa"/>
          </w:tcPr>
          <w:p w14:paraId="1CB564DB" w14:textId="77777777" w:rsidR="004402E0" w:rsidRPr="004402E0" w:rsidRDefault="004402E0" w:rsidP="004402E0">
            <w:pPr>
              <w:pStyle w:val="TableText"/>
            </w:pPr>
            <w:r w:rsidRPr="004402E0">
              <w:t>The payment records and the remittance records include appropriate cross reference ids to facilitate matching (re-association) and reconciliation.</w:t>
            </w:r>
          </w:p>
        </w:tc>
        <w:tc>
          <w:tcPr>
            <w:tcW w:w="1669" w:type="dxa"/>
          </w:tcPr>
          <w:p w14:paraId="75EAF92D" w14:textId="77777777" w:rsidR="004402E0" w:rsidRPr="002F0368" w:rsidRDefault="004402E0" w:rsidP="004402E0">
            <w:pPr>
              <w:pStyle w:val="TableText"/>
              <w:rPr>
                <w:sz w:val="20"/>
              </w:rPr>
            </w:pPr>
            <w:r w:rsidRPr="004402E0">
              <w:t>Creditor</w:t>
            </w:r>
          </w:p>
        </w:tc>
      </w:tr>
      <w:tr w:rsidR="004402E0" w14:paraId="363043A1" w14:textId="77777777" w:rsidTr="00CA6696">
        <w:tc>
          <w:tcPr>
            <w:tcW w:w="2778" w:type="dxa"/>
          </w:tcPr>
          <w:p w14:paraId="342B0D1C" w14:textId="77777777" w:rsidR="004402E0" w:rsidRPr="004402E0" w:rsidRDefault="004402E0" w:rsidP="004402E0">
            <w:pPr>
              <w:pStyle w:val="TableText"/>
            </w:pPr>
            <w:r w:rsidRPr="004402E0">
              <w:t>Reconcile A/R</w:t>
            </w:r>
          </w:p>
          <w:p w14:paraId="72A2C7A1" w14:textId="77777777" w:rsidR="004402E0" w:rsidRDefault="004402E0" w:rsidP="004402E0">
            <w:pPr>
              <w:pStyle w:val="TableText"/>
            </w:pPr>
          </w:p>
        </w:tc>
        <w:tc>
          <w:tcPr>
            <w:tcW w:w="3918" w:type="dxa"/>
          </w:tcPr>
          <w:p w14:paraId="69D1713C" w14:textId="77777777" w:rsidR="004402E0" w:rsidRPr="004402E0" w:rsidRDefault="004402E0" w:rsidP="004402E0">
            <w:pPr>
              <w:pStyle w:val="TableText"/>
            </w:pPr>
            <w:r w:rsidRPr="004402E0">
              <w:t xml:space="preserve">The remittance advice message carries enough information for the creditor to reconcile payments, disputes, discounts, etc. </w:t>
            </w:r>
          </w:p>
        </w:tc>
        <w:tc>
          <w:tcPr>
            <w:tcW w:w="1669" w:type="dxa"/>
          </w:tcPr>
          <w:p w14:paraId="22F1ED7B" w14:textId="77777777" w:rsidR="004402E0" w:rsidRPr="002F0368" w:rsidRDefault="004402E0" w:rsidP="004402E0">
            <w:pPr>
              <w:pStyle w:val="TableText"/>
              <w:rPr>
                <w:sz w:val="20"/>
              </w:rPr>
            </w:pPr>
            <w:r w:rsidRPr="004402E0">
              <w:t>Creditor</w:t>
            </w:r>
          </w:p>
        </w:tc>
      </w:tr>
      <w:tr w:rsidR="004402E0" w14:paraId="6403322B" w14:textId="77777777" w:rsidTr="00CA6696">
        <w:tc>
          <w:tcPr>
            <w:tcW w:w="2778" w:type="dxa"/>
          </w:tcPr>
          <w:p w14:paraId="749F36F3" w14:textId="77777777" w:rsidR="004402E0" w:rsidRPr="004402E0" w:rsidRDefault="004402E0" w:rsidP="004402E0">
            <w:pPr>
              <w:pStyle w:val="TableText"/>
            </w:pPr>
            <w:r w:rsidRPr="004402E0">
              <w:t>Send Remittance Advice (or Remittance Location Advice) to Debtor</w:t>
            </w:r>
          </w:p>
          <w:p w14:paraId="1B0C02B6" w14:textId="77777777" w:rsidR="004402E0" w:rsidRDefault="004402E0" w:rsidP="004402E0">
            <w:pPr>
              <w:pStyle w:val="TableText"/>
            </w:pPr>
          </w:p>
        </w:tc>
        <w:tc>
          <w:tcPr>
            <w:tcW w:w="3918" w:type="dxa"/>
          </w:tcPr>
          <w:p w14:paraId="36D0D277" w14:textId="77777777" w:rsidR="004402E0" w:rsidRPr="004402E0" w:rsidRDefault="004402E0" w:rsidP="004402E0">
            <w:pPr>
              <w:pStyle w:val="TableText"/>
            </w:pPr>
            <w:r w:rsidRPr="004402E0">
              <w:t>In the Direct Debit scenario the Creditor has the ability to initiate payment via Direct Debit.  Therefore, in a reversal of roles, it is the Creditor who provides the remittance information back to the Debtor.</w:t>
            </w:r>
          </w:p>
        </w:tc>
        <w:tc>
          <w:tcPr>
            <w:tcW w:w="1669" w:type="dxa"/>
          </w:tcPr>
          <w:p w14:paraId="0426EA9D" w14:textId="77777777" w:rsidR="004402E0" w:rsidRPr="004402E0" w:rsidRDefault="004402E0" w:rsidP="004402E0">
            <w:pPr>
              <w:pStyle w:val="TableText"/>
            </w:pPr>
            <w:r w:rsidRPr="004402E0">
              <w:t>Creditor</w:t>
            </w:r>
          </w:p>
        </w:tc>
      </w:tr>
      <w:tr w:rsidR="004402E0" w14:paraId="31B53433" w14:textId="77777777" w:rsidTr="00CA6696">
        <w:tc>
          <w:tcPr>
            <w:tcW w:w="2778" w:type="dxa"/>
          </w:tcPr>
          <w:p w14:paraId="69A8911B" w14:textId="77777777" w:rsidR="004402E0" w:rsidRPr="004402E0" w:rsidRDefault="004402E0" w:rsidP="004402E0">
            <w:pPr>
              <w:pStyle w:val="TableText"/>
            </w:pPr>
            <w:r w:rsidRPr="004402E0">
              <w:t>Update A/P</w:t>
            </w:r>
          </w:p>
          <w:p w14:paraId="02D3B1D2" w14:textId="77777777" w:rsidR="004402E0" w:rsidRDefault="004402E0" w:rsidP="004402E0">
            <w:pPr>
              <w:pStyle w:val="TableText"/>
            </w:pPr>
          </w:p>
        </w:tc>
        <w:tc>
          <w:tcPr>
            <w:tcW w:w="3918" w:type="dxa"/>
          </w:tcPr>
          <w:p w14:paraId="0E59862E" w14:textId="77777777" w:rsidR="004402E0" w:rsidRPr="004402E0" w:rsidRDefault="004402E0" w:rsidP="004402E0">
            <w:pPr>
              <w:pStyle w:val="TableText"/>
            </w:pPr>
            <w:r w:rsidRPr="004402E0">
              <w:t>Accounts Payable records are updated when payment is made.  In the Direct Debit scenario, this may occur after RemittanceAdvice is received from Creditor</w:t>
            </w:r>
          </w:p>
        </w:tc>
        <w:tc>
          <w:tcPr>
            <w:tcW w:w="1669" w:type="dxa"/>
          </w:tcPr>
          <w:p w14:paraId="1B7D51BB" w14:textId="77777777" w:rsidR="004402E0" w:rsidRPr="004402E0" w:rsidRDefault="004402E0" w:rsidP="004402E0">
            <w:pPr>
              <w:pStyle w:val="TableText"/>
            </w:pPr>
            <w:r w:rsidRPr="004402E0">
              <w:t>Debtor</w:t>
            </w:r>
          </w:p>
        </w:tc>
      </w:tr>
    </w:tbl>
    <w:p w14:paraId="0FA04406" w14:textId="77777777" w:rsidR="004402E0" w:rsidRDefault="004402E0" w:rsidP="004402E0">
      <w:pPr>
        <w:pStyle w:val="Heading2"/>
      </w:pPr>
      <w:bookmarkStart w:id="20" w:name="_Toc57230181"/>
      <w:r>
        <w:t>P</w:t>
      </w:r>
      <w:r w:rsidRPr="004402E0">
        <w:t>ayment made via direct debit</w:t>
      </w:r>
      <w:bookmarkEnd w:id="20"/>
    </w:p>
    <w:p w14:paraId="125E5633" w14:textId="77777777" w:rsidR="004402E0" w:rsidRPr="004402E0" w:rsidRDefault="004402E0" w:rsidP="004402E0">
      <w:r w:rsidRPr="004402E0">
        <w:t xml:space="preserve">The diagram below illustrates the flow of messages when payment is made via direct debit.  In this case the remittance information flows from creditor to debtor. </w:t>
      </w:r>
    </w:p>
    <w:p w14:paraId="481DA8F6" w14:textId="77777777" w:rsidR="004402E0" w:rsidRPr="004402E0" w:rsidRDefault="004402E0" w:rsidP="004402E0">
      <w:r w:rsidRPr="004402E0">
        <w:rPr>
          <w:noProof/>
          <w:lang w:eastAsia="en-GB"/>
        </w:rPr>
        <w:drawing>
          <wp:inline distT="0" distB="0" distL="0" distR="0" wp14:anchorId="19E25E54" wp14:editId="1C4983DA">
            <wp:extent cx="5904865" cy="4526834"/>
            <wp:effectExtent l="0" t="0" r="63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04865" cy="4526834"/>
                    </a:xfrm>
                    <a:prstGeom prst="rect">
                      <a:avLst/>
                    </a:prstGeom>
                    <a:noFill/>
                    <a:ln>
                      <a:noFill/>
                    </a:ln>
                  </pic:spPr>
                </pic:pic>
              </a:graphicData>
            </a:graphic>
          </wp:inline>
        </w:drawing>
      </w:r>
    </w:p>
    <w:p w14:paraId="34E7B551" w14:textId="77777777" w:rsidR="004402E0" w:rsidRPr="004402E0" w:rsidRDefault="004402E0" w:rsidP="004402E0">
      <w:r w:rsidRPr="004402E0">
        <w:t>Note: For simplicity, only Debtor and Creditor are named in this diagram.  However, depending upon the business needs, the party originating or receiving the message may be the Ultimate Debtor or Ultimate Creditor.</w:t>
      </w:r>
    </w:p>
    <w:p w14:paraId="3823B6FF" w14:textId="77777777" w:rsidR="00B5372E" w:rsidRDefault="00B5372E" w:rsidP="00A8050C">
      <w:pPr>
        <w:pStyle w:val="Heading1"/>
      </w:pPr>
      <w:bookmarkStart w:id="21" w:name="_Toc57230182"/>
      <w:r w:rsidRPr="00863CED">
        <w:t>BusinessTransactions</w:t>
      </w:r>
      <w:bookmarkEnd w:id="21"/>
    </w:p>
    <w:p w14:paraId="4D3034EB" w14:textId="77777777" w:rsidR="00A72CAE" w:rsidRDefault="00A72CAE" w:rsidP="00A72CAE">
      <w:r w:rsidRPr="00A72CAE">
        <w:t>This section describes the message flows based on the activity diagrams documented above. It shows the typical exchanges of information in the context of a BusinessTransaction.</w:t>
      </w:r>
    </w:p>
    <w:p w14:paraId="4D6B04DF" w14:textId="77777777" w:rsidR="00927B48" w:rsidRPr="00927B48" w:rsidRDefault="00927B48" w:rsidP="00927B48">
      <w:pPr>
        <w:pStyle w:val="Heading2"/>
      </w:pPr>
      <w:bookmarkStart w:id="22" w:name="_Toc57230183"/>
      <w:bookmarkEnd w:id="5"/>
      <w:r>
        <w:t>Introduction</w:t>
      </w:r>
      <w:bookmarkEnd w:id="22"/>
    </w:p>
    <w:p w14:paraId="1DA6AF43" w14:textId="77777777" w:rsidR="00927B48" w:rsidRPr="00927B48" w:rsidRDefault="00927B48" w:rsidP="00927B48">
      <w:r w:rsidRPr="00927B48">
        <w:t>In order to understand these messages and use-cases, it is useful to understand the following key concepts.</w:t>
      </w:r>
    </w:p>
    <w:p w14:paraId="1E9E656C" w14:textId="77777777" w:rsidR="00927B48" w:rsidRPr="00927B48" w:rsidRDefault="00927B48" w:rsidP="00927B48">
      <w:r w:rsidRPr="00927B48">
        <w:t>Payment remittance information may continue to flow with the payment directly in the existing payment initiation messages.  (This document does not modify payment initiation messages.)</w:t>
      </w:r>
    </w:p>
    <w:p w14:paraId="3DA5B009" w14:textId="77777777" w:rsidR="00927B48" w:rsidRPr="00927B48" w:rsidRDefault="00927B48" w:rsidP="00927B48">
      <w:r w:rsidRPr="00927B48">
        <w:t>The remittance detail may be delivered separately through any convenient channel using the new RemittanceAdvice message described in this document.  (See Use-Case 1.)</w:t>
      </w:r>
    </w:p>
    <w:p w14:paraId="185F0DE8" w14:textId="77777777" w:rsidR="00927B48" w:rsidRPr="00927B48" w:rsidRDefault="00927B48" w:rsidP="00927B48">
      <w:r w:rsidRPr="00927B48">
        <w:t>The remittance detail may be housed in a separate location which can be accessed by the creditor.  The RemittanceLocationAdvice message described in this document provides the necessary information for the creditor to know that location. (See Use-Case 2.)</w:t>
      </w:r>
    </w:p>
    <w:p w14:paraId="11A53F72" w14:textId="77777777" w:rsidR="00927B48" w:rsidRDefault="00927B48" w:rsidP="00927B48">
      <w:r w:rsidRPr="00927B48">
        <w:t>Various parties in the communication chain may provide services to separate remittance information from the payment initiation and then send remittances (RemittanceAdvice) separately.  Alternatively, those institutions may store the remittance information and send RemittanceLocationAdvice messages to creditors.  This optional behavior is illustrated in many use-cases as shown below.</w:t>
      </w:r>
    </w:p>
    <w:p w14:paraId="0B7FBACE" w14:textId="77777777" w:rsidR="00927B48" w:rsidRDefault="00927B48" w:rsidP="00927B48">
      <w:pPr>
        <w:pStyle w:val="Graphic"/>
      </w:pPr>
      <w:r w:rsidRPr="00927B48">
        <w:br/>
      </w:r>
      <w:r w:rsidRPr="00927B48">
        <w:rPr>
          <w:noProof/>
          <w:lang w:eastAsia="en-GB"/>
        </w:rPr>
        <w:drawing>
          <wp:inline distT="0" distB="0" distL="0" distR="0" wp14:anchorId="04F13BA3" wp14:editId="358991F0">
            <wp:extent cx="4739640" cy="11811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739640" cy="1181100"/>
                    </a:xfrm>
                    <a:prstGeom prst="rect">
                      <a:avLst/>
                    </a:prstGeom>
                    <a:noFill/>
                    <a:ln>
                      <a:noFill/>
                    </a:ln>
                  </pic:spPr>
                </pic:pic>
              </a:graphicData>
            </a:graphic>
          </wp:inline>
        </w:drawing>
      </w:r>
      <w:r w:rsidRPr="00927B48">
        <w:br/>
      </w:r>
    </w:p>
    <w:p w14:paraId="3E2E21C4" w14:textId="77777777" w:rsidR="00927B48" w:rsidRPr="00927B48" w:rsidRDefault="00927B48" w:rsidP="00927B48">
      <w:r w:rsidRPr="00927B48">
        <w:t xml:space="preserve">In some cases, the CreditorAgent may perform cash management services, re-associating payment and remittance information on behalf of the creditor and subsequently reporting to the creditor via BankToCustomerStatement or BankToCustomerDebitCreditNotification messages. </w:t>
      </w:r>
    </w:p>
    <w:p w14:paraId="0AD22723" w14:textId="77777777" w:rsidR="00927B48" w:rsidRPr="00927B48" w:rsidRDefault="00927B48" w:rsidP="00927B48">
      <w:r w:rsidRPr="00927B48">
        <w:t>In all use-cases the business intent is for the debtor to communicate to the creditor what a payment is for.   Depending upon the business needs, the party originating or receiving the message may be Ultimate Creditor or Ultimate Debtor.</w:t>
      </w:r>
    </w:p>
    <w:p w14:paraId="3B340F68" w14:textId="77777777" w:rsidR="00927B48" w:rsidRPr="00927B48" w:rsidRDefault="00927B48" w:rsidP="00927B48">
      <w:pPr>
        <w:pStyle w:val="Heading2"/>
      </w:pPr>
      <w:bookmarkStart w:id="23" w:name="_Toc352227694"/>
      <w:bookmarkStart w:id="24" w:name="_Toc384800229"/>
      <w:bookmarkStart w:id="25" w:name="_Toc57230184"/>
      <w:r>
        <w:t>Remittance Advice is separate</w:t>
      </w:r>
      <w:r w:rsidRPr="00927B48">
        <w:t>d from the Payment</w:t>
      </w:r>
      <w:bookmarkEnd w:id="23"/>
      <w:r w:rsidRPr="00927B48">
        <w:t xml:space="preserve"> and sent directly to creditor</w:t>
      </w:r>
      <w:bookmarkEnd w:id="24"/>
      <w:bookmarkEnd w:id="25"/>
    </w:p>
    <w:p w14:paraId="573FCA44" w14:textId="77777777" w:rsidR="00927B48" w:rsidRPr="00927B48" w:rsidRDefault="00927B48" w:rsidP="00927B48">
      <w:r w:rsidRPr="00927B48">
        <w:t>The debtor is able to send the RemittanceAdvice directly to Creditor while the payment is sent through the Debtor Agent to the Creditor Agent.  The payment has been issued so the payment identifier is known by the Debtor and included in RemittanceAdvice message.</w:t>
      </w:r>
    </w:p>
    <w:p w14:paraId="453F8977" w14:textId="77777777" w:rsidR="00927B48" w:rsidRDefault="00927B48" w:rsidP="00927B48">
      <w:pPr>
        <w:pStyle w:val="Graphic"/>
      </w:pPr>
      <w:r w:rsidRPr="00927B48">
        <w:rPr>
          <w:noProof/>
          <w:lang w:eastAsia="en-GB"/>
        </w:rPr>
        <w:drawing>
          <wp:inline distT="0" distB="0" distL="0" distR="0" wp14:anchorId="1D27CFD8" wp14:editId="1B5D439A">
            <wp:extent cx="5943600" cy="18943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1894377"/>
                    </a:xfrm>
                    <a:prstGeom prst="rect">
                      <a:avLst/>
                    </a:prstGeom>
                    <a:noFill/>
                    <a:ln>
                      <a:noFill/>
                    </a:ln>
                  </pic:spPr>
                </pic:pic>
              </a:graphicData>
            </a:graphic>
          </wp:inline>
        </w:drawing>
      </w:r>
    </w:p>
    <w:p w14:paraId="31897040" w14:textId="77777777" w:rsidR="00927B48" w:rsidRPr="00927B48" w:rsidRDefault="00927B48" w:rsidP="00927B48">
      <w:pPr>
        <w:pStyle w:val="Heading2"/>
      </w:pPr>
      <w:bookmarkStart w:id="26" w:name="_Toc352227695"/>
      <w:bookmarkStart w:id="27" w:name="_Toc384800230"/>
      <w:bookmarkStart w:id="28" w:name="_Toc57230185"/>
      <w:r>
        <w:t xml:space="preserve">Remittance Location Advice is </w:t>
      </w:r>
      <w:bookmarkEnd w:id="26"/>
      <w:r w:rsidRPr="00927B48">
        <w:t>sent directly to creditor</w:t>
      </w:r>
      <w:bookmarkEnd w:id="27"/>
      <w:bookmarkEnd w:id="28"/>
    </w:p>
    <w:p w14:paraId="00A40ED0" w14:textId="77777777" w:rsidR="00927B48" w:rsidRPr="00927B48" w:rsidRDefault="00927B48" w:rsidP="00927B48">
      <w:r w:rsidRPr="00927B48">
        <w:t>This Use-Case is similar to Use-Case 1 but the debtor sends a RemittanceLocationAdvice message rather than the RemittanceAdvice.  The RemittanceLocationAdvice informs the Creditor where the Remittance information will be found.</w:t>
      </w:r>
    </w:p>
    <w:p w14:paraId="30D8E096" w14:textId="77777777" w:rsidR="00927B48" w:rsidRDefault="00927B48" w:rsidP="00927B48">
      <w:pPr>
        <w:pStyle w:val="Graphic"/>
      </w:pPr>
      <w:r w:rsidRPr="00927B48">
        <w:rPr>
          <w:noProof/>
          <w:lang w:eastAsia="en-GB"/>
        </w:rPr>
        <w:drawing>
          <wp:inline distT="0" distB="0" distL="0" distR="0" wp14:anchorId="19BAFFDB" wp14:editId="35F6293C">
            <wp:extent cx="5943600" cy="1894377"/>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1894377"/>
                    </a:xfrm>
                    <a:prstGeom prst="rect">
                      <a:avLst/>
                    </a:prstGeom>
                    <a:noFill/>
                    <a:ln>
                      <a:noFill/>
                    </a:ln>
                  </pic:spPr>
                </pic:pic>
              </a:graphicData>
            </a:graphic>
          </wp:inline>
        </w:drawing>
      </w:r>
    </w:p>
    <w:p w14:paraId="0B2C959E" w14:textId="77777777" w:rsidR="00927B48" w:rsidRDefault="00927B48" w:rsidP="00927B48">
      <w:r>
        <w:br w:type="page"/>
      </w:r>
    </w:p>
    <w:p w14:paraId="48747313" w14:textId="77777777" w:rsidR="00927B48" w:rsidRPr="00927B48" w:rsidRDefault="00927B48" w:rsidP="00927B48">
      <w:pPr>
        <w:pStyle w:val="Heading2"/>
      </w:pPr>
      <w:bookmarkStart w:id="29" w:name="_Toc352227696"/>
      <w:bookmarkStart w:id="30" w:name="_Ref380137678"/>
      <w:bookmarkStart w:id="31" w:name="_Ref380137702"/>
      <w:bookmarkStart w:id="32" w:name="_Toc384800231"/>
      <w:bookmarkStart w:id="33" w:name="_Toc57230186"/>
      <w:r>
        <w:t>Debtor Agent separates Remittance from Payment</w:t>
      </w:r>
      <w:bookmarkEnd w:id="29"/>
      <w:r w:rsidRPr="00927B48">
        <w:t xml:space="preserve"> and sends message to Creditor Agent</w:t>
      </w:r>
      <w:bookmarkEnd w:id="30"/>
      <w:bookmarkEnd w:id="31"/>
      <w:bookmarkEnd w:id="32"/>
      <w:bookmarkEnd w:id="33"/>
    </w:p>
    <w:p w14:paraId="366F8997" w14:textId="77777777" w:rsidR="00927B48" w:rsidRPr="00927B48" w:rsidRDefault="00927B48" w:rsidP="00927B48">
      <w:r w:rsidRPr="00927B48">
        <w:t>In this scenario the debtor sends the remittance along with the payment in the CustomerCreditTransferInitiation (pain.001) and the debtor’s FI separates the RemittanceAdvice and sends as a separate message to the Creditor Agent.</w:t>
      </w:r>
    </w:p>
    <w:p w14:paraId="6FFE3461" w14:textId="77777777" w:rsidR="00927B48" w:rsidRPr="00927B48" w:rsidRDefault="00927B48" w:rsidP="00927B48">
      <w:r w:rsidRPr="00927B48">
        <w:t>Alternatively, the Debtor Agent may send a RemittanceLocationAdvice instead of the RemittanceAdvice to the Creditor Agent who would then forward that to the Creditor.</w:t>
      </w:r>
    </w:p>
    <w:p w14:paraId="062C54DE" w14:textId="77777777" w:rsidR="00927B48" w:rsidRDefault="00927B48" w:rsidP="00927B48">
      <w:pPr>
        <w:pStyle w:val="Graphic"/>
      </w:pPr>
      <w:r w:rsidRPr="00927B48">
        <w:rPr>
          <w:noProof/>
          <w:lang w:eastAsia="en-GB"/>
        </w:rPr>
        <w:drawing>
          <wp:inline distT="0" distB="0" distL="0" distR="0" wp14:anchorId="236D9329" wp14:editId="3DB34969">
            <wp:extent cx="5361940" cy="3969385"/>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61940" cy="3969385"/>
                    </a:xfrm>
                    <a:prstGeom prst="rect">
                      <a:avLst/>
                    </a:prstGeom>
                    <a:noFill/>
                    <a:ln>
                      <a:noFill/>
                    </a:ln>
                  </pic:spPr>
                </pic:pic>
              </a:graphicData>
            </a:graphic>
          </wp:inline>
        </w:drawing>
      </w:r>
    </w:p>
    <w:p w14:paraId="6DC08437" w14:textId="77777777" w:rsidR="00927B48" w:rsidRDefault="00927B48" w:rsidP="00927B48">
      <w:r>
        <w:br w:type="page"/>
      </w:r>
    </w:p>
    <w:p w14:paraId="0D9D1B55" w14:textId="77777777" w:rsidR="00927B48" w:rsidRDefault="00927B48" w:rsidP="00927B48">
      <w:pPr>
        <w:pStyle w:val="Heading2"/>
      </w:pPr>
      <w:bookmarkStart w:id="34" w:name="_Toc352227697"/>
      <w:bookmarkStart w:id="35" w:name="_Toc384800232"/>
      <w:bookmarkStart w:id="36" w:name="_Toc57230187"/>
      <w:r>
        <w:t>Creditor Agent separates Remittance from Payment and Delivers Remittance Advice to Creditor</w:t>
      </w:r>
      <w:bookmarkEnd w:id="34"/>
      <w:bookmarkEnd w:id="35"/>
      <w:bookmarkEnd w:id="36"/>
    </w:p>
    <w:p w14:paraId="5F2E4E57" w14:textId="77777777" w:rsidR="00927B48" w:rsidRPr="00927B48" w:rsidRDefault="00927B48" w:rsidP="00927B48">
      <w:r w:rsidRPr="00927B48">
        <w:t xml:space="preserve">This scenario is similar to Section </w:t>
      </w:r>
      <w:r w:rsidRPr="00927B48">
        <w:fldChar w:fldCharType="begin"/>
      </w:r>
      <w:r w:rsidRPr="00927B48">
        <w:instrText xml:space="preserve"> REF _Ref380137678 \r \h </w:instrText>
      </w:r>
      <w:r w:rsidRPr="00927B48">
        <w:fldChar w:fldCharType="separate"/>
      </w:r>
      <w:r w:rsidRPr="00927B48">
        <w:t>6.3</w:t>
      </w:r>
      <w:r w:rsidRPr="00927B48">
        <w:fldChar w:fldCharType="end"/>
      </w:r>
      <w:r w:rsidRPr="00927B48">
        <w:t xml:space="preserve">, however, in this scenario the Creditor Agent rather than the Debtor Agent separates the Remittance Advice from the payment messages. </w:t>
      </w:r>
    </w:p>
    <w:p w14:paraId="0E803DDE" w14:textId="77777777" w:rsidR="00927B48" w:rsidRPr="00927B48" w:rsidRDefault="00927B48" w:rsidP="00927B48">
      <w:r w:rsidRPr="00927B48">
        <w:t>Alternatively, the Creditor Agent can provide a RemittanceLocationAdvice to the Creditor rather than RemittanceAdvice.  For example, the Creditor Agent might provide a service to store RemittanceAdvice and present the remittance on demand.</w:t>
      </w:r>
    </w:p>
    <w:p w14:paraId="68D23474" w14:textId="77777777" w:rsidR="00927B48" w:rsidRPr="00927B48" w:rsidRDefault="00927B48" w:rsidP="00927B48"/>
    <w:p w14:paraId="633338EE" w14:textId="77777777" w:rsidR="00927B48" w:rsidRDefault="00927B48" w:rsidP="00927B48">
      <w:pPr>
        <w:pStyle w:val="Graphic"/>
      </w:pPr>
      <w:r w:rsidRPr="00927B48">
        <w:rPr>
          <w:noProof/>
          <w:lang w:eastAsia="en-GB"/>
        </w:rPr>
        <w:drawing>
          <wp:inline distT="0" distB="0" distL="0" distR="0" wp14:anchorId="0CFFB07C" wp14:editId="4822317B">
            <wp:extent cx="5361940" cy="2500630"/>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61940" cy="2500630"/>
                    </a:xfrm>
                    <a:prstGeom prst="rect">
                      <a:avLst/>
                    </a:prstGeom>
                    <a:noFill/>
                    <a:ln>
                      <a:noFill/>
                    </a:ln>
                  </pic:spPr>
                </pic:pic>
              </a:graphicData>
            </a:graphic>
          </wp:inline>
        </w:drawing>
      </w:r>
    </w:p>
    <w:p w14:paraId="3F1BE6CA" w14:textId="77777777" w:rsidR="00927B48" w:rsidRDefault="00927B48" w:rsidP="00927B48">
      <w:pPr>
        <w:pStyle w:val="Heading2"/>
      </w:pPr>
      <w:bookmarkStart w:id="37" w:name="_Toc352227698"/>
      <w:bookmarkStart w:id="38" w:name="_Toc384800233"/>
      <w:bookmarkStart w:id="39" w:name="_Toc57230188"/>
      <w:r>
        <w:t>Debtor Agent separates Remittance from Payment and Sends Remittance Advice to Creditor</w:t>
      </w:r>
      <w:bookmarkEnd w:id="37"/>
      <w:bookmarkEnd w:id="38"/>
      <w:bookmarkEnd w:id="39"/>
    </w:p>
    <w:p w14:paraId="2C71B58A" w14:textId="77777777" w:rsidR="00927B48" w:rsidRPr="00927B48" w:rsidRDefault="00927B48" w:rsidP="00927B48">
      <w:r w:rsidRPr="00927B48">
        <w:t xml:space="preserve">This scenario is also similar to Section </w:t>
      </w:r>
      <w:r w:rsidRPr="00927B48">
        <w:fldChar w:fldCharType="begin"/>
      </w:r>
      <w:r w:rsidRPr="00927B48">
        <w:instrText xml:space="preserve"> REF _Ref380137702 \r \h </w:instrText>
      </w:r>
      <w:r w:rsidRPr="00927B48">
        <w:fldChar w:fldCharType="separate"/>
      </w:r>
      <w:r w:rsidRPr="00927B48">
        <w:t>6.3</w:t>
      </w:r>
      <w:r w:rsidRPr="00927B48">
        <w:fldChar w:fldCharType="end"/>
      </w:r>
      <w:r w:rsidRPr="00927B48">
        <w:t xml:space="preserve">. However, in this scenario the Debtor Agent sends the RemittanceAdvice directly to the Creditor rather than the Creditor Agent. </w:t>
      </w:r>
    </w:p>
    <w:p w14:paraId="214E4707" w14:textId="77777777" w:rsidR="00927B48" w:rsidRPr="00927B48" w:rsidRDefault="00927B48" w:rsidP="00927B48">
      <w:r w:rsidRPr="00927B48">
        <w:t>Alternatively, the Debtor Agent may send a RemittanceLocationAdvice to the Creditor.</w:t>
      </w:r>
    </w:p>
    <w:p w14:paraId="53078D7E" w14:textId="77777777" w:rsidR="00927B48" w:rsidRDefault="00927B48" w:rsidP="00927B48">
      <w:pPr>
        <w:pStyle w:val="Graphic"/>
      </w:pPr>
      <w:r w:rsidRPr="00927B48">
        <w:rPr>
          <w:noProof/>
          <w:lang w:eastAsia="en-GB"/>
        </w:rPr>
        <w:drawing>
          <wp:inline distT="0" distB="0" distL="0" distR="0" wp14:anchorId="31EB5298" wp14:editId="2BCC636B">
            <wp:extent cx="5361940" cy="2549525"/>
            <wp:effectExtent l="0" t="0" r="0" b="3175"/>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61940" cy="2549525"/>
                    </a:xfrm>
                    <a:prstGeom prst="rect">
                      <a:avLst/>
                    </a:prstGeom>
                    <a:noFill/>
                    <a:ln>
                      <a:noFill/>
                    </a:ln>
                  </pic:spPr>
                </pic:pic>
              </a:graphicData>
            </a:graphic>
          </wp:inline>
        </w:drawing>
      </w:r>
    </w:p>
    <w:p w14:paraId="63CBEC38" w14:textId="77777777" w:rsidR="00927B48" w:rsidRDefault="00927B48" w:rsidP="00927B48"/>
    <w:p w14:paraId="21320B32" w14:textId="77777777" w:rsidR="00927B48" w:rsidRPr="00927B48" w:rsidRDefault="00927B48" w:rsidP="00927B48">
      <w:pPr>
        <w:pStyle w:val="Heading2"/>
      </w:pPr>
      <w:bookmarkStart w:id="40" w:name="_Toc384800234"/>
      <w:bookmarkStart w:id="41" w:name="_Toc57230189"/>
      <w:r>
        <w:t>Payment is Direct Debit, Creditor sends Remittance Advice to Debtor</w:t>
      </w:r>
      <w:bookmarkEnd w:id="40"/>
      <w:bookmarkEnd w:id="41"/>
    </w:p>
    <w:p w14:paraId="17E43164" w14:textId="77777777" w:rsidR="00927B48" w:rsidRPr="00927B48" w:rsidRDefault="00927B48" w:rsidP="00927B48">
      <w:r w:rsidRPr="00927B48">
        <w:t>In this case the RemittanceAdvice will be sent to the debtor rather than the creditor.  The creditor already knows what the payment is for because the creditor is using a Direct Debit against the debtor’s account for payment.</w:t>
      </w:r>
    </w:p>
    <w:p w14:paraId="284793F5" w14:textId="77777777" w:rsidR="00927B48" w:rsidRPr="00927B48" w:rsidRDefault="00927B48" w:rsidP="00927B48">
      <w:r w:rsidRPr="00927B48">
        <w:t>The creditor sends a CustomerDirectDebit initation to its Creditor Agent which, in turn, sends the direct debit message to the Debtor Agent.  At the same time, the creditor sends both an invoice and remittance advice to the debtor.   As with other scenarios, the creditor may send a RemittanceLocationAdvice rather the RemittanceAdvice to the debtor.</w:t>
      </w:r>
    </w:p>
    <w:p w14:paraId="5D03F48B" w14:textId="77777777" w:rsidR="00927B48" w:rsidRPr="00927B48" w:rsidRDefault="00927B48" w:rsidP="00927B48"/>
    <w:p w14:paraId="7BC970D4" w14:textId="77777777" w:rsidR="00927B48" w:rsidRDefault="00927B48" w:rsidP="00927B48">
      <w:pPr>
        <w:pStyle w:val="Graphic"/>
      </w:pPr>
      <w:r w:rsidRPr="00927B48">
        <w:rPr>
          <w:noProof/>
          <w:lang w:eastAsia="en-GB"/>
        </w:rPr>
        <w:drawing>
          <wp:inline distT="0" distB="0" distL="0" distR="0" wp14:anchorId="447C3D7E" wp14:editId="6D4FED74">
            <wp:extent cx="5361940" cy="3442970"/>
            <wp:effectExtent l="0" t="0" r="0" b="508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61940" cy="3442970"/>
                    </a:xfrm>
                    <a:prstGeom prst="rect">
                      <a:avLst/>
                    </a:prstGeom>
                    <a:noFill/>
                    <a:ln>
                      <a:noFill/>
                    </a:ln>
                  </pic:spPr>
                </pic:pic>
              </a:graphicData>
            </a:graphic>
          </wp:inline>
        </w:drawing>
      </w:r>
    </w:p>
    <w:p w14:paraId="79FA6A46" w14:textId="77777777" w:rsidR="00927B48" w:rsidRDefault="00927B48" w:rsidP="00927B48">
      <w:pPr>
        <w:pStyle w:val="Heading2"/>
      </w:pPr>
      <w:bookmarkStart w:id="42" w:name="_Toc352227700"/>
      <w:bookmarkStart w:id="43" w:name="_Toc384800235"/>
      <w:bookmarkStart w:id="44" w:name="_Toc57230190"/>
      <w:r>
        <w:t>Full bank-operated cash management</w:t>
      </w:r>
      <w:bookmarkEnd w:id="42"/>
      <w:bookmarkEnd w:id="43"/>
      <w:bookmarkEnd w:id="44"/>
    </w:p>
    <w:p w14:paraId="16CC09FA" w14:textId="77777777" w:rsidR="00927B48" w:rsidRPr="00927B48" w:rsidRDefault="00927B48" w:rsidP="00927B48">
      <w:r w:rsidRPr="00927B48">
        <w:t>The payee’s bank links the remittance data to the credit transfer and reports the remittance information on account statement or credit notification.</w:t>
      </w:r>
    </w:p>
    <w:p w14:paraId="2CA769C1" w14:textId="77777777" w:rsidR="00927B48" w:rsidRPr="00927B48" w:rsidRDefault="00927B48" w:rsidP="00927B48"/>
    <w:p w14:paraId="2D90D1DA" w14:textId="77777777" w:rsidR="00927B48" w:rsidRDefault="00927B48" w:rsidP="00927B48">
      <w:pPr>
        <w:pStyle w:val="Graphic"/>
      </w:pPr>
      <w:r w:rsidRPr="00927B48">
        <w:rPr>
          <w:noProof/>
          <w:lang w:eastAsia="en-GB"/>
        </w:rPr>
        <w:drawing>
          <wp:inline distT="0" distB="0" distL="0" distR="0" wp14:anchorId="79F9309B" wp14:editId="67CA98D3">
            <wp:extent cx="5431155" cy="4197985"/>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31155" cy="4197985"/>
                    </a:xfrm>
                    <a:prstGeom prst="rect">
                      <a:avLst/>
                    </a:prstGeom>
                    <a:noFill/>
                    <a:ln>
                      <a:noFill/>
                    </a:ln>
                  </pic:spPr>
                </pic:pic>
              </a:graphicData>
            </a:graphic>
          </wp:inline>
        </w:drawing>
      </w:r>
    </w:p>
    <w:p w14:paraId="27CF6FA3" w14:textId="77777777" w:rsidR="00927B48" w:rsidRDefault="00927B48" w:rsidP="00927B48"/>
    <w:p w14:paraId="5BFA9914" w14:textId="77777777" w:rsidR="00927B48" w:rsidRPr="00E70E7C" w:rsidRDefault="00927B48" w:rsidP="00927B48">
      <w:pPr>
        <w:sectPr w:rsidR="00927B48" w:rsidRPr="00E70E7C" w:rsidSect="00927B48">
          <w:type w:val="oddPage"/>
          <w:pgSz w:w="11907" w:h="16840" w:code="9"/>
          <w:pgMar w:top="1021" w:right="1304" w:bottom="1701" w:left="1304" w:header="567" w:footer="531" w:gutter="0"/>
          <w:pgBorders w:offsetFrom="page">
            <w:top w:val="none" w:sz="0" w:space="0" w:color="000000" w:shadow="1"/>
            <w:left w:val="none" w:sz="0" w:space="0" w:color="000000" w:shadow="1"/>
            <w:bottom w:val="none" w:sz="159" w:space="0" w:color="00004C" w:shadow="1"/>
            <w:right w:val="none" w:sz="18" w:space="0" w:color="00007C" w:shadow="1" w:frame="1"/>
          </w:pgBorders>
          <w:cols w:space="720"/>
          <w:formProt w:val="0"/>
        </w:sectPr>
      </w:pPr>
    </w:p>
    <w:p w14:paraId="37CF7E71" w14:textId="77777777" w:rsidR="00927B48" w:rsidRPr="00927B48" w:rsidRDefault="00927B48" w:rsidP="00927B48">
      <w:pPr>
        <w:pStyle w:val="Heading1"/>
      </w:pPr>
      <w:bookmarkStart w:id="45" w:name="_Toc348941504"/>
      <w:bookmarkStart w:id="46" w:name="_Toc384800236"/>
      <w:bookmarkStart w:id="47" w:name="_Toc57230191"/>
      <w:r w:rsidRPr="00AB186C">
        <w:t>Revision Record</w:t>
      </w:r>
      <w:bookmarkEnd w:id="45"/>
      <w:bookmarkEnd w:id="46"/>
      <w:bookmarkEnd w:id="47"/>
    </w:p>
    <w:p w14:paraId="2E32774A" w14:textId="77777777" w:rsidR="00927B48" w:rsidRPr="00927B48" w:rsidRDefault="00927B48" w:rsidP="00927B48"/>
    <w:tbl>
      <w:tblPr>
        <w:tblStyle w:val="TableGrid"/>
        <w:tblW w:w="0" w:type="auto"/>
        <w:tblLook w:val="04A0" w:firstRow="1" w:lastRow="0" w:firstColumn="1" w:lastColumn="0" w:noHBand="0" w:noVBand="1"/>
      </w:tblPr>
      <w:tblGrid>
        <w:gridCol w:w="1656"/>
        <w:gridCol w:w="1690"/>
        <w:gridCol w:w="1675"/>
        <w:gridCol w:w="1707"/>
        <w:gridCol w:w="1655"/>
      </w:tblGrid>
      <w:tr w:rsidR="00927B48" w:rsidRPr="000A3BA9" w14:paraId="3CC7CBDC" w14:textId="77777777" w:rsidTr="00927B48">
        <w:tc>
          <w:tcPr>
            <w:tcW w:w="1656" w:type="dxa"/>
          </w:tcPr>
          <w:p w14:paraId="61171B3C" w14:textId="77777777" w:rsidR="00927B48" w:rsidRPr="00927B48" w:rsidRDefault="00927B48" w:rsidP="00927B48">
            <w:r w:rsidRPr="00927B48">
              <w:t>Revision</w:t>
            </w:r>
          </w:p>
        </w:tc>
        <w:tc>
          <w:tcPr>
            <w:tcW w:w="1690" w:type="dxa"/>
          </w:tcPr>
          <w:p w14:paraId="4E7CC654" w14:textId="77777777" w:rsidR="00927B48" w:rsidRPr="00927B48" w:rsidRDefault="00927B48" w:rsidP="00927B48">
            <w:r w:rsidRPr="00927B48">
              <w:t>Date</w:t>
            </w:r>
          </w:p>
        </w:tc>
        <w:tc>
          <w:tcPr>
            <w:tcW w:w="1675" w:type="dxa"/>
          </w:tcPr>
          <w:p w14:paraId="23D1762F" w14:textId="77777777" w:rsidR="00927B48" w:rsidRPr="00927B48" w:rsidRDefault="00927B48" w:rsidP="00927B48">
            <w:r w:rsidRPr="00927B48">
              <w:t>Author</w:t>
            </w:r>
          </w:p>
        </w:tc>
        <w:tc>
          <w:tcPr>
            <w:tcW w:w="1707" w:type="dxa"/>
          </w:tcPr>
          <w:p w14:paraId="35AFB19B" w14:textId="77777777" w:rsidR="00927B48" w:rsidRPr="00927B48" w:rsidRDefault="00927B48" w:rsidP="00927B48">
            <w:r w:rsidRPr="00927B48">
              <w:t>Description</w:t>
            </w:r>
          </w:p>
        </w:tc>
        <w:tc>
          <w:tcPr>
            <w:tcW w:w="1655" w:type="dxa"/>
          </w:tcPr>
          <w:p w14:paraId="303D5A8E" w14:textId="77777777" w:rsidR="00927B48" w:rsidRPr="00927B48" w:rsidRDefault="00927B48" w:rsidP="00927B48">
            <w:r w:rsidRPr="00927B48">
              <w:t>Sections affected</w:t>
            </w:r>
          </w:p>
        </w:tc>
      </w:tr>
      <w:tr w:rsidR="00927B48" w:rsidRPr="000A3BA9" w14:paraId="09D6D82F" w14:textId="77777777" w:rsidTr="00927B48">
        <w:tc>
          <w:tcPr>
            <w:tcW w:w="1656" w:type="dxa"/>
          </w:tcPr>
          <w:p w14:paraId="57E47B55" w14:textId="77777777" w:rsidR="00927B48" w:rsidRPr="004A681C" w:rsidRDefault="00B84D28" w:rsidP="0067269C">
            <w:r>
              <w:t>1.0</w:t>
            </w:r>
          </w:p>
        </w:tc>
        <w:tc>
          <w:tcPr>
            <w:tcW w:w="1690" w:type="dxa"/>
          </w:tcPr>
          <w:p w14:paraId="735C3F7F" w14:textId="748CA82A" w:rsidR="00927B48" w:rsidRPr="004A681C" w:rsidRDefault="00927B48" w:rsidP="004E6D76">
            <w:r w:rsidRPr="004A681C">
              <w:t>01 December 20</w:t>
            </w:r>
            <w:r w:rsidR="004E6D76">
              <w:t>20</w:t>
            </w:r>
          </w:p>
        </w:tc>
        <w:tc>
          <w:tcPr>
            <w:tcW w:w="1675" w:type="dxa"/>
          </w:tcPr>
          <w:p w14:paraId="34FCE040" w14:textId="77777777" w:rsidR="00927B48" w:rsidRPr="004A681C" w:rsidRDefault="00927B48" w:rsidP="00927B48">
            <w:r w:rsidRPr="004A681C">
              <w:t>SWIFT</w:t>
            </w:r>
            <w:r>
              <w:t xml:space="preserve">, on behalf of </w:t>
            </w:r>
            <w:r w:rsidRPr="00927B48">
              <w:t>IFX/OAGi</w:t>
            </w:r>
          </w:p>
        </w:tc>
        <w:tc>
          <w:tcPr>
            <w:tcW w:w="1707" w:type="dxa"/>
          </w:tcPr>
          <w:p w14:paraId="6433CD7E" w14:textId="77777777" w:rsidR="00927B48" w:rsidRPr="004A681C" w:rsidRDefault="00927B48" w:rsidP="00927B48">
            <w:r w:rsidRPr="004A681C">
              <w:t>Draft version for SEG review</w:t>
            </w:r>
          </w:p>
        </w:tc>
        <w:tc>
          <w:tcPr>
            <w:tcW w:w="1655" w:type="dxa"/>
          </w:tcPr>
          <w:p w14:paraId="325F373C" w14:textId="77777777" w:rsidR="00927B48" w:rsidRPr="004A681C" w:rsidRDefault="00927B48" w:rsidP="00927B48">
            <w:r w:rsidRPr="004A681C">
              <w:t>All</w:t>
            </w:r>
          </w:p>
        </w:tc>
      </w:tr>
      <w:tr w:rsidR="00927B48" w:rsidRPr="000A3BA9" w14:paraId="13A09599" w14:textId="77777777" w:rsidTr="00927B48">
        <w:tc>
          <w:tcPr>
            <w:tcW w:w="1656" w:type="dxa"/>
          </w:tcPr>
          <w:p w14:paraId="12303F52" w14:textId="052B68FE" w:rsidR="00927B48" w:rsidRPr="00927B48" w:rsidRDefault="00AF30DD" w:rsidP="00927B48">
            <w:r>
              <w:t>2.0</w:t>
            </w:r>
          </w:p>
        </w:tc>
        <w:tc>
          <w:tcPr>
            <w:tcW w:w="1690" w:type="dxa"/>
          </w:tcPr>
          <w:p w14:paraId="5FF9E1C3" w14:textId="2A7CE55C" w:rsidR="00A42807" w:rsidRPr="00927B48" w:rsidRDefault="00AF30DD" w:rsidP="00927B48">
            <w:r>
              <w:t>February 2021</w:t>
            </w:r>
          </w:p>
        </w:tc>
        <w:tc>
          <w:tcPr>
            <w:tcW w:w="1675" w:type="dxa"/>
          </w:tcPr>
          <w:p w14:paraId="1056DFCB" w14:textId="062A25B5" w:rsidR="00927B48" w:rsidRPr="00927B48" w:rsidRDefault="00AF30DD" w:rsidP="00927B48">
            <w:r>
              <w:t>RA</w:t>
            </w:r>
          </w:p>
        </w:tc>
        <w:tc>
          <w:tcPr>
            <w:tcW w:w="1707" w:type="dxa"/>
          </w:tcPr>
          <w:p w14:paraId="6FD41C13" w14:textId="1AD589FC" w:rsidR="00927B48" w:rsidRPr="00927B48" w:rsidRDefault="00AF30DD" w:rsidP="00927B48">
            <w:r>
              <w:t>Final version</w:t>
            </w:r>
          </w:p>
        </w:tc>
        <w:tc>
          <w:tcPr>
            <w:tcW w:w="1655" w:type="dxa"/>
          </w:tcPr>
          <w:p w14:paraId="374600FC" w14:textId="1AD12D17" w:rsidR="00927B48" w:rsidRPr="00927B48" w:rsidRDefault="00AF30DD" w:rsidP="00927B48">
            <w:r>
              <w:t>All</w:t>
            </w:r>
          </w:p>
        </w:tc>
      </w:tr>
      <w:tr w:rsidR="007525C9" w:rsidRPr="000A3BA9" w14:paraId="3E63C6DA" w14:textId="77777777" w:rsidTr="00927B48">
        <w:tc>
          <w:tcPr>
            <w:tcW w:w="1656" w:type="dxa"/>
          </w:tcPr>
          <w:p w14:paraId="1297BE17" w14:textId="72415B6D" w:rsidR="007525C9" w:rsidRDefault="007525C9" w:rsidP="00927B48"/>
        </w:tc>
        <w:tc>
          <w:tcPr>
            <w:tcW w:w="1690" w:type="dxa"/>
          </w:tcPr>
          <w:p w14:paraId="626431F9" w14:textId="77777777" w:rsidR="007525C9" w:rsidRDefault="007525C9" w:rsidP="00927B48"/>
        </w:tc>
        <w:tc>
          <w:tcPr>
            <w:tcW w:w="1675" w:type="dxa"/>
          </w:tcPr>
          <w:p w14:paraId="38DE1172" w14:textId="77777777" w:rsidR="007525C9" w:rsidRDefault="007525C9" w:rsidP="00927B48"/>
        </w:tc>
        <w:tc>
          <w:tcPr>
            <w:tcW w:w="1707" w:type="dxa"/>
          </w:tcPr>
          <w:p w14:paraId="3A502326" w14:textId="77777777" w:rsidR="007525C9" w:rsidRDefault="007525C9" w:rsidP="00927B48"/>
        </w:tc>
        <w:tc>
          <w:tcPr>
            <w:tcW w:w="1655" w:type="dxa"/>
          </w:tcPr>
          <w:p w14:paraId="2F612F63" w14:textId="77777777" w:rsidR="007525C9" w:rsidRDefault="007525C9" w:rsidP="00927B48"/>
        </w:tc>
      </w:tr>
    </w:tbl>
    <w:p w14:paraId="14D06387" w14:textId="77777777" w:rsidR="00927B48" w:rsidRPr="00927B48" w:rsidRDefault="00927B48" w:rsidP="00927B48"/>
    <w:p w14:paraId="1986ECB7" w14:textId="77777777" w:rsidR="00927B48" w:rsidRPr="00927B48" w:rsidRDefault="00927B48" w:rsidP="004E6D76">
      <w:pPr>
        <w:pStyle w:val="BlockLabelBeforeTable"/>
      </w:pPr>
      <w:r w:rsidRPr="00927B48">
        <w:t>Disclaimer:</w:t>
      </w:r>
    </w:p>
    <w:p w14:paraId="6833E492" w14:textId="77777777" w:rsidR="00927B48" w:rsidRPr="00927B48" w:rsidRDefault="00927B48" w:rsidP="00927B48">
      <w:r w:rsidRPr="00927B48">
        <w:t>Although the Registration Authority has used all reasonable efforts to ensure accuracy of the contents of the iso20022.org website and the information published thereon, the Registration Authority assumes no liability whatsoever for any inadvertent errors or omissions that may appear thereon. Moreover, the information is provided on an "as is" basis. The Registration Authority disclaims all warranties and conditions, either express or implied, including but not limited to implied warranties of merchantability, title, non-infringement and fitness for a particular purpose.</w:t>
      </w:r>
    </w:p>
    <w:p w14:paraId="29D4A8CE" w14:textId="77777777" w:rsidR="00927B48" w:rsidRPr="00927B48" w:rsidRDefault="00927B48" w:rsidP="00927B48">
      <w:r w:rsidRPr="00927B48">
        <w:t>The Registration Authority shall not be liable for any direct, indirect, special or consequential damages arising out of the use of the information published on the iso20022.org website, even if the Registration Authority has been advised of the possibility of such damages.</w:t>
      </w:r>
    </w:p>
    <w:p w14:paraId="5E5CB2A9" w14:textId="77777777" w:rsidR="00927B48" w:rsidRPr="00927B48" w:rsidRDefault="00927B48" w:rsidP="00927B48"/>
    <w:p w14:paraId="253EF6B5" w14:textId="77777777" w:rsidR="00927B48" w:rsidRPr="00927B48" w:rsidRDefault="00927B48" w:rsidP="004E6D76">
      <w:pPr>
        <w:pStyle w:val="BlockLabelBeforeTable"/>
      </w:pPr>
      <w:r w:rsidRPr="00927B48">
        <w:t>Intellectual Property Rights:</w:t>
      </w:r>
    </w:p>
    <w:p w14:paraId="7B8B3426" w14:textId="26E9F812" w:rsidR="00DD3851" w:rsidRDefault="00927B48" w:rsidP="00927B48">
      <w:r w:rsidRPr="00927B48">
        <w:t>The</w:t>
      </w:r>
      <w:r>
        <w:t xml:space="preserve"> </w:t>
      </w:r>
      <w:r w:rsidRPr="00927B48">
        <w:t xml:space="preserve">ISO 20022 MessageDefinitions described in this document were contributed by IFX Forum, Inc. and OAGi. The ISO 20022 IPR policy is available at www.ISO20022.org &gt; About ISO 20022 </w:t>
      </w:r>
      <w:r>
        <w:t>&gt; Intellectual Property Rights.</w:t>
      </w:r>
    </w:p>
    <w:sectPr w:rsidR="00DD3851" w:rsidSect="00927B48">
      <w:headerReference w:type="default" r:id="rId42"/>
      <w:type w:val="oddPage"/>
      <w:pgSz w:w="11909" w:h="15840" w:code="9"/>
      <w:pgMar w:top="1021" w:right="1304" w:bottom="1701" w:left="1304"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72FA7C" w14:textId="77777777" w:rsidR="008E13B7" w:rsidRDefault="008E13B7" w:rsidP="005A6353">
      <w:r>
        <w:separator/>
      </w:r>
    </w:p>
  </w:endnote>
  <w:endnote w:type="continuationSeparator" w:id="0">
    <w:p w14:paraId="0FA08C50" w14:textId="77777777" w:rsidR="008E13B7" w:rsidRDefault="008E13B7" w:rsidP="005A6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D246EE" w14:textId="77777777" w:rsidR="00FE6C71" w:rsidRDefault="00FE6C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47A0EB" w14:textId="77777777" w:rsidR="004D4F08" w:rsidRDefault="004D4F08" w:rsidP="005A6353"/>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4D4F08" w14:paraId="347118B1" w14:textId="77777777" w:rsidTr="00FA65F6">
      <w:trPr>
        <w:cantSplit/>
        <w:trHeight w:hRule="exact" w:val="50"/>
      </w:trPr>
      <w:tc>
        <w:tcPr>
          <w:tcW w:w="9242" w:type="dxa"/>
        </w:tcPr>
        <w:p w14:paraId="76F51D47" w14:textId="77777777" w:rsidR="004D4F08" w:rsidRDefault="004D4F08" w:rsidP="005A6353"/>
      </w:tc>
    </w:tr>
  </w:tbl>
  <w:p w14:paraId="71CD075A" w14:textId="77777777" w:rsidR="004D4F08" w:rsidRDefault="004D4F08" w:rsidP="005A6353">
    <w:r>
      <w:tab/>
    </w:r>
    <w:r w:rsidR="00751A5C">
      <w:tab/>
    </w:r>
    <w:r w:rsidR="00751A5C">
      <w:tab/>
    </w:r>
    <w:r>
      <w:fldChar w:fldCharType="begin"/>
    </w:r>
    <w:r>
      <w:instrText xml:space="preserve"> PAGE </w:instrText>
    </w:r>
    <w:r>
      <w:fldChar w:fldCharType="separate"/>
    </w:r>
    <w:r w:rsidR="0067269C">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91DBFA" w14:textId="77777777" w:rsidR="00FE6C71" w:rsidRDefault="00FE6C7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289BD6" w14:textId="77777777" w:rsidR="004D4F08" w:rsidRDefault="004D4F08" w:rsidP="00282FC2">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4D4F08" w14:paraId="15762E7E" w14:textId="77777777" w:rsidTr="000E2675">
      <w:trPr>
        <w:cantSplit/>
        <w:trHeight w:hRule="exact" w:val="50"/>
      </w:trPr>
      <w:tc>
        <w:tcPr>
          <w:tcW w:w="9242" w:type="dxa"/>
        </w:tcPr>
        <w:p w14:paraId="20EF3FFA" w14:textId="77777777" w:rsidR="004D4F08" w:rsidRDefault="004D4F08" w:rsidP="005A6353"/>
      </w:tc>
    </w:tr>
  </w:tbl>
  <w:p w14:paraId="71E254FD" w14:textId="77777777" w:rsidR="004D4F08" w:rsidRPr="00BB3079" w:rsidRDefault="004D4F08" w:rsidP="00282FC2">
    <w:pPr>
      <w:pStyle w:val="Footereven"/>
    </w:pPr>
    <w:r>
      <w:rPr>
        <w:rFonts w:eastAsia="Times"/>
      </w:rPr>
      <w:fldChar w:fldCharType="begin"/>
    </w:r>
    <w:r>
      <w:rPr>
        <w:rFonts w:eastAsia="Times"/>
      </w:rPr>
      <w:instrText xml:space="preserve"> PAGE </w:instrText>
    </w:r>
    <w:r>
      <w:rPr>
        <w:rFonts w:eastAsia="Times"/>
      </w:rPr>
      <w:fldChar w:fldCharType="separate"/>
    </w:r>
    <w:r>
      <w:rPr>
        <w:rFonts w:eastAsia="Times"/>
        <w:noProof/>
      </w:rPr>
      <w:t>2</w:t>
    </w:r>
    <w:r>
      <w:rPr>
        <w:rFonts w:eastAsia="Times"/>
      </w:rPr>
      <w:fldChar w:fldCharType="end"/>
    </w:r>
    <w:r>
      <w:rPr>
        <w:rFonts w:eastAsia="Times"/>
      </w:rPr>
      <w:tab/>
      <w:t>&lt;Document title&gt;</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1A7E9" w14:textId="77777777" w:rsidR="004D4F08" w:rsidRDefault="004D4F08" w:rsidP="005A756E">
    <w:pPr>
      <w:pStyle w:val="Footerodd"/>
      <w:tabs>
        <w:tab w:val="clear" w:pos="9242"/>
      </w:tabs>
    </w:pPr>
  </w:p>
  <w:tbl>
    <w:tblPr>
      <w:tblStyle w:val="TableGrid"/>
      <w:tblW w:w="0" w:type="auto"/>
      <w:tblInd w:w="0" w:type="dxa"/>
      <w:tblBorders>
        <w:top w:val="double" w:sz="4"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left w:w="0" w:type="dxa"/>
        <w:right w:w="0" w:type="dxa"/>
      </w:tblCellMar>
      <w:tblLook w:val="04A0" w:firstRow="1" w:lastRow="0" w:firstColumn="1" w:lastColumn="0" w:noHBand="0" w:noVBand="1"/>
    </w:tblPr>
    <w:tblGrid>
      <w:gridCol w:w="4253"/>
      <w:gridCol w:w="567"/>
      <w:gridCol w:w="4394"/>
    </w:tblGrid>
    <w:tr w:rsidR="004D4F08" w14:paraId="04AEE9AA" w14:textId="77777777" w:rsidTr="006E0076">
      <w:tc>
        <w:tcPr>
          <w:tcW w:w="4253" w:type="dxa"/>
        </w:tcPr>
        <w:p w14:paraId="0CE36E37" w14:textId="34984582" w:rsidR="004D4F08" w:rsidRDefault="00CF0C84" w:rsidP="000017C4">
          <w:pPr>
            <w:pStyle w:val="Footereven"/>
            <w:rPr>
              <w:noProof/>
            </w:rPr>
          </w:pPr>
          <w:r>
            <w:t xml:space="preserve">Stand-Alone Remittance Advice </w:t>
          </w:r>
          <w:r w:rsidR="00751A5C">
            <w:fldChar w:fldCharType="begin"/>
          </w:r>
          <w:r w:rsidR="00751A5C">
            <w:instrText xml:space="preserve"> STYLEREF  "Product Name"  \* MERGEFORMAT </w:instrText>
          </w:r>
          <w:r w:rsidR="00751A5C">
            <w:rPr>
              <w:noProof/>
            </w:rPr>
            <w:fldChar w:fldCharType="end"/>
          </w:r>
        </w:p>
        <w:p w14:paraId="0C07DBEC" w14:textId="77777777" w:rsidR="004D4F08" w:rsidRPr="006E0076" w:rsidRDefault="004D4F08" w:rsidP="006E0076">
          <w:pPr>
            <w:pStyle w:val="Footerodd"/>
          </w:pPr>
        </w:p>
      </w:tc>
      <w:tc>
        <w:tcPr>
          <w:tcW w:w="567" w:type="dxa"/>
        </w:tcPr>
        <w:p w14:paraId="248C9918" w14:textId="720B6171" w:rsidR="004D4F08" w:rsidRDefault="004D4F08" w:rsidP="000017C4">
          <w:pPr>
            <w:pStyle w:val="Footereven"/>
          </w:pPr>
          <w:r>
            <w:rPr>
              <w:rFonts w:eastAsia="Times"/>
            </w:rPr>
            <w:fldChar w:fldCharType="begin"/>
          </w:r>
          <w:r>
            <w:rPr>
              <w:rFonts w:eastAsia="Times"/>
            </w:rPr>
            <w:instrText xml:space="preserve"> PAGE </w:instrText>
          </w:r>
          <w:r>
            <w:rPr>
              <w:rFonts w:eastAsia="Times"/>
            </w:rPr>
            <w:fldChar w:fldCharType="separate"/>
          </w:r>
          <w:r w:rsidR="00AF30DD">
            <w:rPr>
              <w:rFonts w:eastAsia="Times"/>
              <w:noProof/>
            </w:rPr>
            <w:t>7</w:t>
          </w:r>
          <w:r>
            <w:rPr>
              <w:rFonts w:eastAsia="Times"/>
            </w:rPr>
            <w:fldChar w:fldCharType="end"/>
          </w:r>
        </w:p>
      </w:tc>
      <w:tc>
        <w:tcPr>
          <w:tcW w:w="4394" w:type="dxa"/>
        </w:tcPr>
        <w:p w14:paraId="40D9F593" w14:textId="36923039" w:rsidR="004D4F08" w:rsidRDefault="004D4F08" w:rsidP="00AF30DD">
          <w:pPr>
            <w:pStyle w:val="Footereven"/>
            <w:tabs>
              <w:tab w:val="center" w:pos="2197"/>
              <w:tab w:val="right" w:pos="4394"/>
            </w:tabs>
          </w:pPr>
          <w:r>
            <w:tab/>
          </w:r>
          <w:r>
            <w:tab/>
          </w:r>
          <w:r w:rsidR="00AF30DD">
            <w:t>February</w:t>
          </w:r>
          <w:r w:rsidR="00A42807">
            <w:t xml:space="preserve"> 20</w:t>
          </w:r>
          <w:r w:rsidR="00CB3A22">
            <w:t>2</w:t>
          </w:r>
          <w:r w:rsidR="00AF30DD">
            <w:t>1</w:t>
          </w:r>
          <w:r>
            <w:fldChar w:fldCharType="begin"/>
          </w:r>
          <w:r>
            <w:instrText xml:space="preserve"> STYLEREF  "Release date"  \* MERGEFORMAT </w:instrText>
          </w:r>
          <w:r>
            <w:fldChar w:fldCharType="end"/>
          </w:r>
        </w:p>
      </w:tc>
    </w:tr>
  </w:tbl>
  <w:p w14:paraId="4546C964" w14:textId="77777777" w:rsidR="004D4F08" w:rsidRPr="000017C4" w:rsidRDefault="004D4F08" w:rsidP="000017C4">
    <w:pPr>
      <w:pStyle w:val="Footereven"/>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98AB5D" w14:textId="77777777" w:rsidR="008E13B7" w:rsidRDefault="008E13B7" w:rsidP="005A6353">
      <w:r>
        <w:separator/>
      </w:r>
    </w:p>
  </w:footnote>
  <w:footnote w:type="continuationSeparator" w:id="0">
    <w:p w14:paraId="059A446D" w14:textId="77777777" w:rsidR="008E13B7" w:rsidRDefault="008E13B7" w:rsidP="005A63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C57367" w14:textId="77777777" w:rsidR="004D4F08" w:rsidRDefault="004D4F08" w:rsidP="00282FC2">
    <w:pPr>
      <w:pStyle w:val="Headereven"/>
    </w:pPr>
    <w:r>
      <w:t>&lt;Product name&gt; - &lt;Release number&gt;</w:t>
    </w:r>
    <w:r>
      <w:tab/>
    </w:r>
    <w:r w:rsidRPr="0021786C">
      <w:rPr>
        <w:color w:val="008000"/>
      </w:rPr>
      <w:t>&lt;CONFIDENTIALITY&gt;</w:t>
    </w:r>
    <w:r w:rsidRPr="00282FC2">
      <w:rPr>
        <w:color w:val="008000"/>
      </w:rPr>
      <w:t xml:space="preserve"> - </w:t>
    </w:r>
    <w:r w:rsidRPr="0021786C">
      <w:rPr>
        <w:color w:val="008000"/>
      </w:rPr>
      <w:t>&lt;REVISION STATUS&gt;</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4D4F08" w14:paraId="7413D455" w14:textId="77777777" w:rsidTr="006864CC">
      <w:trPr>
        <w:cantSplit/>
        <w:trHeight w:hRule="exact" w:val="50"/>
      </w:trPr>
      <w:tc>
        <w:tcPr>
          <w:tcW w:w="9242" w:type="dxa"/>
        </w:tcPr>
        <w:p w14:paraId="30E8F536" w14:textId="77777777" w:rsidR="004D4F08" w:rsidRDefault="004D4F08" w:rsidP="005A6353"/>
      </w:tc>
    </w:tr>
  </w:tbl>
  <w:p w14:paraId="37C5B82A" w14:textId="77777777" w:rsidR="004D4F08" w:rsidRDefault="004D4F08" w:rsidP="00282FC2">
    <w:pPr>
      <w:pStyle w:val="Headereven"/>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956E5F" w14:textId="77777777" w:rsidR="00FE6C71" w:rsidRDefault="00FE6C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Shaded1stRow"/>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6"/>
      <w:gridCol w:w="4183"/>
    </w:tblGrid>
    <w:tr w:rsidR="004D4F08" w14:paraId="02480FC7" w14:textId="77777777" w:rsidTr="00C45139">
      <w:trPr>
        <w:cnfStyle w:val="100000000000" w:firstRow="1" w:lastRow="0" w:firstColumn="0" w:lastColumn="0" w:oddVBand="0" w:evenVBand="0" w:oddHBand="0" w:evenHBand="0" w:firstRowFirstColumn="0" w:firstRowLastColumn="0" w:lastRowFirstColumn="0" w:lastRowLastColumn="0"/>
      </w:trPr>
      <w:tc>
        <w:tcPr>
          <w:tcW w:w="522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53EE6DC8" w14:textId="77777777" w:rsidR="004D4F08" w:rsidRDefault="004D4F08" w:rsidP="00C45139">
          <w:pPr>
            <w:pStyle w:val="Header"/>
            <w:spacing w:before="0"/>
            <w:rPr>
              <w:lang w:val="fr-BE"/>
            </w:rPr>
          </w:pPr>
        </w:p>
      </w:tc>
      <w:tc>
        <w:tcPr>
          <w:tcW w:w="4183"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7CF6669F" w14:textId="77777777" w:rsidR="004D4F08" w:rsidRDefault="004D4F08" w:rsidP="005A6353">
          <w:pPr>
            <w:pStyle w:val="Header"/>
            <w:rPr>
              <w:lang w:val="fr-BE"/>
            </w:rPr>
          </w:pPr>
        </w:p>
        <w:p w14:paraId="13CBE138" w14:textId="77777777" w:rsidR="004D4F08" w:rsidRDefault="004D4F08" w:rsidP="005A6353">
          <w:pPr>
            <w:pStyle w:val="Header"/>
            <w:rPr>
              <w:lang w:val="fr-BE"/>
            </w:rPr>
          </w:pPr>
        </w:p>
        <w:p w14:paraId="0F8BD3C6" w14:textId="77777777" w:rsidR="004D4F08" w:rsidRDefault="004D4F08" w:rsidP="005A6353">
          <w:pPr>
            <w:pStyle w:val="Header"/>
            <w:rPr>
              <w:lang w:val="fr-BE"/>
            </w:rPr>
          </w:pPr>
        </w:p>
      </w:tc>
    </w:tr>
  </w:tbl>
  <w:p w14:paraId="2191E54A" w14:textId="77777777" w:rsidR="004D4F08" w:rsidRPr="00237847" w:rsidRDefault="004D4F08" w:rsidP="005A6353">
    <w:pPr>
      <w:pStyle w:val="Header"/>
      <w:rPr>
        <w:lang w:val="fr-BE"/>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31FDCC" w14:textId="77777777" w:rsidR="004D4F08" w:rsidRDefault="004D4F08" w:rsidP="00282FC2">
    <w:pPr>
      <w:pStyle w:val="Headereven"/>
    </w:pPr>
    <w:r>
      <w:t>&lt;Product name&gt; - &lt;Release number&gt;</w:t>
    </w:r>
    <w:r>
      <w:tab/>
    </w:r>
    <w:r w:rsidR="00C67032">
      <w:rPr>
        <w:color w:val="008000"/>
      </w:rPr>
      <w:fldChar w:fldCharType="begin"/>
    </w:r>
    <w:r w:rsidR="00C67032">
      <w:rPr>
        <w:color w:val="008000"/>
      </w:rPr>
      <w:instrText xml:space="preserve"> DOCPROPERTY  Confidentiality  \* MERGEFORMAT </w:instrText>
    </w:r>
    <w:r w:rsidR="00C67032">
      <w:rPr>
        <w:color w:val="008000"/>
      </w:rPr>
      <w:fldChar w:fldCharType="separate"/>
    </w:r>
    <w:r w:rsidRPr="004D4F08">
      <w:rPr>
        <w:color w:val="008000"/>
      </w:rPr>
      <w:t>&lt;CONFIDENTIALITY&gt;</w:t>
    </w:r>
    <w:r w:rsidR="00C67032">
      <w:rPr>
        <w:color w:val="008000"/>
      </w:rPr>
      <w:fldChar w:fldCharType="end"/>
    </w:r>
    <w:r w:rsidRPr="00282FC2">
      <w:rPr>
        <w:color w:val="008000"/>
      </w:rPr>
      <w:t xml:space="preserve"> - </w:t>
    </w:r>
    <w:r w:rsidR="00C67032">
      <w:rPr>
        <w:color w:val="008000"/>
      </w:rPr>
      <w:fldChar w:fldCharType="begin"/>
    </w:r>
    <w:r w:rsidR="00C67032">
      <w:rPr>
        <w:color w:val="008000"/>
      </w:rPr>
      <w:instrText xml:space="preserve"> DOCPROPERTY  "Revision status"  \* MERGEFORMAT </w:instrText>
    </w:r>
    <w:r w:rsidR="00C67032">
      <w:rPr>
        <w:color w:val="008000"/>
      </w:rPr>
      <w:fldChar w:fldCharType="separate"/>
    </w:r>
    <w:r w:rsidRPr="004D4F08">
      <w:rPr>
        <w:color w:val="008000"/>
      </w:rPr>
      <w:t>&lt;REVISION STATUS&gt;</w:t>
    </w:r>
    <w:r w:rsidR="00C67032">
      <w:rPr>
        <w:color w:val="008000"/>
      </w:rPr>
      <w:fldChar w:fldCharType="end"/>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4D4F08" w14:paraId="0F6C67C9" w14:textId="77777777" w:rsidTr="000E2675">
      <w:trPr>
        <w:cantSplit/>
        <w:trHeight w:hRule="exact" w:val="50"/>
      </w:trPr>
      <w:tc>
        <w:tcPr>
          <w:tcW w:w="9242" w:type="dxa"/>
        </w:tcPr>
        <w:p w14:paraId="71E23DDE" w14:textId="77777777" w:rsidR="004D4F08" w:rsidRDefault="004D4F08" w:rsidP="005A6353"/>
      </w:tc>
    </w:tr>
  </w:tbl>
  <w:p w14:paraId="4CD6407E" w14:textId="77777777" w:rsidR="004D4F08" w:rsidRDefault="004D4F08" w:rsidP="00282FC2">
    <w:pPr>
      <w:pStyle w:val="Headereven"/>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332436" w14:textId="77777777" w:rsidR="004D4F08" w:rsidRDefault="004D4F08" w:rsidP="00C331E3">
    <w:pPr>
      <w:pStyle w:val="Headerodd"/>
      <w:pBdr>
        <w:bottom w:val="double" w:sz="4" w:space="1" w:color="auto"/>
      </w:pBdr>
      <w:spacing w:before="120" w:line="240" w:lineRule="atLeast"/>
    </w:pPr>
  </w:p>
  <w:p w14:paraId="5E012F31" w14:textId="4280FB07" w:rsidR="004D4F08" w:rsidRDefault="00C67032" w:rsidP="00C331E3">
    <w:pPr>
      <w:pStyle w:val="Headerodd"/>
      <w:pBdr>
        <w:bottom w:val="double" w:sz="4" w:space="1" w:color="auto"/>
      </w:pBdr>
      <w:spacing w:before="120" w:line="240" w:lineRule="atLeast"/>
      <w:rPr>
        <w:noProof/>
      </w:rPr>
    </w:pPr>
    <w:r>
      <w:rPr>
        <w:noProof/>
      </w:rPr>
      <w:fldChar w:fldCharType="begin"/>
    </w:r>
    <w:r>
      <w:rPr>
        <w:noProof/>
      </w:rPr>
      <w:instrText xml:space="preserve"> STYLEREF  "Document Title"  \* MERGEFORMAT </w:instrText>
    </w:r>
    <w:r>
      <w:rPr>
        <w:noProof/>
      </w:rPr>
      <w:fldChar w:fldCharType="separate"/>
    </w:r>
    <w:r w:rsidR="00AF30DD">
      <w:rPr>
        <w:noProof/>
      </w:rPr>
      <w:t>Message Definition Report Part 1</w:t>
    </w:r>
    <w:r>
      <w:rPr>
        <w:noProof/>
      </w:rPr>
      <w:fldChar w:fldCharType="end"/>
    </w:r>
    <w:r w:rsidR="004D4F08">
      <w:rPr>
        <w:noProof/>
      </w:rPr>
      <w:tab/>
    </w:r>
    <w:r>
      <w:rPr>
        <w:noProof/>
      </w:rPr>
      <w:fldChar w:fldCharType="begin"/>
    </w:r>
    <w:r>
      <w:rPr>
        <w:noProof/>
      </w:rPr>
      <w:instrText xml:space="preserve"> STYLEREF  "Heading 1"  \* MERGEFORMAT </w:instrText>
    </w:r>
    <w:r>
      <w:rPr>
        <w:noProof/>
      </w:rPr>
      <w:fldChar w:fldCharType="separate"/>
    </w:r>
    <w:r w:rsidR="00AF30DD">
      <w:rPr>
        <w:noProof/>
      </w:rPr>
      <w:t>Scope and Functionality</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35E502" w14:textId="77777777" w:rsidR="004D4F08" w:rsidRDefault="004D4F08" w:rsidP="00E20C1F">
    <w:pPr>
      <w:pStyle w:val="Headerodd"/>
      <w:pBdr>
        <w:bottom w:val="double" w:sz="4" w:space="1" w:color="auto"/>
      </w:pBdr>
      <w:spacing w:line="240" w:lineRule="atLeast"/>
    </w:pPr>
  </w:p>
  <w:p w14:paraId="569F6188" w14:textId="09F3B204" w:rsidR="004D4F08" w:rsidRDefault="008E13B7" w:rsidP="00E20C1F">
    <w:pPr>
      <w:pStyle w:val="Headerodd"/>
      <w:pBdr>
        <w:bottom w:val="double" w:sz="4" w:space="1" w:color="auto"/>
      </w:pBdr>
      <w:spacing w:line="240" w:lineRule="atLeast"/>
      <w:rPr>
        <w:noProof/>
      </w:rPr>
    </w:pPr>
    <w:fldSimple w:instr=" STYLEREF  &quot;Document Title&quot;  \* MERGEFORMAT ">
      <w:r w:rsidR="00AF30DD">
        <w:rPr>
          <w:noProof/>
        </w:rPr>
        <w:t>Message Definition Report Part 1</w:t>
      </w:r>
    </w:fldSimple>
    <w:r w:rsidR="004D4F08">
      <w:rPr>
        <w:noProof/>
      </w:rPr>
      <w:tab/>
    </w:r>
    <w:r w:rsidR="00C67032">
      <w:rPr>
        <w:noProof/>
      </w:rPr>
      <w:fldChar w:fldCharType="begin"/>
    </w:r>
    <w:r w:rsidR="00C67032">
      <w:rPr>
        <w:noProof/>
      </w:rPr>
      <w:instrText xml:space="preserve"> STYLEREF  "Heading 1"  \* MERGEFORMAT </w:instrText>
    </w:r>
    <w:r w:rsidR="00C67032">
      <w:rPr>
        <w:noProof/>
      </w:rPr>
      <w:fldChar w:fldCharType="separate"/>
    </w:r>
    <w:r w:rsidR="00AF30DD">
      <w:rPr>
        <w:noProof/>
      </w:rPr>
      <w:t>Revision Record</w:t>
    </w:r>
    <w:r w:rsidR="00C67032">
      <w:rPr>
        <w:noProof/>
      </w:rPr>
      <w:fldChar w:fldCharType="end"/>
    </w:r>
  </w:p>
  <w:p w14:paraId="3B6D7626" w14:textId="77777777" w:rsidR="004D4F08" w:rsidRDefault="004D4F08" w:rsidP="00D81FE1">
    <w:pPr>
      <w:pStyle w:val="Headerod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DB80D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2D23CEC"/>
    <w:lvl w:ilvl="0">
      <w:start w:val="1"/>
      <w:numFmt w:val="decimal"/>
      <w:pStyle w:val="ListNumber4"/>
      <w:lvlText w:val="%1."/>
      <w:lvlJc w:val="left"/>
      <w:pPr>
        <w:tabs>
          <w:tab w:val="num" w:pos="1209"/>
        </w:tabs>
        <w:ind w:left="1209" w:hanging="360"/>
      </w:pPr>
    </w:lvl>
  </w:abstractNum>
  <w:abstractNum w:abstractNumId="2" w15:restartNumberingAfterBreak="0">
    <w:nsid w:val="FFFFFF7F"/>
    <w:multiLevelType w:val="singleLevel"/>
    <w:tmpl w:val="C820046E"/>
    <w:lvl w:ilvl="0">
      <w:start w:val="1"/>
      <w:numFmt w:val="lowerLetter"/>
      <w:pStyle w:val="ListNumber2"/>
      <w:lvlText w:val="%1."/>
      <w:lvlJc w:val="left"/>
      <w:pPr>
        <w:tabs>
          <w:tab w:val="num" w:pos="1985"/>
        </w:tabs>
        <w:ind w:left="1985" w:hanging="426"/>
      </w:pPr>
      <w:rPr>
        <w:rFonts w:hint="default"/>
      </w:rPr>
    </w:lvl>
  </w:abstractNum>
  <w:abstractNum w:abstractNumId="3" w15:restartNumberingAfterBreak="0">
    <w:nsid w:val="FFFFFF80"/>
    <w:multiLevelType w:val="singleLevel"/>
    <w:tmpl w:val="30686E58"/>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62C0F1EA"/>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1BA6F0CA"/>
    <w:lvl w:ilvl="0">
      <w:start w:val="1"/>
      <w:numFmt w:val="bullet"/>
      <w:pStyle w:val="ListBullet3"/>
      <w:lvlText w:val="o"/>
      <w:lvlJc w:val="left"/>
      <w:pPr>
        <w:ind w:left="1636" w:hanging="360"/>
      </w:pPr>
      <w:rPr>
        <w:rFonts w:ascii="Courier New" w:hAnsi="Courier New" w:cs="Courier New" w:hint="default"/>
      </w:rPr>
    </w:lvl>
  </w:abstractNum>
  <w:abstractNum w:abstractNumId="6" w15:restartNumberingAfterBreak="0">
    <w:nsid w:val="FFFFFF83"/>
    <w:multiLevelType w:val="singleLevel"/>
    <w:tmpl w:val="BA04E34A"/>
    <w:lvl w:ilvl="0">
      <w:start w:val="1"/>
      <w:numFmt w:val="bullet"/>
      <w:pStyle w:val="ListBullet2"/>
      <w:lvlText w:val=""/>
      <w:lvlJc w:val="left"/>
      <w:pPr>
        <w:tabs>
          <w:tab w:val="num" w:pos="1985"/>
        </w:tabs>
        <w:ind w:left="1985" w:hanging="426"/>
      </w:pPr>
      <w:rPr>
        <w:rFonts w:ascii="Symbol" w:hAnsi="Symbol" w:hint="default"/>
      </w:rPr>
    </w:lvl>
  </w:abstractNum>
  <w:abstractNum w:abstractNumId="7" w15:restartNumberingAfterBreak="0">
    <w:nsid w:val="FFFFFF88"/>
    <w:multiLevelType w:val="singleLevel"/>
    <w:tmpl w:val="872C238A"/>
    <w:lvl w:ilvl="0">
      <w:start w:val="1"/>
      <w:numFmt w:val="decimal"/>
      <w:pStyle w:val="ListNumber"/>
      <w:lvlText w:val="%1."/>
      <w:lvlJc w:val="left"/>
      <w:pPr>
        <w:tabs>
          <w:tab w:val="num" w:pos="1559"/>
        </w:tabs>
        <w:ind w:left="1559" w:hanging="425"/>
      </w:pPr>
      <w:rPr>
        <w:rFonts w:hint="default"/>
      </w:rPr>
    </w:lvl>
  </w:abstractNum>
  <w:abstractNum w:abstractNumId="8" w15:restartNumberingAfterBreak="0">
    <w:nsid w:val="FFFFFF89"/>
    <w:multiLevelType w:val="singleLevel"/>
    <w:tmpl w:val="47ACF834"/>
    <w:lvl w:ilvl="0">
      <w:start w:val="1"/>
      <w:numFmt w:val="bullet"/>
      <w:pStyle w:val="ListBullet"/>
      <w:lvlText w:val=""/>
      <w:lvlJc w:val="left"/>
      <w:pPr>
        <w:tabs>
          <w:tab w:val="num" w:pos="1559"/>
        </w:tabs>
        <w:ind w:left="1559" w:hanging="425"/>
      </w:pPr>
      <w:rPr>
        <w:rFonts w:ascii="Symbol" w:hAnsi="Symbol" w:hint="default"/>
        <w:sz w:val="20"/>
      </w:rPr>
    </w:lvl>
  </w:abstractNum>
  <w:abstractNum w:abstractNumId="9" w15:restartNumberingAfterBreak="0">
    <w:nsid w:val="008F2CCF"/>
    <w:multiLevelType w:val="hybridMultilevel"/>
    <w:tmpl w:val="D5B4E678"/>
    <w:lvl w:ilvl="0" w:tplc="E89688E8">
      <w:start w:val="2012"/>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0ED2120"/>
    <w:multiLevelType w:val="multilevel"/>
    <w:tmpl w:val="0BCA95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860"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088876B6"/>
    <w:multiLevelType w:val="hybridMultilevel"/>
    <w:tmpl w:val="D884F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6F2C64"/>
    <w:multiLevelType w:val="hybridMultilevel"/>
    <w:tmpl w:val="76F2BAE0"/>
    <w:lvl w:ilvl="0" w:tplc="74EAAB3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26C61C0"/>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80D5ADD"/>
    <w:multiLevelType w:val="multilevel"/>
    <w:tmpl w:val="15D4A9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1B3A35EC"/>
    <w:multiLevelType w:val="hybridMultilevel"/>
    <w:tmpl w:val="99365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6041736"/>
    <w:multiLevelType w:val="hybridMultilevel"/>
    <w:tmpl w:val="4AD436BE"/>
    <w:lvl w:ilvl="0" w:tplc="8C6461D2">
      <w:start w:val="1"/>
      <w:numFmt w:val="lowerRoman"/>
      <w:pStyle w:val="ListNumber3"/>
      <w:lvlText w:val="%1."/>
      <w:lvlJc w:val="right"/>
      <w:pPr>
        <w:ind w:left="1996" w:hanging="360"/>
      </w:pPr>
    </w:lvl>
    <w:lvl w:ilvl="1" w:tplc="08090019" w:tentative="1">
      <w:start w:val="1"/>
      <w:numFmt w:val="lowerLetter"/>
      <w:lvlText w:val="%2."/>
      <w:lvlJc w:val="left"/>
      <w:pPr>
        <w:ind w:left="2716" w:hanging="360"/>
      </w:pPr>
    </w:lvl>
    <w:lvl w:ilvl="2" w:tplc="0809001B" w:tentative="1">
      <w:start w:val="1"/>
      <w:numFmt w:val="lowerRoman"/>
      <w:lvlText w:val="%3."/>
      <w:lvlJc w:val="right"/>
      <w:pPr>
        <w:ind w:left="3436" w:hanging="180"/>
      </w:pPr>
    </w:lvl>
    <w:lvl w:ilvl="3" w:tplc="0809000F" w:tentative="1">
      <w:start w:val="1"/>
      <w:numFmt w:val="decimal"/>
      <w:lvlText w:val="%4."/>
      <w:lvlJc w:val="left"/>
      <w:pPr>
        <w:ind w:left="4156" w:hanging="360"/>
      </w:pPr>
    </w:lvl>
    <w:lvl w:ilvl="4" w:tplc="08090019" w:tentative="1">
      <w:start w:val="1"/>
      <w:numFmt w:val="lowerLetter"/>
      <w:lvlText w:val="%5."/>
      <w:lvlJc w:val="left"/>
      <w:pPr>
        <w:ind w:left="4876" w:hanging="360"/>
      </w:pPr>
    </w:lvl>
    <w:lvl w:ilvl="5" w:tplc="0809001B" w:tentative="1">
      <w:start w:val="1"/>
      <w:numFmt w:val="lowerRoman"/>
      <w:lvlText w:val="%6."/>
      <w:lvlJc w:val="right"/>
      <w:pPr>
        <w:ind w:left="5596" w:hanging="180"/>
      </w:pPr>
    </w:lvl>
    <w:lvl w:ilvl="6" w:tplc="0809000F" w:tentative="1">
      <w:start w:val="1"/>
      <w:numFmt w:val="decimal"/>
      <w:lvlText w:val="%7."/>
      <w:lvlJc w:val="left"/>
      <w:pPr>
        <w:ind w:left="6316" w:hanging="360"/>
      </w:pPr>
    </w:lvl>
    <w:lvl w:ilvl="7" w:tplc="08090019" w:tentative="1">
      <w:start w:val="1"/>
      <w:numFmt w:val="lowerLetter"/>
      <w:lvlText w:val="%8."/>
      <w:lvlJc w:val="left"/>
      <w:pPr>
        <w:ind w:left="7036" w:hanging="360"/>
      </w:pPr>
    </w:lvl>
    <w:lvl w:ilvl="8" w:tplc="0809001B" w:tentative="1">
      <w:start w:val="1"/>
      <w:numFmt w:val="lowerRoman"/>
      <w:lvlText w:val="%9."/>
      <w:lvlJc w:val="right"/>
      <w:pPr>
        <w:ind w:left="7756" w:hanging="180"/>
      </w:pPr>
    </w:lvl>
  </w:abstractNum>
  <w:abstractNum w:abstractNumId="17" w15:restartNumberingAfterBreak="0">
    <w:nsid w:val="2F5875EC"/>
    <w:multiLevelType w:val="hybridMultilevel"/>
    <w:tmpl w:val="846A4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C546D6"/>
    <w:multiLevelType w:val="singleLevel"/>
    <w:tmpl w:val="991EBFE2"/>
    <w:lvl w:ilvl="0">
      <w:start w:val="1"/>
      <w:numFmt w:val="bullet"/>
      <w:pStyle w:val="TableBullet"/>
      <w:lvlText w:val=""/>
      <w:lvlJc w:val="left"/>
      <w:pPr>
        <w:tabs>
          <w:tab w:val="num" w:pos="284"/>
        </w:tabs>
        <w:ind w:left="284" w:hanging="284"/>
      </w:pPr>
      <w:rPr>
        <w:rFonts w:ascii="Symbol" w:hAnsi="Symbol" w:hint="default"/>
      </w:rPr>
    </w:lvl>
  </w:abstractNum>
  <w:abstractNum w:abstractNumId="19" w15:restartNumberingAfterBreak="0">
    <w:nsid w:val="372127BF"/>
    <w:multiLevelType w:val="hybridMultilevel"/>
    <w:tmpl w:val="3D705716"/>
    <w:lvl w:ilvl="0" w:tplc="AA760A02">
      <w:start w:val="2012"/>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308491B"/>
    <w:multiLevelType w:val="hybridMultilevel"/>
    <w:tmpl w:val="21CE1FE0"/>
    <w:lvl w:ilvl="0" w:tplc="E0268E5E">
      <w:start w:val="2012"/>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69753F8"/>
    <w:multiLevelType w:val="multilevel"/>
    <w:tmpl w:val="F50448B8"/>
    <w:lvl w:ilvl="0">
      <w:start w:val="1"/>
      <w:numFmt w:val="none"/>
      <w:pStyle w:val="Note"/>
      <w:lvlText w:val="Note"/>
      <w:lvlJc w:val="left"/>
      <w:pPr>
        <w:tabs>
          <w:tab w:val="num" w:pos="2098"/>
        </w:tabs>
        <w:ind w:left="2098" w:hanging="964"/>
      </w:pPr>
      <w:rPr>
        <w:rFonts w:hint="default"/>
        <w:b/>
        <w:i w:val="0"/>
      </w:rPr>
    </w:lvl>
    <w:lvl w:ilvl="1">
      <w:start w:val="1"/>
      <w:numFmt w:val="decimal"/>
      <w:lvlText w:val="%1.%2"/>
      <w:lvlJc w:val="left"/>
      <w:pPr>
        <w:tabs>
          <w:tab w:val="num" w:pos="2268"/>
        </w:tabs>
        <w:ind w:left="2268" w:hanging="1134"/>
      </w:pPr>
      <w:rPr>
        <w:rFonts w:hint="default"/>
      </w:rPr>
    </w:lvl>
    <w:lvl w:ilvl="2">
      <w:start w:val="1"/>
      <w:numFmt w:val="decimal"/>
      <w:lvlText w:val="%1.%2.%3"/>
      <w:lvlJc w:val="left"/>
      <w:pPr>
        <w:tabs>
          <w:tab w:val="num" w:pos="2214"/>
        </w:tabs>
        <w:ind w:left="1985" w:hanging="851"/>
      </w:pPr>
      <w:rPr>
        <w:rFonts w:hint="default"/>
      </w:rPr>
    </w:lvl>
    <w:lvl w:ilvl="3">
      <w:start w:val="1"/>
      <w:numFmt w:val="decimal"/>
      <w:lvlText w:val="%1.%2.%3.%4"/>
      <w:lvlJc w:val="left"/>
      <w:pPr>
        <w:tabs>
          <w:tab w:val="num" w:pos="1998"/>
        </w:tabs>
        <w:ind w:left="1998" w:hanging="864"/>
      </w:pPr>
      <w:rPr>
        <w:rFonts w:hint="default"/>
      </w:rPr>
    </w:lvl>
    <w:lvl w:ilvl="4">
      <w:start w:val="1"/>
      <w:numFmt w:val="decimal"/>
      <w:lvlText w:val="%1.%2.%3.%4.%5"/>
      <w:lvlJc w:val="left"/>
      <w:pPr>
        <w:tabs>
          <w:tab w:val="num" w:pos="2142"/>
        </w:tabs>
        <w:ind w:left="2142" w:hanging="1008"/>
      </w:pPr>
      <w:rPr>
        <w:rFonts w:hint="default"/>
      </w:rPr>
    </w:lvl>
    <w:lvl w:ilvl="5">
      <w:start w:val="1"/>
      <w:numFmt w:val="decimal"/>
      <w:lvlText w:val="%1.%2.%3.%4.%5.%6"/>
      <w:lvlJc w:val="left"/>
      <w:pPr>
        <w:tabs>
          <w:tab w:val="num" w:pos="2286"/>
        </w:tabs>
        <w:ind w:left="2286" w:hanging="1152"/>
      </w:pPr>
      <w:rPr>
        <w:rFonts w:hint="default"/>
      </w:rPr>
    </w:lvl>
    <w:lvl w:ilvl="6">
      <w:start w:val="1"/>
      <w:numFmt w:val="decimal"/>
      <w:lvlText w:val="%1.%2.%3.%4.%5.%6.%7"/>
      <w:lvlJc w:val="left"/>
      <w:pPr>
        <w:tabs>
          <w:tab w:val="num" w:pos="2430"/>
        </w:tabs>
        <w:ind w:left="2430" w:hanging="1296"/>
      </w:pPr>
      <w:rPr>
        <w:rFonts w:hint="default"/>
      </w:rPr>
    </w:lvl>
    <w:lvl w:ilvl="7">
      <w:start w:val="1"/>
      <w:numFmt w:val="decimal"/>
      <w:lvlText w:val="%1.%2.%3.%4.%5.%6.%7.%8"/>
      <w:lvlJc w:val="left"/>
      <w:pPr>
        <w:tabs>
          <w:tab w:val="num" w:pos="2574"/>
        </w:tabs>
        <w:ind w:left="2574" w:hanging="1440"/>
      </w:pPr>
      <w:rPr>
        <w:rFonts w:hint="default"/>
      </w:rPr>
    </w:lvl>
    <w:lvl w:ilvl="8">
      <w:start w:val="1"/>
      <w:numFmt w:val="decimal"/>
      <w:lvlText w:val="%1.%2.%3.%4.%5.%6.%7.%8.%9"/>
      <w:lvlJc w:val="left"/>
      <w:pPr>
        <w:tabs>
          <w:tab w:val="num" w:pos="2718"/>
        </w:tabs>
        <w:ind w:left="2718" w:hanging="1584"/>
      </w:pPr>
      <w:rPr>
        <w:rFonts w:hint="default"/>
      </w:rPr>
    </w:lvl>
  </w:abstractNum>
  <w:abstractNum w:abstractNumId="22" w15:restartNumberingAfterBreak="0">
    <w:nsid w:val="671E36D5"/>
    <w:multiLevelType w:val="multilevel"/>
    <w:tmpl w:val="473C5208"/>
    <w:lvl w:ilvl="0">
      <w:start w:val="1"/>
      <w:numFmt w:val="none"/>
      <w:pStyle w:val="Warning"/>
      <w:lvlText w:val="Warning"/>
      <w:lvlJc w:val="left"/>
      <w:pPr>
        <w:tabs>
          <w:tab w:val="num" w:pos="2098"/>
        </w:tabs>
        <w:ind w:left="2098" w:hanging="964"/>
      </w:pPr>
      <w:rPr>
        <w:rFonts w:ascii="Arial" w:hAnsi="Arial" w:hint="default"/>
        <w:b/>
        <w:i w:val="0"/>
        <w:sz w:val="20"/>
      </w:rPr>
    </w:lvl>
    <w:lvl w:ilvl="1">
      <w:start w:val="1"/>
      <w:numFmt w:val="decimal"/>
      <w:lvlText w:val="%1.%2"/>
      <w:lvlJc w:val="left"/>
      <w:pPr>
        <w:tabs>
          <w:tab w:val="num" w:pos="1710"/>
        </w:tabs>
        <w:ind w:left="1710" w:hanging="576"/>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1998"/>
        </w:tabs>
        <w:ind w:left="1998" w:hanging="864"/>
      </w:pPr>
      <w:rPr>
        <w:rFonts w:hint="default"/>
      </w:rPr>
    </w:lvl>
    <w:lvl w:ilvl="4">
      <w:start w:val="1"/>
      <w:numFmt w:val="decimal"/>
      <w:lvlText w:val="%1.%2.%3.%4.%5"/>
      <w:lvlJc w:val="left"/>
      <w:pPr>
        <w:tabs>
          <w:tab w:val="num" w:pos="2142"/>
        </w:tabs>
        <w:ind w:left="2142" w:hanging="1008"/>
      </w:pPr>
      <w:rPr>
        <w:rFonts w:hint="default"/>
      </w:rPr>
    </w:lvl>
    <w:lvl w:ilvl="5">
      <w:start w:val="1"/>
      <w:numFmt w:val="upperLetter"/>
      <w:lvlText w:val="%6"/>
      <w:lvlJc w:val="left"/>
      <w:pPr>
        <w:tabs>
          <w:tab w:val="num" w:pos="2286"/>
        </w:tabs>
        <w:ind w:left="2286" w:hanging="1152"/>
      </w:pPr>
      <w:rPr>
        <w:rFonts w:hint="default"/>
      </w:rPr>
    </w:lvl>
    <w:lvl w:ilvl="6">
      <w:start w:val="1"/>
      <w:numFmt w:val="upperLetter"/>
      <w:lvlText w:val="Appendix %7"/>
      <w:lvlJc w:val="left"/>
      <w:pPr>
        <w:tabs>
          <w:tab w:val="num" w:pos="3294"/>
        </w:tabs>
        <w:ind w:left="2430" w:hanging="1296"/>
      </w:pPr>
      <w:rPr>
        <w:rFonts w:ascii="Arial" w:hAnsi="Arial" w:hint="default"/>
        <w:b/>
        <w:i w:val="0"/>
        <w:sz w:val="40"/>
      </w:rPr>
    </w:lvl>
    <w:lvl w:ilvl="7">
      <w:start w:val="1"/>
      <w:numFmt w:val="decimal"/>
      <w:lvlText w:val="%7.%8"/>
      <w:lvlJc w:val="left"/>
      <w:pPr>
        <w:tabs>
          <w:tab w:val="num" w:pos="2574"/>
        </w:tabs>
        <w:ind w:left="2574" w:hanging="1440"/>
      </w:pPr>
      <w:rPr>
        <w:rFonts w:ascii="Arial" w:hAnsi="Arial" w:hint="default"/>
        <w:b/>
        <w:i w:val="0"/>
        <w:sz w:val="36"/>
      </w:rPr>
    </w:lvl>
    <w:lvl w:ilvl="8">
      <w:start w:val="1"/>
      <w:numFmt w:val="decimal"/>
      <w:lvlText w:val="%7.%8.%9"/>
      <w:lvlJc w:val="left"/>
      <w:pPr>
        <w:tabs>
          <w:tab w:val="num" w:pos="2718"/>
        </w:tabs>
        <w:ind w:left="2718" w:hanging="1584"/>
      </w:pPr>
      <w:rPr>
        <w:rFonts w:hint="default"/>
      </w:rPr>
    </w:lvl>
  </w:abstractNum>
  <w:abstractNum w:abstractNumId="23" w15:restartNumberingAfterBreak="0">
    <w:nsid w:val="7A4A3830"/>
    <w:multiLevelType w:val="singleLevel"/>
    <w:tmpl w:val="DBF4C0A4"/>
    <w:lvl w:ilvl="0">
      <w:start w:val="1"/>
      <w:numFmt w:val="none"/>
      <w:pStyle w:val="Tip"/>
      <w:lvlText w:val="Tip"/>
      <w:lvlJc w:val="left"/>
      <w:pPr>
        <w:tabs>
          <w:tab w:val="num" w:pos="2098"/>
        </w:tabs>
        <w:ind w:left="2098" w:hanging="964"/>
      </w:pPr>
      <w:rPr>
        <w:rFonts w:hint="default"/>
        <w:b/>
        <w:i w:val="0"/>
      </w:rPr>
    </w:lvl>
  </w:abstractNum>
  <w:abstractNum w:abstractNumId="24" w15:restartNumberingAfterBreak="0">
    <w:nsid w:val="7AFA0C93"/>
    <w:multiLevelType w:val="singleLevel"/>
    <w:tmpl w:val="325C7A4E"/>
    <w:lvl w:ilvl="0">
      <w:start w:val="1"/>
      <w:numFmt w:val="decimal"/>
      <w:pStyle w:val="TableNumber"/>
      <w:lvlText w:val="%1."/>
      <w:lvlJc w:val="left"/>
      <w:pPr>
        <w:tabs>
          <w:tab w:val="num" w:pos="284"/>
        </w:tabs>
        <w:ind w:left="284" w:hanging="284"/>
      </w:pPr>
      <w:rPr>
        <w:rFonts w:hint="default"/>
      </w:rPr>
    </w:lvl>
  </w:abstractNum>
  <w:abstractNum w:abstractNumId="25" w15:restartNumberingAfterBreak="0">
    <w:nsid w:val="7F2F049B"/>
    <w:multiLevelType w:val="multilevel"/>
    <w:tmpl w:val="D0DAF4AA"/>
    <w:lvl w:ilvl="0">
      <w:start w:val="1"/>
      <w:numFmt w:val="upperLetter"/>
      <w:pStyle w:val="Append"/>
      <w:suff w:val="nothing"/>
      <w:lvlText w:val="Appendix %1"/>
      <w:lvlJc w:val="left"/>
      <w:pPr>
        <w:ind w:left="0" w:firstLine="0"/>
      </w:pPr>
      <w:rPr>
        <w:rFonts w:hint="default"/>
      </w:rPr>
    </w:lvl>
    <w:lvl w:ilvl="1">
      <w:start w:val="1"/>
      <w:numFmt w:val="decimal"/>
      <w:pStyle w:val="Append1"/>
      <w:lvlText w:val="%1.%2"/>
      <w:lvlJc w:val="left"/>
      <w:pPr>
        <w:tabs>
          <w:tab w:val="num" w:pos="1134"/>
        </w:tabs>
        <w:ind w:left="1134" w:hanging="1134"/>
      </w:pPr>
      <w:rPr>
        <w:rFonts w:hint="default"/>
      </w:rPr>
    </w:lvl>
    <w:lvl w:ilvl="2">
      <w:start w:val="1"/>
      <w:numFmt w:val="decimal"/>
      <w:pStyle w:val="Append2"/>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none"/>
      <w:suff w:val="nothing"/>
      <w:lvlText w:val=""/>
      <w:lvlJc w:val="left"/>
      <w:pPr>
        <w:ind w:left="-567" w:firstLine="0"/>
      </w:pPr>
      <w:rPr>
        <w:rFonts w:hint="default"/>
      </w:rPr>
    </w:lvl>
    <w:lvl w:ilvl="5">
      <w:start w:val="1"/>
      <w:numFmt w:val="none"/>
      <w:suff w:val="nothing"/>
      <w:lvlText w:val=""/>
      <w:lvlJc w:val="left"/>
      <w:pPr>
        <w:ind w:left="-567" w:firstLine="0"/>
      </w:pPr>
      <w:rPr>
        <w:rFonts w:hint="default"/>
      </w:rPr>
    </w:lvl>
    <w:lvl w:ilvl="6">
      <w:start w:val="1"/>
      <w:numFmt w:val="none"/>
      <w:suff w:val="nothing"/>
      <w:lvlText w:val=""/>
      <w:lvlJc w:val="left"/>
      <w:pPr>
        <w:ind w:left="-567" w:firstLine="0"/>
      </w:pPr>
      <w:rPr>
        <w:rFonts w:hint="default"/>
      </w:rPr>
    </w:lvl>
    <w:lvl w:ilvl="7">
      <w:start w:val="1"/>
      <w:numFmt w:val="none"/>
      <w:suff w:val="nothing"/>
      <w:lvlText w:val=""/>
      <w:lvlJc w:val="left"/>
      <w:pPr>
        <w:ind w:left="-567" w:firstLine="0"/>
      </w:pPr>
      <w:rPr>
        <w:rFonts w:hint="default"/>
      </w:rPr>
    </w:lvl>
    <w:lvl w:ilvl="8">
      <w:start w:val="1"/>
      <w:numFmt w:val="none"/>
      <w:suff w:val="nothing"/>
      <w:lvlText w:val=""/>
      <w:lvlJc w:val="left"/>
      <w:pPr>
        <w:ind w:left="-567" w:firstLine="0"/>
      </w:pPr>
      <w:rPr>
        <w:rFonts w:hint="default"/>
      </w:rPr>
    </w:lvl>
  </w:abstractNum>
  <w:num w:numId="1">
    <w:abstractNumId w:val="23"/>
  </w:num>
  <w:num w:numId="2">
    <w:abstractNumId w:val="22"/>
  </w:num>
  <w:num w:numId="3">
    <w:abstractNumId w:val="18"/>
  </w:num>
  <w:num w:numId="4">
    <w:abstractNumId w:val="24"/>
  </w:num>
  <w:num w:numId="5">
    <w:abstractNumId w:val="8"/>
  </w:num>
  <w:num w:numId="6">
    <w:abstractNumId w:val="6"/>
  </w:num>
  <w:num w:numId="7">
    <w:abstractNumId w:val="5"/>
  </w:num>
  <w:num w:numId="8">
    <w:abstractNumId w:val="4"/>
  </w:num>
  <w:num w:numId="9">
    <w:abstractNumId w:val="3"/>
  </w:num>
  <w:num w:numId="10">
    <w:abstractNumId w:val="7"/>
  </w:num>
  <w:num w:numId="11">
    <w:abstractNumId w:val="1"/>
  </w:num>
  <w:num w:numId="12">
    <w:abstractNumId w:val="0"/>
  </w:num>
  <w:num w:numId="13">
    <w:abstractNumId w:val="21"/>
  </w:num>
  <w:num w:numId="14">
    <w:abstractNumId w:val="25"/>
  </w:num>
  <w:num w:numId="15">
    <w:abstractNumId w:val="2"/>
  </w:num>
  <w:num w:numId="16">
    <w:abstractNumId w:val="13"/>
  </w:num>
  <w:num w:numId="17">
    <w:abstractNumId w:val="10"/>
  </w:num>
  <w:num w:numId="18">
    <w:abstractNumId w:val="16"/>
  </w:num>
  <w:num w:numId="19">
    <w:abstractNumId w:val="9"/>
  </w:num>
  <w:num w:numId="20">
    <w:abstractNumId w:val="19"/>
  </w:num>
  <w:num w:numId="21">
    <w:abstractNumId w:val="20"/>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7"/>
    <w:lvlOverride w:ilvl="0">
      <w:startOverride w:val="1"/>
    </w:lvlOverride>
  </w:num>
  <w:num w:numId="26">
    <w:abstractNumId w:val="7"/>
    <w:lvlOverride w:ilvl="0">
      <w:startOverride w:val="1"/>
    </w:lvlOverride>
  </w:num>
  <w:num w:numId="27">
    <w:abstractNumId w:val="15"/>
  </w:num>
  <w:num w:numId="28">
    <w:abstractNumId w:val="14"/>
  </w:num>
  <w:num w:numId="29">
    <w:abstractNumId w:val="11"/>
  </w:num>
  <w:num w:numId="30">
    <w:abstractNumId w:val="12"/>
  </w:num>
  <w:num w:numId="31">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GB" w:vendorID="8" w:dllVersion="513" w:checkStyle="1"/>
  <w:activeWritingStyle w:appName="MSWord" w:lang="en-US" w:vendorID="8" w:dllVersion="513" w:checkStyle="1"/>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formatting="1" w:enforcement="1" w:cryptProviderType="rsaFull" w:cryptAlgorithmClass="hash" w:cryptAlgorithmType="typeAny" w:cryptAlgorithmSid="4" w:cryptSpinCount="100000" w:hash="GUpQmA+RHPR/vDpI4XNiMs9yvFU=" w:salt="w6g5rZMfv3cXXBvsVnDjGg=="/>
  <w:styleLockTheme/>
  <w:styleLockQFSet/>
  <w:defaultTabStop w:val="1440"/>
  <w:drawingGridHorizontalSpacing w:val="95"/>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F08"/>
    <w:rsid w:val="000017C4"/>
    <w:rsid w:val="0000191D"/>
    <w:rsid w:val="00001AC8"/>
    <w:rsid w:val="00002EE3"/>
    <w:rsid w:val="0000764E"/>
    <w:rsid w:val="00007E2E"/>
    <w:rsid w:val="00012387"/>
    <w:rsid w:val="00021790"/>
    <w:rsid w:val="00022175"/>
    <w:rsid w:val="00022528"/>
    <w:rsid w:val="00026814"/>
    <w:rsid w:val="00027C67"/>
    <w:rsid w:val="00033355"/>
    <w:rsid w:val="00034F65"/>
    <w:rsid w:val="000353A8"/>
    <w:rsid w:val="0004007E"/>
    <w:rsid w:val="000408B1"/>
    <w:rsid w:val="00043038"/>
    <w:rsid w:val="00043FDC"/>
    <w:rsid w:val="00047825"/>
    <w:rsid w:val="00050F1F"/>
    <w:rsid w:val="000579C1"/>
    <w:rsid w:val="000612B5"/>
    <w:rsid w:val="00061661"/>
    <w:rsid w:val="00064E57"/>
    <w:rsid w:val="00071606"/>
    <w:rsid w:val="00072427"/>
    <w:rsid w:val="00074109"/>
    <w:rsid w:val="000775D4"/>
    <w:rsid w:val="00077A6B"/>
    <w:rsid w:val="0008028F"/>
    <w:rsid w:val="000851E4"/>
    <w:rsid w:val="0008688D"/>
    <w:rsid w:val="000877E0"/>
    <w:rsid w:val="000906F7"/>
    <w:rsid w:val="00095809"/>
    <w:rsid w:val="000A15E5"/>
    <w:rsid w:val="000A2910"/>
    <w:rsid w:val="000A4349"/>
    <w:rsid w:val="000A528A"/>
    <w:rsid w:val="000A5C61"/>
    <w:rsid w:val="000A5F59"/>
    <w:rsid w:val="000A6454"/>
    <w:rsid w:val="000B160B"/>
    <w:rsid w:val="000B1881"/>
    <w:rsid w:val="000B23FB"/>
    <w:rsid w:val="000B3AB0"/>
    <w:rsid w:val="000C16D5"/>
    <w:rsid w:val="000D23EE"/>
    <w:rsid w:val="000D2EA0"/>
    <w:rsid w:val="000D3040"/>
    <w:rsid w:val="000D3FDA"/>
    <w:rsid w:val="000D5FC4"/>
    <w:rsid w:val="000E1EA4"/>
    <w:rsid w:val="000E2675"/>
    <w:rsid w:val="000E53BB"/>
    <w:rsid w:val="000E5626"/>
    <w:rsid w:val="000E7A5E"/>
    <w:rsid w:val="000F48CC"/>
    <w:rsid w:val="000F4B1B"/>
    <w:rsid w:val="000F7FE0"/>
    <w:rsid w:val="0010237A"/>
    <w:rsid w:val="0011062C"/>
    <w:rsid w:val="00120821"/>
    <w:rsid w:val="00122B75"/>
    <w:rsid w:val="00133F0B"/>
    <w:rsid w:val="00137EB4"/>
    <w:rsid w:val="001434FC"/>
    <w:rsid w:val="0014371E"/>
    <w:rsid w:val="001447BA"/>
    <w:rsid w:val="00144B7A"/>
    <w:rsid w:val="001470F2"/>
    <w:rsid w:val="00147F37"/>
    <w:rsid w:val="00165005"/>
    <w:rsid w:val="00165A7B"/>
    <w:rsid w:val="001703A8"/>
    <w:rsid w:val="0017372E"/>
    <w:rsid w:val="001744B1"/>
    <w:rsid w:val="00176D27"/>
    <w:rsid w:val="001834B7"/>
    <w:rsid w:val="00184FF4"/>
    <w:rsid w:val="001876E4"/>
    <w:rsid w:val="00195758"/>
    <w:rsid w:val="00197DF2"/>
    <w:rsid w:val="001A43DE"/>
    <w:rsid w:val="001A46C4"/>
    <w:rsid w:val="001B2D40"/>
    <w:rsid w:val="001C1507"/>
    <w:rsid w:val="001C23B2"/>
    <w:rsid w:val="001C280A"/>
    <w:rsid w:val="001C5B21"/>
    <w:rsid w:val="001D2EF3"/>
    <w:rsid w:val="001D7165"/>
    <w:rsid w:val="001E1ED4"/>
    <w:rsid w:val="001E3726"/>
    <w:rsid w:val="001E3863"/>
    <w:rsid w:val="001E571F"/>
    <w:rsid w:val="001E6C2F"/>
    <w:rsid w:val="001E7ECC"/>
    <w:rsid w:val="001F3010"/>
    <w:rsid w:val="001F5B47"/>
    <w:rsid w:val="001F5BB3"/>
    <w:rsid w:val="00200C0C"/>
    <w:rsid w:val="00201F40"/>
    <w:rsid w:val="00202218"/>
    <w:rsid w:val="00203EB9"/>
    <w:rsid w:val="00214D55"/>
    <w:rsid w:val="00215351"/>
    <w:rsid w:val="0021752D"/>
    <w:rsid w:val="0021786C"/>
    <w:rsid w:val="00221872"/>
    <w:rsid w:val="00221C92"/>
    <w:rsid w:val="00222090"/>
    <w:rsid w:val="00223ABE"/>
    <w:rsid w:val="002240CE"/>
    <w:rsid w:val="00225DE5"/>
    <w:rsid w:val="00233B18"/>
    <w:rsid w:val="0023645B"/>
    <w:rsid w:val="00236C6A"/>
    <w:rsid w:val="00237847"/>
    <w:rsid w:val="00241336"/>
    <w:rsid w:val="00243E68"/>
    <w:rsid w:val="00246684"/>
    <w:rsid w:val="00246AF9"/>
    <w:rsid w:val="00246C22"/>
    <w:rsid w:val="002509E5"/>
    <w:rsid w:val="00251978"/>
    <w:rsid w:val="002555E2"/>
    <w:rsid w:val="00256BEE"/>
    <w:rsid w:val="002626DA"/>
    <w:rsid w:val="002701E6"/>
    <w:rsid w:val="0027190E"/>
    <w:rsid w:val="0027357E"/>
    <w:rsid w:val="00280B82"/>
    <w:rsid w:val="00281D72"/>
    <w:rsid w:val="00282FC2"/>
    <w:rsid w:val="00286BFB"/>
    <w:rsid w:val="00287177"/>
    <w:rsid w:val="00297ABD"/>
    <w:rsid w:val="002A32C6"/>
    <w:rsid w:val="002A331D"/>
    <w:rsid w:val="002A3F47"/>
    <w:rsid w:val="002A6C1D"/>
    <w:rsid w:val="002A7935"/>
    <w:rsid w:val="002B205E"/>
    <w:rsid w:val="002B271A"/>
    <w:rsid w:val="002B48DB"/>
    <w:rsid w:val="002C2BE7"/>
    <w:rsid w:val="002C4ED0"/>
    <w:rsid w:val="002D0B82"/>
    <w:rsid w:val="002D0E51"/>
    <w:rsid w:val="002D26C0"/>
    <w:rsid w:val="002D3B7B"/>
    <w:rsid w:val="002D4D2B"/>
    <w:rsid w:val="002D61FC"/>
    <w:rsid w:val="002D6766"/>
    <w:rsid w:val="002E1CB1"/>
    <w:rsid w:val="002E4358"/>
    <w:rsid w:val="002E78D3"/>
    <w:rsid w:val="002F0D01"/>
    <w:rsid w:val="002F0ECF"/>
    <w:rsid w:val="002F26F2"/>
    <w:rsid w:val="002F434A"/>
    <w:rsid w:val="002F6D51"/>
    <w:rsid w:val="002F757C"/>
    <w:rsid w:val="003000FE"/>
    <w:rsid w:val="003030B6"/>
    <w:rsid w:val="003032A8"/>
    <w:rsid w:val="0030697D"/>
    <w:rsid w:val="00307BA0"/>
    <w:rsid w:val="00307F6D"/>
    <w:rsid w:val="00312565"/>
    <w:rsid w:val="00323B78"/>
    <w:rsid w:val="003276C8"/>
    <w:rsid w:val="0033406B"/>
    <w:rsid w:val="003355DB"/>
    <w:rsid w:val="00340C02"/>
    <w:rsid w:val="003474FF"/>
    <w:rsid w:val="00351220"/>
    <w:rsid w:val="00351325"/>
    <w:rsid w:val="00352438"/>
    <w:rsid w:val="0035445E"/>
    <w:rsid w:val="00360506"/>
    <w:rsid w:val="0036065A"/>
    <w:rsid w:val="00361851"/>
    <w:rsid w:val="00363C13"/>
    <w:rsid w:val="00364E93"/>
    <w:rsid w:val="003653C3"/>
    <w:rsid w:val="003676DD"/>
    <w:rsid w:val="00371083"/>
    <w:rsid w:val="00371ECC"/>
    <w:rsid w:val="00372530"/>
    <w:rsid w:val="003739B1"/>
    <w:rsid w:val="00374A50"/>
    <w:rsid w:val="00375400"/>
    <w:rsid w:val="003770E4"/>
    <w:rsid w:val="00387A3E"/>
    <w:rsid w:val="00387D4D"/>
    <w:rsid w:val="00390C64"/>
    <w:rsid w:val="003910D0"/>
    <w:rsid w:val="00395071"/>
    <w:rsid w:val="0039527E"/>
    <w:rsid w:val="003A26B0"/>
    <w:rsid w:val="003A2A43"/>
    <w:rsid w:val="003A4180"/>
    <w:rsid w:val="003A6CAC"/>
    <w:rsid w:val="003A7BAD"/>
    <w:rsid w:val="003B0295"/>
    <w:rsid w:val="003B0F33"/>
    <w:rsid w:val="003B0FA1"/>
    <w:rsid w:val="003B17E8"/>
    <w:rsid w:val="003B1846"/>
    <w:rsid w:val="003B3916"/>
    <w:rsid w:val="003B3B10"/>
    <w:rsid w:val="003B4A8D"/>
    <w:rsid w:val="003C3AD7"/>
    <w:rsid w:val="003C5953"/>
    <w:rsid w:val="003C7885"/>
    <w:rsid w:val="003D0381"/>
    <w:rsid w:val="003D1038"/>
    <w:rsid w:val="003D18C9"/>
    <w:rsid w:val="003D5C0E"/>
    <w:rsid w:val="003D7590"/>
    <w:rsid w:val="003E4C38"/>
    <w:rsid w:val="003E5171"/>
    <w:rsid w:val="003F3047"/>
    <w:rsid w:val="003F4CE9"/>
    <w:rsid w:val="003F570F"/>
    <w:rsid w:val="00400887"/>
    <w:rsid w:val="004035AD"/>
    <w:rsid w:val="00404F55"/>
    <w:rsid w:val="00407CD4"/>
    <w:rsid w:val="00416EB7"/>
    <w:rsid w:val="00422159"/>
    <w:rsid w:val="00422A04"/>
    <w:rsid w:val="00423208"/>
    <w:rsid w:val="0042596A"/>
    <w:rsid w:val="00427DE3"/>
    <w:rsid w:val="00431339"/>
    <w:rsid w:val="00436476"/>
    <w:rsid w:val="004402E0"/>
    <w:rsid w:val="004445E7"/>
    <w:rsid w:val="00445638"/>
    <w:rsid w:val="00445A24"/>
    <w:rsid w:val="0045140F"/>
    <w:rsid w:val="004520C2"/>
    <w:rsid w:val="00452B93"/>
    <w:rsid w:val="0045413D"/>
    <w:rsid w:val="00455B7B"/>
    <w:rsid w:val="00456CDF"/>
    <w:rsid w:val="00461E97"/>
    <w:rsid w:val="0046271E"/>
    <w:rsid w:val="00467622"/>
    <w:rsid w:val="004741C3"/>
    <w:rsid w:val="00476DF8"/>
    <w:rsid w:val="0048019C"/>
    <w:rsid w:val="004813B6"/>
    <w:rsid w:val="004816F7"/>
    <w:rsid w:val="00481DCB"/>
    <w:rsid w:val="00484C78"/>
    <w:rsid w:val="00485E19"/>
    <w:rsid w:val="004909DE"/>
    <w:rsid w:val="00492D44"/>
    <w:rsid w:val="00493BE1"/>
    <w:rsid w:val="004A31A8"/>
    <w:rsid w:val="004A3E35"/>
    <w:rsid w:val="004A5404"/>
    <w:rsid w:val="004A7F3C"/>
    <w:rsid w:val="004B0ADF"/>
    <w:rsid w:val="004B11D1"/>
    <w:rsid w:val="004B133A"/>
    <w:rsid w:val="004B306C"/>
    <w:rsid w:val="004B4842"/>
    <w:rsid w:val="004B6255"/>
    <w:rsid w:val="004B6E52"/>
    <w:rsid w:val="004B73DE"/>
    <w:rsid w:val="004C2603"/>
    <w:rsid w:val="004C2D9C"/>
    <w:rsid w:val="004C3457"/>
    <w:rsid w:val="004C6828"/>
    <w:rsid w:val="004C7075"/>
    <w:rsid w:val="004D01EB"/>
    <w:rsid w:val="004D4F08"/>
    <w:rsid w:val="004D6A21"/>
    <w:rsid w:val="004E2775"/>
    <w:rsid w:val="004E508A"/>
    <w:rsid w:val="004E5194"/>
    <w:rsid w:val="004E6D76"/>
    <w:rsid w:val="004E7565"/>
    <w:rsid w:val="004F3C56"/>
    <w:rsid w:val="004F717E"/>
    <w:rsid w:val="004F7F9F"/>
    <w:rsid w:val="0050332A"/>
    <w:rsid w:val="00504C0E"/>
    <w:rsid w:val="00515B5E"/>
    <w:rsid w:val="00517AD5"/>
    <w:rsid w:val="005210B1"/>
    <w:rsid w:val="005243D5"/>
    <w:rsid w:val="0052573B"/>
    <w:rsid w:val="00526C98"/>
    <w:rsid w:val="0052733C"/>
    <w:rsid w:val="00527977"/>
    <w:rsid w:val="005414BF"/>
    <w:rsid w:val="00541D70"/>
    <w:rsid w:val="00542BA6"/>
    <w:rsid w:val="00543CAD"/>
    <w:rsid w:val="00546DC3"/>
    <w:rsid w:val="00551F84"/>
    <w:rsid w:val="005627F5"/>
    <w:rsid w:val="005633B5"/>
    <w:rsid w:val="00566678"/>
    <w:rsid w:val="00572875"/>
    <w:rsid w:val="005844D6"/>
    <w:rsid w:val="00584FAE"/>
    <w:rsid w:val="00590B92"/>
    <w:rsid w:val="00592CE2"/>
    <w:rsid w:val="005930E4"/>
    <w:rsid w:val="0059570F"/>
    <w:rsid w:val="0059725E"/>
    <w:rsid w:val="005A1FD7"/>
    <w:rsid w:val="005A5116"/>
    <w:rsid w:val="005A6353"/>
    <w:rsid w:val="005A756E"/>
    <w:rsid w:val="005B39A5"/>
    <w:rsid w:val="005C079E"/>
    <w:rsid w:val="005C4C2A"/>
    <w:rsid w:val="005C7AFC"/>
    <w:rsid w:val="005D0E5B"/>
    <w:rsid w:val="005D0EDB"/>
    <w:rsid w:val="005D2228"/>
    <w:rsid w:val="005D6EE8"/>
    <w:rsid w:val="005D78D6"/>
    <w:rsid w:val="005E10B6"/>
    <w:rsid w:val="005E5087"/>
    <w:rsid w:val="005E59C1"/>
    <w:rsid w:val="005F1803"/>
    <w:rsid w:val="005F2A35"/>
    <w:rsid w:val="005F3B5D"/>
    <w:rsid w:val="005F6318"/>
    <w:rsid w:val="005F69D6"/>
    <w:rsid w:val="0060053A"/>
    <w:rsid w:val="006006EA"/>
    <w:rsid w:val="00601CA1"/>
    <w:rsid w:val="00602440"/>
    <w:rsid w:val="00605282"/>
    <w:rsid w:val="006076DF"/>
    <w:rsid w:val="0061046B"/>
    <w:rsid w:val="00612AEB"/>
    <w:rsid w:val="00614957"/>
    <w:rsid w:val="00617B2D"/>
    <w:rsid w:val="006222A1"/>
    <w:rsid w:val="00632938"/>
    <w:rsid w:val="00633D49"/>
    <w:rsid w:val="0063452A"/>
    <w:rsid w:val="006350A5"/>
    <w:rsid w:val="006367CC"/>
    <w:rsid w:val="0063697A"/>
    <w:rsid w:val="00641B04"/>
    <w:rsid w:val="00645E62"/>
    <w:rsid w:val="00646E29"/>
    <w:rsid w:val="00647DBD"/>
    <w:rsid w:val="00651196"/>
    <w:rsid w:val="00654345"/>
    <w:rsid w:val="006563CE"/>
    <w:rsid w:val="00657A1D"/>
    <w:rsid w:val="00661526"/>
    <w:rsid w:val="00663557"/>
    <w:rsid w:val="00665B53"/>
    <w:rsid w:val="00665D80"/>
    <w:rsid w:val="0067269C"/>
    <w:rsid w:val="00672DCF"/>
    <w:rsid w:val="00673030"/>
    <w:rsid w:val="00673863"/>
    <w:rsid w:val="00674798"/>
    <w:rsid w:val="00674C06"/>
    <w:rsid w:val="00675EAE"/>
    <w:rsid w:val="006821EA"/>
    <w:rsid w:val="006853A8"/>
    <w:rsid w:val="006864CC"/>
    <w:rsid w:val="00687109"/>
    <w:rsid w:val="0069044F"/>
    <w:rsid w:val="00690EB8"/>
    <w:rsid w:val="00696CAB"/>
    <w:rsid w:val="00696E65"/>
    <w:rsid w:val="00696E8D"/>
    <w:rsid w:val="006A01A4"/>
    <w:rsid w:val="006A33D6"/>
    <w:rsid w:val="006B04CC"/>
    <w:rsid w:val="006B1C58"/>
    <w:rsid w:val="006B1E11"/>
    <w:rsid w:val="006B2756"/>
    <w:rsid w:val="006B355C"/>
    <w:rsid w:val="006B37FC"/>
    <w:rsid w:val="006B6BE6"/>
    <w:rsid w:val="006C01B8"/>
    <w:rsid w:val="006C1D42"/>
    <w:rsid w:val="006C6987"/>
    <w:rsid w:val="006D0A4F"/>
    <w:rsid w:val="006D4842"/>
    <w:rsid w:val="006D5ACE"/>
    <w:rsid w:val="006D64DA"/>
    <w:rsid w:val="006D7340"/>
    <w:rsid w:val="006E0076"/>
    <w:rsid w:val="006E1B82"/>
    <w:rsid w:val="006E2EDE"/>
    <w:rsid w:val="006E3A46"/>
    <w:rsid w:val="006E4C47"/>
    <w:rsid w:val="006E6727"/>
    <w:rsid w:val="006F13F9"/>
    <w:rsid w:val="006F34DD"/>
    <w:rsid w:val="006F3E40"/>
    <w:rsid w:val="007023C9"/>
    <w:rsid w:val="0070375E"/>
    <w:rsid w:val="0071144A"/>
    <w:rsid w:val="00714DA9"/>
    <w:rsid w:val="00715324"/>
    <w:rsid w:val="00715699"/>
    <w:rsid w:val="007162F9"/>
    <w:rsid w:val="00716795"/>
    <w:rsid w:val="007170E8"/>
    <w:rsid w:val="007171BE"/>
    <w:rsid w:val="0072163A"/>
    <w:rsid w:val="00724AB5"/>
    <w:rsid w:val="007263C1"/>
    <w:rsid w:val="00732596"/>
    <w:rsid w:val="00732FFF"/>
    <w:rsid w:val="007340D7"/>
    <w:rsid w:val="007354F6"/>
    <w:rsid w:val="007359D3"/>
    <w:rsid w:val="0073697C"/>
    <w:rsid w:val="00737C61"/>
    <w:rsid w:val="007420BE"/>
    <w:rsid w:val="00744B09"/>
    <w:rsid w:val="00751A5C"/>
    <w:rsid w:val="007525C9"/>
    <w:rsid w:val="00753AA3"/>
    <w:rsid w:val="00754E9C"/>
    <w:rsid w:val="0076027E"/>
    <w:rsid w:val="00760B52"/>
    <w:rsid w:val="0076210E"/>
    <w:rsid w:val="00762BEC"/>
    <w:rsid w:val="0076456D"/>
    <w:rsid w:val="00765D5B"/>
    <w:rsid w:val="00766590"/>
    <w:rsid w:val="00770477"/>
    <w:rsid w:val="0077219E"/>
    <w:rsid w:val="0077552C"/>
    <w:rsid w:val="00775598"/>
    <w:rsid w:val="00775E06"/>
    <w:rsid w:val="00786C08"/>
    <w:rsid w:val="00790B1E"/>
    <w:rsid w:val="0079160C"/>
    <w:rsid w:val="00794E29"/>
    <w:rsid w:val="007953C5"/>
    <w:rsid w:val="00796F9C"/>
    <w:rsid w:val="007A1E85"/>
    <w:rsid w:val="007A1F4E"/>
    <w:rsid w:val="007A2E1D"/>
    <w:rsid w:val="007A51C0"/>
    <w:rsid w:val="007A7468"/>
    <w:rsid w:val="007B1740"/>
    <w:rsid w:val="007B4714"/>
    <w:rsid w:val="007B61B4"/>
    <w:rsid w:val="007C12BA"/>
    <w:rsid w:val="007C7B1D"/>
    <w:rsid w:val="007D2941"/>
    <w:rsid w:val="007D4318"/>
    <w:rsid w:val="007E395D"/>
    <w:rsid w:val="007E56F0"/>
    <w:rsid w:val="007F1A37"/>
    <w:rsid w:val="007F5DFB"/>
    <w:rsid w:val="00800C40"/>
    <w:rsid w:val="00801093"/>
    <w:rsid w:val="00802CDA"/>
    <w:rsid w:val="00803705"/>
    <w:rsid w:val="00805B42"/>
    <w:rsid w:val="00806BF2"/>
    <w:rsid w:val="00811637"/>
    <w:rsid w:val="00813BE4"/>
    <w:rsid w:val="00813DD5"/>
    <w:rsid w:val="00814815"/>
    <w:rsid w:val="00817035"/>
    <w:rsid w:val="00817706"/>
    <w:rsid w:val="0082134C"/>
    <w:rsid w:val="0082487E"/>
    <w:rsid w:val="0082523E"/>
    <w:rsid w:val="00825EDF"/>
    <w:rsid w:val="008328F7"/>
    <w:rsid w:val="0083356D"/>
    <w:rsid w:val="0083366E"/>
    <w:rsid w:val="0083492A"/>
    <w:rsid w:val="00835F79"/>
    <w:rsid w:val="00837253"/>
    <w:rsid w:val="00841ED0"/>
    <w:rsid w:val="008447BA"/>
    <w:rsid w:val="00844927"/>
    <w:rsid w:val="00845A30"/>
    <w:rsid w:val="00850E5A"/>
    <w:rsid w:val="0085122E"/>
    <w:rsid w:val="00851FB9"/>
    <w:rsid w:val="00855762"/>
    <w:rsid w:val="00855B93"/>
    <w:rsid w:val="00863CED"/>
    <w:rsid w:val="00865D27"/>
    <w:rsid w:val="008676A8"/>
    <w:rsid w:val="00867BCC"/>
    <w:rsid w:val="0087013A"/>
    <w:rsid w:val="0087173A"/>
    <w:rsid w:val="008721B3"/>
    <w:rsid w:val="008735A2"/>
    <w:rsid w:val="008778B5"/>
    <w:rsid w:val="008811B3"/>
    <w:rsid w:val="008824F5"/>
    <w:rsid w:val="00883E82"/>
    <w:rsid w:val="00884DF1"/>
    <w:rsid w:val="00887512"/>
    <w:rsid w:val="008906DA"/>
    <w:rsid w:val="0089267E"/>
    <w:rsid w:val="008937F9"/>
    <w:rsid w:val="00896B55"/>
    <w:rsid w:val="00896C7D"/>
    <w:rsid w:val="008A1EDA"/>
    <w:rsid w:val="008A2F65"/>
    <w:rsid w:val="008A3651"/>
    <w:rsid w:val="008A5447"/>
    <w:rsid w:val="008A545B"/>
    <w:rsid w:val="008A60F9"/>
    <w:rsid w:val="008A6B59"/>
    <w:rsid w:val="008A75CF"/>
    <w:rsid w:val="008B3CF8"/>
    <w:rsid w:val="008B44EC"/>
    <w:rsid w:val="008B718A"/>
    <w:rsid w:val="008B78B6"/>
    <w:rsid w:val="008B79DA"/>
    <w:rsid w:val="008C16FB"/>
    <w:rsid w:val="008C1818"/>
    <w:rsid w:val="008C36F7"/>
    <w:rsid w:val="008D229A"/>
    <w:rsid w:val="008E13B7"/>
    <w:rsid w:val="008F067F"/>
    <w:rsid w:val="008F0EC2"/>
    <w:rsid w:val="008F15A3"/>
    <w:rsid w:val="008F1878"/>
    <w:rsid w:val="008F2426"/>
    <w:rsid w:val="008F55DB"/>
    <w:rsid w:val="008F72B6"/>
    <w:rsid w:val="00903BF6"/>
    <w:rsid w:val="0090798F"/>
    <w:rsid w:val="00915205"/>
    <w:rsid w:val="00920C62"/>
    <w:rsid w:val="00924BDC"/>
    <w:rsid w:val="00924C2D"/>
    <w:rsid w:val="0092643F"/>
    <w:rsid w:val="00927729"/>
    <w:rsid w:val="00927978"/>
    <w:rsid w:val="00927B48"/>
    <w:rsid w:val="00931B59"/>
    <w:rsid w:val="0093485B"/>
    <w:rsid w:val="00935ED6"/>
    <w:rsid w:val="00935F9D"/>
    <w:rsid w:val="0093666B"/>
    <w:rsid w:val="00936F11"/>
    <w:rsid w:val="009370C1"/>
    <w:rsid w:val="009401D9"/>
    <w:rsid w:val="009420FB"/>
    <w:rsid w:val="0094587D"/>
    <w:rsid w:val="009462D4"/>
    <w:rsid w:val="0095001F"/>
    <w:rsid w:val="0095072B"/>
    <w:rsid w:val="009534D0"/>
    <w:rsid w:val="00955638"/>
    <w:rsid w:val="00957D73"/>
    <w:rsid w:val="00957DC7"/>
    <w:rsid w:val="00960A6B"/>
    <w:rsid w:val="00962286"/>
    <w:rsid w:val="0096292A"/>
    <w:rsid w:val="009635AF"/>
    <w:rsid w:val="00965BA7"/>
    <w:rsid w:val="00970DC8"/>
    <w:rsid w:val="00975EA8"/>
    <w:rsid w:val="009808FE"/>
    <w:rsid w:val="009928B3"/>
    <w:rsid w:val="00992D89"/>
    <w:rsid w:val="00993805"/>
    <w:rsid w:val="0099388A"/>
    <w:rsid w:val="009A0BF3"/>
    <w:rsid w:val="009A3C17"/>
    <w:rsid w:val="009B233A"/>
    <w:rsid w:val="009B7229"/>
    <w:rsid w:val="009B78E7"/>
    <w:rsid w:val="009C186B"/>
    <w:rsid w:val="009C3408"/>
    <w:rsid w:val="009C3882"/>
    <w:rsid w:val="009C44F2"/>
    <w:rsid w:val="009C6DA1"/>
    <w:rsid w:val="009D1817"/>
    <w:rsid w:val="009D23B9"/>
    <w:rsid w:val="009D3DD0"/>
    <w:rsid w:val="009D3EDD"/>
    <w:rsid w:val="009D5F6D"/>
    <w:rsid w:val="009D674F"/>
    <w:rsid w:val="009D7B4C"/>
    <w:rsid w:val="009E0923"/>
    <w:rsid w:val="009E3228"/>
    <w:rsid w:val="009E4D25"/>
    <w:rsid w:val="009E5DDB"/>
    <w:rsid w:val="009F0C66"/>
    <w:rsid w:val="009F1A9D"/>
    <w:rsid w:val="009F4165"/>
    <w:rsid w:val="009F457E"/>
    <w:rsid w:val="009F520D"/>
    <w:rsid w:val="009F7EC9"/>
    <w:rsid w:val="00A0016F"/>
    <w:rsid w:val="00A03CA2"/>
    <w:rsid w:val="00A04B09"/>
    <w:rsid w:val="00A04E5F"/>
    <w:rsid w:val="00A0681B"/>
    <w:rsid w:val="00A12679"/>
    <w:rsid w:val="00A127B6"/>
    <w:rsid w:val="00A13C61"/>
    <w:rsid w:val="00A13ED4"/>
    <w:rsid w:val="00A145AC"/>
    <w:rsid w:val="00A23189"/>
    <w:rsid w:val="00A27EAD"/>
    <w:rsid w:val="00A327F0"/>
    <w:rsid w:val="00A35A86"/>
    <w:rsid w:val="00A37F60"/>
    <w:rsid w:val="00A421CC"/>
    <w:rsid w:val="00A42807"/>
    <w:rsid w:val="00A42BB2"/>
    <w:rsid w:val="00A45AFD"/>
    <w:rsid w:val="00A45E56"/>
    <w:rsid w:val="00A51A1F"/>
    <w:rsid w:val="00A53497"/>
    <w:rsid w:val="00A570C8"/>
    <w:rsid w:val="00A604B9"/>
    <w:rsid w:val="00A60AE6"/>
    <w:rsid w:val="00A622E9"/>
    <w:rsid w:val="00A656A0"/>
    <w:rsid w:val="00A70474"/>
    <w:rsid w:val="00A7072B"/>
    <w:rsid w:val="00A71D2B"/>
    <w:rsid w:val="00A72CAE"/>
    <w:rsid w:val="00A74E35"/>
    <w:rsid w:val="00A75B3B"/>
    <w:rsid w:val="00A7655C"/>
    <w:rsid w:val="00A8050C"/>
    <w:rsid w:val="00A84776"/>
    <w:rsid w:val="00A861A7"/>
    <w:rsid w:val="00A86AA6"/>
    <w:rsid w:val="00A900BF"/>
    <w:rsid w:val="00A91C7F"/>
    <w:rsid w:val="00A91EA0"/>
    <w:rsid w:val="00A92B92"/>
    <w:rsid w:val="00A93E7F"/>
    <w:rsid w:val="00A94FFA"/>
    <w:rsid w:val="00A9519A"/>
    <w:rsid w:val="00AA665D"/>
    <w:rsid w:val="00AA6CDC"/>
    <w:rsid w:val="00AA6F86"/>
    <w:rsid w:val="00AB0C62"/>
    <w:rsid w:val="00AB1EE7"/>
    <w:rsid w:val="00AB1F00"/>
    <w:rsid w:val="00AB752D"/>
    <w:rsid w:val="00AB76E1"/>
    <w:rsid w:val="00AC059F"/>
    <w:rsid w:val="00AC2116"/>
    <w:rsid w:val="00AC260C"/>
    <w:rsid w:val="00AC2801"/>
    <w:rsid w:val="00AC3B64"/>
    <w:rsid w:val="00AC7287"/>
    <w:rsid w:val="00AD1C0F"/>
    <w:rsid w:val="00AD69E0"/>
    <w:rsid w:val="00AD74B9"/>
    <w:rsid w:val="00AE6761"/>
    <w:rsid w:val="00AF0900"/>
    <w:rsid w:val="00AF28ED"/>
    <w:rsid w:val="00AF2D18"/>
    <w:rsid w:val="00AF2D24"/>
    <w:rsid w:val="00AF30DD"/>
    <w:rsid w:val="00AF7FC0"/>
    <w:rsid w:val="00B001DE"/>
    <w:rsid w:val="00B01F7F"/>
    <w:rsid w:val="00B028B6"/>
    <w:rsid w:val="00B069FF"/>
    <w:rsid w:val="00B109B0"/>
    <w:rsid w:val="00B11021"/>
    <w:rsid w:val="00B1188A"/>
    <w:rsid w:val="00B12453"/>
    <w:rsid w:val="00B1406C"/>
    <w:rsid w:val="00B147B7"/>
    <w:rsid w:val="00B159B9"/>
    <w:rsid w:val="00B16BC0"/>
    <w:rsid w:val="00B17815"/>
    <w:rsid w:val="00B22983"/>
    <w:rsid w:val="00B23261"/>
    <w:rsid w:val="00B2345C"/>
    <w:rsid w:val="00B26455"/>
    <w:rsid w:val="00B2711B"/>
    <w:rsid w:val="00B30472"/>
    <w:rsid w:val="00B329AF"/>
    <w:rsid w:val="00B35902"/>
    <w:rsid w:val="00B373C9"/>
    <w:rsid w:val="00B4044F"/>
    <w:rsid w:val="00B415AD"/>
    <w:rsid w:val="00B423A5"/>
    <w:rsid w:val="00B42C79"/>
    <w:rsid w:val="00B4320D"/>
    <w:rsid w:val="00B4382C"/>
    <w:rsid w:val="00B45250"/>
    <w:rsid w:val="00B4531D"/>
    <w:rsid w:val="00B4779F"/>
    <w:rsid w:val="00B5361E"/>
    <w:rsid w:val="00B5372E"/>
    <w:rsid w:val="00B5567F"/>
    <w:rsid w:val="00B60960"/>
    <w:rsid w:val="00B62632"/>
    <w:rsid w:val="00B6502D"/>
    <w:rsid w:val="00B72471"/>
    <w:rsid w:val="00B72A17"/>
    <w:rsid w:val="00B75165"/>
    <w:rsid w:val="00B76F56"/>
    <w:rsid w:val="00B820B7"/>
    <w:rsid w:val="00B825EE"/>
    <w:rsid w:val="00B84D28"/>
    <w:rsid w:val="00B85D30"/>
    <w:rsid w:val="00B86CCF"/>
    <w:rsid w:val="00B878F6"/>
    <w:rsid w:val="00B90FDF"/>
    <w:rsid w:val="00B936A3"/>
    <w:rsid w:val="00BB3079"/>
    <w:rsid w:val="00BB492D"/>
    <w:rsid w:val="00BB69A0"/>
    <w:rsid w:val="00BB6A32"/>
    <w:rsid w:val="00BC0163"/>
    <w:rsid w:val="00BC1C0C"/>
    <w:rsid w:val="00BC2715"/>
    <w:rsid w:val="00BC6362"/>
    <w:rsid w:val="00BC6895"/>
    <w:rsid w:val="00BC7B34"/>
    <w:rsid w:val="00BD04C6"/>
    <w:rsid w:val="00BD4A38"/>
    <w:rsid w:val="00BD5076"/>
    <w:rsid w:val="00BE50A6"/>
    <w:rsid w:val="00BE6BFF"/>
    <w:rsid w:val="00BE7691"/>
    <w:rsid w:val="00BF287C"/>
    <w:rsid w:val="00BF2C6C"/>
    <w:rsid w:val="00BF3FB9"/>
    <w:rsid w:val="00BF72E6"/>
    <w:rsid w:val="00C00225"/>
    <w:rsid w:val="00C04D16"/>
    <w:rsid w:val="00C04DF9"/>
    <w:rsid w:val="00C050ED"/>
    <w:rsid w:val="00C10444"/>
    <w:rsid w:val="00C108FD"/>
    <w:rsid w:val="00C125B5"/>
    <w:rsid w:val="00C12BF4"/>
    <w:rsid w:val="00C20FD3"/>
    <w:rsid w:val="00C221C1"/>
    <w:rsid w:val="00C22215"/>
    <w:rsid w:val="00C22AAC"/>
    <w:rsid w:val="00C23D2F"/>
    <w:rsid w:val="00C27D3B"/>
    <w:rsid w:val="00C303D0"/>
    <w:rsid w:val="00C31B59"/>
    <w:rsid w:val="00C326BF"/>
    <w:rsid w:val="00C331E3"/>
    <w:rsid w:val="00C35063"/>
    <w:rsid w:val="00C4289B"/>
    <w:rsid w:val="00C441B9"/>
    <w:rsid w:val="00C44607"/>
    <w:rsid w:val="00C45139"/>
    <w:rsid w:val="00C45A13"/>
    <w:rsid w:val="00C506C4"/>
    <w:rsid w:val="00C506F4"/>
    <w:rsid w:val="00C526E6"/>
    <w:rsid w:val="00C52794"/>
    <w:rsid w:val="00C536AC"/>
    <w:rsid w:val="00C563FD"/>
    <w:rsid w:val="00C61FD7"/>
    <w:rsid w:val="00C64C54"/>
    <w:rsid w:val="00C6531B"/>
    <w:rsid w:val="00C6555B"/>
    <w:rsid w:val="00C6564B"/>
    <w:rsid w:val="00C65997"/>
    <w:rsid w:val="00C66146"/>
    <w:rsid w:val="00C67032"/>
    <w:rsid w:val="00C702F6"/>
    <w:rsid w:val="00C70DB1"/>
    <w:rsid w:val="00C72996"/>
    <w:rsid w:val="00C72C4D"/>
    <w:rsid w:val="00C77FD1"/>
    <w:rsid w:val="00C82A84"/>
    <w:rsid w:val="00C82AF8"/>
    <w:rsid w:val="00C82D6E"/>
    <w:rsid w:val="00C86288"/>
    <w:rsid w:val="00C868B9"/>
    <w:rsid w:val="00C875A8"/>
    <w:rsid w:val="00C90624"/>
    <w:rsid w:val="00C912AF"/>
    <w:rsid w:val="00C96A49"/>
    <w:rsid w:val="00CA0DEB"/>
    <w:rsid w:val="00CA0DF6"/>
    <w:rsid w:val="00CA26F5"/>
    <w:rsid w:val="00CA4D8C"/>
    <w:rsid w:val="00CA5563"/>
    <w:rsid w:val="00CA6696"/>
    <w:rsid w:val="00CA71D0"/>
    <w:rsid w:val="00CB0372"/>
    <w:rsid w:val="00CB1DD1"/>
    <w:rsid w:val="00CB32D0"/>
    <w:rsid w:val="00CB3A22"/>
    <w:rsid w:val="00CB47D9"/>
    <w:rsid w:val="00CB6AAD"/>
    <w:rsid w:val="00CB74F3"/>
    <w:rsid w:val="00CB797E"/>
    <w:rsid w:val="00CC076B"/>
    <w:rsid w:val="00CC173B"/>
    <w:rsid w:val="00CC3251"/>
    <w:rsid w:val="00CC5004"/>
    <w:rsid w:val="00CC597C"/>
    <w:rsid w:val="00CC6A9D"/>
    <w:rsid w:val="00CD08BE"/>
    <w:rsid w:val="00CD5B96"/>
    <w:rsid w:val="00CD7997"/>
    <w:rsid w:val="00CD7BC7"/>
    <w:rsid w:val="00CE19E2"/>
    <w:rsid w:val="00CE24FB"/>
    <w:rsid w:val="00CE29F4"/>
    <w:rsid w:val="00CE4527"/>
    <w:rsid w:val="00CE69E4"/>
    <w:rsid w:val="00CF0C84"/>
    <w:rsid w:val="00CF160D"/>
    <w:rsid w:val="00CF1662"/>
    <w:rsid w:val="00CF1861"/>
    <w:rsid w:val="00D12167"/>
    <w:rsid w:val="00D13DAD"/>
    <w:rsid w:val="00D15F92"/>
    <w:rsid w:val="00D1664E"/>
    <w:rsid w:val="00D22F48"/>
    <w:rsid w:val="00D232E4"/>
    <w:rsid w:val="00D24CFE"/>
    <w:rsid w:val="00D2701A"/>
    <w:rsid w:val="00D37188"/>
    <w:rsid w:val="00D41978"/>
    <w:rsid w:val="00D42088"/>
    <w:rsid w:val="00D42CD3"/>
    <w:rsid w:val="00D43DBF"/>
    <w:rsid w:val="00D43DC3"/>
    <w:rsid w:val="00D45904"/>
    <w:rsid w:val="00D5111F"/>
    <w:rsid w:val="00D5175B"/>
    <w:rsid w:val="00D5245E"/>
    <w:rsid w:val="00D553F4"/>
    <w:rsid w:val="00D55E4D"/>
    <w:rsid w:val="00D560F2"/>
    <w:rsid w:val="00D60DD8"/>
    <w:rsid w:val="00D6161D"/>
    <w:rsid w:val="00D62801"/>
    <w:rsid w:val="00D664ED"/>
    <w:rsid w:val="00D66655"/>
    <w:rsid w:val="00D66925"/>
    <w:rsid w:val="00D67D4F"/>
    <w:rsid w:val="00D71522"/>
    <w:rsid w:val="00D744DD"/>
    <w:rsid w:val="00D803D5"/>
    <w:rsid w:val="00D8186D"/>
    <w:rsid w:val="00D81FE1"/>
    <w:rsid w:val="00D85F02"/>
    <w:rsid w:val="00D87C25"/>
    <w:rsid w:val="00D90981"/>
    <w:rsid w:val="00D90A4D"/>
    <w:rsid w:val="00D9144D"/>
    <w:rsid w:val="00D9412E"/>
    <w:rsid w:val="00D941B4"/>
    <w:rsid w:val="00D95F05"/>
    <w:rsid w:val="00DA1825"/>
    <w:rsid w:val="00DA5F03"/>
    <w:rsid w:val="00DA60E8"/>
    <w:rsid w:val="00DA730C"/>
    <w:rsid w:val="00DB3BC8"/>
    <w:rsid w:val="00DB4641"/>
    <w:rsid w:val="00DB5AF7"/>
    <w:rsid w:val="00DC0BB8"/>
    <w:rsid w:val="00DD2D98"/>
    <w:rsid w:val="00DD3313"/>
    <w:rsid w:val="00DD3851"/>
    <w:rsid w:val="00DE3174"/>
    <w:rsid w:val="00DE48C3"/>
    <w:rsid w:val="00DE4CE1"/>
    <w:rsid w:val="00DF2BFA"/>
    <w:rsid w:val="00DF5EA7"/>
    <w:rsid w:val="00DF7E9B"/>
    <w:rsid w:val="00E001E3"/>
    <w:rsid w:val="00E00855"/>
    <w:rsid w:val="00E03189"/>
    <w:rsid w:val="00E06927"/>
    <w:rsid w:val="00E0775B"/>
    <w:rsid w:val="00E11451"/>
    <w:rsid w:val="00E12F4F"/>
    <w:rsid w:val="00E20C03"/>
    <w:rsid w:val="00E20C1F"/>
    <w:rsid w:val="00E22262"/>
    <w:rsid w:val="00E22C3E"/>
    <w:rsid w:val="00E253B9"/>
    <w:rsid w:val="00E274B1"/>
    <w:rsid w:val="00E27AC3"/>
    <w:rsid w:val="00E27B10"/>
    <w:rsid w:val="00E30148"/>
    <w:rsid w:val="00E312EA"/>
    <w:rsid w:val="00E31330"/>
    <w:rsid w:val="00E31CF3"/>
    <w:rsid w:val="00E37BD9"/>
    <w:rsid w:val="00E37DE4"/>
    <w:rsid w:val="00E41C88"/>
    <w:rsid w:val="00E42455"/>
    <w:rsid w:val="00E43A1C"/>
    <w:rsid w:val="00E44D74"/>
    <w:rsid w:val="00E46D08"/>
    <w:rsid w:val="00E46DA5"/>
    <w:rsid w:val="00E50EC3"/>
    <w:rsid w:val="00E52E0F"/>
    <w:rsid w:val="00E54815"/>
    <w:rsid w:val="00E56758"/>
    <w:rsid w:val="00E5681E"/>
    <w:rsid w:val="00E61D13"/>
    <w:rsid w:val="00E61F88"/>
    <w:rsid w:val="00E6264E"/>
    <w:rsid w:val="00E62B26"/>
    <w:rsid w:val="00E632EE"/>
    <w:rsid w:val="00E63BDB"/>
    <w:rsid w:val="00E63F38"/>
    <w:rsid w:val="00E63F4F"/>
    <w:rsid w:val="00E654A9"/>
    <w:rsid w:val="00E6554C"/>
    <w:rsid w:val="00E65E6C"/>
    <w:rsid w:val="00E66462"/>
    <w:rsid w:val="00E67BCD"/>
    <w:rsid w:val="00E70120"/>
    <w:rsid w:val="00E71684"/>
    <w:rsid w:val="00E721B9"/>
    <w:rsid w:val="00E72F3B"/>
    <w:rsid w:val="00E74AF0"/>
    <w:rsid w:val="00E75CF1"/>
    <w:rsid w:val="00E77072"/>
    <w:rsid w:val="00E809B0"/>
    <w:rsid w:val="00E81C72"/>
    <w:rsid w:val="00E83FD8"/>
    <w:rsid w:val="00E86155"/>
    <w:rsid w:val="00E94BFA"/>
    <w:rsid w:val="00E955A7"/>
    <w:rsid w:val="00EA1C0A"/>
    <w:rsid w:val="00EA31AE"/>
    <w:rsid w:val="00EB107D"/>
    <w:rsid w:val="00EB24F8"/>
    <w:rsid w:val="00EB3CC7"/>
    <w:rsid w:val="00EB633D"/>
    <w:rsid w:val="00EC28C4"/>
    <w:rsid w:val="00EC30C0"/>
    <w:rsid w:val="00EC40FA"/>
    <w:rsid w:val="00EC5B7E"/>
    <w:rsid w:val="00EC671A"/>
    <w:rsid w:val="00EC714D"/>
    <w:rsid w:val="00EC7F9C"/>
    <w:rsid w:val="00ED3852"/>
    <w:rsid w:val="00ED4BA0"/>
    <w:rsid w:val="00ED5BA8"/>
    <w:rsid w:val="00ED7D67"/>
    <w:rsid w:val="00EE13C5"/>
    <w:rsid w:val="00EE277E"/>
    <w:rsid w:val="00EE35F8"/>
    <w:rsid w:val="00EE3697"/>
    <w:rsid w:val="00EE3D15"/>
    <w:rsid w:val="00EE5EBB"/>
    <w:rsid w:val="00EE78FE"/>
    <w:rsid w:val="00EF0999"/>
    <w:rsid w:val="00EF0C84"/>
    <w:rsid w:val="00EF215E"/>
    <w:rsid w:val="00EF2CEC"/>
    <w:rsid w:val="00EF6639"/>
    <w:rsid w:val="00EF6DAD"/>
    <w:rsid w:val="00F003C4"/>
    <w:rsid w:val="00F00755"/>
    <w:rsid w:val="00F00930"/>
    <w:rsid w:val="00F0361A"/>
    <w:rsid w:val="00F116CC"/>
    <w:rsid w:val="00F16AC8"/>
    <w:rsid w:val="00F212CF"/>
    <w:rsid w:val="00F2179B"/>
    <w:rsid w:val="00F2231C"/>
    <w:rsid w:val="00F24A1C"/>
    <w:rsid w:val="00F259C7"/>
    <w:rsid w:val="00F25A65"/>
    <w:rsid w:val="00F26E21"/>
    <w:rsid w:val="00F27724"/>
    <w:rsid w:val="00F302BD"/>
    <w:rsid w:val="00F3486B"/>
    <w:rsid w:val="00F34BCF"/>
    <w:rsid w:val="00F35804"/>
    <w:rsid w:val="00F4044B"/>
    <w:rsid w:val="00F44048"/>
    <w:rsid w:val="00F45CD3"/>
    <w:rsid w:val="00F462E3"/>
    <w:rsid w:val="00F46330"/>
    <w:rsid w:val="00F5114C"/>
    <w:rsid w:val="00F514E4"/>
    <w:rsid w:val="00F60469"/>
    <w:rsid w:val="00F6247B"/>
    <w:rsid w:val="00F67F70"/>
    <w:rsid w:val="00F70BAD"/>
    <w:rsid w:val="00F73268"/>
    <w:rsid w:val="00F739CE"/>
    <w:rsid w:val="00F74C2B"/>
    <w:rsid w:val="00F80208"/>
    <w:rsid w:val="00F81E21"/>
    <w:rsid w:val="00F83B23"/>
    <w:rsid w:val="00F83DFF"/>
    <w:rsid w:val="00F842ED"/>
    <w:rsid w:val="00F84EE5"/>
    <w:rsid w:val="00F873B2"/>
    <w:rsid w:val="00F87913"/>
    <w:rsid w:val="00FA18EA"/>
    <w:rsid w:val="00FA2C50"/>
    <w:rsid w:val="00FA3268"/>
    <w:rsid w:val="00FA3F55"/>
    <w:rsid w:val="00FA65F6"/>
    <w:rsid w:val="00FA7090"/>
    <w:rsid w:val="00FB0A89"/>
    <w:rsid w:val="00FB2BBC"/>
    <w:rsid w:val="00FB3FD3"/>
    <w:rsid w:val="00FB56C7"/>
    <w:rsid w:val="00FB6131"/>
    <w:rsid w:val="00FB6FB4"/>
    <w:rsid w:val="00FB7658"/>
    <w:rsid w:val="00FC0CED"/>
    <w:rsid w:val="00FC205F"/>
    <w:rsid w:val="00FC4C9D"/>
    <w:rsid w:val="00FC6296"/>
    <w:rsid w:val="00FC66CD"/>
    <w:rsid w:val="00FC6D03"/>
    <w:rsid w:val="00FD2BF7"/>
    <w:rsid w:val="00FD4156"/>
    <w:rsid w:val="00FD4D04"/>
    <w:rsid w:val="00FD654E"/>
    <w:rsid w:val="00FD6ED2"/>
    <w:rsid w:val="00FD737D"/>
    <w:rsid w:val="00FE0B37"/>
    <w:rsid w:val="00FE0EC9"/>
    <w:rsid w:val="00FE3D8B"/>
    <w:rsid w:val="00FE662D"/>
    <w:rsid w:val="00FE6C71"/>
    <w:rsid w:val="00FF293A"/>
    <w:rsid w:val="00FF2BC3"/>
    <w:rsid w:val="00FF3CEA"/>
    <w:rsid w:val="00FF4E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478CC48"/>
  <w15:docId w15:val="{F32BE2A2-D9C7-4B72-8B61-A06AB29F6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w:hAnsi="Arial"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locked="1" w:semiHidden="1"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locked="1" w:semiHidden="1" w:unhideWhenUsed="1"/>
    <w:lsdException w:name="List Bullet 5" w:locked="1" w:semiHidden="1" w:unhideWhenUsed="1"/>
    <w:lsdException w:name="List Number 2" w:semiHidden="1" w:unhideWhenUsed="1" w:qFormat="1"/>
    <w:lsdException w:name="List Number 3" w:semiHidden="1" w:unhideWhenUsed="1" w:qFormat="1"/>
    <w:lsdException w:name="List Number 4" w:locked="1" w:semiHidden="1" w:unhideWhenUsed="1"/>
    <w:lsdException w:name="List Number 5" w:locked="1" w:semiHidden="1" w:unhideWhenUsed="1"/>
    <w:lsdException w:name="Closing" w:locked="1"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locked="1" w:semiHidden="1" w:unhideWhenUsed="1"/>
    <w:lsdException w:name="List Continue 5" w:locked="1" w:semiHidden="1" w:unhideWhenUsed="1"/>
    <w:lsdException w:name="Message Header" w:semiHidden="1" w:unhideWhenUsed="1"/>
    <w:lsdException w:name="Subtitle" w:semiHidden="1" w:qFormat="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semiHidden="1" w:unhideWhenUsed="1"/>
    <w:lsdException w:name="Hyperlink" w:semiHidden="1" w:uiPriority="99" w:unhideWhenUsed="1" w:qFormat="1"/>
    <w:lsdException w:name="FollowedHyperlink" w:semiHidden="1" w:unhideWhenUsed="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qFormat="1"/>
    <w:lsdException w:name="No List" w:semiHidden="1" w:uiPriority="99" w:unhideWhenUsed="1"/>
    <w:lsdException w:name="Outline List 1" w:semiHidden="1" w:unhideWhenUsed="1"/>
    <w:lsdException w:name="Outline List 2"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960"/>
    <w:pPr>
      <w:suppressAutoHyphens/>
      <w:spacing w:before="120"/>
    </w:pPr>
    <w:rPr>
      <w:lang w:val="en-GB"/>
    </w:rPr>
  </w:style>
  <w:style w:type="paragraph" w:styleId="Heading1">
    <w:name w:val="heading 1"/>
    <w:next w:val="Normal"/>
    <w:autoRedefine/>
    <w:qFormat/>
    <w:rsid w:val="008937F9"/>
    <w:pPr>
      <w:keepNext/>
      <w:pageBreakBefore/>
      <w:numPr>
        <w:numId w:val="17"/>
      </w:numPr>
      <w:spacing w:before="240"/>
      <w:ind w:left="1008" w:hanging="1008"/>
      <w:outlineLvl w:val="0"/>
    </w:pPr>
    <w:rPr>
      <w:b/>
      <w:kern w:val="28"/>
      <w:sz w:val="40"/>
      <w:lang w:val="en-GB"/>
    </w:rPr>
  </w:style>
  <w:style w:type="paragraph" w:styleId="Heading2">
    <w:name w:val="heading 2"/>
    <w:basedOn w:val="Heading1"/>
    <w:next w:val="Normal"/>
    <w:qFormat/>
    <w:rsid w:val="003355DB"/>
    <w:pPr>
      <w:pageBreakBefore w:val="0"/>
      <w:numPr>
        <w:ilvl w:val="1"/>
      </w:numPr>
      <w:tabs>
        <w:tab w:val="num" w:pos="1134"/>
      </w:tabs>
      <w:spacing w:after="60"/>
      <w:ind w:left="1008" w:hanging="1008"/>
      <w:outlineLvl w:val="1"/>
    </w:pPr>
    <w:rPr>
      <w:sz w:val="34"/>
    </w:rPr>
  </w:style>
  <w:style w:type="paragraph" w:styleId="Heading3">
    <w:name w:val="heading 3"/>
    <w:basedOn w:val="Heading2"/>
    <w:next w:val="Normal"/>
    <w:qFormat/>
    <w:rsid w:val="00E44D74"/>
    <w:pPr>
      <w:numPr>
        <w:ilvl w:val="2"/>
      </w:numPr>
      <w:spacing w:before="160"/>
      <w:ind w:left="1008" w:hanging="1008"/>
      <w:outlineLvl w:val="2"/>
    </w:pPr>
    <w:rPr>
      <w:sz w:val="28"/>
    </w:rPr>
  </w:style>
  <w:style w:type="paragraph" w:styleId="Heading4">
    <w:name w:val="heading 4"/>
    <w:basedOn w:val="Heading3"/>
    <w:next w:val="Normal"/>
    <w:qFormat/>
    <w:rsid w:val="00214D55"/>
    <w:pPr>
      <w:numPr>
        <w:ilvl w:val="3"/>
      </w:numPr>
      <w:spacing w:after="120"/>
      <w:ind w:left="1152" w:hanging="1152"/>
      <w:outlineLvl w:val="3"/>
    </w:pPr>
    <w:rPr>
      <w:sz w:val="24"/>
    </w:rPr>
  </w:style>
  <w:style w:type="paragraph" w:styleId="Heading5">
    <w:name w:val="heading 5"/>
    <w:aliases w:val="Heading 5 DO NOT USE"/>
    <w:basedOn w:val="Normal"/>
    <w:next w:val="Normal"/>
    <w:semiHidden/>
    <w:qFormat/>
    <w:rsid w:val="00A327F0"/>
    <w:pPr>
      <w:numPr>
        <w:ilvl w:val="4"/>
        <w:numId w:val="17"/>
      </w:numPr>
      <w:spacing w:before="240" w:after="60"/>
      <w:outlineLvl w:val="4"/>
    </w:pPr>
    <w:rPr>
      <w:sz w:val="22"/>
    </w:rPr>
  </w:style>
  <w:style w:type="paragraph" w:styleId="Heading6">
    <w:name w:val="heading 6"/>
    <w:aliases w:val="Heading 6 DO NOT USE"/>
    <w:basedOn w:val="Normal"/>
    <w:next w:val="Normal"/>
    <w:semiHidden/>
    <w:qFormat/>
    <w:rsid w:val="00A327F0"/>
    <w:pPr>
      <w:numPr>
        <w:ilvl w:val="5"/>
        <w:numId w:val="17"/>
      </w:numPr>
      <w:spacing w:before="240" w:after="60"/>
      <w:outlineLvl w:val="5"/>
    </w:pPr>
    <w:rPr>
      <w:i/>
      <w:sz w:val="22"/>
    </w:rPr>
  </w:style>
  <w:style w:type="paragraph" w:styleId="Heading7">
    <w:name w:val="heading 7"/>
    <w:aliases w:val="Heading 7 DO NOT USE"/>
    <w:basedOn w:val="Normal"/>
    <w:next w:val="Normal"/>
    <w:semiHidden/>
    <w:qFormat/>
    <w:rsid w:val="00A327F0"/>
    <w:pPr>
      <w:keepNext/>
      <w:numPr>
        <w:ilvl w:val="6"/>
        <w:numId w:val="17"/>
      </w:numPr>
      <w:spacing w:before="240" w:after="240"/>
      <w:outlineLvl w:val="6"/>
    </w:pPr>
    <w:rPr>
      <w:b/>
      <w:sz w:val="40"/>
    </w:rPr>
  </w:style>
  <w:style w:type="paragraph" w:styleId="Heading8">
    <w:name w:val="heading 8"/>
    <w:aliases w:val="Heading 8 DO NOT USE"/>
    <w:basedOn w:val="Normal"/>
    <w:next w:val="Normal"/>
    <w:semiHidden/>
    <w:qFormat/>
    <w:rsid w:val="00A327F0"/>
    <w:pPr>
      <w:keepNext/>
      <w:numPr>
        <w:ilvl w:val="7"/>
        <w:numId w:val="17"/>
      </w:numPr>
      <w:spacing w:before="240" w:after="60"/>
      <w:outlineLvl w:val="7"/>
    </w:pPr>
    <w:rPr>
      <w:b/>
      <w:sz w:val="36"/>
    </w:rPr>
  </w:style>
  <w:style w:type="paragraph" w:styleId="Heading9">
    <w:name w:val="heading 9"/>
    <w:aliases w:val="Heading 9 DO NOT USE"/>
    <w:basedOn w:val="Normal"/>
    <w:next w:val="Normal"/>
    <w:semiHidden/>
    <w:qFormat/>
    <w:rsid w:val="00A327F0"/>
    <w:pPr>
      <w:numPr>
        <w:ilvl w:val="8"/>
        <w:numId w:val="17"/>
      </w:numPr>
      <w:spacing w:before="240" w:after="6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ProductName"/>
    <w:rsid w:val="001C280A"/>
    <w:pPr>
      <w:spacing w:before="1080"/>
    </w:pPr>
    <w:rPr>
      <w:sz w:val="48"/>
    </w:rPr>
  </w:style>
  <w:style w:type="paragraph" w:customStyle="1" w:styleId="ProductName">
    <w:name w:val="Product Name"/>
    <w:basedOn w:val="Normal"/>
    <w:next w:val="SWIFTNetversion"/>
    <w:unhideWhenUsed/>
    <w:rsid w:val="001C280A"/>
    <w:pPr>
      <w:spacing w:before="1880"/>
    </w:pPr>
    <w:rPr>
      <w:rFonts w:eastAsia="Times New Roman"/>
      <w:sz w:val="40"/>
      <w:szCs w:val="48"/>
    </w:rPr>
  </w:style>
  <w:style w:type="paragraph" w:customStyle="1" w:styleId="SWIFTNetversion">
    <w:name w:val="SWIFTNet version"/>
    <w:basedOn w:val="Normal"/>
    <w:next w:val="DocumentTitle"/>
    <w:unhideWhenUsed/>
    <w:rsid w:val="001C280A"/>
    <w:pPr>
      <w:spacing w:before="300"/>
    </w:pPr>
    <w:rPr>
      <w:rFonts w:eastAsia="Times New Roman"/>
      <w:sz w:val="28"/>
    </w:rPr>
  </w:style>
  <w:style w:type="paragraph" w:styleId="TOC1">
    <w:name w:val="toc 1"/>
    <w:basedOn w:val="Normal"/>
    <w:next w:val="TOC2"/>
    <w:uiPriority w:val="39"/>
    <w:rsid w:val="001C280A"/>
    <w:pPr>
      <w:tabs>
        <w:tab w:val="left" w:pos="567"/>
        <w:tab w:val="right" w:leader="dot" w:pos="9242"/>
      </w:tabs>
      <w:spacing w:after="60"/>
      <w:ind w:left="567" w:hanging="567"/>
    </w:pPr>
    <w:rPr>
      <w:b/>
      <w:noProof/>
      <w:sz w:val="21"/>
    </w:rPr>
  </w:style>
  <w:style w:type="paragraph" w:styleId="TOC2">
    <w:name w:val="toc 2"/>
    <w:basedOn w:val="TOC1"/>
    <w:uiPriority w:val="39"/>
    <w:rsid w:val="001C280A"/>
    <w:pPr>
      <w:tabs>
        <w:tab w:val="left" w:pos="1134"/>
      </w:tabs>
      <w:spacing w:before="0" w:after="40"/>
      <w:ind w:left="1134"/>
    </w:pPr>
    <w:rPr>
      <w:b w:val="0"/>
      <w:snapToGrid w:val="0"/>
      <w:sz w:val="20"/>
    </w:rPr>
  </w:style>
  <w:style w:type="paragraph" w:styleId="TOC3">
    <w:name w:val="toc 3"/>
    <w:basedOn w:val="Normal"/>
    <w:next w:val="Normal"/>
    <w:uiPriority w:val="39"/>
    <w:rsid w:val="00927978"/>
    <w:pPr>
      <w:tabs>
        <w:tab w:val="left" w:pos="1701"/>
        <w:tab w:val="right" w:leader="dot" w:pos="9242"/>
      </w:tabs>
      <w:spacing w:before="20" w:after="20"/>
      <w:ind w:left="1700" w:hanging="562"/>
    </w:pPr>
    <w:rPr>
      <w:noProof/>
    </w:rPr>
  </w:style>
  <w:style w:type="paragraph" w:styleId="TOC4">
    <w:name w:val="toc 4"/>
    <w:basedOn w:val="Normal"/>
    <w:next w:val="Normal"/>
    <w:autoRedefine/>
    <w:uiPriority w:val="39"/>
    <w:rsid w:val="00927978"/>
    <w:pPr>
      <w:tabs>
        <w:tab w:val="left" w:pos="2552"/>
        <w:tab w:val="right" w:leader="dot" w:pos="9243"/>
      </w:tabs>
      <w:spacing w:before="60" w:after="60"/>
      <w:ind w:left="2552" w:hanging="851"/>
    </w:pPr>
    <w:rPr>
      <w:noProof/>
    </w:rPr>
  </w:style>
  <w:style w:type="paragraph" w:customStyle="1" w:styleId="IntroHeading">
    <w:name w:val="Intro Heading"/>
    <w:basedOn w:val="Heading"/>
    <w:next w:val="Normal"/>
    <w:semiHidden/>
    <w:rsid w:val="0092643F"/>
    <w:pPr>
      <w:spacing w:before="480"/>
    </w:pPr>
    <w:rPr>
      <w:sz w:val="36"/>
    </w:rPr>
  </w:style>
  <w:style w:type="paragraph" w:customStyle="1" w:styleId="Heading">
    <w:name w:val="Heading"/>
    <w:basedOn w:val="Heading1"/>
    <w:rsid w:val="00C45139"/>
    <w:pPr>
      <w:numPr>
        <w:numId w:val="0"/>
      </w:numPr>
      <w:spacing w:after="120"/>
    </w:pPr>
  </w:style>
  <w:style w:type="paragraph" w:customStyle="1" w:styleId="Warning">
    <w:name w:val="Warning"/>
    <w:basedOn w:val="Note"/>
    <w:next w:val="Normal"/>
    <w:qFormat/>
    <w:rsid w:val="001C280A"/>
    <w:pPr>
      <w:numPr>
        <w:numId w:val="2"/>
      </w:numPr>
    </w:pPr>
    <w:rPr>
      <w:snapToGrid w:val="0"/>
    </w:rPr>
  </w:style>
  <w:style w:type="paragraph" w:customStyle="1" w:styleId="Note">
    <w:name w:val="Note"/>
    <w:basedOn w:val="Normal"/>
    <w:next w:val="Normal"/>
    <w:qFormat/>
    <w:rsid w:val="003D1038"/>
    <w:pPr>
      <w:keepLines/>
      <w:numPr>
        <w:numId w:val="13"/>
      </w:numPr>
      <w:pBdr>
        <w:top w:val="single" w:sz="2" w:space="4" w:color="333333"/>
        <w:bottom w:val="single" w:sz="2" w:space="4" w:color="333333"/>
      </w:pBdr>
      <w:spacing w:before="240" w:after="240"/>
      <w:ind w:left="1872" w:hanging="965"/>
    </w:pPr>
  </w:style>
  <w:style w:type="paragraph" w:customStyle="1" w:styleId="TableText">
    <w:name w:val="Table Text"/>
    <w:basedOn w:val="Normal"/>
    <w:qFormat/>
    <w:rsid w:val="00AF2D18"/>
    <w:pPr>
      <w:spacing w:before="40" w:after="40"/>
    </w:pPr>
    <w:rPr>
      <w:iCs/>
      <w:sz w:val="19"/>
    </w:rPr>
  </w:style>
  <w:style w:type="paragraph" w:customStyle="1" w:styleId="BlockLabel">
    <w:name w:val="Block Label"/>
    <w:basedOn w:val="Normal"/>
    <w:next w:val="Normal"/>
    <w:qFormat/>
    <w:rsid w:val="00C82A84"/>
    <w:pPr>
      <w:keepNext/>
      <w:spacing w:before="160"/>
    </w:pPr>
    <w:rPr>
      <w:b/>
      <w:snapToGrid w:val="0"/>
    </w:rPr>
  </w:style>
  <w:style w:type="paragraph" w:styleId="ListContinue2">
    <w:name w:val="List Continue 2"/>
    <w:basedOn w:val="ListContinue"/>
    <w:next w:val="ListNumber"/>
    <w:qFormat/>
    <w:rsid w:val="004C2603"/>
    <w:pPr>
      <w:ind w:left="1134"/>
    </w:pPr>
  </w:style>
  <w:style w:type="paragraph" w:styleId="ListContinue">
    <w:name w:val="List Continue"/>
    <w:basedOn w:val="Normal"/>
    <w:qFormat/>
    <w:rsid w:val="004C2603"/>
    <w:pPr>
      <w:spacing w:before="40" w:after="60"/>
      <w:ind w:left="567"/>
    </w:pPr>
  </w:style>
  <w:style w:type="paragraph" w:styleId="ListNumber">
    <w:name w:val="List Number"/>
    <w:basedOn w:val="Normal"/>
    <w:qFormat/>
    <w:rsid w:val="004A31A8"/>
    <w:pPr>
      <w:numPr>
        <w:numId w:val="10"/>
      </w:numPr>
      <w:spacing w:after="60"/>
    </w:pPr>
  </w:style>
  <w:style w:type="paragraph" w:styleId="ListNumber2">
    <w:name w:val="List Number 2"/>
    <w:basedOn w:val="Normal"/>
    <w:qFormat/>
    <w:rsid w:val="00C66146"/>
    <w:pPr>
      <w:numPr>
        <w:numId w:val="15"/>
      </w:numPr>
      <w:spacing w:before="0" w:after="60"/>
      <w:ind w:left="1134" w:hanging="425"/>
    </w:pPr>
  </w:style>
  <w:style w:type="paragraph" w:customStyle="1" w:styleId="Append1">
    <w:name w:val="Append 1"/>
    <w:basedOn w:val="Heading2"/>
    <w:next w:val="Normal"/>
    <w:qFormat/>
    <w:rsid w:val="003D7590"/>
    <w:pPr>
      <w:keepLines/>
      <w:numPr>
        <w:numId w:val="14"/>
      </w:numPr>
    </w:pPr>
    <w:rPr>
      <w:rFonts w:eastAsia="Times New Roman"/>
      <w:color w:val="000000"/>
      <w:kern w:val="0"/>
    </w:rPr>
  </w:style>
  <w:style w:type="paragraph" w:customStyle="1" w:styleId="Label">
    <w:name w:val="Label"/>
    <w:basedOn w:val="BlockLabel"/>
    <w:next w:val="Normal"/>
    <w:rsid w:val="001C280A"/>
    <w:pPr>
      <w:spacing w:after="60"/>
      <w:ind w:left="1134"/>
    </w:pPr>
    <w:rPr>
      <w:sz w:val="19"/>
    </w:rPr>
  </w:style>
  <w:style w:type="paragraph" w:styleId="TOCHeading">
    <w:name w:val="TOC Heading"/>
    <w:basedOn w:val="IntroHeading"/>
    <w:next w:val="Normal"/>
    <w:semiHidden/>
    <w:qFormat/>
    <w:rsid w:val="001C280A"/>
    <w:pPr>
      <w:outlineLvl w:val="9"/>
    </w:pPr>
  </w:style>
  <w:style w:type="paragraph" w:customStyle="1" w:styleId="TableBullet">
    <w:name w:val="Table Bullet"/>
    <w:basedOn w:val="TableText"/>
    <w:qFormat/>
    <w:rsid w:val="001C280A"/>
    <w:pPr>
      <w:numPr>
        <w:numId w:val="3"/>
      </w:numPr>
    </w:pPr>
  </w:style>
  <w:style w:type="paragraph" w:customStyle="1" w:styleId="TableHeading">
    <w:name w:val="Table Heading"/>
    <w:basedOn w:val="TableText"/>
    <w:next w:val="TableText"/>
    <w:qFormat/>
    <w:rsid w:val="00AF2D18"/>
    <w:pPr>
      <w:spacing w:before="60" w:after="60"/>
    </w:pPr>
    <w:rPr>
      <w:b/>
      <w:iCs w:val="0"/>
      <w:snapToGrid w:val="0"/>
      <w:kern w:val="28"/>
      <w:lang w:eastAsia="en-GB"/>
    </w:rPr>
  </w:style>
  <w:style w:type="paragraph" w:customStyle="1" w:styleId="Headerodd">
    <w:name w:val="Header odd"/>
    <w:next w:val="Headereven"/>
    <w:rsid w:val="00E721B9"/>
    <w:pPr>
      <w:tabs>
        <w:tab w:val="right" w:pos="9242"/>
      </w:tabs>
      <w:spacing w:after="40"/>
    </w:pPr>
    <w:rPr>
      <w:rFonts w:eastAsia="Times New Roman"/>
      <w:sz w:val="16"/>
      <w:lang w:val="en-GB"/>
    </w:rPr>
  </w:style>
  <w:style w:type="paragraph" w:customStyle="1" w:styleId="Headereven">
    <w:name w:val="Header even"/>
    <w:next w:val="Headerodd"/>
    <w:rsid w:val="00C96A49"/>
    <w:pPr>
      <w:tabs>
        <w:tab w:val="right" w:pos="9242"/>
      </w:tabs>
      <w:spacing w:after="40"/>
    </w:pPr>
    <w:rPr>
      <w:rFonts w:eastAsia="Times New Roman"/>
      <w:sz w:val="16"/>
      <w:lang w:val="en-GB"/>
    </w:rPr>
  </w:style>
  <w:style w:type="character" w:customStyle="1" w:styleId="Syntax">
    <w:name w:val="Syntax"/>
    <w:basedOn w:val="DefaultParagraphFont"/>
    <w:qFormat/>
    <w:rsid w:val="00641B04"/>
    <w:rPr>
      <w:rFonts w:ascii="Courier New" w:hAnsi="Courier New"/>
      <w:sz w:val="18"/>
    </w:rPr>
  </w:style>
  <w:style w:type="paragraph" w:customStyle="1" w:styleId="Tip">
    <w:name w:val="Tip"/>
    <w:basedOn w:val="Note"/>
    <w:next w:val="Normal"/>
    <w:qFormat/>
    <w:rsid w:val="001C280A"/>
    <w:pPr>
      <w:numPr>
        <w:numId w:val="1"/>
      </w:numPr>
    </w:pPr>
  </w:style>
  <w:style w:type="paragraph" w:customStyle="1" w:styleId="TableNumber">
    <w:name w:val="Table Number"/>
    <w:basedOn w:val="TableText"/>
    <w:qFormat/>
    <w:rsid w:val="001C280A"/>
    <w:pPr>
      <w:numPr>
        <w:numId w:val="4"/>
      </w:numPr>
    </w:pPr>
  </w:style>
  <w:style w:type="paragraph" w:customStyle="1" w:styleId="Append2">
    <w:name w:val="Append 2"/>
    <w:basedOn w:val="Heading3"/>
    <w:next w:val="Normal"/>
    <w:qFormat/>
    <w:rsid w:val="003D7590"/>
    <w:pPr>
      <w:keepLines/>
      <w:numPr>
        <w:numId w:val="14"/>
      </w:numPr>
    </w:pPr>
    <w:rPr>
      <w:rFonts w:eastAsia="Times New Roman"/>
      <w:color w:val="000000"/>
      <w:kern w:val="0"/>
    </w:rPr>
  </w:style>
  <w:style w:type="paragraph" w:customStyle="1" w:styleId="Append3">
    <w:name w:val="Append 3"/>
    <w:basedOn w:val="Heading4"/>
    <w:next w:val="Normal"/>
    <w:qFormat/>
    <w:rsid w:val="003D7590"/>
    <w:pPr>
      <w:keepLines/>
      <w:numPr>
        <w:ilvl w:val="0"/>
        <w:numId w:val="0"/>
      </w:numPr>
    </w:pPr>
    <w:rPr>
      <w:rFonts w:eastAsia="Times New Roman"/>
      <w:color w:val="000000"/>
    </w:rPr>
  </w:style>
  <w:style w:type="character" w:customStyle="1" w:styleId="ListBulletChar">
    <w:name w:val="List Bullet Char"/>
    <w:basedOn w:val="DefaultParagraphFont"/>
    <w:link w:val="ListBullet"/>
    <w:rsid w:val="000408B1"/>
    <w:rPr>
      <w:kern w:val="28"/>
      <w:lang w:val="en-GB"/>
    </w:rPr>
  </w:style>
  <w:style w:type="paragraph" w:styleId="ListBullet">
    <w:name w:val="List Bullet"/>
    <w:basedOn w:val="Normal"/>
    <w:next w:val="Normal"/>
    <w:link w:val="ListBulletChar"/>
    <w:qFormat/>
    <w:rsid w:val="000408B1"/>
    <w:pPr>
      <w:numPr>
        <w:numId w:val="5"/>
      </w:numPr>
      <w:spacing w:before="60" w:after="60"/>
      <w:ind w:left="576" w:hanging="432"/>
    </w:pPr>
    <w:rPr>
      <w:kern w:val="28"/>
    </w:rPr>
  </w:style>
  <w:style w:type="paragraph" w:customStyle="1" w:styleId="Releasedate">
    <w:name w:val="Release date"/>
    <w:basedOn w:val="DocumentTitle"/>
    <w:rsid w:val="001C280A"/>
    <w:pPr>
      <w:spacing w:before="1320" w:after="120"/>
    </w:pPr>
    <w:rPr>
      <w:sz w:val="20"/>
      <w:szCs w:val="32"/>
    </w:rPr>
  </w:style>
  <w:style w:type="character" w:customStyle="1" w:styleId="Italic">
    <w:name w:val="Italic"/>
    <w:basedOn w:val="DefaultParagraphFont"/>
    <w:qFormat/>
    <w:rsid w:val="001C280A"/>
    <w:rPr>
      <w:i/>
    </w:rPr>
  </w:style>
  <w:style w:type="paragraph" w:customStyle="1" w:styleId="ProductFamily">
    <w:name w:val="Product Family"/>
    <w:basedOn w:val="Normal"/>
    <w:next w:val="ProductName"/>
    <w:unhideWhenUsed/>
    <w:rsid w:val="001C280A"/>
    <w:pPr>
      <w:spacing w:before="1000"/>
    </w:pPr>
    <w:rPr>
      <w:rFonts w:eastAsia="Times New Roman"/>
      <w:sz w:val="32"/>
      <w:szCs w:val="32"/>
    </w:rPr>
  </w:style>
  <w:style w:type="paragraph" w:customStyle="1" w:styleId="Productvariant">
    <w:name w:val="Product variant"/>
    <w:basedOn w:val="Normal"/>
    <w:unhideWhenUsed/>
    <w:rsid w:val="001C280A"/>
    <w:pPr>
      <w:spacing w:before="240"/>
    </w:pPr>
    <w:rPr>
      <w:sz w:val="28"/>
    </w:rPr>
  </w:style>
  <w:style w:type="character" w:customStyle="1" w:styleId="Bold">
    <w:name w:val="Bold"/>
    <w:basedOn w:val="DefaultParagraphFont"/>
    <w:qFormat/>
    <w:rsid w:val="001C280A"/>
    <w:rPr>
      <w:b/>
    </w:rPr>
  </w:style>
  <w:style w:type="paragraph" w:customStyle="1" w:styleId="DocumentSubtitle">
    <w:name w:val="Document Subtitle"/>
    <w:basedOn w:val="DocumentTitle"/>
    <w:rsid w:val="001C280A"/>
    <w:pPr>
      <w:spacing w:before="240" w:after="120"/>
    </w:pPr>
    <w:rPr>
      <w:sz w:val="32"/>
    </w:rPr>
  </w:style>
  <w:style w:type="paragraph" w:customStyle="1" w:styleId="Titlepagetext">
    <w:name w:val="Title page text"/>
    <w:basedOn w:val="Normal"/>
    <w:semiHidden/>
    <w:rsid w:val="001C280A"/>
    <w:rPr>
      <w:sz w:val="18"/>
    </w:rPr>
  </w:style>
  <w:style w:type="character" w:customStyle="1" w:styleId="Metadata">
    <w:name w:val="Metadata"/>
    <w:basedOn w:val="DefaultParagraphFont"/>
    <w:rsid w:val="001C280A"/>
    <w:rPr>
      <w:rFonts w:ascii="Arial" w:hAnsi="Arial"/>
      <w:noProof w:val="0"/>
      <w:color w:val="008000"/>
      <w:sz w:val="18"/>
      <w:lang w:val="en-GB"/>
    </w:rPr>
  </w:style>
  <w:style w:type="character" w:customStyle="1" w:styleId="Bookconfidentiality">
    <w:name w:val="Book_confidentiality"/>
    <w:basedOn w:val="Metadata"/>
    <w:unhideWhenUsed/>
    <w:rsid w:val="001C280A"/>
    <w:rPr>
      <w:rFonts w:ascii="Arial" w:hAnsi="Arial"/>
      <w:noProof w:val="0"/>
      <w:color w:val="008000"/>
      <w:sz w:val="28"/>
      <w:lang w:val="en-GB"/>
    </w:rPr>
  </w:style>
  <w:style w:type="character" w:customStyle="1" w:styleId="Revisionstatus">
    <w:name w:val="Revision_status"/>
    <w:basedOn w:val="Metadata"/>
    <w:rsid w:val="001C280A"/>
    <w:rPr>
      <w:rFonts w:ascii="Arial" w:hAnsi="Arial"/>
      <w:noProof w:val="0"/>
      <w:color w:val="008000"/>
      <w:sz w:val="28"/>
      <w:lang w:val="en-GB"/>
    </w:rPr>
  </w:style>
  <w:style w:type="paragraph" w:styleId="Header">
    <w:name w:val="header"/>
    <w:basedOn w:val="Normal"/>
    <w:semiHidden/>
    <w:rsid w:val="001C280A"/>
    <w:pPr>
      <w:tabs>
        <w:tab w:val="center" w:pos="4320"/>
        <w:tab w:val="right" w:pos="8640"/>
      </w:tabs>
    </w:pPr>
  </w:style>
  <w:style w:type="paragraph" w:customStyle="1" w:styleId="BeforeList">
    <w:name w:val="Before List"/>
    <w:basedOn w:val="Normal"/>
    <w:next w:val="ListBullet"/>
    <w:qFormat/>
    <w:rsid w:val="006C1D42"/>
    <w:pPr>
      <w:keepNext/>
      <w:spacing w:after="60"/>
    </w:pPr>
    <w:rPr>
      <w:kern w:val="28"/>
    </w:rPr>
  </w:style>
  <w:style w:type="paragraph" w:styleId="TOC9">
    <w:name w:val="toc 9"/>
    <w:basedOn w:val="Normal"/>
    <w:next w:val="Normal"/>
    <w:autoRedefine/>
    <w:semiHidden/>
    <w:rsid w:val="00647DBD"/>
    <w:pPr>
      <w:ind w:left="1520"/>
    </w:pPr>
  </w:style>
  <w:style w:type="paragraph" w:styleId="Footer">
    <w:name w:val="footer"/>
    <w:basedOn w:val="Normal"/>
    <w:semiHidden/>
    <w:rsid w:val="001C280A"/>
    <w:pPr>
      <w:tabs>
        <w:tab w:val="center" w:pos="4320"/>
        <w:tab w:val="right" w:pos="8640"/>
      </w:tabs>
    </w:pPr>
  </w:style>
  <w:style w:type="paragraph" w:customStyle="1" w:styleId="Footerodd">
    <w:name w:val="Footer odd"/>
    <w:next w:val="Footereven"/>
    <w:rsid w:val="00E721B9"/>
    <w:pPr>
      <w:tabs>
        <w:tab w:val="right" w:pos="9242"/>
      </w:tabs>
      <w:spacing w:after="40"/>
    </w:pPr>
    <w:rPr>
      <w:rFonts w:eastAsia="Times New Roman"/>
      <w:sz w:val="16"/>
      <w:lang w:val="en-GB"/>
    </w:rPr>
  </w:style>
  <w:style w:type="paragraph" w:customStyle="1" w:styleId="Footereven">
    <w:name w:val="Footer even"/>
    <w:next w:val="Footerodd"/>
    <w:rsid w:val="00617B2D"/>
    <w:pPr>
      <w:tabs>
        <w:tab w:val="right" w:pos="9242"/>
      </w:tabs>
      <w:spacing w:after="40"/>
    </w:pPr>
    <w:rPr>
      <w:rFonts w:eastAsia="Times New Roman"/>
      <w:sz w:val="16"/>
      <w:lang w:val="en-GB"/>
    </w:rPr>
  </w:style>
  <w:style w:type="paragraph" w:customStyle="1" w:styleId="Append">
    <w:name w:val="Append"/>
    <w:basedOn w:val="Heading"/>
    <w:next w:val="Normal"/>
    <w:qFormat/>
    <w:rsid w:val="003D7590"/>
    <w:pPr>
      <w:keepLines/>
      <w:numPr>
        <w:numId w:val="14"/>
      </w:numPr>
    </w:pPr>
    <w:rPr>
      <w:rFonts w:eastAsia="Times New Roman"/>
      <w:color w:val="000000"/>
      <w:sz w:val="36"/>
    </w:rPr>
  </w:style>
  <w:style w:type="paragraph" w:customStyle="1" w:styleId="Footerevenlandscape">
    <w:name w:val="Footer even landscape"/>
    <w:next w:val="Normal"/>
    <w:rsid w:val="00CA0DF6"/>
    <w:pPr>
      <w:tabs>
        <w:tab w:val="right" w:pos="13608"/>
      </w:tabs>
      <w:spacing w:after="40"/>
    </w:pPr>
    <w:rPr>
      <w:sz w:val="16"/>
      <w:lang w:val="en-GB"/>
    </w:rPr>
  </w:style>
  <w:style w:type="paragraph" w:customStyle="1" w:styleId="Footeroddlandscape">
    <w:name w:val="Footer odd landscape"/>
    <w:rsid w:val="00CA0DF6"/>
    <w:pPr>
      <w:tabs>
        <w:tab w:val="right" w:pos="13608"/>
      </w:tabs>
      <w:spacing w:after="40"/>
    </w:pPr>
    <w:rPr>
      <w:sz w:val="16"/>
      <w:lang w:val="en-GB"/>
    </w:rPr>
  </w:style>
  <w:style w:type="paragraph" w:customStyle="1" w:styleId="Headerevenlandscape">
    <w:name w:val="Header even landscape"/>
    <w:next w:val="Normal"/>
    <w:rsid w:val="00CA0DF6"/>
    <w:pPr>
      <w:tabs>
        <w:tab w:val="right" w:pos="13608"/>
      </w:tabs>
      <w:spacing w:after="40"/>
    </w:pPr>
    <w:rPr>
      <w:rFonts w:eastAsia="Times New Roman"/>
      <w:sz w:val="16"/>
      <w:lang w:val="en-GB"/>
    </w:rPr>
  </w:style>
  <w:style w:type="paragraph" w:styleId="ListBullet2">
    <w:name w:val="List Bullet 2"/>
    <w:basedOn w:val="Normal"/>
    <w:qFormat/>
    <w:rsid w:val="004C2603"/>
    <w:pPr>
      <w:numPr>
        <w:numId w:val="6"/>
      </w:numPr>
      <w:spacing w:before="0" w:after="60"/>
      <w:ind w:left="1134" w:hanging="425"/>
    </w:pPr>
  </w:style>
  <w:style w:type="paragraph" w:styleId="NormalWeb">
    <w:name w:val="Normal (Web)"/>
    <w:basedOn w:val="Normal"/>
    <w:uiPriority w:val="99"/>
    <w:semiHidden/>
    <w:rsid w:val="001C280A"/>
    <w:rPr>
      <w:rFonts w:ascii="Times New Roman" w:hAnsi="Times New Roman"/>
      <w:sz w:val="24"/>
      <w:szCs w:val="24"/>
    </w:rPr>
  </w:style>
  <w:style w:type="paragraph" w:styleId="NormalIndent">
    <w:name w:val="Normal Indent"/>
    <w:basedOn w:val="Normal"/>
    <w:semiHidden/>
    <w:rsid w:val="001C280A"/>
    <w:pPr>
      <w:ind w:left="720"/>
    </w:pPr>
  </w:style>
  <w:style w:type="character" w:styleId="PageNumber">
    <w:name w:val="page number"/>
    <w:basedOn w:val="DefaultParagraphFont"/>
    <w:semiHidden/>
    <w:rsid w:val="001C280A"/>
  </w:style>
  <w:style w:type="paragraph" w:styleId="PlainText">
    <w:name w:val="Plain Text"/>
    <w:basedOn w:val="Normal"/>
    <w:semiHidden/>
    <w:rsid w:val="001C280A"/>
    <w:rPr>
      <w:rFonts w:ascii="Courier New" w:hAnsi="Courier New" w:cs="Courier New"/>
    </w:rPr>
  </w:style>
  <w:style w:type="table" w:styleId="TableClassic1">
    <w:name w:val="Table Classic 1"/>
    <w:basedOn w:val="TableNormal"/>
    <w:semiHidden/>
    <w:rsid w:val="001C280A"/>
    <w:pPr>
      <w:suppressAutoHyphens/>
      <w:spacing w:before="120" w:after="120"/>
      <w:ind w:left="85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C280A"/>
    <w:pPr>
      <w:suppressAutoHyphens/>
      <w:spacing w:before="120" w:after="120"/>
      <w:ind w:left="85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C280A"/>
    <w:pPr>
      <w:suppressAutoHyphens/>
      <w:spacing w:before="120" w:after="120"/>
      <w:ind w:left="85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C280A"/>
    <w:pPr>
      <w:suppressAutoHyphens/>
      <w:spacing w:before="120" w:after="120"/>
      <w:ind w:left="85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C280A"/>
    <w:pPr>
      <w:suppressAutoHyphens/>
      <w:spacing w:before="120" w:after="120"/>
      <w:ind w:left="85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C280A"/>
    <w:pPr>
      <w:suppressAutoHyphens/>
      <w:spacing w:before="120" w:after="120"/>
      <w:ind w:left="85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C280A"/>
    <w:pPr>
      <w:suppressAutoHyphens/>
      <w:spacing w:before="120" w:after="120"/>
      <w:ind w:left="85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C280A"/>
    <w:pPr>
      <w:suppressAutoHyphens/>
      <w:spacing w:before="120" w:after="120"/>
      <w:ind w:left="85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C280A"/>
    <w:pPr>
      <w:suppressAutoHyphens/>
      <w:spacing w:before="120" w:after="120"/>
      <w:ind w:left="85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C280A"/>
    <w:pPr>
      <w:suppressAutoHyphens/>
      <w:spacing w:before="120" w:after="120"/>
      <w:ind w:left="85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C280A"/>
    <w:pPr>
      <w:suppressAutoHyphens/>
      <w:spacing w:before="120" w:after="120"/>
      <w:ind w:left="85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C280A"/>
    <w:pPr>
      <w:suppressAutoHyphens/>
      <w:spacing w:before="120" w:after="120"/>
      <w:ind w:left="85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C280A"/>
    <w:pPr>
      <w:suppressAutoHyphens/>
      <w:spacing w:before="120" w:after="120"/>
      <w:ind w:left="85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C280A"/>
    <w:pPr>
      <w:suppressAutoHyphens/>
      <w:spacing w:before="120" w:after="120"/>
      <w:ind w:left="85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Grid1"/>
    <w:rsid w:val="009462D4"/>
    <w:pPr>
      <w:spacing w:before="40" w:after="40"/>
      <w:ind w:left="0"/>
    </w:pPr>
    <w:rPr>
      <w:sz w:val="18"/>
      <w:lang w:val="en-GB" w:eastAsia="en-GB"/>
    </w:rPr>
    <w:tblPr>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table" w:styleId="TableGrid1">
    <w:name w:val="Table Grid 1"/>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C280A"/>
    <w:pPr>
      <w:suppressAutoHyphens/>
      <w:spacing w:before="120" w:after="120"/>
      <w:ind w:left="85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C280A"/>
    <w:pPr>
      <w:suppressAutoHyphens/>
      <w:spacing w:before="120" w:after="120"/>
      <w:ind w:left="85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C280A"/>
    <w:pPr>
      <w:suppressAutoHyphens/>
      <w:spacing w:before="120" w:after="120"/>
      <w:ind w:left="85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C280A"/>
    <w:pPr>
      <w:suppressAutoHyphens/>
      <w:spacing w:before="120" w:after="120"/>
      <w:ind w:left="85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C280A"/>
    <w:pPr>
      <w:suppressAutoHyphens/>
      <w:spacing w:before="120" w:after="120"/>
      <w:ind w:left="85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C280A"/>
    <w:pPr>
      <w:suppressAutoHyphens/>
      <w:spacing w:before="120" w:after="120"/>
      <w:ind w:left="85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C280A"/>
    <w:pPr>
      <w:suppressAutoHyphens/>
      <w:spacing w:before="120" w:after="120"/>
      <w:ind w:left="85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C280A"/>
    <w:pPr>
      <w:suppressAutoHyphens/>
      <w:spacing w:before="120" w:after="120"/>
      <w:ind w:left="85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C280A"/>
    <w:pPr>
      <w:suppressAutoHyphens/>
      <w:spacing w:before="120" w:after="120"/>
      <w:ind w:left="85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C280A"/>
    <w:pPr>
      <w:suppressAutoHyphens/>
      <w:spacing w:before="120" w:after="120"/>
      <w:ind w:left="85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C280A"/>
    <w:pPr>
      <w:suppressAutoHyphens/>
      <w:spacing w:before="120" w:after="120"/>
      <w:ind w:left="85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C280A"/>
    <w:pPr>
      <w:suppressAutoHyphens/>
      <w:spacing w:before="120" w:after="120"/>
      <w:ind w:left="85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C280A"/>
    <w:pPr>
      <w:suppressAutoHyphens/>
      <w:spacing w:before="120" w:after="120"/>
      <w:ind w:left="85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C280A"/>
    <w:pPr>
      <w:suppressAutoHyphens/>
      <w:spacing w:before="120" w:after="120"/>
      <w:ind w:left="85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C280A"/>
    <w:pPr>
      <w:suppressAutoHyphens/>
      <w:spacing w:before="120" w:after="120"/>
      <w:ind w:left="85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C280A"/>
    <w:pPr>
      <w:suppressAutoHyphens/>
      <w:spacing w:before="120" w:after="120"/>
      <w:ind w:left="85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C280A"/>
    <w:pPr>
      <w:suppressAutoHyphens/>
      <w:spacing w:before="120" w:after="120"/>
      <w:ind w:left="85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C280A"/>
    <w:pPr>
      <w:suppressAutoHyphens/>
      <w:spacing w:before="120" w:after="120"/>
      <w:ind w:left="85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C280A"/>
    <w:pPr>
      <w:suppressAutoHyphens/>
      <w:spacing w:before="120" w:after="120"/>
      <w:ind w:left="85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eroddlandscape">
    <w:name w:val="Header odd landscape"/>
    <w:next w:val="Headerevenlandscape"/>
    <w:rsid w:val="00CA0DF6"/>
    <w:pPr>
      <w:tabs>
        <w:tab w:val="right" w:pos="13608"/>
      </w:tabs>
      <w:spacing w:after="40"/>
    </w:pPr>
    <w:rPr>
      <w:rFonts w:eastAsia="Times New Roman"/>
      <w:sz w:val="16"/>
      <w:lang w:val="en-GB"/>
    </w:rPr>
  </w:style>
  <w:style w:type="paragraph" w:styleId="NoteHeading">
    <w:name w:val="Note Heading"/>
    <w:basedOn w:val="Normal"/>
    <w:next w:val="Normal"/>
    <w:semiHidden/>
    <w:rsid w:val="001C280A"/>
  </w:style>
  <w:style w:type="paragraph" w:styleId="FootnoteText">
    <w:name w:val="footnote text"/>
    <w:basedOn w:val="Normal"/>
    <w:semiHidden/>
    <w:rsid w:val="001C280A"/>
    <w:pPr>
      <w:suppressAutoHyphens w:val="0"/>
      <w:spacing w:before="40" w:after="40"/>
      <w:ind w:left="1247" w:hanging="113"/>
    </w:pPr>
    <w:rPr>
      <w:kern w:val="28"/>
      <w:sz w:val="14"/>
    </w:rPr>
  </w:style>
  <w:style w:type="character" w:styleId="FootnoteReference">
    <w:name w:val="footnote reference"/>
    <w:basedOn w:val="DefaultParagraphFont"/>
    <w:semiHidden/>
    <w:rsid w:val="001C280A"/>
    <w:rPr>
      <w:vertAlign w:val="superscript"/>
    </w:rPr>
  </w:style>
  <w:style w:type="paragraph" w:styleId="ListParagraph">
    <w:name w:val="List Paragraph"/>
    <w:basedOn w:val="Normal"/>
    <w:uiPriority w:val="34"/>
    <w:semiHidden/>
    <w:qFormat/>
    <w:rsid w:val="007A51C0"/>
    <w:pPr>
      <w:ind w:left="720"/>
      <w:contextualSpacing/>
    </w:pPr>
  </w:style>
  <w:style w:type="paragraph" w:customStyle="1" w:styleId="Copyrightheading">
    <w:name w:val="Copyright heading"/>
    <w:basedOn w:val="Normal"/>
    <w:next w:val="Normal"/>
    <w:unhideWhenUsed/>
    <w:rsid w:val="00E70120"/>
    <w:pPr>
      <w:tabs>
        <w:tab w:val="left" w:pos="0"/>
      </w:tabs>
      <w:suppressAutoHyphens w:val="0"/>
      <w:spacing w:before="180" w:after="60" w:line="288" w:lineRule="auto"/>
      <w:jc w:val="both"/>
    </w:pPr>
    <w:rPr>
      <w:rFonts w:eastAsia="Times New Roman"/>
      <w:b/>
      <w:kern w:val="28"/>
    </w:rPr>
  </w:style>
  <w:style w:type="paragraph" w:customStyle="1" w:styleId="Copyrighttext">
    <w:name w:val="Copyright text"/>
    <w:unhideWhenUsed/>
    <w:rsid w:val="00E70120"/>
    <w:pPr>
      <w:spacing w:before="40" w:after="80"/>
    </w:pPr>
    <w:rPr>
      <w:noProof/>
      <w:sz w:val="18"/>
      <w:szCs w:val="19"/>
      <w:lang w:val="en-GB"/>
    </w:rPr>
  </w:style>
  <w:style w:type="paragraph" w:styleId="TableofAuthorities">
    <w:name w:val="table of authorities"/>
    <w:basedOn w:val="Normal"/>
    <w:next w:val="Normal"/>
    <w:semiHidden/>
    <w:rsid w:val="00B1188A"/>
    <w:pPr>
      <w:ind w:left="190" w:hanging="190"/>
    </w:pPr>
  </w:style>
  <w:style w:type="paragraph" w:styleId="TableofFigures">
    <w:name w:val="table of figures"/>
    <w:basedOn w:val="Normal"/>
    <w:next w:val="Normal"/>
    <w:semiHidden/>
    <w:rsid w:val="00B1188A"/>
  </w:style>
  <w:style w:type="paragraph" w:styleId="Title">
    <w:name w:val="Title"/>
    <w:basedOn w:val="Normal"/>
    <w:next w:val="Normal"/>
    <w:link w:val="TitleChar"/>
    <w:semiHidden/>
    <w:rsid w:val="00B1188A"/>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semiHidden/>
    <w:rsid w:val="000F48CC"/>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semiHidden/>
    <w:rsid w:val="00B1188A"/>
    <w:rPr>
      <w:rFonts w:asciiTheme="majorHAnsi" w:eastAsiaTheme="majorEastAsia" w:hAnsiTheme="majorHAnsi" w:cstheme="majorBidi"/>
      <w:b/>
      <w:bCs/>
      <w:sz w:val="24"/>
      <w:szCs w:val="24"/>
    </w:rPr>
  </w:style>
  <w:style w:type="paragraph" w:styleId="TOC5">
    <w:name w:val="toc 5"/>
    <w:basedOn w:val="Normal"/>
    <w:next w:val="Normal"/>
    <w:autoRedefine/>
    <w:semiHidden/>
    <w:rsid w:val="00B1188A"/>
    <w:pPr>
      <w:spacing w:after="100"/>
      <w:ind w:left="760"/>
    </w:pPr>
  </w:style>
  <w:style w:type="paragraph" w:styleId="TOC6">
    <w:name w:val="toc 6"/>
    <w:basedOn w:val="Normal"/>
    <w:next w:val="Normal"/>
    <w:autoRedefine/>
    <w:semiHidden/>
    <w:rsid w:val="00B1188A"/>
    <w:pPr>
      <w:spacing w:after="100"/>
      <w:ind w:left="950"/>
    </w:pPr>
  </w:style>
  <w:style w:type="paragraph" w:styleId="TOC7">
    <w:name w:val="toc 7"/>
    <w:basedOn w:val="Normal"/>
    <w:next w:val="Normal"/>
    <w:autoRedefine/>
    <w:semiHidden/>
    <w:rsid w:val="00B1188A"/>
    <w:pPr>
      <w:spacing w:after="100"/>
      <w:ind w:left="1140"/>
    </w:pPr>
  </w:style>
  <w:style w:type="paragraph" w:styleId="TOC8">
    <w:name w:val="toc 8"/>
    <w:basedOn w:val="Normal"/>
    <w:next w:val="Normal"/>
    <w:autoRedefine/>
    <w:semiHidden/>
    <w:rsid w:val="00B1188A"/>
    <w:pPr>
      <w:spacing w:after="100"/>
      <w:ind w:left="1330"/>
    </w:pPr>
  </w:style>
  <w:style w:type="paragraph" w:styleId="Revision">
    <w:name w:val="Revision"/>
    <w:hidden/>
    <w:uiPriority w:val="99"/>
    <w:semiHidden/>
    <w:rsid w:val="00924BDC"/>
    <w:rPr>
      <w:sz w:val="19"/>
      <w:lang w:val="en-GB"/>
    </w:rPr>
  </w:style>
  <w:style w:type="paragraph" w:styleId="BalloonText">
    <w:name w:val="Balloon Text"/>
    <w:basedOn w:val="Normal"/>
    <w:link w:val="BalloonTextChar"/>
    <w:semiHidden/>
    <w:rsid w:val="000579C1"/>
    <w:pPr>
      <w:spacing w:before="0"/>
    </w:pPr>
    <w:rPr>
      <w:rFonts w:ascii="Tahoma" w:hAnsi="Tahoma" w:cs="Tahoma"/>
      <w:sz w:val="16"/>
      <w:szCs w:val="16"/>
    </w:rPr>
  </w:style>
  <w:style w:type="character" w:customStyle="1" w:styleId="BalloonTextChar">
    <w:name w:val="Balloon Text Char"/>
    <w:basedOn w:val="DefaultParagraphFont"/>
    <w:link w:val="BalloonText"/>
    <w:semiHidden/>
    <w:rsid w:val="00422A04"/>
    <w:rPr>
      <w:rFonts w:ascii="Tahoma" w:hAnsi="Tahoma" w:cs="Tahoma"/>
      <w:sz w:val="16"/>
      <w:szCs w:val="16"/>
    </w:rPr>
  </w:style>
  <w:style w:type="character" w:styleId="Hyperlink">
    <w:name w:val="Hyperlink"/>
    <w:basedOn w:val="DefaultParagraphFont"/>
    <w:uiPriority w:val="99"/>
    <w:qFormat/>
    <w:rsid w:val="000E7A5E"/>
    <w:rPr>
      <w:color w:val="0000FF" w:themeColor="hyperlink"/>
      <w:u w:val="single"/>
    </w:rPr>
  </w:style>
  <w:style w:type="character" w:styleId="CommentReference">
    <w:name w:val="annotation reference"/>
    <w:basedOn w:val="DefaultParagraphFont"/>
    <w:semiHidden/>
    <w:qFormat/>
    <w:locked/>
    <w:rsid w:val="00DE4CE1"/>
    <w:rPr>
      <w:sz w:val="16"/>
      <w:szCs w:val="16"/>
    </w:rPr>
  </w:style>
  <w:style w:type="paragraph" w:styleId="CommentText">
    <w:name w:val="annotation text"/>
    <w:basedOn w:val="Normal"/>
    <w:link w:val="CommentTextChar"/>
    <w:semiHidden/>
    <w:qFormat/>
    <w:locked/>
    <w:rsid w:val="00DE4CE1"/>
  </w:style>
  <w:style w:type="character" w:customStyle="1" w:styleId="CommentTextChar">
    <w:name w:val="Comment Text Char"/>
    <w:basedOn w:val="DefaultParagraphFont"/>
    <w:link w:val="CommentText"/>
    <w:semiHidden/>
    <w:rsid w:val="000F48CC"/>
  </w:style>
  <w:style w:type="paragraph" w:styleId="CommentSubject">
    <w:name w:val="annotation subject"/>
    <w:basedOn w:val="CommentText"/>
    <w:next w:val="CommentText"/>
    <w:link w:val="CommentSubjectChar"/>
    <w:semiHidden/>
    <w:qFormat/>
    <w:locked/>
    <w:rsid w:val="00DE4CE1"/>
    <w:rPr>
      <w:b/>
      <w:bCs/>
    </w:rPr>
  </w:style>
  <w:style w:type="character" w:customStyle="1" w:styleId="CommentSubjectChar">
    <w:name w:val="Comment Subject Char"/>
    <w:basedOn w:val="CommentTextChar"/>
    <w:link w:val="CommentSubject"/>
    <w:semiHidden/>
    <w:rsid w:val="000F48CC"/>
    <w:rPr>
      <w:b/>
      <w:bCs/>
    </w:rPr>
  </w:style>
  <w:style w:type="paragraph" w:styleId="Bibliography">
    <w:name w:val="Bibliography"/>
    <w:basedOn w:val="Normal"/>
    <w:next w:val="Normal"/>
    <w:uiPriority w:val="37"/>
    <w:semiHidden/>
    <w:rsid w:val="00223ABE"/>
  </w:style>
  <w:style w:type="numbering" w:styleId="ArticleSection">
    <w:name w:val="Outline List 3"/>
    <w:basedOn w:val="NoList"/>
    <w:locked/>
    <w:rsid w:val="000F48CC"/>
    <w:pPr>
      <w:numPr>
        <w:numId w:val="16"/>
      </w:numPr>
    </w:pPr>
  </w:style>
  <w:style w:type="paragraph" w:styleId="BodyText">
    <w:name w:val="Body Text"/>
    <w:basedOn w:val="Normal"/>
    <w:link w:val="BodyTextChar"/>
    <w:semiHidden/>
    <w:rsid w:val="00223ABE"/>
  </w:style>
  <w:style w:type="character" w:customStyle="1" w:styleId="BodyTextChar">
    <w:name w:val="Body Text Char"/>
    <w:basedOn w:val="DefaultParagraphFont"/>
    <w:link w:val="BodyText"/>
    <w:semiHidden/>
    <w:rsid w:val="00223ABE"/>
    <w:rPr>
      <w:rFonts w:ascii="Arial" w:hAnsi="Arial"/>
      <w:sz w:val="19"/>
      <w:lang w:val="en-GB"/>
    </w:rPr>
  </w:style>
  <w:style w:type="paragraph" w:styleId="BodyText2">
    <w:name w:val="Body Text 2"/>
    <w:basedOn w:val="Normal"/>
    <w:link w:val="BodyText2Char"/>
    <w:semiHidden/>
    <w:rsid w:val="00223ABE"/>
    <w:pPr>
      <w:spacing w:line="480" w:lineRule="auto"/>
    </w:pPr>
  </w:style>
  <w:style w:type="character" w:customStyle="1" w:styleId="BodyText2Char">
    <w:name w:val="Body Text 2 Char"/>
    <w:basedOn w:val="DefaultParagraphFont"/>
    <w:link w:val="BodyText2"/>
    <w:semiHidden/>
    <w:rsid w:val="00223ABE"/>
    <w:rPr>
      <w:rFonts w:ascii="Arial" w:hAnsi="Arial"/>
      <w:sz w:val="19"/>
      <w:lang w:val="en-GB"/>
    </w:rPr>
  </w:style>
  <w:style w:type="paragraph" w:styleId="BodyText3">
    <w:name w:val="Body Text 3"/>
    <w:basedOn w:val="Normal"/>
    <w:link w:val="BodyText3Char"/>
    <w:semiHidden/>
    <w:rsid w:val="00223ABE"/>
    <w:rPr>
      <w:sz w:val="16"/>
      <w:szCs w:val="16"/>
    </w:rPr>
  </w:style>
  <w:style w:type="character" w:customStyle="1" w:styleId="BodyText3Char">
    <w:name w:val="Body Text 3 Char"/>
    <w:basedOn w:val="DefaultParagraphFont"/>
    <w:link w:val="BodyText3"/>
    <w:semiHidden/>
    <w:rsid w:val="00223ABE"/>
    <w:rPr>
      <w:rFonts w:ascii="Arial" w:hAnsi="Arial"/>
      <w:sz w:val="16"/>
      <w:szCs w:val="16"/>
      <w:lang w:val="en-GB"/>
    </w:rPr>
  </w:style>
  <w:style w:type="paragraph" w:styleId="BodyTextFirstIndent">
    <w:name w:val="Body Text First Indent"/>
    <w:basedOn w:val="BodyText"/>
    <w:link w:val="BodyTextFirstIndentChar"/>
    <w:semiHidden/>
    <w:rsid w:val="00223ABE"/>
    <w:pPr>
      <w:ind w:firstLine="360"/>
    </w:pPr>
  </w:style>
  <w:style w:type="character" w:customStyle="1" w:styleId="BodyTextFirstIndentChar">
    <w:name w:val="Body Text First Indent Char"/>
    <w:basedOn w:val="BodyTextChar"/>
    <w:link w:val="BodyTextFirstIndent"/>
    <w:semiHidden/>
    <w:rsid w:val="00223ABE"/>
    <w:rPr>
      <w:rFonts w:ascii="Arial" w:hAnsi="Arial"/>
      <w:sz w:val="19"/>
      <w:lang w:val="en-GB"/>
    </w:rPr>
  </w:style>
  <w:style w:type="paragraph" w:styleId="BodyTextIndent">
    <w:name w:val="Body Text Indent"/>
    <w:basedOn w:val="Normal"/>
    <w:link w:val="BodyTextIndentChar"/>
    <w:semiHidden/>
    <w:rsid w:val="00223ABE"/>
    <w:pPr>
      <w:ind w:left="283"/>
    </w:pPr>
  </w:style>
  <w:style w:type="character" w:customStyle="1" w:styleId="BodyTextIndentChar">
    <w:name w:val="Body Text Indent Char"/>
    <w:basedOn w:val="DefaultParagraphFont"/>
    <w:link w:val="BodyTextIndent"/>
    <w:semiHidden/>
    <w:rsid w:val="00223ABE"/>
    <w:rPr>
      <w:rFonts w:ascii="Arial" w:hAnsi="Arial"/>
      <w:sz w:val="19"/>
      <w:lang w:val="en-GB"/>
    </w:rPr>
  </w:style>
  <w:style w:type="paragraph" w:styleId="BodyTextFirstIndent2">
    <w:name w:val="Body Text First Indent 2"/>
    <w:basedOn w:val="BodyTextIndent"/>
    <w:link w:val="BodyTextFirstIndent2Char"/>
    <w:semiHidden/>
    <w:rsid w:val="00223ABE"/>
    <w:pPr>
      <w:ind w:left="360" w:firstLine="360"/>
    </w:pPr>
  </w:style>
  <w:style w:type="character" w:customStyle="1" w:styleId="BodyTextFirstIndent2Char">
    <w:name w:val="Body Text First Indent 2 Char"/>
    <w:basedOn w:val="BodyTextIndentChar"/>
    <w:link w:val="BodyTextFirstIndent2"/>
    <w:semiHidden/>
    <w:rsid w:val="00223ABE"/>
    <w:rPr>
      <w:rFonts w:ascii="Arial" w:hAnsi="Arial"/>
      <w:sz w:val="19"/>
      <w:lang w:val="en-GB"/>
    </w:rPr>
  </w:style>
  <w:style w:type="paragraph" w:styleId="BodyTextIndent2">
    <w:name w:val="Body Text Indent 2"/>
    <w:basedOn w:val="Normal"/>
    <w:link w:val="BodyTextIndent2Char"/>
    <w:semiHidden/>
    <w:rsid w:val="00223ABE"/>
    <w:pPr>
      <w:spacing w:line="480" w:lineRule="auto"/>
      <w:ind w:left="283"/>
    </w:pPr>
  </w:style>
  <w:style w:type="character" w:customStyle="1" w:styleId="BodyTextIndent2Char">
    <w:name w:val="Body Text Indent 2 Char"/>
    <w:basedOn w:val="DefaultParagraphFont"/>
    <w:link w:val="BodyTextIndent2"/>
    <w:semiHidden/>
    <w:rsid w:val="00223ABE"/>
    <w:rPr>
      <w:rFonts w:ascii="Arial" w:hAnsi="Arial"/>
      <w:sz w:val="19"/>
      <w:lang w:val="en-GB"/>
    </w:rPr>
  </w:style>
  <w:style w:type="paragraph" w:styleId="BodyTextIndent3">
    <w:name w:val="Body Text Indent 3"/>
    <w:basedOn w:val="Normal"/>
    <w:link w:val="BodyTextIndent3Char"/>
    <w:semiHidden/>
    <w:rsid w:val="00223ABE"/>
    <w:pPr>
      <w:ind w:left="283"/>
    </w:pPr>
    <w:rPr>
      <w:sz w:val="16"/>
      <w:szCs w:val="16"/>
    </w:rPr>
  </w:style>
  <w:style w:type="character" w:customStyle="1" w:styleId="BodyTextIndent3Char">
    <w:name w:val="Body Text Indent 3 Char"/>
    <w:basedOn w:val="DefaultParagraphFont"/>
    <w:link w:val="BodyTextIndent3"/>
    <w:semiHidden/>
    <w:rsid w:val="00223ABE"/>
    <w:rPr>
      <w:rFonts w:ascii="Arial" w:hAnsi="Arial"/>
      <w:sz w:val="16"/>
      <w:szCs w:val="16"/>
      <w:lang w:val="en-GB"/>
    </w:rPr>
  </w:style>
  <w:style w:type="paragraph" w:styleId="Caption">
    <w:name w:val="caption"/>
    <w:basedOn w:val="Normal"/>
    <w:next w:val="Normal"/>
    <w:qFormat/>
    <w:rsid w:val="00223ABE"/>
    <w:pPr>
      <w:spacing w:before="0" w:after="200"/>
    </w:pPr>
    <w:rPr>
      <w:b/>
      <w:bCs/>
      <w:color w:val="4F81BD" w:themeColor="accent1"/>
      <w:sz w:val="18"/>
      <w:szCs w:val="18"/>
    </w:rPr>
  </w:style>
  <w:style w:type="paragraph" w:styleId="Date">
    <w:name w:val="Date"/>
    <w:basedOn w:val="Normal"/>
    <w:next w:val="Normal"/>
    <w:link w:val="DateChar"/>
    <w:unhideWhenUsed/>
    <w:rsid w:val="00223ABE"/>
  </w:style>
  <w:style w:type="character" w:customStyle="1" w:styleId="DateChar">
    <w:name w:val="Date Char"/>
    <w:basedOn w:val="DefaultParagraphFont"/>
    <w:link w:val="Date"/>
    <w:rsid w:val="00D1664E"/>
  </w:style>
  <w:style w:type="paragraph" w:styleId="DocumentMap">
    <w:name w:val="Document Map"/>
    <w:basedOn w:val="Normal"/>
    <w:link w:val="DocumentMapChar"/>
    <w:semiHidden/>
    <w:rsid w:val="00223ABE"/>
    <w:pPr>
      <w:spacing w:before="0"/>
    </w:pPr>
    <w:rPr>
      <w:rFonts w:ascii="Tahoma" w:hAnsi="Tahoma" w:cs="Tahoma"/>
      <w:sz w:val="16"/>
      <w:szCs w:val="16"/>
    </w:rPr>
  </w:style>
  <w:style w:type="character" w:customStyle="1" w:styleId="DocumentMapChar">
    <w:name w:val="Document Map Char"/>
    <w:basedOn w:val="DefaultParagraphFont"/>
    <w:link w:val="DocumentMap"/>
    <w:semiHidden/>
    <w:rsid w:val="000F48CC"/>
    <w:rPr>
      <w:rFonts w:ascii="Tahoma" w:hAnsi="Tahoma" w:cs="Tahoma"/>
      <w:sz w:val="16"/>
      <w:szCs w:val="16"/>
    </w:rPr>
  </w:style>
  <w:style w:type="paragraph" w:styleId="E-mailSignature">
    <w:name w:val="E-mail Signature"/>
    <w:basedOn w:val="Normal"/>
    <w:link w:val="E-mailSignatureChar"/>
    <w:semiHidden/>
    <w:locked/>
    <w:rsid w:val="00223ABE"/>
    <w:pPr>
      <w:spacing w:before="0"/>
    </w:pPr>
  </w:style>
  <w:style w:type="character" w:customStyle="1" w:styleId="E-mailSignatureChar">
    <w:name w:val="E-mail Signature Char"/>
    <w:basedOn w:val="DefaultParagraphFont"/>
    <w:link w:val="E-mailSignature"/>
    <w:semiHidden/>
    <w:rsid w:val="000F48CC"/>
  </w:style>
  <w:style w:type="paragraph" w:styleId="EndnoteText">
    <w:name w:val="endnote text"/>
    <w:basedOn w:val="Normal"/>
    <w:link w:val="EndnoteTextChar"/>
    <w:semiHidden/>
    <w:rsid w:val="00223ABE"/>
    <w:pPr>
      <w:spacing w:before="0"/>
    </w:pPr>
  </w:style>
  <w:style w:type="character" w:customStyle="1" w:styleId="EndnoteTextChar">
    <w:name w:val="Endnote Text Char"/>
    <w:basedOn w:val="DefaultParagraphFont"/>
    <w:link w:val="EndnoteText"/>
    <w:semiHidden/>
    <w:rsid w:val="00223ABE"/>
    <w:rPr>
      <w:rFonts w:ascii="Arial" w:hAnsi="Arial"/>
      <w:lang w:val="en-GB"/>
    </w:rPr>
  </w:style>
  <w:style w:type="paragraph" w:styleId="EnvelopeAddress">
    <w:name w:val="envelope address"/>
    <w:basedOn w:val="Normal"/>
    <w:semiHidden/>
    <w:rsid w:val="00223ABE"/>
    <w:pPr>
      <w:framePr w:w="7920" w:h="1980" w:hRule="exact" w:hSpace="180" w:wrap="auto" w:hAnchor="page" w:xAlign="center" w:yAlign="bottom"/>
      <w:spacing w:before="0"/>
      <w:ind w:left="2880"/>
    </w:pPr>
    <w:rPr>
      <w:rFonts w:asciiTheme="majorHAnsi" w:eastAsiaTheme="majorEastAsia" w:hAnsiTheme="majorHAnsi" w:cstheme="majorBidi"/>
      <w:sz w:val="24"/>
      <w:szCs w:val="24"/>
    </w:rPr>
  </w:style>
  <w:style w:type="paragraph" w:styleId="EnvelopeReturn">
    <w:name w:val="envelope return"/>
    <w:basedOn w:val="Normal"/>
    <w:semiHidden/>
    <w:rsid w:val="00223ABE"/>
    <w:pPr>
      <w:spacing w:before="0"/>
    </w:pPr>
    <w:rPr>
      <w:rFonts w:asciiTheme="majorHAnsi" w:eastAsiaTheme="majorEastAsia" w:hAnsiTheme="majorHAnsi" w:cstheme="majorBidi"/>
    </w:rPr>
  </w:style>
  <w:style w:type="paragraph" w:styleId="HTMLAddress">
    <w:name w:val="HTML Address"/>
    <w:basedOn w:val="Normal"/>
    <w:link w:val="HTMLAddressChar"/>
    <w:rsid w:val="00223ABE"/>
    <w:pPr>
      <w:spacing w:before="0"/>
    </w:pPr>
    <w:rPr>
      <w:i/>
      <w:iCs/>
    </w:rPr>
  </w:style>
  <w:style w:type="character" w:customStyle="1" w:styleId="HTMLAddressChar">
    <w:name w:val="HTML Address Char"/>
    <w:basedOn w:val="DefaultParagraphFont"/>
    <w:link w:val="HTMLAddress"/>
    <w:rsid w:val="00223ABE"/>
    <w:rPr>
      <w:rFonts w:ascii="Arial" w:hAnsi="Arial"/>
      <w:i/>
      <w:iCs/>
      <w:sz w:val="19"/>
      <w:lang w:val="en-GB"/>
    </w:rPr>
  </w:style>
  <w:style w:type="paragraph" w:styleId="HTMLPreformatted">
    <w:name w:val="HTML Preformatted"/>
    <w:basedOn w:val="Normal"/>
    <w:link w:val="HTMLPreformattedChar"/>
    <w:rsid w:val="00223ABE"/>
    <w:pPr>
      <w:spacing w:before="0"/>
    </w:pPr>
    <w:rPr>
      <w:rFonts w:ascii="Consolas" w:hAnsi="Consolas"/>
    </w:rPr>
  </w:style>
  <w:style w:type="character" w:customStyle="1" w:styleId="HTMLPreformattedChar">
    <w:name w:val="HTML Preformatted Char"/>
    <w:basedOn w:val="DefaultParagraphFont"/>
    <w:link w:val="HTMLPreformatted"/>
    <w:rsid w:val="00223ABE"/>
    <w:rPr>
      <w:rFonts w:ascii="Consolas" w:hAnsi="Consolas"/>
      <w:lang w:val="en-GB"/>
    </w:rPr>
  </w:style>
  <w:style w:type="paragraph" w:styleId="Index1">
    <w:name w:val="index 1"/>
    <w:basedOn w:val="Normal"/>
    <w:next w:val="Normal"/>
    <w:autoRedefine/>
    <w:unhideWhenUsed/>
    <w:rsid w:val="00223ABE"/>
    <w:pPr>
      <w:spacing w:before="0"/>
      <w:ind w:left="190" w:hanging="190"/>
    </w:pPr>
  </w:style>
  <w:style w:type="paragraph" w:styleId="Index2">
    <w:name w:val="index 2"/>
    <w:basedOn w:val="Normal"/>
    <w:next w:val="Normal"/>
    <w:autoRedefine/>
    <w:unhideWhenUsed/>
    <w:rsid w:val="00223ABE"/>
    <w:pPr>
      <w:spacing w:before="0"/>
      <w:ind w:left="380" w:hanging="190"/>
    </w:pPr>
  </w:style>
  <w:style w:type="paragraph" w:styleId="Index3">
    <w:name w:val="index 3"/>
    <w:basedOn w:val="Normal"/>
    <w:next w:val="Normal"/>
    <w:autoRedefine/>
    <w:semiHidden/>
    <w:rsid w:val="00223ABE"/>
    <w:pPr>
      <w:spacing w:before="0"/>
      <w:ind w:left="570" w:hanging="190"/>
    </w:pPr>
  </w:style>
  <w:style w:type="paragraph" w:styleId="Index4">
    <w:name w:val="index 4"/>
    <w:basedOn w:val="Normal"/>
    <w:next w:val="Normal"/>
    <w:autoRedefine/>
    <w:semiHidden/>
    <w:rsid w:val="00223ABE"/>
    <w:pPr>
      <w:spacing w:before="0"/>
      <w:ind w:left="760" w:hanging="190"/>
    </w:pPr>
  </w:style>
  <w:style w:type="paragraph" w:styleId="Index5">
    <w:name w:val="index 5"/>
    <w:basedOn w:val="Normal"/>
    <w:next w:val="Normal"/>
    <w:autoRedefine/>
    <w:semiHidden/>
    <w:rsid w:val="00223ABE"/>
    <w:pPr>
      <w:spacing w:before="0"/>
      <w:ind w:left="950" w:hanging="190"/>
    </w:pPr>
  </w:style>
  <w:style w:type="paragraph" w:styleId="Index6">
    <w:name w:val="index 6"/>
    <w:basedOn w:val="Normal"/>
    <w:next w:val="Normal"/>
    <w:autoRedefine/>
    <w:semiHidden/>
    <w:rsid w:val="00223ABE"/>
    <w:pPr>
      <w:spacing w:before="0"/>
      <w:ind w:left="1140" w:hanging="190"/>
    </w:pPr>
  </w:style>
  <w:style w:type="paragraph" w:styleId="Index7">
    <w:name w:val="index 7"/>
    <w:basedOn w:val="Normal"/>
    <w:next w:val="Normal"/>
    <w:autoRedefine/>
    <w:semiHidden/>
    <w:rsid w:val="00223ABE"/>
    <w:pPr>
      <w:spacing w:before="0"/>
      <w:ind w:left="1330" w:hanging="190"/>
    </w:pPr>
  </w:style>
  <w:style w:type="paragraph" w:styleId="Index8">
    <w:name w:val="index 8"/>
    <w:basedOn w:val="Normal"/>
    <w:next w:val="Normal"/>
    <w:autoRedefine/>
    <w:semiHidden/>
    <w:rsid w:val="00223ABE"/>
    <w:pPr>
      <w:spacing w:before="0"/>
      <w:ind w:left="1520" w:hanging="190"/>
    </w:pPr>
  </w:style>
  <w:style w:type="paragraph" w:styleId="Index9">
    <w:name w:val="index 9"/>
    <w:basedOn w:val="Normal"/>
    <w:next w:val="Normal"/>
    <w:autoRedefine/>
    <w:semiHidden/>
    <w:rsid w:val="00223ABE"/>
    <w:pPr>
      <w:spacing w:before="0"/>
      <w:ind w:left="1710" w:hanging="190"/>
    </w:pPr>
  </w:style>
  <w:style w:type="paragraph" w:styleId="IndexHeading">
    <w:name w:val="index heading"/>
    <w:basedOn w:val="Normal"/>
    <w:next w:val="Index1"/>
    <w:rsid w:val="00223ABE"/>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qFormat/>
    <w:rsid w:val="00223AB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223ABE"/>
    <w:rPr>
      <w:rFonts w:ascii="Arial" w:hAnsi="Arial"/>
      <w:b/>
      <w:bCs/>
      <w:i/>
      <w:iCs/>
      <w:color w:val="4F81BD" w:themeColor="accent1"/>
      <w:sz w:val="19"/>
      <w:lang w:val="en-GB"/>
    </w:rPr>
  </w:style>
  <w:style w:type="table" w:styleId="ColorfulGrid">
    <w:name w:val="Colorful Grid"/>
    <w:basedOn w:val="TableNormal"/>
    <w:uiPriority w:val="73"/>
    <w:locked/>
    <w:rsid w:val="001E1ED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4">
    <w:name w:val="List 4"/>
    <w:basedOn w:val="Normal"/>
    <w:semiHidden/>
    <w:rsid w:val="00223ABE"/>
    <w:pPr>
      <w:ind w:left="1132" w:hanging="283"/>
      <w:contextualSpacing/>
    </w:pPr>
  </w:style>
  <w:style w:type="paragraph" w:styleId="List5">
    <w:name w:val="List 5"/>
    <w:basedOn w:val="Normal"/>
    <w:semiHidden/>
    <w:rsid w:val="00223ABE"/>
    <w:pPr>
      <w:ind w:left="1415" w:hanging="283"/>
      <w:contextualSpacing/>
    </w:pPr>
  </w:style>
  <w:style w:type="paragraph" w:styleId="ListBullet3">
    <w:name w:val="List Bullet 3"/>
    <w:basedOn w:val="Normal"/>
    <w:qFormat/>
    <w:rsid w:val="004C2603"/>
    <w:pPr>
      <w:numPr>
        <w:numId w:val="7"/>
      </w:numPr>
      <w:ind w:left="1701" w:hanging="425"/>
      <w:contextualSpacing/>
    </w:pPr>
  </w:style>
  <w:style w:type="paragraph" w:styleId="ListBullet4">
    <w:name w:val="List Bullet 4"/>
    <w:basedOn w:val="Normal"/>
    <w:semiHidden/>
    <w:locked/>
    <w:rsid w:val="00223ABE"/>
    <w:pPr>
      <w:numPr>
        <w:numId w:val="8"/>
      </w:numPr>
      <w:contextualSpacing/>
    </w:pPr>
  </w:style>
  <w:style w:type="paragraph" w:styleId="ListBullet5">
    <w:name w:val="List Bullet 5"/>
    <w:basedOn w:val="Normal"/>
    <w:semiHidden/>
    <w:locked/>
    <w:rsid w:val="00223ABE"/>
    <w:pPr>
      <w:numPr>
        <w:numId w:val="9"/>
      </w:numPr>
      <w:contextualSpacing/>
    </w:pPr>
  </w:style>
  <w:style w:type="paragraph" w:styleId="ListContinue3">
    <w:name w:val="List Continue 3"/>
    <w:basedOn w:val="Normal"/>
    <w:qFormat/>
    <w:rsid w:val="004C2603"/>
    <w:pPr>
      <w:ind w:left="1701"/>
      <w:contextualSpacing/>
    </w:pPr>
  </w:style>
  <w:style w:type="paragraph" w:styleId="ListContinue4">
    <w:name w:val="List Continue 4"/>
    <w:basedOn w:val="Normal"/>
    <w:semiHidden/>
    <w:locked/>
    <w:rsid w:val="00223ABE"/>
    <w:pPr>
      <w:ind w:left="1132"/>
      <w:contextualSpacing/>
    </w:pPr>
  </w:style>
  <w:style w:type="paragraph" w:styleId="ListContinue5">
    <w:name w:val="List Continue 5"/>
    <w:basedOn w:val="Normal"/>
    <w:semiHidden/>
    <w:locked/>
    <w:rsid w:val="00223ABE"/>
    <w:pPr>
      <w:ind w:left="1415"/>
      <w:contextualSpacing/>
    </w:pPr>
  </w:style>
  <w:style w:type="paragraph" w:styleId="ListNumber3">
    <w:name w:val="List Number 3"/>
    <w:basedOn w:val="Normal"/>
    <w:qFormat/>
    <w:rsid w:val="00C66146"/>
    <w:pPr>
      <w:numPr>
        <w:numId w:val="18"/>
      </w:numPr>
      <w:ind w:left="1701" w:hanging="425"/>
    </w:pPr>
  </w:style>
  <w:style w:type="paragraph" w:styleId="ListNumber4">
    <w:name w:val="List Number 4"/>
    <w:basedOn w:val="Normal"/>
    <w:semiHidden/>
    <w:locked/>
    <w:rsid w:val="00223ABE"/>
    <w:pPr>
      <w:numPr>
        <w:numId w:val="11"/>
      </w:numPr>
      <w:contextualSpacing/>
    </w:pPr>
  </w:style>
  <w:style w:type="paragraph" w:styleId="ListNumber5">
    <w:name w:val="List Number 5"/>
    <w:basedOn w:val="Normal"/>
    <w:locked/>
    <w:rsid w:val="00223ABE"/>
    <w:pPr>
      <w:numPr>
        <w:numId w:val="12"/>
      </w:numPr>
      <w:contextualSpacing/>
    </w:pPr>
  </w:style>
  <w:style w:type="paragraph" w:styleId="MacroText">
    <w:name w:val="macro"/>
    <w:link w:val="MacroTextChar"/>
    <w:rsid w:val="00223ABE"/>
    <w:pPr>
      <w:tabs>
        <w:tab w:val="left" w:pos="480"/>
        <w:tab w:val="left" w:pos="960"/>
        <w:tab w:val="left" w:pos="1440"/>
        <w:tab w:val="left" w:pos="1920"/>
        <w:tab w:val="left" w:pos="2400"/>
        <w:tab w:val="left" w:pos="2880"/>
        <w:tab w:val="left" w:pos="3360"/>
        <w:tab w:val="left" w:pos="3840"/>
        <w:tab w:val="left" w:pos="4320"/>
      </w:tabs>
      <w:suppressAutoHyphens/>
      <w:spacing w:before="120"/>
      <w:ind w:left="1134"/>
    </w:pPr>
    <w:rPr>
      <w:rFonts w:ascii="Consolas" w:hAnsi="Consolas"/>
      <w:lang w:val="en-GB"/>
    </w:rPr>
  </w:style>
  <w:style w:type="character" w:customStyle="1" w:styleId="MacroTextChar">
    <w:name w:val="Macro Text Char"/>
    <w:basedOn w:val="DefaultParagraphFont"/>
    <w:link w:val="MacroText"/>
    <w:rsid w:val="00223ABE"/>
    <w:rPr>
      <w:rFonts w:ascii="Consolas" w:hAnsi="Consolas"/>
      <w:lang w:val="en-GB"/>
    </w:rPr>
  </w:style>
  <w:style w:type="paragraph" w:styleId="NoSpacing">
    <w:name w:val="No Spacing"/>
    <w:uiPriority w:val="1"/>
    <w:semiHidden/>
    <w:qFormat/>
    <w:rsid w:val="00223ABE"/>
    <w:pPr>
      <w:suppressAutoHyphens/>
      <w:ind w:left="1134"/>
    </w:pPr>
    <w:rPr>
      <w:sz w:val="19"/>
      <w:lang w:val="en-GB"/>
    </w:rPr>
  </w:style>
  <w:style w:type="paragraph" w:styleId="Quote">
    <w:name w:val="Quote"/>
    <w:basedOn w:val="Normal"/>
    <w:next w:val="Normal"/>
    <w:link w:val="QuoteChar"/>
    <w:uiPriority w:val="29"/>
    <w:semiHidden/>
    <w:qFormat/>
    <w:rsid w:val="00223ABE"/>
    <w:rPr>
      <w:i/>
      <w:iCs/>
      <w:color w:val="000000" w:themeColor="text1"/>
    </w:rPr>
  </w:style>
  <w:style w:type="character" w:customStyle="1" w:styleId="QuoteChar">
    <w:name w:val="Quote Char"/>
    <w:basedOn w:val="DefaultParagraphFont"/>
    <w:link w:val="Quote"/>
    <w:uiPriority w:val="29"/>
    <w:semiHidden/>
    <w:rsid w:val="00223ABE"/>
    <w:rPr>
      <w:rFonts w:ascii="Arial" w:hAnsi="Arial"/>
      <w:i/>
      <w:iCs/>
      <w:color w:val="000000" w:themeColor="text1"/>
      <w:sz w:val="19"/>
      <w:lang w:val="en-GB"/>
    </w:rPr>
  </w:style>
  <w:style w:type="paragraph" w:styleId="Salutation">
    <w:name w:val="Salutation"/>
    <w:basedOn w:val="Normal"/>
    <w:next w:val="Normal"/>
    <w:link w:val="SalutationChar"/>
    <w:semiHidden/>
    <w:rsid w:val="00223ABE"/>
  </w:style>
  <w:style w:type="character" w:customStyle="1" w:styleId="SalutationChar">
    <w:name w:val="Salutation Char"/>
    <w:basedOn w:val="DefaultParagraphFont"/>
    <w:link w:val="Salutation"/>
    <w:semiHidden/>
    <w:rsid w:val="000F48CC"/>
  </w:style>
  <w:style w:type="paragraph" w:styleId="Signature">
    <w:name w:val="Signature"/>
    <w:basedOn w:val="Normal"/>
    <w:link w:val="SignatureChar"/>
    <w:semiHidden/>
    <w:rsid w:val="00223ABE"/>
    <w:pPr>
      <w:spacing w:before="0"/>
      <w:ind w:left="4252"/>
    </w:pPr>
  </w:style>
  <w:style w:type="character" w:customStyle="1" w:styleId="SignatureChar">
    <w:name w:val="Signature Char"/>
    <w:basedOn w:val="DefaultParagraphFont"/>
    <w:link w:val="Signature"/>
    <w:semiHidden/>
    <w:rsid w:val="000F48CC"/>
  </w:style>
  <w:style w:type="paragraph" w:styleId="Subtitle">
    <w:name w:val="Subtitle"/>
    <w:basedOn w:val="Normal"/>
    <w:next w:val="Normal"/>
    <w:link w:val="SubtitleChar"/>
    <w:semiHidden/>
    <w:qFormat/>
    <w:rsid w:val="00223ABE"/>
    <w:pPr>
      <w:numPr>
        <w:ilvl w:val="1"/>
      </w:numPr>
      <w:ind w:left="113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semiHidden/>
    <w:rsid w:val="00223ABE"/>
    <w:rPr>
      <w:rFonts w:asciiTheme="majorHAnsi" w:eastAsiaTheme="majorEastAsia" w:hAnsiTheme="majorHAnsi" w:cstheme="majorBidi"/>
      <w:i/>
      <w:iCs/>
      <w:color w:val="4F81BD" w:themeColor="accent1"/>
      <w:spacing w:val="15"/>
      <w:sz w:val="24"/>
      <w:szCs w:val="24"/>
      <w:lang w:val="en-GB"/>
    </w:rPr>
  </w:style>
  <w:style w:type="character" w:styleId="FollowedHyperlink">
    <w:name w:val="FollowedHyperlink"/>
    <w:basedOn w:val="DefaultParagraphFont"/>
    <w:unhideWhenUsed/>
    <w:rsid w:val="009D7B4C"/>
    <w:rPr>
      <w:color w:val="800080" w:themeColor="followedHyperlink"/>
      <w:u w:val="single"/>
    </w:rPr>
  </w:style>
  <w:style w:type="paragraph" w:customStyle="1" w:styleId="Heading2newpage">
    <w:name w:val="Heading 2 new page"/>
    <w:basedOn w:val="Heading2"/>
    <w:next w:val="Normal"/>
    <w:qFormat/>
    <w:rsid w:val="00F87913"/>
    <w:pPr>
      <w:pageBreakBefore/>
    </w:pPr>
  </w:style>
  <w:style w:type="paragraph" w:customStyle="1" w:styleId="Heading3newpage">
    <w:name w:val="Heading 3 new page"/>
    <w:basedOn w:val="Heading3"/>
    <w:next w:val="Normal"/>
    <w:qFormat/>
    <w:rsid w:val="00F87913"/>
    <w:pPr>
      <w:pageBreakBefore/>
    </w:pPr>
  </w:style>
  <w:style w:type="paragraph" w:customStyle="1" w:styleId="Normalnewpage">
    <w:name w:val="Normal new page"/>
    <w:basedOn w:val="Normal"/>
    <w:next w:val="Normal"/>
    <w:qFormat/>
    <w:rsid w:val="00F87913"/>
    <w:pPr>
      <w:pageBreakBefore/>
    </w:pPr>
  </w:style>
  <w:style w:type="paragraph" w:customStyle="1" w:styleId="Labelnewpage">
    <w:name w:val="Label new page"/>
    <w:basedOn w:val="Label"/>
    <w:next w:val="Normal"/>
    <w:rsid w:val="00F87913"/>
    <w:pPr>
      <w:pageBreakBefore/>
    </w:pPr>
  </w:style>
  <w:style w:type="paragraph" w:customStyle="1" w:styleId="BlockLabelnewpage">
    <w:name w:val="Block Label new page"/>
    <w:basedOn w:val="BlockLabel"/>
    <w:next w:val="Normal"/>
    <w:qFormat/>
    <w:rsid w:val="00F87913"/>
    <w:pPr>
      <w:pageBreakBefore/>
    </w:pPr>
  </w:style>
  <w:style w:type="paragraph" w:customStyle="1" w:styleId="Heading4newpage">
    <w:name w:val="Heading 4 new page"/>
    <w:basedOn w:val="Heading4"/>
    <w:next w:val="Normal"/>
    <w:qFormat/>
    <w:rsid w:val="00F87913"/>
    <w:pPr>
      <w:pageBreakBefore/>
    </w:pPr>
  </w:style>
  <w:style w:type="paragraph" w:customStyle="1" w:styleId="ListBulletnewpage">
    <w:name w:val="List Bullet new page"/>
    <w:basedOn w:val="ListBullet"/>
    <w:next w:val="ListBullet"/>
    <w:qFormat/>
    <w:rsid w:val="00EF2CEC"/>
    <w:pPr>
      <w:pageBreakBefore/>
    </w:pPr>
  </w:style>
  <w:style w:type="paragraph" w:customStyle="1" w:styleId="ListBullet2newpage">
    <w:name w:val="List Bullet 2 new page"/>
    <w:basedOn w:val="ListBullet2"/>
    <w:next w:val="ListBullet2"/>
    <w:qFormat/>
    <w:rsid w:val="00EF2CEC"/>
    <w:pPr>
      <w:pageBreakBefore/>
      <w:ind w:left="1984"/>
    </w:pPr>
  </w:style>
  <w:style w:type="paragraph" w:customStyle="1" w:styleId="ListNumbernewpage">
    <w:name w:val="List Number new page"/>
    <w:basedOn w:val="ListNumber"/>
    <w:next w:val="ListNumber"/>
    <w:qFormat/>
    <w:rsid w:val="00EF2CEC"/>
    <w:pPr>
      <w:pageBreakBefore/>
    </w:pPr>
  </w:style>
  <w:style w:type="paragraph" w:customStyle="1" w:styleId="ListNumber2newpage">
    <w:name w:val="List Number 2 new page"/>
    <w:basedOn w:val="ListNumber2"/>
    <w:next w:val="ListNumber2"/>
    <w:qFormat/>
    <w:rsid w:val="00EF2CEC"/>
    <w:pPr>
      <w:pageBreakBefore/>
      <w:ind w:left="1984"/>
    </w:pPr>
  </w:style>
  <w:style w:type="paragraph" w:customStyle="1" w:styleId="Append1newpage">
    <w:name w:val="Append 1 new page"/>
    <w:basedOn w:val="Append1"/>
    <w:next w:val="Normal"/>
    <w:qFormat/>
    <w:rsid w:val="0093485B"/>
    <w:pPr>
      <w:pageBreakBefore/>
    </w:pPr>
  </w:style>
  <w:style w:type="paragraph" w:customStyle="1" w:styleId="Append2newpage">
    <w:name w:val="Append 2 new page"/>
    <w:basedOn w:val="Append2"/>
    <w:next w:val="Normal"/>
    <w:qFormat/>
    <w:rsid w:val="0093485B"/>
    <w:pPr>
      <w:pageBreakBefore/>
    </w:pPr>
  </w:style>
  <w:style w:type="paragraph" w:customStyle="1" w:styleId="Append3newpage">
    <w:name w:val="Append 3 new page"/>
    <w:basedOn w:val="Append3"/>
    <w:next w:val="Normal"/>
    <w:qFormat/>
    <w:rsid w:val="0093485B"/>
    <w:pPr>
      <w:pageBreakBefore/>
    </w:pPr>
  </w:style>
  <w:style w:type="character" w:customStyle="1" w:styleId="Legalterm">
    <w:name w:val="Legal term"/>
    <w:basedOn w:val="DefaultParagraphFont"/>
    <w:uiPriority w:val="1"/>
    <w:rsid w:val="00526C98"/>
    <w:rPr>
      <w:color w:val="808080" w:themeColor="background1" w:themeShade="80"/>
      <w:lang w:val="en-GB"/>
    </w:rPr>
  </w:style>
  <w:style w:type="paragraph" w:customStyle="1" w:styleId="XMLCode">
    <w:name w:val="XML Code"/>
    <w:basedOn w:val="Normal"/>
    <w:rsid w:val="00D24CF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60" w:after="60"/>
    </w:pPr>
    <w:rPr>
      <w:rFonts w:asciiTheme="minorHAnsi" w:hAnsiTheme="minorHAnsi"/>
      <w:sz w:val="22"/>
    </w:rPr>
  </w:style>
  <w:style w:type="paragraph" w:customStyle="1" w:styleId="Graphic">
    <w:name w:val="Graphic"/>
    <w:basedOn w:val="Normal"/>
    <w:next w:val="Normal"/>
    <w:qFormat/>
    <w:rsid w:val="00064E57"/>
    <w:pPr>
      <w:spacing w:before="240" w:after="360"/>
      <w:jc w:val="center"/>
    </w:pPr>
  </w:style>
  <w:style w:type="paragraph" w:customStyle="1" w:styleId="BlockLabel2">
    <w:name w:val="Block Label 2"/>
    <w:basedOn w:val="BlockLabel"/>
    <w:next w:val="Normal2"/>
    <w:qFormat/>
    <w:rsid w:val="00696CAB"/>
    <w:pPr>
      <w:ind w:left="360"/>
    </w:pPr>
  </w:style>
  <w:style w:type="paragraph" w:customStyle="1" w:styleId="Normal2">
    <w:name w:val="Normal 2"/>
    <w:basedOn w:val="Normal"/>
    <w:qFormat/>
    <w:rsid w:val="00696CAB"/>
    <w:pPr>
      <w:ind w:left="360"/>
    </w:pPr>
  </w:style>
  <w:style w:type="paragraph" w:customStyle="1" w:styleId="Listbulletbeforetable">
    <w:name w:val="List bullet before table"/>
    <w:basedOn w:val="ListBullet"/>
    <w:next w:val="Normal"/>
    <w:qFormat/>
    <w:rsid w:val="00DA730C"/>
    <w:pPr>
      <w:spacing w:after="240"/>
    </w:pPr>
  </w:style>
  <w:style w:type="paragraph" w:customStyle="1" w:styleId="Normalbeforetable">
    <w:name w:val="Normal before table"/>
    <w:basedOn w:val="Normal"/>
    <w:qFormat/>
    <w:rsid w:val="0069044F"/>
    <w:pPr>
      <w:spacing w:after="180"/>
    </w:pPr>
  </w:style>
  <w:style w:type="paragraph" w:customStyle="1" w:styleId="BlockLabelBeforeTable">
    <w:name w:val="Block Label Before Table"/>
    <w:basedOn w:val="BlockLabel"/>
    <w:next w:val="Normal"/>
    <w:qFormat/>
    <w:rsid w:val="00E654A9"/>
    <w:pPr>
      <w:spacing w:after="240"/>
    </w:pPr>
  </w:style>
  <w:style w:type="paragraph" w:customStyle="1" w:styleId="Normal8pt">
    <w:name w:val="Normal 8pt"/>
    <w:basedOn w:val="Normal"/>
    <w:next w:val="Normal"/>
    <w:qFormat/>
    <w:rsid w:val="00C44607"/>
    <w:rPr>
      <w:sz w:val="16"/>
      <w:szCs w:val="16"/>
    </w:rPr>
  </w:style>
  <w:style w:type="table" w:customStyle="1" w:styleId="TableShaded1stRow">
    <w:name w:val="Table Shaded 1st Row"/>
    <w:basedOn w:val="TableNormal"/>
    <w:uiPriority w:val="99"/>
    <w:rsid w:val="000A4349"/>
    <w:pPr>
      <w:spacing w:before="40" w:after="40"/>
    </w:pPr>
    <w:tblPr>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wordWrap/>
        <w:spacing w:beforeLines="0" w:before="60" w:beforeAutospacing="0" w:afterLines="0" w:after="60" w:afterAutospacing="0"/>
      </w:pPr>
      <w:rPr>
        <w:rFonts w:ascii="Arial" w:hAnsi="Arial"/>
        <w:b w:val="0"/>
        <w:sz w:val="20"/>
      </w:rPr>
      <w:tblPr/>
      <w:trPr>
        <w:cantSplit/>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table" w:styleId="LightList-Accent1">
    <w:name w:val="Light List Accent 1"/>
    <w:basedOn w:val="TableNormal"/>
    <w:uiPriority w:val="61"/>
    <w:locked/>
    <w:rsid w:val="000B16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TextCentre">
    <w:name w:val="Table Text Centre"/>
    <w:basedOn w:val="TableText"/>
    <w:next w:val="Normal"/>
    <w:qFormat/>
    <w:rsid w:val="00E71684"/>
    <w:pPr>
      <w:jc w:val="center"/>
    </w:pPr>
  </w:style>
  <w:style w:type="paragraph" w:customStyle="1" w:styleId="TableHeadingCentre">
    <w:name w:val="Table Heading Centre"/>
    <w:basedOn w:val="TableHeading"/>
    <w:next w:val="Normal"/>
    <w:qFormat/>
    <w:rsid w:val="009F1A9D"/>
    <w:pPr>
      <w:jc w:val="center"/>
    </w:pPr>
  </w:style>
  <w:style w:type="paragraph" w:customStyle="1" w:styleId="PreliminaryNote">
    <w:name w:val="Preliminary Note"/>
    <w:basedOn w:val="Normal"/>
    <w:next w:val="Normal"/>
    <w:qFormat/>
    <w:rsid w:val="00C45139"/>
    <w:pPr>
      <w:spacing w:before="720" w:after="120"/>
    </w:pPr>
    <w:rPr>
      <w:b/>
      <w:noProof/>
      <w:snapToGrid w:val="0"/>
      <w:sz w:val="21"/>
    </w:rPr>
  </w:style>
  <w:style w:type="paragraph" w:customStyle="1" w:styleId="ISO20022Heading">
    <w:name w:val="ISO 20022 Heading"/>
    <w:basedOn w:val="Copyrighttext"/>
    <w:next w:val="Normal"/>
    <w:qFormat/>
    <w:rsid w:val="00E00855"/>
    <w:pPr>
      <w:spacing w:before="1000"/>
    </w:pPr>
    <w:rPr>
      <w:b/>
      <w:sz w:val="40"/>
      <w:szCs w:val="40"/>
    </w:rPr>
  </w:style>
  <w:style w:type="paragraph" w:customStyle="1" w:styleId="Footnote">
    <w:name w:val="Footnote"/>
    <w:basedOn w:val="Copyrighttext"/>
    <w:qFormat/>
    <w:rsid w:val="00D5245E"/>
    <w:pPr>
      <w:spacing w:after="40"/>
    </w:pPr>
    <w:rPr>
      <w:sz w:val="14"/>
    </w:rPr>
  </w:style>
  <w:style w:type="character" w:customStyle="1" w:styleId="ItalicWord">
    <w:name w:val="Italic Word"/>
    <w:basedOn w:val="DefaultParagraphFont"/>
    <w:uiPriority w:val="1"/>
    <w:qFormat/>
    <w:rsid w:val="002D6766"/>
    <w:rPr>
      <w:i/>
    </w:rPr>
  </w:style>
  <w:style w:type="paragraph" w:customStyle="1" w:styleId="BlockLabelBeforeXML">
    <w:name w:val="Block Label Before XML"/>
    <w:basedOn w:val="BlockLabelBeforeTable"/>
    <w:next w:val="XMLCode"/>
    <w:qFormat/>
    <w:rsid w:val="00884DF1"/>
    <w:pPr>
      <w:spacing w:after="140"/>
    </w:pPr>
  </w:style>
  <w:style w:type="paragraph" w:customStyle="1" w:styleId="ListParagraph1">
    <w:name w:val="List Paragraph1"/>
    <w:basedOn w:val="Normal2"/>
    <w:next w:val="Normal"/>
    <w:qFormat/>
    <w:rsid w:val="00DD3851"/>
    <w:pPr>
      <w:ind w:left="576"/>
    </w:pPr>
  </w:style>
  <w:style w:type="paragraph" w:customStyle="1" w:styleId="Style1">
    <w:name w:val="Style1"/>
    <w:basedOn w:val="BlockLabelBeforeXML"/>
    <w:qFormat/>
    <w:rsid w:val="001D2EF3"/>
    <w:pPr>
      <w:spacing w:after="1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421198">
      <w:bodyDiv w:val="1"/>
      <w:marLeft w:val="0"/>
      <w:marRight w:val="0"/>
      <w:marTop w:val="0"/>
      <w:marBottom w:val="0"/>
      <w:divBdr>
        <w:top w:val="none" w:sz="0" w:space="0" w:color="auto"/>
        <w:left w:val="none" w:sz="0" w:space="0" w:color="auto"/>
        <w:bottom w:val="none" w:sz="0" w:space="0" w:color="auto"/>
        <w:right w:val="none" w:sz="0" w:space="0" w:color="auto"/>
      </w:divBdr>
    </w:div>
    <w:div w:id="730496020">
      <w:bodyDiv w:val="1"/>
      <w:marLeft w:val="0"/>
      <w:marRight w:val="0"/>
      <w:marTop w:val="0"/>
      <w:marBottom w:val="0"/>
      <w:divBdr>
        <w:top w:val="none" w:sz="0" w:space="0" w:color="auto"/>
        <w:left w:val="none" w:sz="0" w:space="0" w:color="auto"/>
        <w:bottom w:val="none" w:sz="0" w:space="0" w:color="auto"/>
        <w:right w:val="none" w:sz="0" w:space="0" w:color="auto"/>
      </w:divBdr>
      <w:divsChild>
        <w:div w:id="2031182095">
          <w:marLeft w:val="446"/>
          <w:marRight w:val="0"/>
          <w:marTop w:val="0"/>
          <w:marBottom w:val="0"/>
          <w:divBdr>
            <w:top w:val="none" w:sz="0" w:space="0" w:color="auto"/>
            <w:left w:val="none" w:sz="0" w:space="0" w:color="auto"/>
            <w:bottom w:val="none" w:sz="0" w:space="0" w:color="auto"/>
            <w:right w:val="none" w:sz="0" w:space="0" w:color="auto"/>
          </w:divBdr>
        </w:div>
        <w:div w:id="1925606269">
          <w:marLeft w:val="446"/>
          <w:marRight w:val="0"/>
          <w:marTop w:val="0"/>
          <w:marBottom w:val="0"/>
          <w:divBdr>
            <w:top w:val="none" w:sz="0" w:space="0" w:color="auto"/>
            <w:left w:val="none" w:sz="0" w:space="0" w:color="auto"/>
            <w:bottom w:val="none" w:sz="0" w:space="0" w:color="auto"/>
            <w:right w:val="none" w:sz="0" w:space="0" w:color="auto"/>
          </w:divBdr>
        </w:div>
        <w:div w:id="480270500">
          <w:marLeft w:val="446"/>
          <w:marRight w:val="0"/>
          <w:marTop w:val="0"/>
          <w:marBottom w:val="0"/>
          <w:divBdr>
            <w:top w:val="none" w:sz="0" w:space="0" w:color="auto"/>
            <w:left w:val="none" w:sz="0" w:space="0" w:color="auto"/>
            <w:bottom w:val="none" w:sz="0" w:space="0" w:color="auto"/>
            <w:right w:val="none" w:sz="0" w:space="0" w:color="auto"/>
          </w:divBdr>
        </w:div>
        <w:div w:id="862210721">
          <w:marLeft w:val="446"/>
          <w:marRight w:val="0"/>
          <w:marTop w:val="0"/>
          <w:marBottom w:val="0"/>
          <w:divBdr>
            <w:top w:val="none" w:sz="0" w:space="0" w:color="auto"/>
            <w:left w:val="none" w:sz="0" w:space="0" w:color="auto"/>
            <w:bottom w:val="none" w:sz="0" w:space="0" w:color="auto"/>
            <w:right w:val="none" w:sz="0" w:space="0" w:color="auto"/>
          </w:divBdr>
        </w:div>
        <w:div w:id="674960510">
          <w:marLeft w:val="446"/>
          <w:marRight w:val="0"/>
          <w:marTop w:val="0"/>
          <w:marBottom w:val="0"/>
          <w:divBdr>
            <w:top w:val="none" w:sz="0" w:space="0" w:color="auto"/>
            <w:left w:val="none" w:sz="0" w:space="0" w:color="auto"/>
            <w:bottom w:val="none" w:sz="0" w:space="0" w:color="auto"/>
            <w:right w:val="none" w:sz="0" w:space="0" w:color="auto"/>
          </w:divBdr>
        </w:div>
      </w:divsChild>
    </w:div>
    <w:div w:id="115988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www.iso20022.org" TargetMode="External"/><Relationship Id="rId26" Type="http://schemas.openxmlformats.org/officeDocument/2006/relationships/image" Target="media/image3.png"/><Relationship Id="rId39" Type="http://schemas.openxmlformats.org/officeDocument/2006/relationships/image" Target="media/image13.emf"/><Relationship Id="rId21" Type="http://schemas.openxmlformats.org/officeDocument/2006/relationships/footer" Target="footer4.xml"/><Relationship Id="rId34" Type="http://schemas.openxmlformats.org/officeDocument/2006/relationships/image" Target="media/image8.emf"/><Relationship Id="rId42" Type="http://schemas.openxmlformats.org/officeDocument/2006/relationships/header" Target="header6.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oleObject" Target="embeddings/oleObject3.bin"/><Relationship Id="rId41"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2.png"/><Relationship Id="rId32" Type="http://schemas.openxmlformats.org/officeDocument/2006/relationships/image" Target="media/image6.emf"/><Relationship Id="rId37" Type="http://schemas.openxmlformats.org/officeDocument/2006/relationships/image" Target="media/image11.emf"/><Relationship Id="rId40" Type="http://schemas.openxmlformats.org/officeDocument/2006/relationships/image" Target="media/image14.emf"/><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1.emf"/><Relationship Id="rId28" Type="http://schemas.openxmlformats.org/officeDocument/2006/relationships/image" Target="media/image4.png"/><Relationship Id="rId36" Type="http://schemas.openxmlformats.org/officeDocument/2006/relationships/image" Target="media/image10.emf"/><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oleObject" Target="embeddings/oleObject4.bin"/><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oleObject" Target="embeddings/oleObject2.bin"/><Relationship Id="rId30" Type="http://schemas.openxmlformats.org/officeDocument/2006/relationships/image" Target="media/image5.png"/><Relationship Id="rId35" Type="http://schemas.openxmlformats.org/officeDocument/2006/relationships/image" Target="media/image9.emf"/><Relationship Id="rId43"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oleObject" Target="embeddings/oleObject1.bin"/><Relationship Id="rId33" Type="http://schemas.openxmlformats.org/officeDocument/2006/relationships/image" Target="media/image7.emf"/><Relationship Id="rId38" Type="http://schemas.openxmlformats.org/officeDocument/2006/relationships/image" Target="media/image12.emf"/></Relationships>
</file>

<file path=word/_rels/settings.xml.rels><?xml version="1.0" encoding="UTF-8" standalone="yes"?>
<Relationships xmlns="http://schemas.openxmlformats.org/package/2006/relationships"><Relationship Id="rId1" Type="http://schemas.openxmlformats.org/officeDocument/2006/relationships/attachedTemplate" Target="file:///C:\No_Backup\workspaces\MXMaintenance2016\MDR_Part1_Review\Standards_MX_MDR_pt1_v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3893cfbf-5935-464e-a2c5-0f7de141152c">SW-AAACR-34006</_dlc_DocId>
    <_dlc_DocIdUrl xmlns="3893cfbf-5935-464e-a2c5-0f7de141152c">
      <Url>https://planet2.swift.com/ourzone/workspaces/Standards Team/_layouts/15/DocIdRedir.aspx?ID=SW-AAACR-34006</Url>
      <Description>SW-AAACR-34006</Description>
    </_dlc_DocIdUrl>
    <Doc_x0020_type xmlns="79950fd8-114b-4125-bc89-6e0caf5999ad" xsi:nil="true"/>
    <Category xmlns="79950fd8-114b-4125-bc89-6e0caf5999a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PSWSDocument" ma:contentTypeID="0x0101004C9DECB2D12E4C3EA904DFA9AD5B1250003B0334B05424834BA44D5117EF25DD4F" ma:contentTypeVersion="15" ma:contentTypeDescription="PlanetSwift Workspace Document" ma:contentTypeScope="" ma:versionID="774fd139389a6e3511459f04d4d16107">
  <xsd:schema xmlns:xsd="http://www.w3.org/2001/XMLSchema" xmlns:xs="http://www.w3.org/2001/XMLSchema" xmlns:p="http://schemas.microsoft.com/office/2006/metadata/properties" xmlns:ns1="http://schemas.microsoft.com/sharepoint/v3" xmlns:ns3="79950fd8-114b-4125-bc89-6e0caf5999ad" xmlns:ns4="3893cfbf-5935-464e-a2c5-0f7de141152c" targetNamespace="http://schemas.microsoft.com/office/2006/metadata/properties" ma:root="true" ma:fieldsID="265d7b55a816ad9ca3b51ce60e9fab0c" ns1:_="" ns3:_="" ns4:_="">
    <xsd:import namespace="http://schemas.microsoft.com/sharepoint/v3"/>
    <xsd:import namespace="79950fd8-114b-4125-bc89-6e0caf5999ad"/>
    <xsd:import namespace="3893cfbf-5935-464e-a2c5-0f7de141152c"/>
    <xsd:element name="properties">
      <xsd:complexType>
        <xsd:sequence>
          <xsd:element name="documentManagement">
            <xsd:complexType>
              <xsd:all>
                <xsd:element ref="ns1:Discuss" minOccurs="0"/>
                <xsd:element ref="ns3:Category" minOccurs="0"/>
                <xsd:element ref="ns3:Doc_x0020_type"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iscuss" ma:index="8" nillable="true" ma:displayName="Discuss" ma:internalName="Discus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950fd8-114b-4125-bc89-6e0caf5999ad" elementFormDefault="qualified">
    <xsd:import namespace="http://schemas.microsoft.com/office/2006/documentManagement/types"/>
    <xsd:import namespace="http://schemas.microsoft.com/office/infopath/2007/PartnerControls"/>
    <xsd:element name="Category" ma:index="9" nillable="true" ma:displayName="Category" ma:list="{51fd23a1-f85a-49fd-96ee-6094035714ae}" ma:internalName="Category" ma:showField="Title">
      <xsd:simpleType>
        <xsd:restriction base="dms:Lookup"/>
      </xsd:simpleType>
    </xsd:element>
    <xsd:element name="Doc_x0020_type" ma:index="10" nillable="true" ma:displayName="Doc type" ma:list="{29dc51db-a2e6-48d0-aaf8-082636b2b52f}" ma:internalName="Doc_x0020_typ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3893cfbf-5935-464e-a2c5-0f7de141152c"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16/12/2014 20:16:55</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16/12/2014 20:16:55</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16/12/2014 20:16:55</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8B0DB-40EE-4D9D-BABD-55D31494F4A8}">
  <ds:schemaRefs>
    <ds:schemaRef ds:uri="http://schemas.microsoft.com/sharepoint/v3/contenttype/forms"/>
  </ds:schemaRefs>
</ds:datastoreItem>
</file>

<file path=customXml/itemProps2.xml><?xml version="1.0" encoding="utf-8"?>
<ds:datastoreItem xmlns:ds="http://schemas.openxmlformats.org/officeDocument/2006/customXml" ds:itemID="{2A7B5FC9-8F72-4312-B0B3-B08F09FC1EF5}">
  <ds:schemaRefs>
    <ds:schemaRef ds:uri="http://www.w3.org/XML/1998/namespace"/>
    <ds:schemaRef ds:uri="79950fd8-114b-4125-bc89-6e0caf5999ad"/>
    <ds:schemaRef ds:uri="http://schemas.microsoft.com/sharepoint/v3"/>
    <ds:schemaRef ds:uri="http://schemas.microsoft.com/office/2006/documentManagement/types"/>
    <ds:schemaRef ds:uri="http://purl.org/dc/dcmitype/"/>
    <ds:schemaRef ds:uri="http://schemas.microsoft.com/office/infopath/2007/PartnerControls"/>
    <ds:schemaRef ds:uri="http://purl.org/dc/elements/1.1/"/>
    <ds:schemaRef ds:uri="http://schemas.openxmlformats.org/package/2006/metadata/core-properties"/>
    <ds:schemaRef ds:uri="3893cfbf-5935-464e-a2c5-0f7de141152c"/>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A537666C-1516-4CB9-91DE-AA8EFA7724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9950fd8-114b-4125-bc89-6e0caf5999ad"/>
    <ds:schemaRef ds:uri="3893cfbf-5935-464e-a2c5-0f7de1411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7AC5C1E-2876-4155-A3A1-B99F0786A00F}">
  <ds:schemaRefs>
    <ds:schemaRef ds:uri="http://schemas.microsoft.com/sharepoint/events"/>
  </ds:schemaRefs>
</ds:datastoreItem>
</file>

<file path=customXml/itemProps5.xml><?xml version="1.0" encoding="utf-8"?>
<ds:datastoreItem xmlns:ds="http://schemas.openxmlformats.org/officeDocument/2006/customXml" ds:itemID="{F1831518-EC29-472D-BFDD-9829BE037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Standards_MX_MDR_pt1_v8.dotx</Template>
  <TotalTime>1</TotalTime>
  <Pages>23</Pages>
  <Words>4040</Words>
  <Characters>23032</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ISO 20022 MDR Part 1 - Stand-alone Remittance</vt:lpstr>
    </vt:vector>
  </TitlesOfParts>
  <Company>S.W.I.F.T. SCRL</Company>
  <LinksUpToDate>false</LinksUpToDate>
  <CharactersWithSpaces>27018</CharactersWithSpaces>
  <SharedDoc>false</SharedDoc>
  <HLinks>
    <vt:vector size="36" baseType="variant">
      <vt:variant>
        <vt:i4>4915200</vt:i4>
      </vt:variant>
      <vt:variant>
        <vt:i4>90</vt:i4>
      </vt:variant>
      <vt:variant>
        <vt:i4>0</vt:i4>
      </vt:variant>
      <vt:variant>
        <vt:i4>5</vt:i4>
      </vt:variant>
      <vt:variant>
        <vt:lpwstr>http://www.swift.com/</vt:lpwstr>
      </vt:variant>
      <vt:variant>
        <vt:lpwstr/>
      </vt:variant>
      <vt:variant>
        <vt:i4>524367</vt:i4>
      </vt:variant>
      <vt:variant>
        <vt:i4>87</vt:i4>
      </vt:variant>
      <vt:variant>
        <vt:i4>0</vt:i4>
      </vt:variant>
      <vt:variant>
        <vt:i4>5</vt:i4>
      </vt:variant>
      <vt:variant>
        <vt:lpwstr>https://livelink.swift.com/livelink/livelink.exe/9558441/Leg_Notices_200809.zip?func=doc.Fetch&amp;nodeid=9558441</vt:lpwstr>
      </vt:variant>
      <vt:variant>
        <vt:lpwstr/>
      </vt:variant>
      <vt:variant>
        <vt:i4>3014769</vt:i4>
      </vt:variant>
      <vt:variant>
        <vt:i4>84</vt:i4>
      </vt:variant>
      <vt:variant>
        <vt:i4>0</vt:i4>
      </vt:variant>
      <vt:variant>
        <vt:i4>5</vt:i4>
      </vt:variant>
      <vt:variant>
        <vt:lpwstr>http://folio.swift.com/</vt:lpwstr>
      </vt:variant>
      <vt:variant>
        <vt:lpwstr/>
      </vt:variant>
      <vt:variant>
        <vt:i4>2883656</vt:i4>
      </vt:variant>
      <vt:variant>
        <vt:i4>9</vt:i4>
      </vt:variant>
      <vt:variant>
        <vt:i4>0</vt:i4>
      </vt:variant>
      <vt:variant>
        <vt:i4>5</vt:i4>
      </vt:variant>
      <vt:variant>
        <vt:lpwstr>https://planet.swift.com/swift/cis/policies_and_documents/Asset_Classification_and_Ownership_Policy_POL_v1_01.pdf</vt:lpwstr>
      </vt:variant>
      <vt:variant>
        <vt:lpwstr/>
      </vt:variant>
      <vt:variant>
        <vt:i4>1507402</vt:i4>
      </vt:variant>
      <vt:variant>
        <vt:i4>6</vt:i4>
      </vt:variant>
      <vt:variant>
        <vt:i4>0</vt:i4>
      </vt:variant>
      <vt:variant>
        <vt:i4>5</vt:i4>
      </vt:variant>
      <vt:variant>
        <vt:lpwstr>http://livelink.swift.com/livelink/livelink.exe?func=ll&amp;objId=5172887&amp;objAction=browse&amp;sort=name</vt:lpwstr>
      </vt:variant>
      <vt:variant>
        <vt:lpwstr/>
      </vt:variant>
      <vt:variant>
        <vt:i4>6225939</vt:i4>
      </vt:variant>
      <vt:variant>
        <vt:i4>3</vt:i4>
      </vt:variant>
      <vt:variant>
        <vt:i4>0</vt:i4>
      </vt:variant>
      <vt:variant>
        <vt:i4>5</vt:i4>
      </vt:variant>
      <vt:variant>
        <vt:lpwstr>https://livelink.swift.com/livelink/livelink.exe?func=ll&amp;objId=6920084&amp;objAction=browse&amp;sort=name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 20022 MDR Part 1 - Stand-alone Remittance</dc:title>
  <dc:creator>KUNTZ Vincent</dc:creator>
  <cp:lastModifiedBy>STEENO Aurelie</cp:lastModifiedBy>
  <cp:revision>2</cp:revision>
  <cp:lastPrinted>2012-01-27T10:08:00Z</cp:lastPrinted>
  <dcterms:created xsi:type="dcterms:W3CDTF">2021-05-05T12:01:00Z</dcterms:created>
  <dcterms:modified xsi:type="dcterms:W3CDTF">2021-05-05T12:01:00Z</dcterms:modified>
  <cp:category>Product Family</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status">
    <vt:lpwstr>&lt;REVISION STATUS&gt;</vt:lpwstr>
  </property>
  <property fmtid="{D5CDD505-2E9C-101B-9397-08002B2CF9AE}" pid="3" name="Confidentiality">
    <vt:lpwstr>&lt;CONFIDENTIALITY&gt;</vt:lpwstr>
  </property>
  <property fmtid="{D5CDD505-2E9C-101B-9397-08002B2CF9AE}" pid="4" name="Revision number">
    <vt:lpwstr>&lt;Revision No.X&gt;</vt:lpwstr>
  </property>
  <property fmtid="{D5CDD505-2E9C-101B-9397-08002B2CF9AE}" pid="5" name="Revision date">
    <vt:lpwstr>&lt;RevDate: dd MM 2008&gt;</vt:lpwstr>
  </property>
  <property fmtid="{D5CDD505-2E9C-101B-9397-08002B2CF9AE}" pid="6" name="ContentTypeId">
    <vt:lpwstr>0x0101004C9DECB2D12E4C3EA904DFA9AD5B1250003B0334B05424834BA44D5117EF25DD4F</vt:lpwstr>
  </property>
  <property fmtid="{D5CDD505-2E9C-101B-9397-08002B2CF9AE}" pid="7" name="_dlc_DocIdItemGuid">
    <vt:lpwstr>4c939970-87ba-4eff-8f01-b56ec48f23cd</vt:lpwstr>
  </property>
</Properties>
</file>