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8CB15" w14:textId="77777777" w:rsidR="00FC66CD" w:rsidRPr="00265B02" w:rsidRDefault="00AD19E6" w:rsidP="005A6353">
      <w:pPr>
        <w:pStyle w:val="ProductFamily"/>
        <w:rPr>
          <w:rFonts w:cs="Arial"/>
          <w:b/>
          <w:sz w:val="40"/>
          <w:szCs w:val="40"/>
        </w:rPr>
      </w:pPr>
      <w:r w:rsidRPr="00265B02">
        <w:rPr>
          <w:rFonts w:cs="Arial"/>
          <w:b/>
          <w:sz w:val="40"/>
          <w:szCs w:val="40"/>
        </w:rPr>
        <w:t>ISO 20022</w:t>
      </w:r>
    </w:p>
    <w:p w14:paraId="1FA3CA16" w14:textId="5AA8AF6C" w:rsidR="00FC66CD" w:rsidRPr="00265B02" w:rsidRDefault="004964D4" w:rsidP="005A6353">
      <w:pPr>
        <w:pStyle w:val="ProductName"/>
        <w:rPr>
          <w:rFonts w:cs="Arial"/>
          <w:color w:val="3D3D3D"/>
          <w:szCs w:val="40"/>
        </w:rPr>
      </w:pPr>
      <w:r w:rsidRPr="00265B02">
        <w:rPr>
          <w:rFonts w:cs="Arial"/>
          <w:color w:val="3D3D3D"/>
          <w:szCs w:val="40"/>
        </w:rPr>
        <w:t>Financial Instruments and Transactions Regulatory Reporting (Transactions and Financial Instruments Data Reporting)</w:t>
      </w:r>
    </w:p>
    <w:p w14:paraId="698C5F38" w14:textId="77777777" w:rsidR="00FC66CD" w:rsidRDefault="00FC66CD" w:rsidP="005A6353">
      <w:pPr>
        <w:pStyle w:val="Titlepagetext"/>
      </w:pPr>
    </w:p>
    <w:p w14:paraId="492DCE25" w14:textId="77777777" w:rsidR="00FC66CD" w:rsidRPr="00657A1D" w:rsidRDefault="00FC66CD" w:rsidP="005A6353">
      <w:pPr>
        <w:pStyle w:val="Productvariant"/>
      </w:pPr>
    </w:p>
    <w:p w14:paraId="25ED95F9" w14:textId="1CF6D093" w:rsidR="0001060C" w:rsidRPr="00265B02" w:rsidRDefault="00BF0F7A" w:rsidP="00BF0F7A">
      <w:pPr>
        <w:pStyle w:val="Append3"/>
      </w:pPr>
      <w:r>
        <w:t xml:space="preserve">Approved </w:t>
      </w:r>
      <w:r w:rsidR="0001060C" w:rsidRPr="00265B02">
        <w:t xml:space="preserve">by the </w:t>
      </w:r>
      <w:r w:rsidR="006F1003">
        <w:t>Securities SEG</w:t>
      </w:r>
      <w:r>
        <w:t xml:space="preserve"> on </w:t>
      </w:r>
      <w:r w:rsidR="006F1003">
        <w:t>26</w:t>
      </w:r>
      <w:r>
        <w:t xml:space="preserve"> </w:t>
      </w:r>
      <w:r w:rsidR="006F1003">
        <w:t>April</w:t>
      </w:r>
      <w:r>
        <w:t xml:space="preserve"> 20</w:t>
      </w:r>
      <w:r w:rsidR="006F1003">
        <w:t>21</w:t>
      </w:r>
    </w:p>
    <w:p w14:paraId="7D4A435F" w14:textId="77777777" w:rsidR="00FC66CD" w:rsidRPr="00265B02" w:rsidRDefault="000877E0" w:rsidP="005A6353">
      <w:pPr>
        <w:pStyle w:val="DocumentTitle"/>
        <w:rPr>
          <w:rFonts w:cs="Arial"/>
          <w:b/>
          <w:sz w:val="40"/>
          <w:szCs w:val="40"/>
        </w:rPr>
      </w:pPr>
      <w:r w:rsidRPr="00265B02">
        <w:rPr>
          <w:rFonts w:cs="Arial"/>
          <w:b/>
          <w:sz w:val="40"/>
          <w:szCs w:val="40"/>
        </w:rPr>
        <w:t>Message Definition Report Part 1</w:t>
      </w:r>
    </w:p>
    <w:p w14:paraId="0D86C5BD" w14:textId="0E6AA873" w:rsidR="00000ECC" w:rsidRPr="00000ECC" w:rsidRDefault="00BF0F7A" w:rsidP="00265B02">
      <w:pPr>
        <w:pStyle w:val="Releasedate"/>
      </w:pPr>
      <w:r>
        <w:t>May</w:t>
      </w:r>
      <w:r w:rsidR="00000ECC" w:rsidRPr="00000ECC">
        <w:t xml:space="preserve"> 20</w:t>
      </w:r>
      <w:r w:rsidR="006F1003">
        <w:t>21</w:t>
      </w:r>
    </w:p>
    <w:p w14:paraId="3D305C1D" w14:textId="77777777" w:rsidR="00C45139" w:rsidRDefault="00C45139" w:rsidP="005A6353">
      <w:pPr>
        <w:pStyle w:val="Releasedate"/>
      </w:pPr>
    </w:p>
    <w:p w14:paraId="034A90F7" w14:textId="77777777" w:rsidR="00903BF6" w:rsidRDefault="00903BF6" w:rsidP="005A6353">
      <w:pPr>
        <w:pStyle w:val="Releasedate"/>
      </w:pPr>
    </w:p>
    <w:p w14:paraId="5EA811B2" w14:textId="77777777" w:rsidR="00FC66CD" w:rsidRDefault="00FC66CD" w:rsidP="005A6353">
      <w:pPr>
        <w:rPr>
          <w:snapToGrid w:val="0"/>
        </w:rPr>
        <w:sectPr w:rsidR="00FC66CD" w:rsidSect="00AD0EA1">
          <w:headerReference w:type="even" r:id="rId12"/>
          <w:headerReference w:type="default" r:id="rId13"/>
          <w:footerReference w:type="even" r:id="rId14"/>
          <w:footerReference w:type="default" r:id="rId15"/>
          <w:headerReference w:type="first" r:id="rId16"/>
          <w:footerReference w:type="first" r:id="rId17"/>
          <w:type w:val="oddPage"/>
          <w:pgSz w:w="11907" w:h="16839" w:code="9"/>
          <w:pgMar w:top="1021" w:right="1304" w:bottom="1701" w:left="1304" w:header="567" w:footer="567" w:gutter="0"/>
          <w:cols w:space="720"/>
          <w:titlePg/>
          <w:docGrid w:linePitch="272"/>
        </w:sectPr>
      </w:pPr>
    </w:p>
    <w:p w14:paraId="70BBBBD2" w14:textId="77777777" w:rsidR="00FC66CD" w:rsidRDefault="00FC66CD" w:rsidP="00A8050C">
      <w:pPr>
        <w:pStyle w:val="IntroHeading"/>
      </w:pPr>
      <w:bookmarkStart w:id="0" w:name="_Toc314668488"/>
      <w:bookmarkStart w:id="1" w:name="_Toc315438490"/>
      <w:bookmarkStart w:id="2" w:name="_Toc454457948"/>
      <w:r>
        <w:lastRenderedPageBreak/>
        <w:t>Table of Contents</w:t>
      </w:r>
      <w:bookmarkEnd w:id="0"/>
      <w:bookmarkEnd w:id="1"/>
      <w:bookmarkEnd w:id="2"/>
    </w:p>
    <w:p w14:paraId="105815ED" w14:textId="77777777" w:rsidR="0036625A"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454457948" w:history="1">
        <w:r w:rsidR="0036625A" w:rsidRPr="007B77A6">
          <w:rPr>
            <w:rStyle w:val="Hyperlink"/>
          </w:rPr>
          <w:t>Table of Contents</w:t>
        </w:r>
        <w:r w:rsidR="0036625A">
          <w:rPr>
            <w:webHidden/>
          </w:rPr>
          <w:tab/>
        </w:r>
        <w:r w:rsidR="0036625A">
          <w:rPr>
            <w:webHidden/>
          </w:rPr>
          <w:fldChar w:fldCharType="begin"/>
        </w:r>
        <w:r w:rsidR="0036625A">
          <w:rPr>
            <w:webHidden/>
          </w:rPr>
          <w:instrText xml:space="preserve"> PAGEREF _Toc454457948 \h </w:instrText>
        </w:r>
        <w:r w:rsidR="0036625A">
          <w:rPr>
            <w:webHidden/>
          </w:rPr>
        </w:r>
        <w:r w:rsidR="0036625A">
          <w:rPr>
            <w:webHidden/>
          </w:rPr>
          <w:fldChar w:fldCharType="separate"/>
        </w:r>
        <w:r w:rsidR="0036625A">
          <w:rPr>
            <w:webHidden/>
          </w:rPr>
          <w:t>2</w:t>
        </w:r>
        <w:r w:rsidR="0036625A">
          <w:rPr>
            <w:webHidden/>
          </w:rPr>
          <w:fldChar w:fldCharType="end"/>
        </w:r>
      </w:hyperlink>
    </w:p>
    <w:p w14:paraId="1E4DD50E" w14:textId="77777777" w:rsidR="0036625A" w:rsidRDefault="006F1003">
      <w:pPr>
        <w:pStyle w:val="TOC1"/>
        <w:rPr>
          <w:rFonts w:asciiTheme="minorHAnsi" w:eastAsiaTheme="minorEastAsia" w:hAnsiTheme="minorHAnsi" w:cstheme="minorBidi"/>
          <w:b w:val="0"/>
          <w:sz w:val="22"/>
          <w:szCs w:val="22"/>
          <w:lang w:eastAsia="en-GB"/>
        </w:rPr>
      </w:pPr>
      <w:hyperlink w:anchor="_Toc454457949" w:history="1">
        <w:r w:rsidR="0036625A" w:rsidRPr="007B77A6">
          <w:rPr>
            <w:rStyle w:val="Hyperlink"/>
          </w:rPr>
          <w:t>1</w:t>
        </w:r>
        <w:r w:rsidR="0036625A">
          <w:rPr>
            <w:rFonts w:asciiTheme="minorHAnsi" w:eastAsiaTheme="minorEastAsia" w:hAnsiTheme="minorHAnsi" w:cstheme="minorBidi"/>
            <w:b w:val="0"/>
            <w:sz w:val="22"/>
            <w:szCs w:val="22"/>
            <w:lang w:eastAsia="en-GB"/>
          </w:rPr>
          <w:tab/>
        </w:r>
        <w:r w:rsidR="0036625A" w:rsidRPr="007B77A6">
          <w:rPr>
            <w:rStyle w:val="Hyperlink"/>
          </w:rPr>
          <w:t>Introduction</w:t>
        </w:r>
        <w:r w:rsidR="0036625A">
          <w:rPr>
            <w:webHidden/>
          </w:rPr>
          <w:tab/>
        </w:r>
        <w:r w:rsidR="0036625A">
          <w:rPr>
            <w:webHidden/>
          </w:rPr>
          <w:fldChar w:fldCharType="begin"/>
        </w:r>
        <w:r w:rsidR="0036625A">
          <w:rPr>
            <w:webHidden/>
          </w:rPr>
          <w:instrText xml:space="preserve"> PAGEREF _Toc454457949 \h </w:instrText>
        </w:r>
        <w:r w:rsidR="0036625A">
          <w:rPr>
            <w:webHidden/>
          </w:rPr>
        </w:r>
        <w:r w:rsidR="0036625A">
          <w:rPr>
            <w:webHidden/>
          </w:rPr>
          <w:fldChar w:fldCharType="separate"/>
        </w:r>
        <w:r w:rsidR="0036625A">
          <w:rPr>
            <w:webHidden/>
          </w:rPr>
          <w:t>5</w:t>
        </w:r>
        <w:r w:rsidR="0036625A">
          <w:rPr>
            <w:webHidden/>
          </w:rPr>
          <w:fldChar w:fldCharType="end"/>
        </w:r>
      </w:hyperlink>
    </w:p>
    <w:p w14:paraId="2AF33727" w14:textId="77777777" w:rsidR="0036625A" w:rsidRDefault="006F1003">
      <w:pPr>
        <w:pStyle w:val="TOC2"/>
        <w:rPr>
          <w:rFonts w:asciiTheme="minorHAnsi" w:eastAsiaTheme="minorEastAsia" w:hAnsiTheme="minorHAnsi" w:cstheme="minorBidi"/>
          <w:snapToGrid/>
          <w:sz w:val="22"/>
          <w:szCs w:val="22"/>
          <w:lang w:eastAsia="en-GB"/>
        </w:rPr>
      </w:pPr>
      <w:hyperlink w:anchor="_Toc454457950" w:history="1">
        <w:r w:rsidR="0036625A" w:rsidRPr="007B77A6">
          <w:rPr>
            <w:rStyle w:val="Hyperlink"/>
          </w:rPr>
          <w:t>1.1</w:t>
        </w:r>
        <w:r w:rsidR="0036625A">
          <w:rPr>
            <w:rFonts w:asciiTheme="minorHAnsi" w:eastAsiaTheme="minorEastAsia" w:hAnsiTheme="minorHAnsi" w:cstheme="minorBidi"/>
            <w:snapToGrid/>
            <w:sz w:val="22"/>
            <w:szCs w:val="22"/>
            <w:lang w:eastAsia="en-GB"/>
          </w:rPr>
          <w:tab/>
        </w:r>
        <w:r w:rsidR="0036625A" w:rsidRPr="007B77A6">
          <w:rPr>
            <w:rStyle w:val="Hyperlink"/>
          </w:rPr>
          <w:t>Terms and Definitions</w:t>
        </w:r>
        <w:r w:rsidR="0036625A">
          <w:rPr>
            <w:webHidden/>
          </w:rPr>
          <w:tab/>
        </w:r>
        <w:r w:rsidR="0036625A">
          <w:rPr>
            <w:webHidden/>
          </w:rPr>
          <w:fldChar w:fldCharType="begin"/>
        </w:r>
        <w:r w:rsidR="0036625A">
          <w:rPr>
            <w:webHidden/>
          </w:rPr>
          <w:instrText xml:space="preserve"> PAGEREF _Toc454457950 \h </w:instrText>
        </w:r>
        <w:r w:rsidR="0036625A">
          <w:rPr>
            <w:webHidden/>
          </w:rPr>
        </w:r>
        <w:r w:rsidR="0036625A">
          <w:rPr>
            <w:webHidden/>
          </w:rPr>
          <w:fldChar w:fldCharType="separate"/>
        </w:r>
        <w:r w:rsidR="0036625A">
          <w:rPr>
            <w:webHidden/>
          </w:rPr>
          <w:t>5</w:t>
        </w:r>
        <w:r w:rsidR="0036625A">
          <w:rPr>
            <w:webHidden/>
          </w:rPr>
          <w:fldChar w:fldCharType="end"/>
        </w:r>
      </w:hyperlink>
    </w:p>
    <w:p w14:paraId="4F97AE6E" w14:textId="77777777" w:rsidR="0036625A" w:rsidRDefault="006F1003">
      <w:pPr>
        <w:pStyle w:val="TOC2"/>
        <w:rPr>
          <w:rFonts w:asciiTheme="minorHAnsi" w:eastAsiaTheme="minorEastAsia" w:hAnsiTheme="minorHAnsi" w:cstheme="minorBidi"/>
          <w:snapToGrid/>
          <w:sz w:val="22"/>
          <w:szCs w:val="22"/>
          <w:lang w:eastAsia="en-GB"/>
        </w:rPr>
      </w:pPr>
      <w:hyperlink w:anchor="_Toc454457951" w:history="1">
        <w:r w:rsidR="0036625A" w:rsidRPr="007B77A6">
          <w:rPr>
            <w:rStyle w:val="Hyperlink"/>
          </w:rPr>
          <w:t>1.2</w:t>
        </w:r>
        <w:r w:rsidR="0036625A">
          <w:rPr>
            <w:rFonts w:asciiTheme="minorHAnsi" w:eastAsiaTheme="minorEastAsia" w:hAnsiTheme="minorHAnsi" w:cstheme="minorBidi"/>
            <w:snapToGrid/>
            <w:sz w:val="22"/>
            <w:szCs w:val="22"/>
            <w:lang w:eastAsia="en-GB"/>
          </w:rPr>
          <w:tab/>
        </w:r>
        <w:r w:rsidR="0036625A" w:rsidRPr="007B77A6">
          <w:rPr>
            <w:rStyle w:val="Hyperlink"/>
          </w:rPr>
          <w:t>Abbreviations and Acronyms</w:t>
        </w:r>
        <w:r w:rsidR="0036625A">
          <w:rPr>
            <w:webHidden/>
          </w:rPr>
          <w:tab/>
        </w:r>
        <w:r w:rsidR="0036625A">
          <w:rPr>
            <w:webHidden/>
          </w:rPr>
          <w:fldChar w:fldCharType="begin"/>
        </w:r>
        <w:r w:rsidR="0036625A">
          <w:rPr>
            <w:webHidden/>
          </w:rPr>
          <w:instrText xml:space="preserve"> PAGEREF _Toc454457951 \h </w:instrText>
        </w:r>
        <w:r w:rsidR="0036625A">
          <w:rPr>
            <w:webHidden/>
          </w:rPr>
        </w:r>
        <w:r w:rsidR="0036625A">
          <w:rPr>
            <w:webHidden/>
          </w:rPr>
          <w:fldChar w:fldCharType="separate"/>
        </w:r>
        <w:r w:rsidR="0036625A">
          <w:rPr>
            <w:webHidden/>
          </w:rPr>
          <w:t>5</w:t>
        </w:r>
        <w:r w:rsidR="0036625A">
          <w:rPr>
            <w:webHidden/>
          </w:rPr>
          <w:fldChar w:fldCharType="end"/>
        </w:r>
      </w:hyperlink>
    </w:p>
    <w:p w14:paraId="090B94F2" w14:textId="77777777" w:rsidR="0036625A" w:rsidRDefault="006F1003">
      <w:pPr>
        <w:pStyle w:val="TOC2"/>
        <w:rPr>
          <w:rFonts w:asciiTheme="minorHAnsi" w:eastAsiaTheme="minorEastAsia" w:hAnsiTheme="minorHAnsi" w:cstheme="minorBidi"/>
          <w:snapToGrid/>
          <w:sz w:val="22"/>
          <w:szCs w:val="22"/>
          <w:lang w:eastAsia="en-GB"/>
        </w:rPr>
      </w:pPr>
      <w:hyperlink w:anchor="_Toc454457952" w:history="1">
        <w:r w:rsidR="0036625A" w:rsidRPr="007B77A6">
          <w:rPr>
            <w:rStyle w:val="Hyperlink"/>
          </w:rPr>
          <w:t>1.3</w:t>
        </w:r>
        <w:r w:rsidR="0036625A">
          <w:rPr>
            <w:rFonts w:asciiTheme="minorHAnsi" w:eastAsiaTheme="minorEastAsia" w:hAnsiTheme="minorHAnsi" w:cstheme="minorBidi"/>
            <w:snapToGrid/>
            <w:sz w:val="22"/>
            <w:szCs w:val="22"/>
            <w:lang w:eastAsia="en-GB"/>
          </w:rPr>
          <w:tab/>
        </w:r>
        <w:r w:rsidR="0036625A" w:rsidRPr="007B77A6">
          <w:rPr>
            <w:rStyle w:val="Hyperlink"/>
          </w:rPr>
          <w:t>Document Scope and Objectives</w:t>
        </w:r>
        <w:r w:rsidR="0036625A">
          <w:rPr>
            <w:webHidden/>
          </w:rPr>
          <w:tab/>
        </w:r>
        <w:r w:rsidR="0036625A">
          <w:rPr>
            <w:webHidden/>
          </w:rPr>
          <w:fldChar w:fldCharType="begin"/>
        </w:r>
        <w:r w:rsidR="0036625A">
          <w:rPr>
            <w:webHidden/>
          </w:rPr>
          <w:instrText xml:space="preserve"> PAGEREF _Toc454457952 \h </w:instrText>
        </w:r>
        <w:r w:rsidR="0036625A">
          <w:rPr>
            <w:webHidden/>
          </w:rPr>
        </w:r>
        <w:r w:rsidR="0036625A">
          <w:rPr>
            <w:webHidden/>
          </w:rPr>
          <w:fldChar w:fldCharType="separate"/>
        </w:r>
        <w:r w:rsidR="0036625A">
          <w:rPr>
            <w:webHidden/>
          </w:rPr>
          <w:t>6</w:t>
        </w:r>
        <w:r w:rsidR="0036625A">
          <w:rPr>
            <w:webHidden/>
          </w:rPr>
          <w:fldChar w:fldCharType="end"/>
        </w:r>
      </w:hyperlink>
    </w:p>
    <w:p w14:paraId="1C5DB95F" w14:textId="77777777" w:rsidR="0036625A" w:rsidRDefault="006F1003">
      <w:pPr>
        <w:pStyle w:val="TOC2"/>
        <w:rPr>
          <w:rFonts w:asciiTheme="minorHAnsi" w:eastAsiaTheme="minorEastAsia" w:hAnsiTheme="minorHAnsi" w:cstheme="minorBidi"/>
          <w:snapToGrid/>
          <w:sz w:val="22"/>
          <w:szCs w:val="22"/>
          <w:lang w:eastAsia="en-GB"/>
        </w:rPr>
      </w:pPr>
      <w:hyperlink w:anchor="_Toc454457953" w:history="1">
        <w:r w:rsidR="0036625A" w:rsidRPr="007B77A6">
          <w:rPr>
            <w:rStyle w:val="Hyperlink"/>
          </w:rPr>
          <w:t>1.4</w:t>
        </w:r>
        <w:r w:rsidR="0036625A">
          <w:rPr>
            <w:rFonts w:asciiTheme="minorHAnsi" w:eastAsiaTheme="minorEastAsia" w:hAnsiTheme="minorHAnsi" w:cstheme="minorBidi"/>
            <w:snapToGrid/>
            <w:sz w:val="22"/>
            <w:szCs w:val="22"/>
            <w:lang w:eastAsia="en-GB"/>
          </w:rPr>
          <w:tab/>
        </w:r>
        <w:r w:rsidR="0036625A" w:rsidRPr="007B77A6">
          <w:rPr>
            <w:rStyle w:val="Hyperlink"/>
          </w:rPr>
          <w:t>References</w:t>
        </w:r>
        <w:r w:rsidR="0036625A">
          <w:rPr>
            <w:webHidden/>
          </w:rPr>
          <w:tab/>
        </w:r>
        <w:r w:rsidR="0036625A">
          <w:rPr>
            <w:webHidden/>
          </w:rPr>
          <w:fldChar w:fldCharType="begin"/>
        </w:r>
        <w:r w:rsidR="0036625A">
          <w:rPr>
            <w:webHidden/>
          </w:rPr>
          <w:instrText xml:space="preserve"> PAGEREF _Toc454457953 \h </w:instrText>
        </w:r>
        <w:r w:rsidR="0036625A">
          <w:rPr>
            <w:webHidden/>
          </w:rPr>
        </w:r>
        <w:r w:rsidR="0036625A">
          <w:rPr>
            <w:webHidden/>
          </w:rPr>
          <w:fldChar w:fldCharType="separate"/>
        </w:r>
        <w:r w:rsidR="0036625A">
          <w:rPr>
            <w:webHidden/>
          </w:rPr>
          <w:t>6</w:t>
        </w:r>
        <w:r w:rsidR="0036625A">
          <w:rPr>
            <w:webHidden/>
          </w:rPr>
          <w:fldChar w:fldCharType="end"/>
        </w:r>
      </w:hyperlink>
    </w:p>
    <w:p w14:paraId="529D207E" w14:textId="77777777" w:rsidR="0036625A" w:rsidRDefault="006F1003">
      <w:pPr>
        <w:pStyle w:val="TOC1"/>
        <w:rPr>
          <w:rFonts w:asciiTheme="minorHAnsi" w:eastAsiaTheme="minorEastAsia" w:hAnsiTheme="minorHAnsi" w:cstheme="minorBidi"/>
          <w:b w:val="0"/>
          <w:sz w:val="22"/>
          <w:szCs w:val="22"/>
          <w:lang w:eastAsia="en-GB"/>
        </w:rPr>
      </w:pPr>
      <w:hyperlink w:anchor="_Toc454457954" w:history="1">
        <w:r w:rsidR="0036625A" w:rsidRPr="007B77A6">
          <w:rPr>
            <w:rStyle w:val="Hyperlink"/>
          </w:rPr>
          <w:t>2</w:t>
        </w:r>
        <w:r w:rsidR="0036625A">
          <w:rPr>
            <w:rFonts w:asciiTheme="minorHAnsi" w:eastAsiaTheme="minorEastAsia" w:hAnsiTheme="minorHAnsi" w:cstheme="minorBidi"/>
            <w:b w:val="0"/>
            <w:sz w:val="22"/>
            <w:szCs w:val="22"/>
            <w:lang w:eastAsia="en-GB"/>
          </w:rPr>
          <w:tab/>
        </w:r>
        <w:r w:rsidR="0036625A" w:rsidRPr="007B77A6">
          <w:rPr>
            <w:rStyle w:val="Hyperlink"/>
          </w:rPr>
          <w:t>Scope and Functionality</w:t>
        </w:r>
        <w:r w:rsidR="0036625A">
          <w:rPr>
            <w:webHidden/>
          </w:rPr>
          <w:tab/>
        </w:r>
        <w:r w:rsidR="0036625A">
          <w:rPr>
            <w:webHidden/>
          </w:rPr>
          <w:fldChar w:fldCharType="begin"/>
        </w:r>
        <w:r w:rsidR="0036625A">
          <w:rPr>
            <w:webHidden/>
          </w:rPr>
          <w:instrText xml:space="preserve"> PAGEREF _Toc454457954 \h </w:instrText>
        </w:r>
        <w:r w:rsidR="0036625A">
          <w:rPr>
            <w:webHidden/>
          </w:rPr>
        </w:r>
        <w:r w:rsidR="0036625A">
          <w:rPr>
            <w:webHidden/>
          </w:rPr>
          <w:fldChar w:fldCharType="separate"/>
        </w:r>
        <w:r w:rsidR="0036625A">
          <w:rPr>
            <w:webHidden/>
          </w:rPr>
          <w:t>8</w:t>
        </w:r>
        <w:r w:rsidR="0036625A">
          <w:rPr>
            <w:webHidden/>
          </w:rPr>
          <w:fldChar w:fldCharType="end"/>
        </w:r>
      </w:hyperlink>
    </w:p>
    <w:p w14:paraId="70F45757" w14:textId="77777777" w:rsidR="0036625A" w:rsidRDefault="006F1003">
      <w:pPr>
        <w:pStyle w:val="TOC2"/>
        <w:rPr>
          <w:rFonts w:asciiTheme="minorHAnsi" w:eastAsiaTheme="minorEastAsia" w:hAnsiTheme="minorHAnsi" w:cstheme="minorBidi"/>
          <w:snapToGrid/>
          <w:sz w:val="22"/>
          <w:szCs w:val="22"/>
          <w:lang w:eastAsia="en-GB"/>
        </w:rPr>
      </w:pPr>
      <w:hyperlink w:anchor="_Toc454457955" w:history="1">
        <w:r w:rsidR="0036625A" w:rsidRPr="007B77A6">
          <w:rPr>
            <w:rStyle w:val="Hyperlink"/>
          </w:rPr>
          <w:t>2.1</w:t>
        </w:r>
        <w:r w:rsidR="0036625A">
          <w:rPr>
            <w:rFonts w:asciiTheme="minorHAnsi" w:eastAsiaTheme="minorEastAsia" w:hAnsiTheme="minorHAnsi" w:cstheme="minorBidi"/>
            <w:snapToGrid/>
            <w:sz w:val="22"/>
            <w:szCs w:val="22"/>
            <w:lang w:eastAsia="en-GB"/>
          </w:rPr>
          <w:tab/>
        </w:r>
        <w:r w:rsidR="0036625A" w:rsidRPr="007B77A6">
          <w:rPr>
            <w:rStyle w:val="Hyperlink"/>
          </w:rPr>
          <w:t>Background</w:t>
        </w:r>
        <w:r w:rsidR="0036625A">
          <w:rPr>
            <w:webHidden/>
          </w:rPr>
          <w:tab/>
        </w:r>
        <w:r w:rsidR="0036625A">
          <w:rPr>
            <w:webHidden/>
          </w:rPr>
          <w:fldChar w:fldCharType="begin"/>
        </w:r>
        <w:r w:rsidR="0036625A">
          <w:rPr>
            <w:webHidden/>
          </w:rPr>
          <w:instrText xml:space="preserve"> PAGEREF _Toc454457955 \h </w:instrText>
        </w:r>
        <w:r w:rsidR="0036625A">
          <w:rPr>
            <w:webHidden/>
          </w:rPr>
        </w:r>
        <w:r w:rsidR="0036625A">
          <w:rPr>
            <w:webHidden/>
          </w:rPr>
          <w:fldChar w:fldCharType="separate"/>
        </w:r>
        <w:r w:rsidR="0036625A">
          <w:rPr>
            <w:webHidden/>
          </w:rPr>
          <w:t>8</w:t>
        </w:r>
        <w:r w:rsidR="0036625A">
          <w:rPr>
            <w:webHidden/>
          </w:rPr>
          <w:fldChar w:fldCharType="end"/>
        </w:r>
      </w:hyperlink>
    </w:p>
    <w:p w14:paraId="68C78F14" w14:textId="77777777" w:rsidR="0036625A" w:rsidRDefault="006F1003">
      <w:pPr>
        <w:pStyle w:val="TOC2"/>
        <w:rPr>
          <w:rFonts w:asciiTheme="minorHAnsi" w:eastAsiaTheme="minorEastAsia" w:hAnsiTheme="minorHAnsi" w:cstheme="minorBidi"/>
          <w:snapToGrid/>
          <w:sz w:val="22"/>
          <w:szCs w:val="22"/>
          <w:lang w:eastAsia="en-GB"/>
        </w:rPr>
      </w:pPr>
      <w:hyperlink w:anchor="_Toc454457956" w:history="1">
        <w:r w:rsidR="0036625A" w:rsidRPr="007B77A6">
          <w:rPr>
            <w:rStyle w:val="Hyperlink"/>
          </w:rPr>
          <w:t>2.2</w:t>
        </w:r>
        <w:r w:rsidR="0036625A">
          <w:rPr>
            <w:rFonts w:asciiTheme="minorHAnsi" w:eastAsiaTheme="minorEastAsia" w:hAnsiTheme="minorHAnsi" w:cstheme="minorBidi"/>
            <w:snapToGrid/>
            <w:sz w:val="22"/>
            <w:szCs w:val="22"/>
            <w:lang w:eastAsia="en-GB"/>
          </w:rPr>
          <w:tab/>
        </w:r>
        <w:r w:rsidR="0036625A" w:rsidRPr="007B77A6">
          <w:rPr>
            <w:rStyle w:val="Hyperlink"/>
          </w:rPr>
          <w:t>Scope</w:t>
        </w:r>
        <w:r w:rsidR="0036625A">
          <w:rPr>
            <w:webHidden/>
          </w:rPr>
          <w:tab/>
        </w:r>
        <w:r w:rsidR="0036625A">
          <w:rPr>
            <w:webHidden/>
          </w:rPr>
          <w:fldChar w:fldCharType="begin"/>
        </w:r>
        <w:r w:rsidR="0036625A">
          <w:rPr>
            <w:webHidden/>
          </w:rPr>
          <w:instrText xml:space="preserve"> PAGEREF _Toc454457956 \h </w:instrText>
        </w:r>
        <w:r w:rsidR="0036625A">
          <w:rPr>
            <w:webHidden/>
          </w:rPr>
        </w:r>
        <w:r w:rsidR="0036625A">
          <w:rPr>
            <w:webHidden/>
          </w:rPr>
          <w:fldChar w:fldCharType="separate"/>
        </w:r>
        <w:r w:rsidR="0036625A">
          <w:rPr>
            <w:webHidden/>
          </w:rPr>
          <w:t>8</w:t>
        </w:r>
        <w:r w:rsidR="0036625A">
          <w:rPr>
            <w:webHidden/>
          </w:rPr>
          <w:fldChar w:fldCharType="end"/>
        </w:r>
      </w:hyperlink>
    </w:p>
    <w:p w14:paraId="4AC8D073" w14:textId="77777777" w:rsidR="0036625A" w:rsidRDefault="006F1003">
      <w:pPr>
        <w:pStyle w:val="TOC2"/>
        <w:rPr>
          <w:rFonts w:asciiTheme="minorHAnsi" w:eastAsiaTheme="minorEastAsia" w:hAnsiTheme="minorHAnsi" w:cstheme="minorBidi"/>
          <w:snapToGrid/>
          <w:sz w:val="22"/>
          <w:szCs w:val="22"/>
          <w:lang w:eastAsia="en-GB"/>
        </w:rPr>
      </w:pPr>
      <w:hyperlink w:anchor="_Toc454457957" w:history="1">
        <w:r w:rsidR="0036625A" w:rsidRPr="007B77A6">
          <w:rPr>
            <w:rStyle w:val="Hyperlink"/>
          </w:rPr>
          <w:t>2.3</w:t>
        </w:r>
        <w:r w:rsidR="0036625A">
          <w:rPr>
            <w:rFonts w:asciiTheme="minorHAnsi" w:eastAsiaTheme="minorEastAsia" w:hAnsiTheme="minorHAnsi" w:cstheme="minorBidi"/>
            <w:snapToGrid/>
            <w:sz w:val="22"/>
            <w:szCs w:val="22"/>
            <w:lang w:eastAsia="en-GB"/>
          </w:rPr>
          <w:tab/>
        </w:r>
        <w:r w:rsidR="0036625A" w:rsidRPr="007B77A6">
          <w:rPr>
            <w:rStyle w:val="Hyperlink"/>
          </w:rPr>
          <w:t>Groups of MessageDefinitions and Functionality</w:t>
        </w:r>
        <w:r w:rsidR="0036625A">
          <w:rPr>
            <w:webHidden/>
          </w:rPr>
          <w:tab/>
        </w:r>
        <w:r w:rsidR="0036625A">
          <w:rPr>
            <w:webHidden/>
          </w:rPr>
          <w:fldChar w:fldCharType="begin"/>
        </w:r>
        <w:r w:rsidR="0036625A">
          <w:rPr>
            <w:webHidden/>
          </w:rPr>
          <w:instrText xml:space="preserve"> PAGEREF _Toc454457957 \h </w:instrText>
        </w:r>
        <w:r w:rsidR="0036625A">
          <w:rPr>
            <w:webHidden/>
          </w:rPr>
        </w:r>
        <w:r w:rsidR="0036625A">
          <w:rPr>
            <w:webHidden/>
          </w:rPr>
          <w:fldChar w:fldCharType="separate"/>
        </w:r>
        <w:r w:rsidR="0036625A">
          <w:rPr>
            <w:webHidden/>
          </w:rPr>
          <w:t>8</w:t>
        </w:r>
        <w:r w:rsidR="0036625A">
          <w:rPr>
            <w:webHidden/>
          </w:rPr>
          <w:fldChar w:fldCharType="end"/>
        </w:r>
      </w:hyperlink>
    </w:p>
    <w:p w14:paraId="14F1B1FC" w14:textId="77777777" w:rsidR="0036625A" w:rsidRDefault="006F1003">
      <w:pPr>
        <w:pStyle w:val="TOC1"/>
        <w:rPr>
          <w:rFonts w:asciiTheme="minorHAnsi" w:eastAsiaTheme="minorEastAsia" w:hAnsiTheme="minorHAnsi" w:cstheme="minorBidi"/>
          <w:b w:val="0"/>
          <w:sz w:val="22"/>
          <w:szCs w:val="22"/>
          <w:lang w:eastAsia="en-GB"/>
        </w:rPr>
      </w:pPr>
      <w:hyperlink w:anchor="_Toc454457958" w:history="1">
        <w:r w:rsidR="0036625A" w:rsidRPr="007B77A6">
          <w:rPr>
            <w:rStyle w:val="Hyperlink"/>
          </w:rPr>
          <w:t>3</w:t>
        </w:r>
        <w:r w:rsidR="0036625A">
          <w:rPr>
            <w:rFonts w:asciiTheme="minorHAnsi" w:eastAsiaTheme="minorEastAsia" w:hAnsiTheme="minorHAnsi" w:cstheme="minorBidi"/>
            <w:b w:val="0"/>
            <w:sz w:val="22"/>
            <w:szCs w:val="22"/>
            <w:lang w:eastAsia="en-GB"/>
          </w:rPr>
          <w:tab/>
        </w:r>
        <w:r w:rsidR="0036625A" w:rsidRPr="007B77A6">
          <w:rPr>
            <w:rStyle w:val="Hyperlink"/>
          </w:rPr>
          <w:t>BusinessRoles and Participants</w:t>
        </w:r>
        <w:r w:rsidR="0036625A">
          <w:rPr>
            <w:webHidden/>
          </w:rPr>
          <w:tab/>
        </w:r>
        <w:r w:rsidR="0036625A">
          <w:rPr>
            <w:webHidden/>
          </w:rPr>
          <w:fldChar w:fldCharType="begin"/>
        </w:r>
        <w:r w:rsidR="0036625A">
          <w:rPr>
            <w:webHidden/>
          </w:rPr>
          <w:instrText xml:space="preserve"> PAGEREF _Toc454457958 \h </w:instrText>
        </w:r>
        <w:r w:rsidR="0036625A">
          <w:rPr>
            <w:webHidden/>
          </w:rPr>
        </w:r>
        <w:r w:rsidR="0036625A">
          <w:rPr>
            <w:webHidden/>
          </w:rPr>
          <w:fldChar w:fldCharType="separate"/>
        </w:r>
        <w:r w:rsidR="0036625A">
          <w:rPr>
            <w:webHidden/>
          </w:rPr>
          <w:t>11</w:t>
        </w:r>
        <w:r w:rsidR="0036625A">
          <w:rPr>
            <w:webHidden/>
          </w:rPr>
          <w:fldChar w:fldCharType="end"/>
        </w:r>
      </w:hyperlink>
    </w:p>
    <w:p w14:paraId="1745BABC" w14:textId="77777777" w:rsidR="0036625A" w:rsidRDefault="006F1003">
      <w:pPr>
        <w:pStyle w:val="TOC2"/>
        <w:rPr>
          <w:rFonts w:asciiTheme="minorHAnsi" w:eastAsiaTheme="minorEastAsia" w:hAnsiTheme="minorHAnsi" w:cstheme="minorBidi"/>
          <w:snapToGrid/>
          <w:sz w:val="22"/>
          <w:szCs w:val="22"/>
          <w:lang w:eastAsia="en-GB"/>
        </w:rPr>
      </w:pPr>
      <w:hyperlink w:anchor="_Toc454457959" w:history="1">
        <w:r w:rsidR="0036625A" w:rsidRPr="007B77A6">
          <w:rPr>
            <w:rStyle w:val="Hyperlink"/>
          </w:rPr>
          <w:t>3.1</w:t>
        </w:r>
        <w:r w:rsidR="0036625A">
          <w:rPr>
            <w:rFonts w:asciiTheme="minorHAnsi" w:eastAsiaTheme="minorEastAsia" w:hAnsiTheme="minorHAnsi" w:cstheme="minorBidi"/>
            <w:snapToGrid/>
            <w:sz w:val="22"/>
            <w:szCs w:val="22"/>
            <w:lang w:eastAsia="en-GB"/>
          </w:rPr>
          <w:tab/>
        </w:r>
        <w:r w:rsidR="0036625A" w:rsidRPr="007B77A6">
          <w:rPr>
            <w:rStyle w:val="Hyperlink"/>
          </w:rPr>
          <w:t>Participants and BusinessRoles Definitions</w:t>
        </w:r>
        <w:r w:rsidR="0036625A">
          <w:rPr>
            <w:webHidden/>
          </w:rPr>
          <w:tab/>
        </w:r>
        <w:r w:rsidR="0036625A">
          <w:rPr>
            <w:webHidden/>
          </w:rPr>
          <w:fldChar w:fldCharType="begin"/>
        </w:r>
        <w:r w:rsidR="0036625A">
          <w:rPr>
            <w:webHidden/>
          </w:rPr>
          <w:instrText xml:space="preserve"> PAGEREF _Toc454457959 \h </w:instrText>
        </w:r>
        <w:r w:rsidR="0036625A">
          <w:rPr>
            <w:webHidden/>
          </w:rPr>
        </w:r>
        <w:r w:rsidR="0036625A">
          <w:rPr>
            <w:webHidden/>
          </w:rPr>
          <w:fldChar w:fldCharType="separate"/>
        </w:r>
        <w:r w:rsidR="0036625A">
          <w:rPr>
            <w:webHidden/>
          </w:rPr>
          <w:t>11</w:t>
        </w:r>
        <w:r w:rsidR="0036625A">
          <w:rPr>
            <w:webHidden/>
          </w:rPr>
          <w:fldChar w:fldCharType="end"/>
        </w:r>
      </w:hyperlink>
    </w:p>
    <w:p w14:paraId="69197BE3" w14:textId="77777777" w:rsidR="0036625A" w:rsidRDefault="006F1003">
      <w:pPr>
        <w:pStyle w:val="TOC2"/>
        <w:rPr>
          <w:rFonts w:asciiTheme="minorHAnsi" w:eastAsiaTheme="minorEastAsia" w:hAnsiTheme="minorHAnsi" w:cstheme="minorBidi"/>
          <w:snapToGrid/>
          <w:sz w:val="22"/>
          <w:szCs w:val="22"/>
          <w:lang w:eastAsia="en-GB"/>
        </w:rPr>
      </w:pPr>
      <w:hyperlink w:anchor="_Toc454457960" w:history="1">
        <w:r w:rsidR="0036625A" w:rsidRPr="007B77A6">
          <w:rPr>
            <w:rStyle w:val="Hyperlink"/>
          </w:rPr>
          <w:t>3.2</w:t>
        </w:r>
        <w:r w:rsidR="0036625A">
          <w:rPr>
            <w:rFonts w:asciiTheme="minorHAnsi" w:eastAsiaTheme="minorEastAsia" w:hAnsiTheme="minorHAnsi" w:cstheme="minorBidi"/>
            <w:snapToGrid/>
            <w:sz w:val="22"/>
            <w:szCs w:val="22"/>
            <w:lang w:eastAsia="en-GB"/>
          </w:rPr>
          <w:tab/>
        </w:r>
        <w:r w:rsidR="0036625A" w:rsidRPr="007B77A6">
          <w:rPr>
            <w:rStyle w:val="Hyperlink"/>
          </w:rPr>
          <w:t>BusinessRoles and Participants Table</w:t>
        </w:r>
        <w:r w:rsidR="0036625A">
          <w:rPr>
            <w:webHidden/>
          </w:rPr>
          <w:tab/>
        </w:r>
        <w:r w:rsidR="0036625A">
          <w:rPr>
            <w:webHidden/>
          </w:rPr>
          <w:fldChar w:fldCharType="begin"/>
        </w:r>
        <w:r w:rsidR="0036625A">
          <w:rPr>
            <w:webHidden/>
          </w:rPr>
          <w:instrText xml:space="preserve"> PAGEREF _Toc454457960 \h </w:instrText>
        </w:r>
        <w:r w:rsidR="0036625A">
          <w:rPr>
            <w:webHidden/>
          </w:rPr>
        </w:r>
        <w:r w:rsidR="0036625A">
          <w:rPr>
            <w:webHidden/>
          </w:rPr>
          <w:fldChar w:fldCharType="separate"/>
        </w:r>
        <w:r w:rsidR="0036625A">
          <w:rPr>
            <w:webHidden/>
          </w:rPr>
          <w:t>13</w:t>
        </w:r>
        <w:r w:rsidR="0036625A">
          <w:rPr>
            <w:webHidden/>
          </w:rPr>
          <w:fldChar w:fldCharType="end"/>
        </w:r>
      </w:hyperlink>
    </w:p>
    <w:p w14:paraId="11B29925" w14:textId="77777777" w:rsidR="0036625A" w:rsidRDefault="006F1003">
      <w:pPr>
        <w:pStyle w:val="TOC1"/>
        <w:rPr>
          <w:rFonts w:asciiTheme="minorHAnsi" w:eastAsiaTheme="minorEastAsia" w:hAnsiTheme="minorHAnsi" w:cstheme="minorBidi"/>
          <w:b w:val="0"/>
          <w:sz w:val="22"/>
          <w:szCs w:val="22"/>
          <w:lang w:eastAsia="en-GB"/>
        </w:rPr>
      </w:pPr>
      <w:hyperlink w:anchor="_Toc454457961" w:history="1">
        <w:r w:rsidR="0036625A" w:rsidRPr="007B77A6">
          <w:rPr>
            <w:rStyle w:val="Hyperlink"/>
          </w:rPr>
          <w:t>4</w:t>
        </w:r>
        <w:r w:rsidR="0036625A">
          <w:rPr>
            <w:rFonts w:asciiTheme="minorHAnsi" w:eastAsiaTheme="minorEastAsia" w:hAnsiTheme="minorHAnsi" w:cstheme="minorBidi"/>
            <w:b w:val="0"/>
            <w:sz w:val="22"/>
            <w:szCs w:val="22"/>
            <w:lang w:eastAsia="en-GB"/>
          </w:rPr>
          <w:tab/>
        </w:r>
        <w:r w:rsidR="0036625A" w:rsidRPr="007B77A6">
          <w:rPr>
            <w:rStyle w:val="Hyperlink"/>
          </w:rPr>
          <w:t>BusinessProcess Description</w:t>
        </w:r>
        <w:r w:rsidR="0036625A">
          <w:rPr>
            <w:webHidden/>
          </w:rPr>
          <w:tab/>
        </w:r>
        <w:r w:rsidR="0036625A">
          <w:rPr>
            <w:webHidden/>
          </w:rPr>
          <w:fldChar w:fldCharType="begin"/>
        </w:r>
        <w:r w:rsidR="0036625A">
          <w:rPr>
            <w:webHidden/>
          </w:rPr>
          <w:instrText xml:space="preserve"> PAGEREF _Toc454457961 \h </w:instrText>
        </w:r>
        <w:r w:rsidR="0036625A">
          <w:rPr>
            <w:webHidden/>
          </w:rPr>
        </w:r>
        <w:r w:rsidR="0036625A">
          <w:rPr>
            <w:webHidden/>
          </w:rPr>
          <w:fldChar w:fldCharType="separate"/>
        </w:r>
        <w:r w:rsidR="0036625A">
          <w:rPr>
            <w:webHidden/>
          </w:rPr>
          <w:t>14</w:t>
        </w:r>
        <w:r w:rsidR="0036625A">
          <w:rPr>
            <w:webHidden/>
          </w:rPr>
          <w:fldChar w:fldCharType="end"/>
        </w:r>
      </w:hyperlink>
    </w:p>
    <w:p w14:paraId="0BA9E694" w14:textId="77777777" w:rsidR="0036625A" w:rsidRDefault="006F1003">
      <w:pPr>
        <w:pStyle w:val="TOC1"/>
        <w:rPr>
          <w:rFonts w:asciiTheme="minorHAnsi" w:eastAsiaTheme="minorEastAsia" w:hAnsiTheme="minorHAnsi" w:cstheme="minorBidi"/>
          <w:b w:val="0"/>
          <w:sz w:val="22"/>
          <w:szCs w:val="22"/>
          <w:lang w:eastAsia="en-GB"/>
        </w:rPr>
      </w:pPr>
      <w:hyperlink w:anchor="_Toc454457962" w:history="1">
        <w:r w:rsidR="0036625A" w:rsidRPr="007B77A6">
          <w:rPr>
            <w:rStyle w:val="Hyperlink"/>
          </w:rPr>
          <w:t>5</w:t>
        </w:r>
        <w:r w:rsidR="0036625A">
          <w:rPr>
            <w:rFonts w:asciiTheme="minorHAnsi" w:eastAsiaTheme="minorEastAsia" w:hAnsiTheme="minorHAnsi" w:cstheme="minorBidi"/>
            <w:b w:val="0"/>
            <w:sz w:val="22"/>
            <w:szCs w:val="22"/>
            <w:lang w:eastAsia="en-GB"/>
          </w:rPr>
          <w:tab/>
        </w:r>
        <w:r w:rsidR="0036625A" w:rsidRPr="007B77A6">
          <w:rPr>
            <w:rStyle w:val="Hyperlink"/>
          </w:rPr>
          <w:t>Description of BusinessActivities</w:t>
        </w:r>
        <w:r w:rsidR="0036625A">
          <w:rPr>
            <w:webHidden/>
          </w:rPr>
          <w:tab/>
        </w:r>
        <w:r w:rsidR="0036625A">
          <w:rPr>
            <w:webHidden/>
          </w:rPr>
          <w:fldChar w:fldCharType="begin"/>
        </w:r>
        <w:r w:rsidR="0036625A">
          <w:rPr>
            <w:webHidden/>
          </w:rPr>
          <w:instrText xml:space="preserve"> PAGEREF _Toc454457962 \h </w:instrText>
        </w:r>
        <w:r w:rsidR="0036625A">
          <w:rPr>
            <w:webHidden/>
          </w:rPr>
        </w:r>
        <w:r w:rsidR="0036625A">
          <w:rPr>
            <w:webHidden/>
          </w:rPr>
          <w:fldChar w:fldCharType="separate"/>
        </w:r>
        <w:r w:rsidR="0036625A">
          <w:rPr>
            <w:webHidden/>
          </w:rPr>
          <w:t>18</w:t>
        </w:r>
        <w:r w:rsidR="0036625A">
          <w:rPr>
            <w:webHidden/>
          </w:rPr>
          <w:fldChar w:fldCharType="end"/>
        </w:r>
      </w:hyperlink>
    </w:p>
    <w:p w14:paraId="0FFF6FD8" w14:textId="77777777" w:rsidR="0036625A" w:rsidRDefault="006F1003">
      <w:pPr>
        <w:pStyle w:val="TOC2"/>
        <w:rPr>
          <w:rFonts w:asciiTheme="minorHAnsi" w:eastAsiaTheme="minorEastAsia" w:hAnsiTheme="minorHAnsi" w:cstheme="minorBidi"/>
          <w:snapToGrid/>
          <w:sz w:val="22"/>
          <w:szCs w:val="22"/>
          <w:lang w:eastAsia="en-GB"/>
        </w:rPr>
      </w:pPr>
      <w:hyperlink w:anchor="_Toc454457963" w:history="1">
        <w:r w:rsidR="0036625A" w:rsidRPr="007B77A6">
          <w:rPr>
            <w:rStyle w:val="Hyperlink"/>
          </w:rPr>
          <w:t>5.1</w:t>
        </w:r>
        <w:r w:rsidR="0036625A">
          <w:rPr>
            <w:rFonts w:asciiTheme="minorHAnsi" w:eastAsiaTheme="minorEastAsia" w:hAnsiTheme="minorHAnsi" w:cstheme="minorBidi"/>
            <w:snapToGrid/>
            <w:sz w:val="22"/>
            <w:szCs w:val="22"/>
            <w:lang w:eastAsia="en-GB"/>
          </w:rPr>
          <w:tab/>
        </w:r>
        <w:r w:rsidR="0036625A" w:rsidRPr="007B77A6">
          <w:rPr>
            <w:rStyle w:val="Hyperlink"/>
          </w:rPr>
          <w:t>Reference Data Reporting</w:t>
        </w:r>
        <w:r w:rsidR="0036625A">
          <w:rPr>
            <w:webHidden/>
          </w:rPr>
          <w:tab/>
        </w:r>
        <w:r w:rsidR="0036625A">
          <w:rPr>
            <w:webHidden/>
          </w:rPr>
          <w:fldChar w:fldCharType="begin"/>
        </w:r>
        <w:r w:rsidR="0036625A">
          <w:rPr>
            <w:webHidden/>
          </w:rPr>
          <w:instrText xml:space="preserve"> PAGEREF _Toc454457963 \h </w:instrText>
        </w:r>
        <w:r w:rsidR="0036625A">
          <w:rPr>
            <w:webHidden/>
          </w:rPr>
        </w:r>
        <w:r w:rsidR="0036625A">
          <w:rPr>
            <w:webHidden/>
          </w:rPr>
          <w:fldChar w:fldCharType="separate"/>
        </w:r>
        <w:r w:rsidR="0036625A">
          <w:rPr>
            <w:webHidden/>
          </w:rPr>
          <w:t>18</w:t>
        </w:r>
        <w:r w:rsidR="0036625A">
          <w:rPr>
            <w:webHidden/>
          </w:rPr>
          <w:fldChar w:fldCharType="end"/>
        </w:r>
      </w:hyperlink>
    </w:p>
    <w:p w14:paraId="55726E29" w14:textId="77777777" w:rsidR="0036625A" w:rsidRDefault="006F1003">
      <w:pPr>
        <w:pStyle w:val="TOC2"/>
        <w:rPr>
          <w:rFonts w:asciiTheme="minorHAnsi" w:eastAsiaTheme="minorEastAsia" w:hAnsiTheme="minorHAnsi" w:cstheme="minorBidi"/>
          <w:snapToGrid/>
          <w:sz w:val="22"/>
          <w:szCs w:val="22"/>
          <w:lang w:eastAsia="en-GB"/>
        </w:rPr>
      </w:pPr>
      <w:hyperlink w:anchor="_Toc454457964" w:history="1">
        <w:r w:rsidR="0036625A" w:rsidRPr="007B77A6">
          <w:rPr>
            <w:rStyle w:val="Hyperlink"/>
          </w:rPr>
          <w:t>5.2</w:t>
        </w:r>
        <w:r w:rsidR="0036625A">
          <w:rPr>
            <w:rFonts w:asciiTheme="minorHAnsi" w:eastAsiaTheme="minorEastAsia" w:hAnsiTheme="minorHAnsi" w:cstheme="minorBidi"/>
            <w:snapToGrid/>
            <w:sz w:val="22"/>
            <w:szCs w:val="22"/>
            <w:lang w:eastAsia="en-GB"/>
          </w:rPr>
          <w:tab/>
        </w:r>
        <w:r w:rsidR="0036625A" w:rsidRPr="007B77A6">
          <w:rPr>
            <w:rStyle w:val="Hyperlink"/>
          </w:rPr>
          <w:t>Transparency Reporting</w:t>
        </w:r>
        <w:r w:rsidR="0036625A">
          <w:rPr>
            <w:webHidden/>
          </w:rPr>
          <w:tab/>
        </w:r>
        <w:r w:rsidR="0036625A">
          <w:rPr>
            <w:webHidden/>
          </w:rPr>
          <w:fldChar w:fldCharType="begin"/>
        </w:r>
        <w:r w:rsidR="0036625A">
          <w:rPr>
            <w:webHidden/>
          </w:rPr>
          <w:instrText xml:space="preserve"> PAGEREF _Toc454457964 \h </w:instrText>
        </w:r>
        <w:r w:rsidR="0036625A">
          <w:rPr>
            <w:webHidden/>
          </w:rPr>
        </w:r>
        <w:r w:rsidR="0036625A">
          <w:rPr>
            <w:webHidden/>
          </w:rPr>
          <w:fldChar w:fldCharType="separate"/>
        </w:r>
        <w:r w:rsidR="0036625A">
          <w:rPr>
            <w:webHidden/>
          </w:rPr>
          <w:t>22</w:t>
        </w:r>
        <w:r w:rsidR="0036625A">
          <w:rPr>
            <w:webHidden/>
          </w:rPr>
          <w:fldChar w:fldCharType="end"/>
        </w:r>
      </w:hyperlink>
    </w:p>
    <w:p w14:paraId="21F8F9AE" w14:textId="77777777" w:rsidR="0036625A" w:rsidRDefault="006F1003">
      <w:pPr>
        <w:pStyle w:val="TOC2"/>
        <w:rPr>
          <w:rFonts w:asciiTheme="minorHAnsi" w:eastAsiaTheme="minorEastAsia" w:hAnsiTheme="minorHAnsi" w:cstheme="minorBidi"/>
          <w:snapToGrid/>
          <w:sz w:val="22"/>
          <w:szCs w:val="22"/>
          <w:lang w:eastAsia="en-GB"/>
        </w:rPr>
      </w:pPr>
      <w:hyperlink w:anchor="_Toc454457965" w:history="1">
        <w:r w:rsidR="0036625A" w:rsidRPr="007B77A6">
          <w:rPr>
            <w:rStyle w:val="Hyperlink"/>
          </w:rPr>
          <w:t>5.3</w:t>
        </w:r>
        <w:r w:rsidR="0036625A">
          <w:rPr>
            <w:rFonts w:asciiTheme="minorHAnsi" w:eastAsiaTheme="minorEastAsia" w:hAnsiTheme="minorHAnsi" w:cstheme="minorBidi"/>
            <w:snapToGrid/>
            <w:sz w:val="22"/>
            <w:szCs w:val="22"/>
            <w:lang w:eastAsia="en-GB"/>
          </w:rPr>
          <w:tab/>
        </w:r>
        <w:r w:rsidR="0036625A" w:rsidRPr="007B77A6">
          <w:rPr>
            <w:rStyle w:val="Hyperlink"/>
          </w:rPr>
          <w:t>Trading Volume Cap</w:t>
        </w:r>
        <w:r w:rsidR="0036625A">
          <w:rPr>
            <w:webHidden/>
          </w:rPr>
          <w:tab/>
        </w:r>
        <w:r w:rsidR="0036625A">
          <w:rPr>
            <w:webHidden/>
          </w:rPr>
          <w:fldChar w:fldCharType="begin"/>
        </w:r>
        <w:r w:rsidR="0036625A">
          <w:rPr>
            <w:webHidden/>
          </w:rPr>
          <w:instrText xml:space="preserve"> PAGEREF _Toc454457965 \h </w:instrText>
        </w:r>
        <w:r w:rsidR="0036625A">
          <w:rPr>
            <w:webHidden/>
          </w:rPr>
        </w:r>
        <w:r w:rsidR="0036625A">
          <w:rPr>
            <w:webHidden/>
          </w:rPr>
          <w:fldChar w:fldCharType="separate"/>
        </w:r>
        <w:r w:rsidR="0036625A">
          <w:rPr>
            <w:webHidden/>
          </w:rPr>
          <w:t>26</w:t>
        </w:r>
        <w:r w:rsidR="0036625A">
          <w:rPr>
            <w:webHidden/>
          </w:rPr>
          <w:fldChar w:fldCharType="end"/>
        </w:r>
      </w:hyperlink>
    </w:p>
    <w:p w14:paraId="678F596E" w14:textId="77777777" w:rsidR="0036625A" w:rsidRDefault="006F1003">
      <w:pPr>
        <w:pStyle w:val="TOC2"/>
        <w:rPr>
          <w:rFonts w:asciiTheme="minorHAnsi" w:eastAsiaTheme="minorEastAsia" w:hAnsiTheme="minorHAnsi" w:cstheme="minorBidi"/>
          <w:snapToGrid/>
          <w:sz w:val="22"/>
          <w:szCs w:val="22"/>
          <w:lang w:eastAsia="en-GB"/>
        </w:rPr>
      </w:pPr>
      <w:hyperlink w:anchor="_Toc454457966" w:history="1">
        <w:r w:rsidR="0036625A" w:rsidRPr="007B77A6">
          <w:rPr>
            <w:rStyle w:val="Hyperlink"/>
          </w:rPr>
          <w:t>5.4</w:t>
        </w:r>
        <w:r w:rsidR="0036625A">
          <w:rPr>
            <w:rFonts w:asciiTheme="minorHAnsi" w:eastAsiaTheme="minorEastAsia" w:hAnsiTheme="minorHAnsi" w:cstheme="minorBidi"/>
            <w:snapToGrid/>
            <w:sz w:val="22"/>
            <w:szCs w:val="22"/>
            <w:lang w:eastAsia="en-GB"/>
          </w:rPr>
          <w:tab/>
        </w:r>
        <w:r w:rsidR="0036625A" w:rsidRPr="007B77A6">
          <w:rPr>
            <w:rStyle w:val="Hyperlink"/>
          </w:rPr>
          <w:t>Transaction Reporting</w:t>
        </w:r>
        <w:r w:rsidR="0036625A">
          <w:rPr>
            <w:webHidden/>
          </w:rPr>
          <w:tab/>
        </w:r>
        <w:r w:rsidR="0036625A">
          <w:rPr>
            <w:webHidden/>
          </w:rPr>
          <w:fldChar w:fldCharType="begin"/>
        </w:r>
        <w:r w:rsidR="0036625A">
          <w:rPr>
            <w:webHidden/>
          </w:rPr>
          <w:instrText xml:space="preserve"> PAGEREF _Toc454457966 \h </w:instrText>
        </w:r>
        <w:r w:rsidR="0036625A">
          <w:rPr>
            <w:webHidden/>
          </w:rPr>
        </w:r>
        <w:r w:rsidR="0036625A">
          <w:rPr>
            <w:webHidden/>
          </w:rPr>
          <w:fldChar w:fldCharType="separate"/>
        </w:r>
        <w:r w:rsidR="0036625A">
          <w:rPr>
            <w:webHidden/>
          </w:rPr>
          <w:t>27</w:t>
        </w:r>
        <w:r w:rsidR="0036625A">
          <w:rPr>
            <w:webHidden/>
          </w:rPr>
          <w:fldChar w:fldCharType="end"/>
        </w:r>
      </w:hyperlink>
    </w:p>
    <w:p w14:paraId="0166CD45" w14:textId="77777777" w:rsidR="0036625A" w:rsidRDefault="006F1003">
      <w:pPr>
        <w:pStyle w:val="TOC1"/>
        <w:rPr>
          <w:rFonts w:asciiTheme="minorHAnsi" w:eastAsiaTheme="minorEastAsia" w:hAnsiTheme="minorHAnsi" w:cstheme="minorBidi"/>
          <w:b w:val="0"/>
          <w:sz w:val="22"/>
          <w:szCs w:val="22"/>
          <w:lang w:eastAsia="en-GB"/>
        </w:rPr>
      </w:pPr>
      <w:hyperlink w:anchor="_Toc454457967" w:history="1">
        <w:r w:rsidR="0036625A" w:rsidRPr="007B77A6">
          <w:rPr>
            <w:rStyle w:val="Hyperlink"/>
          </w:rPr>
          <w:t>6</w:t>
        </w:r>
        <w:r w:rsidR="0036625A">
          <w:rPr>
            <w:rFonts w:asciiTheme="minorHAnsi" w:eastAsiaTheme="minorEastAsia" w:hAnsiTheme="minorHAnsi" w:cstheme="minorBidi"/>
            <w:b w:val="0"/>
            <w:sz w:val="22"/>
            <w:szCs w:val="22"/>
            <w:lang w:eastAsia="en-GB"/>
          </w:rPr>
          <w:tab/>
        </w:r>
        <w:r w:rsidR="0036625A" w:rsidRPr="007B77A6">
          <w:rPr>
            <w:rStyle w:val="Hyperlink"/>
          </w:rPr>
          <w:t>BusinessTransactions</w:t>
        </w:r>
        <w:r w:rsidR="0036625A">
          <w:rPr>
            <w:webHidden/>
          </w:rPr>
          <w:tab/>
        </w:r>
        <w:r w:rsidR="0036625A">
          <w:rPr>
            <w:webHidden/>
          </w:rPr>
          <w:fldChar w:fldCharType="begin"/>
        </w:r>
        <w:r w:rsidR="0036625A">
          <w:rPr>
            <w:webHidden/>
          </w:rPr>
          <w:instrText xml:space="preserve"> PAGEREF _Toc454457967 \h </w:instrText>
        </w:r>
        <w:r w:rsidR="0036625A">
          <w:rPr>
            <w:webHidden/>
          </w:rPr>
        </w:r>
        <w:r w:rsidR="0036625A">
          <w:rPr>
            <w:webHidden/>
          </w:rPr>
          <w:fldChar w:fldCharType="separate"/>
        </w:r>
        <w:r w:rsidR="0036625A">
          <w:rPr>
            <w:webHidden/>
          </w:rPr>
          <w:t>29</w:t>
        </w:r>
        <w:r w:rsidR="0036625A">
          <w:rPr>
            <w:webHidden/>
          </w:rPr>
          <w:fldChar w:fldCharType="end"/>
        </w:r>
      </w:hyperlink>
    </w:p>
    <w:p w14:paraId="5FDD90A7" w14:textId="77777777" w:rsidR="0036625A" w:rsidRDefault="006F1003">
      <w:pPr>
        <w:pStyle w:val="TOC2"/>
        <w:rPr>
          <w:rFonts w:asciiTheme="minorHAnsi" w:eastAsiaTheme="minorEastAsia" w:hAnsiTheme="minorHAnsi" w:cstheme="minorBidi"/>
          <w:snapToGrid/>
          <w:sz w:val="22"/>
          <w:szCs w:val="22"/>
          <w:lang w:eastAsia="en-GB"/>
        </w:rPr>
      </w:pPr>
      <w:hyperlink w:anchor="_Toc454457968" w:history="1">
        <w:r w:rsidR="0036625A" w:rsidRPr="007B77A6">
          <w:rPr>
            <w:rStyle w:val="Hyperlink"/>
          </w:rPr>
          <w:t>6.1</w:t>
        </w:r>
        <w:r w:rsidR="0036625A">
          <w:rPr>
            <w:rFonts w:asciiTheme="minorHAnsi" w:eastAsiaTheme="minorEastAsia" w:hAnsiTheme="minorHAnsi" w:cstheme="minorBidi"/>
            <w:snapToGrid/>
            <w:sz w:val="22"/>
            <w:szCs w:val="22"/>
            <w:lang w:eastAsia="en-GB"/>
          </w:rPr>
          <w:tab/>
        </w:r>
        <w:r w:rsidR="0036625A" w:rsidRPr="007B77A6">
          <w:rPr>
            <w:rStyle w:val="Hyperlink"/>
          </w:rPr>
          <w:t>Overview View of Reporting Classifications</w:t>
        </w:r>
        <w:r w:rsidR="0036625A">
          <w:rPr>
            <w:webHidden/>
          </w:rPr>
          <w:tab/>
        </w:r>
        <w:r w:rsidR="0036625A">
          <w:rPr>
            <w:webHidden/>
          </w:rPr>
          <w:fldChar w:fldCharType="begin"/>
        </w:r>
        <w:r w:rsidR="0036625A">
          <w:rPr>
            <w:webHidden/>
          </w:rPr>
          <w:instrText xml:space="preserve"> PAGEREF _Toc454457968 \h </w:instrText>
        </w:r>
        <w:r w:rsidR="0036625A">
          <w:rPr>
            <w:webHidden/>
          </w:rPr>
        </w:r>
        <w:r w:rsidR="0036625A">
          <w:rPr>
            <w:webHidden/>
          </w:rPr>
          <w:fldChar w:fldCharType="separate"/>
        </w:r>
        <w:r w:rsidR="0036625A">
          <w:rPr>
            <w:webHidden/>
          </w:rPr>
          <w:t>29</w:t>
        </w:r>
        <w:r w:rsidR="0036625A">
          <w:rPr>
            <w:webHidden/>
          </w:rPr>
          <w:fldChar w:fldCharType="end"/>
        </w:r>
      </w:hyperlink>
    </w:p>
    <w:p w14:paraId="52034689" w14:textId="77777777" w:rsidR="0036625A" w:rsidRDefault="006F1003">
      <w:pPr>
        <w:pStyle w:val="TOC2"/>
        <w:rPr>
          <w:rFonts w:asciiTheme="minorHAnsi" w:eastAsiaTheme="minorEastAsia" w:hAnsiTheme="minorHAnsi" w:cstheme="minorBidi"/>
          <w:snapToGrid/>
          <w:sz w:val="22"/>
          <w:szCs w:val="22"/>
          <w:lang w:eastAsia="en-GB"/>
        </w:rPr>
      </w:pPr>
      <w:hyperlink w:anchor="_Toc454457969" w:history="1">
        <w:r w:rsidR="0036625A" w:rsidRPr="007B77A6">
          <w:rPr>
            <w:rStyle w:val="Hyperlink"/>
          </w:rPr>
          <w:t>6.2</w:t>
        </w:r>
        <w:r w:rsidR="0036625A">
          <w:rPr>
            <w:rFonts w:asciiTheme="minorHAnsi" w:eastAsiaTheme="minorEastAsia" w:hAnsiTheme="minorHAnsi" w:cstheme="minorBidi"/>
            <w:snapToGrid/>
            <w:sz w:val="22"/>
            <w:szCs w:val="22"/>
            <w:lang w:eastAsia="en-GB"/>
          </w:rPr>
          <w:tab/>
        </w:r>
        <w:r w:rsidR="0036625A" w:rsidRPr="007B77A6">
          <w:rPr>
            <w:rStyle w:val="Hyperlink"/>
          </w:rPr>
          <w:t>Reference Data Reporting BusinessTransaction</w:t>
        </w:r>
        <w:r w:rsidR="0036625A">
          <w:rPr>
            <w:webHidden/>
          </w:rPr>
          <w:tab/>
        </w:r>
        <w:r w:rsidR="0036625A">
          <w:rPr>
            <w:webHidden/>
          </w:rPr>
          <w:fldChar w:fldCharType="begin"/>
        </w:r>
        <w:r w:rsidR="0036625A">
          <w:rPr>
            <w:webHidden/>
          </w:rPr>
          <w:instrText xml:space="preserve"> PAGEREF _Toc454457969 \h </w:instrText>
        </w:r>
        <w:r w:rsidR="0036625A">
          <w:rPr>
            <w:webHidden/>
          </w:rPr>
        </w:r>
        <w:r w:rsidR="0036625A">
          <w:rPr>
            <w:webHidden/>
          </w:rPr>
          <w:fldChar w:fldCharType="separate"/>
        </w:r>
        <w:r w:rsidR="0036625A">
          <w:rPr>
            <w:webHidden/>
          </w:rPr>
          <w:t>29</w:t>
        </w:r>
        <w:r w:rsidR="0036625A">
          <w:rPr>
            <w:webHidden/>
          </w:rPr>
          <w:fldChar w:fldCharType="end"/>
        </w:r>
      </w:hyperlink>
    </w:p>
    <w:p w14:paraId="62B5E257" w14:textId="77777777" w:rsidR="0036625A" w:rsidRDefault="006F1003">
      <w:pPr>
        <w:pStyle w:val="TOC2"/>
        <w:rPr>
          <w:rFonts w:asciiTheme="minorHAnsi" w:eastAsiaTheme="minorEastAsia" w:hAnsiTheme="minorHAnsi" w:cstheme="minorBidi"/>
          <w:snapToGrid/>
          <w:sz w:val="22"/>
          <w:szCs w:val="22"/>
          <w:lang w:eastAsia="en-GB"/>
        </w:rPr>
      </w:pPr>
      <w:hyperlink w:anchor="_Toc454457970" w:history="1">
        <w:r w:rsidR="0036625A" w:rsidRPr="007B77A6">
          <w:rPr>
            <w:rStyle w:val="Hyperlink"/>
          </w:rPr>
          <w:t>6.3</w:t>
        </w:r>
        <w:r w:rsidR="0036625A">
          <w:rPr>
            <w:rFonts w:asciiTheme="minorHAnsi" w:eastAsiaTheme="minorEastAsia" w:hAnsiTheme="minorHAnsi" w:cstheme="minorBidi"/>
            <w:snapToGrid/>
            <w:sz w:val="22"/>
            <w:szCs w:val="22"/>
            <w:lang w:eastAsia="en-GB"/>
          </w:rPr>
          <w:tab/>
        </w:r>
        <w:r w:rsidR="0036625A" w:rsidRPr="007B77A6">
          <w:rPr>
            <w:rStyle w:val="Hyperlink"/>
          </w:rPr>
          <w:t>Non Working Day BusinessTransaction</w:t>
        </w:r>
        <w:r w:rsidR="0036625A">
          <w:rPr>
            <w:webHidden/>
          </w:rPr>
          <w:tab/>
        </w:r>
        <w:r w:rsidR="0036625A">
          <w:rPr>
            <w:webHidden/>
          </w:rPr>
          <w:fldChar w:fldCharType="begin"/>
        </w:r>
        <w:r w:rsidR="0036625A">
          <w:rPr>
            <w:webHidden/>
          </w:rPr>
          <w:instrText xml:space="preserve"> PAGEREF _Toc454457970 \h </w:instrText>
        </w:r>
        <w:r w:rsidR="0036625A">
          <w:rPr>
            <w:webHidden/>
          </w:rPr>
        </w:r>
        <w:r w:rsidR="0036625A">
          <w:rPr>
            <w:webHidden/>
          </w:rPr>
          <w:fldChar w:fldCharType="separate"/>
        </w:r>
        <w:r w:rsidR="0036625A">
          <w:rPr>
            <w:webHidden/>
          </w:rPr>
          <w:t>31</w:t>
        </w:r>
        <w:r w:rsidR="0036625A">
          <w:rPr>
            <w:webHidden/>
          </w:rPr>
          <w:fldChar w:fldCharType="end"/>
        </w:r>
      </w:hyperlink>
    </w:p>
    <w:p w14:paraId="76B90502" w14:textId="77777777" w:rsidR="0036625A" w:rsidRDefault="006F1003">
      <w:pPr>
        <w:pStyle w:val="TOC2"/>
        <w:rPr>
          <w:rFonts w:asciiTheme="minorHAnsi" w:eastAsiaTheme="minorEastAsia" w:hAnsiTheme="minorHAnsi" w:cstheme="minorBidi"/>
          <w:snapToGrid/>
          <w:sz w:val="22"/>
          <w:szCs w:val="22"/>
          <w:lang w:eastAsia="en-GB"/>
        </w:rPr>
      </w:pPr>
      <w:hyperlink w:anchor="_Toc454457971" w:history="1">
        <w:r w:rsidR="0036625A" w:rsidRPr="007B77A6">
          <w:rPr>
            <w:rStyle w:val="Hyperlink"/>
          </w:rPr>
          <w:t>6.4</w:t>
        </w:r>
        <w:r w:rsidR="0036625A">
          <w:rPr>
            <w:rFonts w:asciiTheme="minorHAnsi" w:eastAsiaTheme="minorEastAsia" w:hAnsiTheme="minorHAnsi" w:cstheme="minorBidi"/>
            <w:snapToGrid/>
            <w:sz w:val="22"/>
            <w:szCs w:val="22"/>
            <w:lang w:eastAsia="en-GB"/>
          </w:rPr>
          <w:tab/>
        </w:r>
        <w:r w:rsidR="0036625A" w:rsidRPr="007B77A6">
          <w:rPr>
            <w:rStyle w:val="Hyperlink"/>
          </w:rPr>
          <w:t>Data Distribution BusinessTransaction</w:t>
        </w:r>
        <w:r w:rsidR="0036625A">
          <w:rPr>
            <w:webHidden/>
          </w:rPr>
          <w:tab/>
        </w:r>
        <w:r w:rsidR="0036625A">
          <w:rPr>
            <w:webHidden/>
          </w:rPr>
          <w:fldChar w:fldCharType="begin"/>
        </w:r>
        <w:r w:rsidR="0036625A">
          <w:rPr>
            <w:webHidden/>
          </w:rPr>
          <w:instrText xml:space="preserve"> PAGEREF _Toc454457971 \h </w:instrText>
        </w:r>
        <w:r w:rsidR="0036625A">
          <w:rPr>
            <w:webHidden/>
          </w:rPr>
        </w:r>
        <w:r w:rsidR="0036625A">
          <w:rPr>
            <w:webHidden/>
          </w:rPr>
          <w:fldChar w:fldCharType="separate"/>
        </w:r>
        <w:r w:rsidR="0036625A">
          <w:rPr>
            <w:webHidden/>
          </w:rPr>
          <w:t>33</w:t>
        </w:r>
        <w:r w:rsidR="0036625A">
          <w:rPr>
            <w:webHidden/>
          </w:rPr>
          <w:fldChar w:fldCharType="end"/>
        </w:r>
      </w:hyperlink>
    </w:p>
    <w:p w14:paraId="33022306" w14:textId="77777777" w:rsidR="0036625A" w:rsidRDefault="006F1003">
      <w:pPr>
        <w:pStyle w:val="TOC2"/>
        <w:rPr>
          <w:rFonts w:asciiTheme="minorHAnsi" w:eastAsiaTheme="minorEastAsia" w:hAnsiTheme="minorHAnsi" w:cstheme="minorBidi"/>
          <w:snapToGrid/>
          <w:sz w:val="22"/>
          <w:szCs w:val="22"/>
          <w:lang w:eastAsia="en-GB"/>
        </w:rPr>
      </w:pPr>
      <w:hyperlink w:anchor="_Toc454457972" w:history="1">
        <w:r w:rsidR="0036625A" w:rsidRPr="007B77A6">
          <w:rPr>
            <w:rStyle w:val="Hyperlink"/>
          </w:rPr>
          <w:t>6.5</w:t>
        </w:r>
        <w:r w:rsidR="0036625A">
          <w:rPr>
            <w:rFonts w:asciiTheme="minorHAnsi" w:eastAsiaTheme="minorEastAsia" w:hAnsiTheme="minorHAnsi" w:cstheme="minorBidi"/>
            <w:snapToGrid/>
            <w:sz w:val="22"/>
            <w:szCs w:val="22"/>
            <w:lang w:eastAsia="en-GB"/>
          </w:rPr>
          <w:tab/>
        </w:r>
        <w:r w:rsidR="0036625A" w:rsidRPr="007B77A6">
          <w:rPr>
            <w:rStyle w:val="Hyperlink"/>
          </w:rPr>
          <w:t>Incomplete Data BusinessTransaction</w:t>
        </w:r>
        <w:r w:rsidR="0036625A">
          <w:rPr>
            <w:webHidden/>
          </w:rPr>
          <w:tab/>
        </w:r>
        <w:r w:rsidR="0036625A">
          <w:rPr>
            <w:webHidden/>
          </w:rPr>
          <w:fldChar w:fldCharType="begin"/>
        </w:r>
        <w:r w:rsidR="0036625A">
          <w:rPr>
            <w:webHidden/>
          </w:rPr>
          <w:instrText xml:space="preserve"> PAGEREF _Toc454457972 \h </w:instrText>
        </w:r>
        <w:r w:rsidR="0036625A">
          <w:rPr>
            <w:webHidden/>
          </w:rPr>
        </w:r>
        <w:r w:rsidR="0036625A">
          <w:rPr>
            <w:webHidden/>
          </w:rPr>
          <w:fldChar w:fldCharType="separate"/>
        </w:r>
        <w:r w:rsidR="0036625A">
          <w:rPr>
            <w:webHidden/>
          </w:rPr>
          <w:t>34</w:t>
        </w:r>
        <w:r w:rsidR="0036625A">
          <w:rPr>
            <w:webHidden/>
          </w:rPr>
          <w:fldChar w:fldCharType="end"/>
        </w:r>
      </w:hyperlink>
    </w:p>
    <w:p w14:paraId="74067C69" w14:textId="77777777" w:rsidR="0036625A" w:rsidRDefault="006F1003">
      <w:pPr>
        <w:pStyle w:val="TOC2"/>
        <w:rPr>
          <w:rFonts w:asciiTheme="minorHAnsi" w:eastAsiaTheme="minorEastAsia" w:hAnsiTheme="minorHAnsi" w:cstheme="minorBidi"/>
          <w:snapToGrid/>
          <w:sz w:val="22"/>
          <w:szCs w:val="22"/>
          <w:lang w:eastAsia="en-GB"/>
        </w:rPr>
      </w:pPr>
      <w:hyperlink w:anchor="_Toc454457973" w:history="1">
        <w:r w:rsidR="0036625A" w:rsidRPr="007B77A6">
          <w:rPr>
            <w:rStyle w:val="Hyperlink"/>
          </w:rPr>
          <w:t>6.6</w:t>
        </w:r>
        <w:r w:rsidR="0036625A">
          <w:rPr>
            <w:rFonts w:asciiTheme="minorHAnsi" w:eastAsiaTheme="minorEastAsia" w:hAnsiTheme="minorHAnsi" w:cstheme="minorBidi"/>
            <w:snapToGrid/>
            <w:sz w:val="22"/>
            <w:szCs w:val="22"/>
            <w:lang w:eastAsia="en-GB"/>
          </w:rPr>
          <w:tab/>
        </w:r>
        <w:r w:rsidR="0036625A" w:rsidRPr="007B77A6">
          <w:rPr>
            <w:rStyle w:val="Hyperlink"/>
          </w:rPr>
          <w:t>Transparency Data Report BusinessTransaction</w:t>
        </w:r>
        <w:r w:rsidR="0036625A">
          <w:rPr>
            <w:webHidden/>
          </w:rPr>
          <w:tab/>
        </w:r>
        <w:r w:rsidR="0036625A">
          <w:rPr>
            <w:webHidden/>
          </w:rPr>
          <w:fldChar w:fldCharType="begin"/>
        </w:r>
        <w:r w:rsidR="0036625A">
          <w:rPr>
            <w:webHidden/>
          </w:rPr>
          <w:instrText xml:space="preserve"> PAGEREF _Toc454457973 \h </w:instrText>
        </w:r>
        <w:r w:rsidR="0036625A">
          <w:rPr>
            <w:webHidden/>
          </w:rPr>
        </w:r>
        <w:r w:rsidR="0036625A">
          <w:rPr>
            <w:webHidden/>
          </w:rPr>
          <w:fldChar w:fldCharType="separate"/>
        </w:r>
        <w:r w:rsidR="0036625A">
          <w:rPr>
            <w:webHidden/>
          </w:rPr>
          <w:t>35</w:t>
        </w:r>
        <w:r w:rsidR="0036625A">
          <w:rPr>
            <w:webHidden/>
          </w:rPr>
          <w:fldChar w:fldCharType="end"/>
        </w:r>
      </w:hyperlink>
    </w:p>
    <w:p w14:paraId="37DFC32D" w14:textId="77777777" w:rsidR="0036625A" w:rsidRDefault="006F1003">
      <w:pPr>
        <w:pStyle w:val="TOC2"/>
        <w:rPr>
          <w:rFonts w:asciiTheme="minorHAnsi" w:eastAsiaTheme="minorEastAsia" w:hAnsiTheme="minorHAnsi" w:cstheme="minorBidi"/>
          <w:snapToGrid/>
          <w:sz w:val="22"/>
          <w:szCs w:val="22"/>
          <w:lang w:eastAsia="en-GB"/>
        </w:rPr>
      </w:pPr>
      <w:hyperlink w:anchor="_Toc454457974" w:history="1">
        <w:r w:rsidR="0036625A" w:rsidRPr="007B77A6">
          <w:rPr>
            <w:rStyle w:val="Hyperlink"/>
          </w:rPr>
          <w:t>6.7</w:t>
        </w:r>
        <w:r w:rsidR="0036625A">
          <w:rPr>
            <w:rFonts w:asciiTheme="minorHAnsi" w:eastAsiaTheme="minorEastAsia" w:hAnsiTheme="minorHAnsi" w:cstheme="minorBidi"/>
            <w:snapToGrid/>
            <w:sz w:val="22"/>
            <w:szCs w:val="22"/>
            <w:lang w:eastAsia="en-GB"/>
          </w:rPr>
          <w:tab/>
        </w:r>
        <w:r w:rsidR="0036625A" w:rsidRPr="007B77A6">
          <w:rPr>
            <w:rStyle w:val="Hyperlink"/>
          </w:rPr>
          <w:t>Trading Activity Report BusinessTransaction</w:t>
        </w:r>
        <w:r w:rsidR="0036625A">
          <w:rPr>
            <w:webHidden/>
          </w:rPr>
          <w:tab/>
        </w:r>
        <w:r w:rsidR="0036625A">
          <w:rPr>
            <w:webHidden/>
          </w:rPr>
          <w:fldChar w:fldCharType="begin"/>
        </w:r>
        <w:r w:rsidR="0036625A">
          <w:rPr>
            <w:webHidden/>
          </w:rPr>
          <w:instrText xml:space="preserve"> PAGEREF _Toc454457974 \h </w:instrText>
        </w:r>
        <w:r w:rsidR="0036625A">
          <w:rPr>
            <w:webHidden/>
          </w:rPr>
        </w:r>
        <w:r w:rsidR="0036625A">
          <w:rPr>
            <w:webHidden/>
          </w:rPr>
          <w:fldChar w:fldCharType="separate"/>
        </w:r>
        <w:r w:rsidR="0036625A">
          <w:rPr>
            <w:webHidden/>
          </w:rPr>
          <w:t>37</w:t>
        </w:r>
        <w:r w:rsidR="0036625A">
          <w:rPr>
            <w:webHidden/>
          </w:rPr>
          <w:fldChar w:fldCharType="end"/>
        </w:r>
      </w:hyperlink>
    </w:p>
    <w:p w14:paraId="1E4F78EE" w14:textId="77777777" w:rsidR="0036625A" w:rsidRDefault="006F1003">
      <w:pPr>
        <w:pStyle w:val="TOC2"/>
        <w:rPr>
          <w:rFonts w:asciiTheme="minorHAnsi" w:eastAsiaTheme="minorEastAsia" w:hAnsiTheme="minorHAnsi" w:cstheme="minorBidi"/>
          <w:snapToGrid/>
          <w:sz w:val="22"/>
          <w:szCs w:val="22"/>
          <w:lang w:eastAsia="en-GB"/>
        </w:rPr>
      </w:pPr>
      <w:hyperlink w:anchor="_Toc454457975" w:history="1">
        <w:r w:rsidR="0036625A" w:rsidRPr="007B77A6">
          <w:rPr>
            <w:rStyle w:val="Hyperlink"/>
          </w:rPr>
          <w:t>6.8</w:t>
        </w:r>
        <w:r w:rsidR="0036625A">
          <w:rPr>
            <w:rFonts w:asciiTheme="minorHAnsi" w:eastAsiaTheme="minorEastAsia" w:hAnsiTheme="minorHAnsi" w:cstheme="minorBidi"/>
            <w:snapToGrid/>
            <w:sz w:val="22"/>
            <w:szCs w:val="22"/>
            <w:lang w:eastAsia="en-GB"/>
          </w:rPr>
          <w:tab/>
        </w:r>
        <w:r w:rsidR="0036625A" w:rsidRPr="007B77A6">
          <w:rPr>
            <w:rStyle w:val="Hyperlink"/>
          </w:rPr>
          <w:t>Trading Activity Result BusinessTransaction</w:t>
        </w:r>
        <w:r w:rsidR="0036625A">
          <w:rPr>
            <w:webHidden/>
          </w:rPr>
          <w:tab/>
        </w:r>
        <w:r w:rsidR="0036625A">
          <w:rPr>
            <w:webHidden/>
          </w:rPr>
          <w:fldChar w:fldCharType="begin"/>
        </w:r>
        <w:r w:rsidR="0036625A">
          <w:rPr>
            <w:webHidden/>
          </w:rPr>
          <w:instrText xml:space="preserve"> PAGEREF _Toc454457975 \h </w:instrText>
        </w:r>
        <w:r w:rsidR="0036625A">
          <w:rPr>
            <w:webHidden/>
          </w:rPr>
        </w:r>
        <w:r w:rsidR="0036625A">
          <w:rPr>
            <w:webHidden/>
          </w:rPr>
          <w:fldChar w:fldCharType="separate"/>
        </w:r>
        <w:r w:rsidR="0036625A">
          <w:rPr>
            <w:webHidden/>
          </w:rPr>
          <w:t>39</w:t>
        </w:r>
        <w:r w:rsidR="0036625A">
          <w:rPr>
            <w:webHidden/>
          </w:rPr>
          <w:fldChar w:fldCharType="end"/>
        </w:r>
      </w:hyperlink>
    </w:p>
    <w:p w14:paraId="69DF054B" w14:textId="77777777" w:rsidR="0036625A" w:rsidRDefault="006F1003">
      <w:pPr>
        <w:pStyle w:val="TOC2"/>
        <w:rPr>
          <w:rFonts w:asciiTheme="minorHAnsi" w:eastAsiaTheme="minorEastAsia" w:hAnsiTheme="minorHAnsi" w:cstheme="minorBidi"/>
          <w:snapToGrid/>
          <w:sz w:val="22"/>
          <w:szCs w:val="22"/>
          <w:lang w:eastAsia="en-GB"/>
        </w:rPr>
      </w:pPr>
      <w:hyperlink w:anchor="_Toc454457976" w:history="1">
        <w:r w:rsidR="0036625A" w:rsidRPr="007B77A6">
          <w:rPr>
            <w:rStyle w:val="Hyperlink"/>
          </w:rPr>
          <w:t>6.9</w:t>
        </w:r>
        <w:r w:rsidR="0036625A">
          <w:rPr>
            <w:rFonts w:asciiTheme="minorHAnsi" w:eastAsiaTheme="minorEastAsia" w:hAnsiTheme="minorHAnsi" w:cstheme="minorBidi"/>
            <w:snapToGrid/>
            <w:sz w:val="22"/>
            <w:szCs w:val="22"/>
            <w:lang w:eastAsia="en-GB"/>
          </w:rPr>
          <w:tab/>
        </w:r>
        <w:r w:rsidR="0036625A" w:rsidRPr="007B77A6">
          <w:rPr>
            <w:rStyle w:val="Hyperlink"/>
          </w:rPr>
          <w:t>Trading Volume Cap BusinessTransaction</w:t>
        </w:r>
        <w:r w:rsidR="0036625A">
          <w:rPr>
            <w:webHidden/>
          </w:rPr>
          <w:tab/>
        </w:r>
        <w:r w:rsidR="0036625A">
          <w:rPr>
            <w:webHidden/>
          </w:rPr>
          <w:fldChar w:fldCharType="begin"/>
        </w:r>
        <w:r w:rsidR="0036625A">
          <w:rPr>
            <w:webHidden/>
          </w:rPr>
          <w:instrText xml:space="preserve"> PAGEREF _Toc454457976 \h </w:instrText>
        </w:r>
        <w:r w:rsidR="0036625A">
          <w:rPr>
            <w:webHidden/>
          </w:rPr>
        </w:r>
        <w:r w:rsidR="0036625A">
          <w:rPr>
            <w:webHidden/>
          </w:rPr>
          <w:fldChar w:fldCharType="separate"/>
        </w:r>
        <w:r w:rsidR="0036625A">
          <w:rPr>
            <w:webHidden/>
          </w:rPr>
          <w:t>40</w:t>
        </w:r>
        <w:r w:rsidR="0036625A">
          <w:rPr>
            <w:webHidden/>
          </w:rPr>
          <w:fldChar w:fldCharType="end"/>
        </w:r>
      </w:hyperlink>
    </w:p>
    <w:p w14:paraId="2BDB0F59" w14:textId="77777777" w:rsidR="0036625A" w:rsidRDefault="006F1003">
      <w:pPr>
        <w:pStyle w:val="TOC2"/>
        <w:rPr>
          <w:rFonts w:asciiTheme="minorHAnsi" w:eastAsiaTheme="minorEastAsia" w:hAnsiTheme="minorHAnsi" w:cstheme="minorBidi"/>
          <w:snapToGrid/>
          <w:sz w:val="22"/>
          <w:szCs w:val="22"/>
          <w:lang w:eastAsia="en-GB"/>
        </w:rPr>
      </w:pPr>
      <w:hyperlink w:anchor="_Toc454457977" w:history="1">
        <w:r w:rsidR="0036625A" w:rsidRPr="007B77A6">
          <w:rPr>
            <w:rStyle w:val="Hyperlink"/>
          </w:rPr>
          <w:t>6.10</w:t>
        </w:r>
        <w:r w:rsidR="0036625A">
          <w:rPr>
            <w:rFonts w:asciiTheme="minorHAnsi" w:eastAsiaTheme="minorEastAsia" w:hAnsiTheme="minorHAnsi" w:cstheme="minorBidi"/>
            <w:snapToGrid/>
            <w:sz w:val="22"/>
            <w:szCs w:val="22"/>
            <w:lang w:eastAsia="en-GB"/>
          </w:rPr>
          <w:tab/>
        </w:r>
        <w:r w:rsidR="0036625A" w:rsidRPr="007B77A6">
          <w:rPr>
            <w:rStyle w:val="Hyperlink"/>
          </w:rPr>
          <w:t>Transaction Reporting</w:t>
        </w:r>
        <w:r w:rsidR="0036625A">
          <w:rPr>
            <w:webHidden/>
          </w:rPr>
          <w:tab/>
        </w:r>
        <w:r w:rsidR="0036625A">
          <w:rPr>
            <w:webHidden/>
          </w:rPr>
          <w:fldChar w:fldCharType="begin"/>
        </w:r>
        <w:r w:rsidR="0036625A">
          <w:rPr>
            <w:webHidden/>
          </w:rPr>
          <w:instrText xml:space="preserve"> PAGEREF _Toc454457977 \h </w:instrText>
        </w:r>
        <w:r w:rsidR="0036625A">
          <w:rPr>
            <w:webHidden/>
          </w:rPr>
        </w:r>
        <w:r w:rsidR="0036625A">
          <w:rPr>
            <w:webHidden/>
          </w:rPr>
          <w:fldChar w:fldCharType="separate"/>
        </w:r>
        <w:r w:rsidR="0036625A">
          <w:rPr>
            <w:webHidden/>
          </w:rPr>
          <w:t>41</w:t>
        </w:r>
        <w:r w:rsidR="0036625A">
          <w:rPr>
            <w:webHidden/>
          </w:rPr>
          <w:fldChar w:fldCharType="end"/>
        </w:r>
      </w:hyperlink>
    </w:p>
    <w:p w14:paraId="0DE8A1E7" w14:textId="77777777" w:rsidR="0036625A" w:rsidRDefault="006F1003">
      <w:pPr>
        <w:pStyle w:val="TOC1"/>
        <w:rPr>
          <w:rFonts w:asciiTheme="minorHAnsi" w:eastAsiaTheme="minorEastAsia" w:hAnsiTheme="minorHAnsi" w:cstheme="minorBidi"/>
          <w:b w:val="0"/>
          <w:sz w:val="22"/>
          <w:szCs w:val="22"/>
          <w:lang w:eastAsia="en-GB"/>
        </w:rPr>
      </w:pPr>
      <w:hyperlink w:anchor="_Toc454457978" w:history="1">
        <w:r w:rsidR="0036625A" w:rsidRPr="007B77A6">
          <w:rPr>
            <w:rStyle w:val="Hyperlink"/>
          </w:rPr>
          <w:t>7</w:t>
        </w:r>
        <w:r w:rsidR="0036625A">
          <w:rPr>
            <w:rFonts w:asciiTheme="minorHAnsi" w:eastAsiaTheme="minorEastAsia" w:hAnsiTheme="minorHAnsi" w:cstheme="minorBidi"/>
            <w:b w:val="0"/>
            <w:sz w:val="22"/>
            <w:szCs w:val="22"/>
            <w:lang w:eastAsia="en-GB"/>
          </w:rPr>
          <w:tab/>
        </w:r>
        <w:r w:rsidR="0036625A" w:rsidRPr="007B77A6">
          <w:rPr>
            <w:rStyle w:val="Hyperlink"/>
          </w:rPr>
          <w:t>Business Examples</w:t>
        </w:r>
        <w:r w:rsidR="0036625A">
          <w:rPr>
            <w:webHidden/>
          </w:rPr>
          <w:tab/>
        </w:r>
        <w:r w:rsidR="0036625A">
          <w:rPr>
            <w:webHidden/>
          </w:rPr>
          <w:fldChar w:fldCharType="begin"/>
        </w:r>
        <w:r w:rsidR="0036625A">
          <w:rPr>
            <w:webHidden/>
          </w:rPr>
          <w:instrText xml:space="preserve"> PAGEREF _Toc454457978 \h </w:instrText>
        </w:r>
        <w:r w:rsidR="0036625A">
          <w:rPr>
            <w:webHidden/>
          </w:rPr>
        </w:r>
        <w:r w:rsidR="0036625A">
          <w:rPr>
            <w:webHidden/>
          </w:rPr>
          <w:fldChar w:fldCharType="separate"/>
        </w:r>
        <w:r w:rsidR="0036625A">
          <w:rPr>
            <w:webHidden/>
          </w:rPr>
          <w:t>43</w:t>
        </w:r>
        <w:r w:rsidR="0036625A">
          <w:rPr>
            <w:webHidden/>
          </w:rPr>
          <w:fldChar w:fldCharType="end"/>
        </w:r>
      </w:hyperlink>
    </w:p>
    <w:p w14:paraId="3097C2DB" w14:textId="77777777" w:rsidR="0036625A" w:rsidRDefault="006F1003">
      <w:pPr>
        <w:pStyle w:val="TOC2"/>
        <w:rPr>
          <w:rFonts w:asciiTheme="minorHAnsi" w:eastAsiaTheme="minorEastAsia" w:hAnsiTheme="minorHAnsi" w:cstheme="minorBidi"/>
          <w:snapToGrid/>
          <w:sz w:val="22"/>
          <w:szCs w:val="22"/>
          <w:lang w:eastAsia="en-GB"/>
        </w:rPr>
      </w:pPr>
      <w:hyperlink w:anchor="_Toc454457979" w:history="1">
        <w:r w:rsidR="0036625A" w:rsidRPr="007B77A6">
          <w:rPr>
            <w:rStyle w:val="Hyperlink"/>
          </w:rPr>
          <w:t>7.1</w:t>
        </w:r>
        <w:r w:rsidR="0036625A">
          <w:rPr>
            <w:rFonts w:asciiTheme="minorHAnsi" w:eastAsiaTheme="minorEastAsia" w:hAnsiTheme="minorHAnsi" w:cstheme="minorBidi"/>
            <w:snapToGrid/>
            <w:sz w:val="22"/>
            <w:szCs w:val="22"/>
            <w:lang w:eastAsia="en-GB"/>
          </w:rPr>
          <w:tab/>
        </w:r>
        <w:r w:rsidR="0036625A" w:rsidRPr="007B77A6">
          <w:rPr>
            <w:rStyle w:val="Hyperlink"/>
          </w:rPr>
          <w:t>Reference Data</w:t>
        </w:r>
        <w:r w:rsidR="0036625A">
          <w:rPr>
            <w:webHidden/>
          </w:rPr>
          <w:tab/>
        </w:r>
        <w:r w:rsidR="0036625A">
          <w:rPr>
            <w:webHidden/>
          </w:rPr>
          <w:fldChar w:fldCharType="begin"/>
        </w:r>
        <w:r w:rsidR="0036625A">
          <w:rPr>
            <w:webHidden/>
          </w:rPr>
          <w:instrText xml:space="preserve"> PAGEREF _Toc454457979 \h </w:instrText>
        </w:r>
        <w:r w:rsidR="0036625A">
          <w:rPr>
            <w:webHidden/>
          </w:rPr>
        </w:r>
        <w:r w:rsidR="0036625A">
          <w:rPr>
            <w:webHidden/>
          </w:rPr>
          <w:fldChar w:fldCharType="separate"/>
        </w:r>
        <w:r w:rsidR="0036625A">
          <w:rPr>
            <w:webHidden/>
          </w:rPr>
          <w:t>43</w:t>
        </w:r>
        <w:r w:rsidR="0036625A">
          <w:rPr>
            <w:webHidden/>
          </w:rPr>
          <w:fldChar w:fldCharType="end"/>
        </w:r>
      </w:hyperlink>
    </w:p>
    <w:p w14:paraId="491B1E47" w14:textId="77777777" w:rsidR="0036625A" w:rsidRDefault="006F1003">
      <w:pPr>
        <w:pStyle w:val="TOC2"/>
        <w:rPr>
          <w:rFonts w:asciiTheme="minorHAnsi" w:eastAsiaTheme="minorEastAsia" w:hAnsiTheme="minorHAnsi" w:cstheme="minorBidi"/>
          <w:snapToGrid/>
          <w:sz w:val="22"/>
          <w:szCs w:val="22"/>
          <w:lang w:eastAsia="en-GB"/>
        </w:rPr>
      </w:pPr>
      <w:hyperlink w:anchor="_Toc454457980" w:history="1">
        <w:r w:rsidR="0036625A" w:rsidRPr="007B77A6">
          <w:rPr>
            <w:rStyle w:val="Hyperlink"/>
          </w:rPr>
          <w:t>7.2</w:t>
        </w:r>
        <w:r w:rsidR="0036625A">
          <w:rPr>
            <w:rFonts w:asciiTheme="minorHAnsi" w:eastAsiaTheme="minorEastAsia" w:hAnsiTheme="minorHAnsi" w:cstheme="minorBidi"/>
            <w:snapToGrid/>
            <w:sz w:val="22"/>
            <w:szCs w:val="22"/>
            <w:lang w:eastAsia="en-GB"/>
          </w:rPr>
          <w:tab/>
        </w:r>
        <w:r w:rsidR="0036625A" w:rsidRPr="007B77A6">
          <w:rPr>
            <w:rStyle w:val="Hyperlink"/>
          </w:rPr>
          <w:t>Transparency Data</w:t>
        </w:r>
        <w:r w:rsidR="0036625A">
          <w:rPr>
            <w:webHidden/>
          </w:rPr>
          <w:tab/>
        </w:r>
        <w:r w:rsidR="0036625A">
          <w:rPr>
            <w:webHidden/>
          </w:rPr>
          <w:fldChar w:fldCharType="begin"/>
        </w:r>
        <w:r w:rsidR="0036625A">
          <w:rPr>
            <w:webHidden/>
          </w:rPr>
          <w:instrText xml:space="preserve"> PAGEREF _Toc454457980 \h </w:instrText>
        </w:r>
        <w:r w:rsidR="0036625A">
          <w:rPr>
            <w:webHidden/>
          </w:rPr>
        </w:r>
        <w:r w:rsidR="0036625A">
          <w:rPr>
            <w:webHidden/>
          </w:rPr>
          <w:fldChar w:fldCharType="separate"/>
        </w:r>
        <w:r w:rsidR="0036625A">
          <w:rPr>
            <w:webHidden/>
          </w:rPr>
          <w:t>51</w:t>
        </w:r>
        <w:r w:rsidR="0036625A">
          <w:rPr>
            <w:webHidden/>
          </w:rPr>
          <w:fldChar w:fldCharType="end"/>
        </w:r>
      </w:hyperlink>
    </w:p>
    <w:p w14:paraId="30657804" w14:textId="77777777" w:rsidR="0036625A" w:rsidRDefault="006F1003">
      <w:pPr>
        <w:pStyle w:val="TOC2"/>
        <w:rPr>
          <w:rFonts w:asciiTheme="minorHAnsi" w:eastAsiaTheme="minorEastAsia" w:hAnsiTheme="minorHAnsi" w:cstheme="minorBidi"/>
          <w:snapToGrid/>
          <w:sz w:val="22"/>
          <w:szCs w:val="22"/>
          <w:lang w:eastAsia="en-GB"/>
        </w:rPr>
      </w:pPr>
      <w:hyperlink w:anchor="_Toc454457981" w:history="1">
        <w:r w:rsidR="0036625A" w:rsidRPr="007B77A6">
          <w:rPr>
            <w:rStyle w:val="Hyperlink"/>
          </w:rPr>
          <w:t>7.3</w:t>
        </w:r>
        <w:r w:rsidR="0036625A">
          <w:rPr>
            <w:rFonts w:asciiTheme="minorHAnsi" w:eastAsiaTheme="minorEastAsia" w:hAnsiTheme="minorHAnsi" w:cstheme="minorBidi"/>
            <w:snapToGrid/>
            <w:sz w:val="22"/>
            <w:szCs w:val="22"/>
            <w:lang w:eastAsia="en-GB"/>
          </w:rPr>
          <w:tab/>
        </w:r>
        <w:r w:rsidR="0036625A" w:rsidRPr="007B77A6">
          <w:rPr>
            <w:rStyle w:val="Hyperlink"/>
          </w:rPr>
          <w:t>Trading Volume Cap Data</w:t>
        </w:r>
        <w:r w:rsidR="0036625A">
          <w:rPr>
            <w:webHidden/>
          </w:rPr>
          <w:tab/>
        </w:r>
        <w:r w:rsidR="0036625A">
          <w:rPr>
            <w:webHidden/>
          </w:rPr>
          <w:fldChar w:fldCharType="begin"/>
        </w:r>
        <w:r w:rsidR="0036625A">
          <w:rPr>
            <w:webHidden/>
          </w:rPr>
          <w:instrText xml:space="preserve"> PAGEREF _Toc454457981 \h </w:instrText>
        </w:r>
        <w:r w:rsidR="0036625A">
          <w:rPr>
            <w:webHidden/>
          </w:rPr>
        </w:r>
        <w:r w:rsidR="0036625A">
          <w:rPr>
            <w:webHidden/>
          </w:rPr>
          <w:fldChar w:fldCharType="separate"/>
        </w:r>
        <w:r w:rsidR="0036625A">
          <w:rPr>
            <w:webHidden/>
          </w:rPr>
          <w:t>56</w:t>
        </w:r>
        <w:r w:rsidR="0036625A">
          <w:rPr>
            <w:webHidden/>
          </w:rPr>
          <w:fldChar w:fldCharType="end"/>
        </w:r>
      </w:hyperlink>
    </w:p>
    <w:p w14:paraId="3FB9EC59" w14:textId="77777777" w:rsidR="0036625A" w:rsidRDefault="006F1003">
      <w:pPr>
        <w:pStyle w:val="TOC2"/>
        <w:rPr>
          <w:rFonts w:asciiTheme="minorHAnsi" w:eastAsiaTheme="minorEastAsia" w:hAnsiTheme="minorHAnsi" w:cstheme="minorBidi"/>
          <w:snapToGrid/>
          <w:sz w:val="22"/>
          <w:szCs w:val="22"/>
          <w:lang w:eastAsia="en-GB"/>
        </w:rPr>
      </w:pPr>
      <w:hyperlink w:anchor="_Toc454457982" w:history="1">
        <w:r w:rsidR="0036625A" w:rsidRPr="007B77A6">
          <w:rPr>
            <w:rStyle w:val="Hyperlink"/>
          </w:rPr>
          <w:t>7.4</w:t>
        </w:r>
        <w:r w:rsidR="0036625A">
          <w:rPr>
            <w:rFonts w:asciiTheme="minorHAnsi" w:eastAsiaTheme="minorEastAsia" w:hAnsiTheme="minorHAnsi" w:cstheme="minorBidi"/>
            <w:snapToGrid/>
            <w:sz w:val="22"/>
            <w:szCs w:val="22"/>
            <w:lang w:eastAsia="en-GB"/>
          </w:rPr>
          <w:tab/>
        </w:r>
        <w:r w:rsidR="0036625A" w:rsidRPr="007B77A6">
          <w:rPr>
            <w:rStyle w:val="Hyperlink"/>
          </w:rPr>
          <w:t>Transaction Reporting</w:t>
        </w:r>
        <w:r w:rsidR="0036625A">
          <w:rPr>
            <w:webHidden/>
          </w:rPr>
          <w:tab/>
        </w:r>
        <w:r w:rsidR="0036625A">
          <w:rPr>
            <w:webHidden/>
          </w:rPr>
          <w:fldChar w:fldCharType="begin"/>
        </w:r>
        <w:r w:rsidR="0036625A">
          <w:rPr>
            <w:webHidden/>
          </w:rPr>
          <w:instrText xml:space="preserve"> PAGEREF _Toc454457982 \h </w:instrText>
        </w:r>
        <w:r w:rsidR="0036625A">
          <w:rPr>
            <w:webHidden/>
          </w:rPr>
        </w:r>
        <w:r w:rsidR="0036625A">
          <w:rPr>
            <w:webHidden/>
          </w:rPr>
          <w:fldChar w:fldCharType="separate"/>
        </w:r>
        <w:r w:rsidR="0036625A">
          <w:rPr>
            <w:webHidden/>
          </w:rPr>
          <w:t>56</w:t>
        </w:r>
        <w:r w:rsidR="0036625A">
          <w:rPr>
            <w:webHidden/>
          </w:rPr>
          <w:fldChar w:fldCharType="end"/>
        </w:r>
      </w:hyperlink>
    </w:p>
    <w:p w14:paraId="5AACE354" w14:textId="77777777" w:rsidR="0036625A" w:rsidRDefault="006F1003">
      <w:pPr>
        <w:pStyle w:val="TOC1"/>
        <w:rPr>
          <w:rFonts w:asciiTheme="minorHAnsi" w:eastAsiaTheme="minorEastAsia" w:hAnsiTheme="minorHAnsi" w:cstheme="minorBidi"/>
          <w:b w:val="0"/>
          <w:sz w:val="22"/>
          <w:szCs w:val="22"/>
          <w:lang w:eastAsia="en-GB"/>
        </w:rPr>
      </w:pPr>
      <w:hyperlink w:anchor="_Toc454457983" w:history="1">
        <w:r w:rsidR="0036625A" w:rsidRPr="007B77A6">
          <w:rPr>
            <w:rStyle w:val="Hyperlink"/>
          </w:rPr>
          <w:t>8</w:t>
        </w:r>
        <w:r w:rsidR="0036625A">
          <w:rPr>
            <w:rFonts w:asciiTheme="minorHAnsi" w:eastAsiaTheme="minorEastAsia" w:hAnsiTheme="minorHAnsi" w:cstheme="minorBidi"/>
            <w:b w:val="0"/>
            <w:sz w:val="22"/>
            <w:szCs w:val="22"/>
            <w:lang w:eastAsia="en-GB"/>
          </w:rPr>
          <w:tab/>
        </w:r>
        <w:r w:rsidR="0036625A" w:rsidRPr="007B77A6">
          <w:rPr>
            <w:rStyle w:val="Hyperlink"/>
          </w:rPr>
          <w:t>Revision Record</w:t>
        </w:r>
        <w:r w:rsidR="0036625A">
          <w:rPr>
            <w:webHidden/>
          </w:rPr>
          <w:tab/>
        </w:r>
        <w:r w:rsidR="0036625A">
          <w:rPr>
            <w:webHidden/>
          </w:rPr>
          <w:fldChar w:fldCharType="begin"/>
        </w:r>
        <w:r w:rsidR="0036625A">
          <w:rPr>
            <w:webHidden/>
          </w:rPr>
          <w:instrText xml:space="preserve"> PAGEREF _Toc454457983 \h </w:instrText>
        </w:r>
        <w:r w:rsidR="0036625A">
          <w:rPr>
            <w:webHidden/>
          </w:rPr>
        </w:r>
        <w:r w:rsidR="0036625A">
          <w:rPr>
            <w:webHidden/>
          </w:rPr>
          <w:fldChar w:fldCharType="separate"/>
        </w:r>
        <w:r w:rsidR="0036625A">
          <w:rPr>
            <w:webHidden/>
          </w:rPr>
          <w:t>59</w:t>
        </w:r>
        <w:r w:rsidR="0036625A">
          <w:rPr>
            <w:webHidden/>
          </w:rPr>
          <w:fldChar w:fldCharType="end"/>
        </w:r>
      </w:hyperlink>
    </w:p>
    <w:p w14:paraId="11525414" w14:textId="6A8BB33B" w:rsidR="0088409A" w:rsidRDefault="00F45CD3" w:rsidP="00FC15E2">
      <w:pPr>
        <w:pStyle w:val="PreliminaryNote"/>
      </w:pPr>
      <w:r>
        <w:rPr>
          <w:b w:val="0"/>
        </w:rPr>
        <w:fldChar w:fldCharType="end"/>
      </w:r>
      <w:r w:rsidR="0088409A">
        <w:rPr>
          <w:b w:val="0"/>
        </w:rPr>
        <w:br w:type="page"/>
      </w:r>
    </w:p>
    <w:p w14:paraId="375B2F2D" w14:textId="08FFCB09" w:rsidR="00C45139" w:rsidRPr="00C45139" w:rsidRDefault="00C45139" w:rsidP="00C45139">
      <w:pPr>
        <w:pStyle w:val="PreliminaryNote"/>
      </w:pPr>
      <w:r>
        <w:lastRenderedPageBreak/>
        <w:t>Preliminary Note</w:t>
      </w:r>
      <w:r w:rsidR="0083356D">
        <w:t xml:space="preserve"> </w:t>
      </w:r>
    </w:p>
    <w:p w14:paraId="402DB274" w14:textId="77777777" w:rsidR="00C45139" w:rsidRDefault="00C45139" w:rsidP="00C45139">
      <w:pPr>
        <w:pStyle w:val="Normalbeforetable"/>
      </w:pPr>
      <w:r>
        <w:t>The Message Definition Report (MDR) is made of three parts:</w:t>
      </w:r>
    </w:p>
    <w:p w14:paraId="3423F591" w14:textId="77777777" w:rsidR="00C45139" w:rsidRDefault="00C45139" w:rsidP="00C45139">
      <w:pPr>
        <w:pStyle w:val="BlockLabel"/>
      </w:pPr>
      <w:r>
        <w:t>MDR Part 1</w:t>
      </w:r>
    </w:p>
    <w:p w14:paraId="629084F4" w14:textId="77777777" w:rsidR="00C45139" w:rsidRDefault="00C45139" w:rsidP="00C45139">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5D497734" w14:textId="77777777" w:rsidR="00C45139" w:rsidRDefault="00C45139" w:rsidP="00C45139">
      <w:pPr>
        <w:pStyle w:val="BlockLabel"/>
      </w:pPr>
      <w:r>
        <w:t>MDR Part 2</w:t>
      </w:r>
    </w:p>
    <w:p w14:paraId="666EFBAD" w14:textId="77777777" w:rsidR="00C45139" w:rsidRDefault="00C45139" w:rsidP="00C45139">
      <w:r>
        <w:t>This is the detailed description of each message definition of the message set. Part 2 is produced by the RA using the model developed by the submitting organisation.</w:t>
      </w:r>
    </w:p>
    <w:p w14:paraId="4ABA0A5E" w14:textId="77777777" w:rsidR="00C45139" w:rsidRDefault="00C45139" w:rsidP="00C45139">
      <w:pPr>
        <w:pStyle w:val="BlockLabel"/>
      </w:pPr>
      <w:r>
        <w:t>MDR Part 3</w:t>
      </w:r>
    </w:p>
    <w:p w14:paraId="06A9F0DF" w14:textId="4AA566E7" w:rsidR="00704DCF" w:rsidRPr="00676636" w:rsidRDefault="00C45139" w:rsidP="00C45139">
      <w:r>
        <w:t>This is an extract if the ISO 20022 Business Model describing the business concepts used in the message set. Part 2 is an Excel document produced by the RA.</w:t>
      </w:r>
    </w:p>
    <w:p w14:paraId="62170000" w14:textId="4E7BF804" w:rsidR="00FC66CD" w:rsidRDefault="00FC66CD" w:rsidP="005A6353"/>
    <w:p w14:paraId="2767E53B"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57D1CB1E" w14:textId="77777777" w:rsidR="00FC66CD" w:rsidRDefault="000E53BB" w:rsidP="00A8050C">
      <w:pPr>
        <w:pStyle w:val="Heading1"/>
      </w:pPr>
      <w:bookmarkStart w:id="3" w:name="_Toc454457949"/>
      <w:r>
        <w:lastRenderedPageBreak/>
        <w:t>Introduction</w:t>
      </w:r>
      <w:bookmarkEnd w:id="3"/>
    </w:p>
    <w:p w14:paraId="266A3111" w14:textId="77777777" w:rsidR="00FC66CD" w:rsidRPr="00526C98" w:rsidRDefault="000E53BB" w:rsidP="00A8050C">
      <w:pPr>
        <w:pStyle w:val="Heading2"/>
      </w:pPr>
      <w:bookmarkStart w:id="4" w:name="_Toc454457950"/>
      <w:bookmarkStart w:id="5" w:name="_Toc533501210"/>
      <w:r>
        <w:t>Terms and Definitions</w:t>
      </w:r>
      <w:bookmarkEnd w:id="4"/>
    </w:p>
    <w:p w14:paraId="52E9139E"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646" w:type="dxa"/>
        <w:tblInd w:w="534" w:type="dxa"/>
        <w:tblLook w:val="04A0" w:firstRow="1" w:lastRow="0" w:firstColumn="1" w:lastColumn="0" w:noHBand="0" w:noVBand="1"/>
      </w:tblPr>
      <w:tblGrid>
        <w:gridCol w:w="2994"/>
        <w:gridCol w:w="5652"/>
      </w:tblGrid>
      <w:tr w:rsidR="0052733C" w14:paraId="7AFB15B7" w14:textId="77777777" w:rsidTr="00882A77">
        <w:trPr>
          <w:cnfStyle w:val="100000000000" w:firstRow="1" w:lastRow="0" w:firstColumn="0" w:lastColumn="0" w:oddVBand="0" w:evenVBand="0" w:oddHBand="0" w:evenHBand="0" w:firstRowFirstColumn="0" w:firstRowLastColumn="0" w:lastRowFirstColumn="0" w:lastRowLastColumn="0"/>
        </w:trPr>
        <w:tc>
          <w:tcPr>
            <w:tcW w:w="2994" w:type="dxa"/>
            <w:vAlign w:val="bottom"/>
          </w:tcPr>
          <w:p w14:paraId="52A28850" w14:textId="77777777" w:rsidR="0052733C" w:rsidRPr="0052733C" w:rsidRDefault="0052733C" w:rsidP="0052733C">
            <w:pPr>
              <w:pStyle w:val="TableHeading"/>
            </w:pPr>
            <w:r w:rsidRPr="0052733C">
              <w:t>Term</w:t>
            </w:r>
          </w:p>
        </w:tc>
        <w:tc>
          <w:tcPr>
            <w:tcW w:w="5652" w:type="dxa"/>
            <w:vAlign w:val="bottom"/>
          </w:tcPr>
          <w:p w14:paraId="40543ED4" w14:textId="77777777" w:rsidR="0052733C" w:rsidRPr="0052733C" w:rsidRDefault="0052733C" w:rsidP="0052733C">
            <w:pPr>
              <w:pStyle w:val="TableHeading"/>
            </w:pPr>
            <w:r w:rsidRPr="0052733C">
              <w:t>Definition</w:t>
            </w:r>
          </w:p>
        </w:tc>
      </w:tr>
      <w:tr w:rsidR="0052733C" w14:paraId="7C29C2EA" w14:textId="77777777" w:rsidTr="00882A77">
        <w:tc>
          <w:tcPr>
            <w:tcW w:w="2994" w:type="dxa"/>
          </w:tcPr>
          <w:p w14:paraId="0D7D115C" w14:textId="77777777" w:rsidR="0052733C" w:rsidRPr="0052733C" w:rsidRDefault="0052733C" w:rsidP="0052733C">
            <w:pPr>
              <w:pStyle w:val="TableText"/>
              <w:rPr>
                <w:rStyle w:val="Italic"/>
                <w:i w:val="0"/>
              </w:rPr>
            </w:pPr>
            <w:r w:rsidRPr="0052733C">
              <w:rPr>
                <w:rStyle w:val="Italic"/>
                <w:i w:val="0"/>
              </w:rPr>
              <w:t>BusinessRole</w:t>
            </w:r>
          </w:p>
        </w:tc>
        <w:tc>
          <w:tcPr>
            <w:tcW w:w="5652" w:type="dxa"/>
          </w:tcPr>
          <w:p w14:paraId="120F9DEA"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47B5D24D" w14:textId="77777777" w:rsidTr="00882A77">
        <w:tc>
          <w:tcPr>
            <w:tcW w:w="2994" w:type="dxa"/>
          </w:tcPr>
          <w:p w14:paraId="692791F4" w14:textId="77777777" w:rsidR="0052733C" w:rsidRPr="0052733C" w:rsidRDefault="0052733C" w:rsidP="0052733C">
            <w:pPr>
              <w:pStyle w:val="TableText"/>
              <w:rPr>
                <w:rStyle w:val="Italic"/>
                <w:i w:val="0"/>
              </w:rPr>
            </w:pPr>
            <w:r w:rsidRPr="0052733C">
              <w:rPr>
                <w:rStyle w:val="Italic"/>
                <w:i w:val="0"/>
              </w:rPr>
              <w:t>Participant</w:t>
            </w:r>
          </w:p>
        </w:tc>
        <w:tc>
          <w:tcPr>
            <w:tcW w:w="5652" w:type="dxa"/>
          </w:tcPr>
          <w:p w14:paraId="2E171CBA"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107BDAF3" w14:textId="77777777" w:rsidTr="00882A77">
        <w:tc>
          <w:tcPr>
            <w:tcW w:w="2994" w:type="dxa"/>
          </w:tcPr>
          <w:p w14:paraId="2551BFCC" w14:textId="77777777" w:rsidR="0052733C" w:rsidRPr="0052733C" w:rsidRDefault="0052733C" w:rsidP="0052733C">
            <w:pPr>
              <w:pStyle w:val="TableText"/>
              <w:rPr>
                <w:rStyle w:val="Italic"/>
                <w:i w:val="0"/>
              </w:rPr>
            </w:pPr>
            <w:r w:rsidRPr="0052733C">
              <w:rPr>
                <w:rStyle w:val="Italic"/>
                <w:i w:val="0"/>
              </w:rPr>
              <w:t>BusinessProcess</w:t>
            </w:r>
          </w:p>
        </w:tc>
        <w:tc>
          <w:tcPr>
            <w:tcW w:w="5652" w:type="dxa"/>
          </w:tcPr>
          <w:p w14:paraId="4C37B732"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38DD5830" w14:textId="77777777" w:rsidTr="00882A77">
        <w:tc>
          <w:tcPr>
            <w:tcW w:w="2994" w:type="dxa"/>
          </w:tcPr>
          <w:p w14:paraId="7A8B5153" w14:textId="77777777" w:rsidR="0052733C" w:rsidRPr="0052733C" w:rsidRDefault="0052733C" w:rsidP="0052733C">
            <w:pPr>
              <w:pStyle w:val="TableText"/>
              <w:rPr>
                <w:rStyle w:val="Italic"/>
                <w:i w:val="0"/>
              </w:rPr>
            </w:pPr>
            <w:r w:rsidRPr="0052733C">
              <w:rPr>
                <w:rStyle w:val="Italic"/>
                <w:i w:val="0"/>
              </w:rPr>
              <w:t>BusinessTransaction</w:t>
            </w:r>
          </w:p>
        </w:tc>
        <w:tc>
          <w:tcPr>
            <w:tcW w:w="5652" w:type="dxa"/>
          </w:tcPr>
          <w:p w14:paraId="4DBBCE12"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48C453EB" w14:textId="77777777" w:rsidTr="00882A77">
        <w:tc>
          <w:tcPr>
            <w:tcW w:w="2994" w:type="dxa"/>
          </w:tcPr>
          <w:p w14:paraId="1E8D0680" w14:textId="77777777" w:rsidR="0052733C" w:rsidRPr="0052733C" w:rsidRDefault="0052733C" w:rsidP="0052733C">
            <w:pPr>
              <w:pStyle w:val="TableText"/>
              <w:rPr>
                <w:rStyle w:val="Italic"/>
                <w:i w:val="0"/>
              </w:rPr>
            </w:pPr>
            <w:r w:rsidRPr="0052733C">
              <w:rPr>
                <w:rStyle w:val="Italic"/>
                <w:i w:val="0"/>
              </w:rPr>
              <w:t>MessageDefinition</w:t>
            </w:r>
          </w:p>
        </w:tc>
        <w:tc>
          <w:tcPr>
            <w:tcW w:w="5652" w:type="dxa"/>
          </w:tcPr>
          <w:p w14:paraId="233F26E8" w14:textId="77777777" w:rsidR="0052733C" w:rsidRPr="0052733C" w:rsidRDefault="0052733C" w:rsidP="0052733C">
            <w:pPr>
              <w:pStyle w:val="TableText"/>
            </w:pPr>
            <w:r w:rsidRPr="0052733C">
              <w:t>Formal description of the structure of a message instance.</w:t>
            </w:r>
          </w:p>
        </w:tc>
      </w:tr>
    </w:tbl>
    <w:p w14:paraId="2ED43CB5" w14:textId="77777777" w:rsidR="00E61D13" w:rsidRDefault="00E61D13" w:rsidP="00E61D13">
      <w:pPr>
        <w:pStyle w:val="Note"/>
      </w:pPr>
      <w:r w:rsidRPr="00E61D13">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t>.</w:t>
      </w:r>
    </w:p>
    <w:p w14:paraId="1F29B988" w14:textId="77777777" w:rsidR="00FD654E" w:rsidRDefault="00CD7997" w:rsidP="008F067F">
      <w:pPr>
        <w:pStyle w:val="Heading2"/>
      </w:pPr>
      <w:bookmarkStart w:id="6" w:name="_Toc454457951"/>
      <w:r>
        <w:t>Abbreviations and Acronyms</w:t>
      </w:r>
      <w:bookmarkEnd w:id="6"/>
    </w:p>
    <w:p w14:paraId="1EBF5EB7"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Ind w:w="392" w:type="dxa"/>
        <w:tblLook w:val="04A0" w:firstRow="1" w:lastRow="0" w:firstColumn="1" w:lastColumn="0" w:noHBand="0" w:noVBand="1"/>
      </w:tblPr>
      <w:tblGrid>
        <w:gridCol w:w="2551"/>
        <w:gridCol w:w="6237"/>
      </w:tblGrid>
      <w:tr w:rsidR="0052733C" w14:paraId="73C75561" w14:textId="77777777" w:rsidTr="00E20175">
        <w:trPr>
          <w:cnfStyle w:val="100000000000" w:firstRow="1" w:lastRow="0" w:firstColumn="0" w:lastColumn="0" w:oddVBand="0" w:evenVBand="0" w:oddHBand="0" w:evenHBand="0" w:firstRowFirstColumn="0" w:firstRowLastColumn="0" w:lastRowFirstColumn="0" w:lastRowLastColumn="0"/>
        </w:trPr>
        <w:tc>
          <w:tcPr>
            <w:tcW w:w="2551" w:type="dxa"/>
          </w:tcPr>
          <w:p w14:paraId="2EA150D2" w14:textId="77777777" w:rsidR="0052733C" w:rsidRDefault="0052733C" w:rsidP="00DD3851">
            <w:pPr>
              <w:pStyle w:val="TableHeading"/>
            </w:pPr>
            <w:r>
              <w:t>Abbreviation/Acronyms</w:t>
            </w:r>
          </w:p>
        </w:tc>
        <w:tc>
          <w:tcPr>
            <w:tcW w:w="6237" w:type="dxa"/>
          </w:tcPr>
          <w:p w14:paraId="7DA666EC" w14:textId="77777777" w:rsidR="0052733C" w:rsidRDefault="0052733C" w:rsidP="00DD3851">
            <w:pPr>
              <w:pStyle w:val="TableHeading"/>
            </w:pPr>
            <w:r>
              <w:t>Definition</w:t>
            </w:r>
          </w:p>
        </w:tc>
      </w:tr>
      <w:tr w:rsidR="00350FA6" w:rsidRPr="00350FA6" w14:paraId="609CA881" w14:textId="77777777" w:rsidTr="00E20175">
        <w:trPr>
          <w:trHeight w:val="300"/>
        </w:trPr>
        <w:tc>
          <w:tcPr>
            <w:tcW w:w="2551" w:type="dxa"/>
            <w:noWrap/>
            <w:hideMark/>
          </w:tcPr>
          <w:p w14:paraId="71AED922" w14:textId="77777777" w:rsidR="00350FA6" w:rsidRPr="00350FA6" w:rsidRDefault="00350FA6" w:rsidP="00E20175">
            <w:pPr>
              <w:pStyle w:val="TableText"/>
              <w:rPr>
                <w:lang w:eastAsia="en-GB"/>
              </w:rPr>
            </w:pPr>
            <w:r w:rsidRPr="00350FA6">
              <w:rPr>
                <w:lang w:eastAsia="en-GB"/>
              </w:rPr>
              <w:t>APA</w:t>
            </w:r>
          </w:p>
        </w:tc>
        <w:tc>
          <w:tcPr>
            <w:tcW w:w="6237" w:type="dxa"/>
            <w:noWrap/>
            <w:hideMark/>
          </w:tcPr>
          <w:p w14:paraId="5BCCF33F" w14:textId="77777777" w:rsidR="00350FA6" w:rsidRPr="00350FA6" w:rsidRDefault="00350FA6" w:rsidP="00E20175">
            <w:pPr>
              <w:pStyle w:val="TableText"/>
              <w:rPr>
                <w:lang w:eastAsia="en-GB"/>
              </w:rPr>
            </w:pPr>
            <w:r w:rsidRPr="00350FA6">
              <w:rPr>
                <w:lang w:eastAsia="en-GB"/>
              </w:rPr>
              <w:t>Approved Publication Arrangement</w:t>
            </w:r>
          </w:p>
        </w:tc>
      </w:tr>
      <w:tr w:rsidR="00EC5D0D" w:rsidRPr="00350FA6" w14:paraId="2C5B967C" w14:textId="77777777" w:rsidTr="00E20175">
        <w:trPr>
          <w:trHeight w:val="300"/>
        </w:trPr>
        <w:tc>
          <w:tcPr>
            <w:tcW w:w="2551" w:type="dxa"/>
            <w:noWrap/>
          </w:tcPr>
          <w:p w14:paraId="4A57F337" w14:textId="3961701D" w:rsidR="00EC5D0D" w:rsidRPr="00350FA6" w:rsidRDefault="00EC5D0D" w:rsidP="00E20175">
            <w:pPr>
              <w:pStyle w:val="TableText"/>
              <w:rPr>
                <w:lang w:eastAsia="en-GB"/>
              </w:rPr>
            </w:pPr>
            <w:r>
              <w:t>ARM</w:t>
            </w:r>
          </w:p>
        </w:tc>
        <w:tc>
          <w:tcPr>
            <w:tcW w:w="6237" w:type="dxa"/>
            <w:noWrap/>
          </w:tcPr>
          <w:p w14:paraId="2B1A55D5" w14:textId="6A16DF13" w:rsidR="00EC5D0D" w:rsidRPr="00350FA6" w:rsidRDefault="00EC5D0D" w:rsidP="00E20175">
            <w:pPr>
              <w:pStyle w:val="TableText"/>
              <w:rPr>
                <w:lang w:eastAsia="en-GB"/>
              </w:rPr>
            </w:pPr>
            <w:r>
              <w:t>Approved Reporting Mechanism</w:t>
            </w:r>
          </w:p>
        </w:tc>
      </w:tr>
      <w:tr w:rsidR="00350FA6" w:rsidRPr="00350FA6" w14:paraId="4A02A1F3" w14:textId="77777777" w:rsidTr="00E20175">
        <w:trPr>
          <w:trHeight w:val="300"/>
        </w:trPr>
        <w:tc>
          <w:tcPr>
            <w:tcW w:w="2551" w:type="dxa"/>
            <w:noWrap/>
            <w:hideMark/>
          </w:tcPr>
          <w:p w14:paraId="74F936ED" w14:textId="77777777" w:rsidR="00350FA6" w:rsidRPr="00350FA6" w:rsidRDefault="00350FA6" w:rsidP="00E20175">
            <w:pPr>
              <w:pStyle w:val="TableText"/>
              <w:rPr>
                <w:lang w:eastAsia="en-GB"/>
              </w:rPr>
            </w:pPr>
            <w:r w:rsidRPr="00350FA6">
              <w:rPr>
                <w:lang w:eastAsia="en-GB"/>
              </w:rPr>
              <w:t>BAH</w:t>
            </w:r>
          </w:p>
        </w:tc>
        <w:tc>
          <w:tcPr>
            <w:tcW w:w="6237" w:type="dxa"/>
            <w:noWrap/>
            <w:hideMark/>
          </w:tcPr>
          <w:p w14:paraId="17BD08AD" w14:textId="77777777" w:rsidR="00350FA6" w:rsidRPr="00350FA6" w:rsidRDefault="00350FA6" w:rsidP="00E20175">
            <w:pPr>
              <w:pStyle w:val="TableText"/>
              <w:rPr>
                <w:lang w:eastAsia="en-GB"/>
              </w:rPr>
            </w:pPr>
            <w:r w:rsidRPr="00350FA6">
              <w:rPr>
                <w:lang w:eastAsia="en-GB"/>
              </w:rPr>
              <w:t>Business Application Header</w:t>
            </w:r>
          </w:p>
        </w:tc>
      </w:tr>
      <w:tr w:rsidR="00350FA6" w:rsidRPr="00350FA6" w14:paraId="6B16E291" w14:textId="77777777" w:rsidTr="00E20175">
        <w:trPr>
          <w:trHeight w:val="300"/>
        </w:trPr>
        <w:tc>
          <w:tcPr>
            <w:tcW w:w="2551" w:type="dxa"/>
            <w:noWrap/>
            <w:hideMark/>
          </w:tcPr>
          <w:p w14:paraId="620BBD98" w14:textId="77777777" w:rsidR="00350FA6" w:rsidRPr="00350FA6" w:rsidRDefault="00350FA6" w:rsidP="00E20175">
            <w:pPr>
              <w:pStyle w:val="TableText"/>
              <w:rPr>
                <w:lang w:eastAsia="en-GB"/>
              </w:rPr>
            </w:pPr>
            <w:r w:rsidRPr="00350FA6">
              <w:rPr>
                <w:lang w:eastAsia="en-GB"/>
              </w:rPr>
              <w:t>BIC</w:t>
            </w:r>
          </w:p>
        </w:tc>
        <w:tc>
          <w:tcPr>
            <w:tcW w:w="6237" w:type="dxa"/>
            <w:noWrap/>
            <w:hideMark/>
          </w:tcPr>
          <w:p w14:paraId="777553A5" w14:textId="77777777" w:rsidR="00350FA6" w:rsidRPr="00350FA6" w:rsidRDefault="00350FA6" w:rsidP="00E20175">
            <w:pPr>
              <w:pStyle w:val="TableText"/>
              <w:rPr>
                <w:lang w:eastAsia="en-GB"/>
              </w:rPr>
            </w:pPr>
            <w:r w:rsidRPr="00350FA6">
              <w:rPr>
                <w:lang w:eastAsia="en-GB"/>
              </w:rPr>
              <w:t>Bank Identifier Codes</w:t>
            </w:r>
          </w:p>
        </w:tc>
      </w:tr>
      <w:tr w:rsidR="00350FA6" w:rsidRPr="00350FA6" w14:paraId="363D30D4" w14:textId="77777777" w:rsidTr="00E20175">
        <w:trPr>
          <w:trHeight w:val="300"/>
        </w:trPr>
        <w:tc>
          <w:tcPr>
            <w:tcW w:w="2551" w:type="dxa"/>
            <w:noWrap/>
            <w:hideMark/>
          </w:tcPr>
          <w:p w14:paraId="67FEB7CE" w14:textId="77777777" w:rsidR="00350FA6" w:rsidRPr="00350FA6" w:rsidRDefault="00350FA6" w:rsidP="00E20175">
            <w:pPr>
              <w:pStyle w:val="TableText"/>
              <w:rPr>
                <w:lang w:eastAsia="en-GB"/>
              </w:rPr>
            </w:pPr>
            <w:r w:rsidRPr="00350FA6">
              <w:rPr>
                <w:lang w:eastAsia="en-GB"/>
              </w:rPr>
              <w:t>CA</w:t>
            </w:r>
          </w:p>
        </w:tc>
        <w:tc>
          <w:tcPr>
            <w:tcW w:w="6237" w:type="dxa"/>
            <w:noWrap/>
            <w:hideMark/>
          </w:tcPr>
          <w:p w14:paraId="31DE3FAA" w14:textId="77777777" w:rsidR="00350FA6" w:rsidRPr="00350FA6" w:rsidRDefault="00350FA6" w:rsidP="00E20175">
            <w:pPr>
              <w:pStyle w:val="TableText"/>
              <w:rPr>
                <w:lang w:eastAsia="en-GB"/>
              </w:rPr>
            </w:pPr>
            <w:r w:rsidRPr="00350FA6">
              <w:rPr>
                <w:lang w:eastAsia="en-GB"/>
              </w:rPr>
              <w:t>Competent Authority</w:t>
            </w:r>
          </w:p>
        </w:tc>
      </w:tr>
      <w:tr w:rsidR="00350FA6" w:rsidRPr="00350FA6" w14:paraId="662DB4F9" w14:textId="77777777" w:rsidTr="00E20175">
        <w:trPr>
          <w:trHeight w:val="300"/>
        </w:trPr>
        <w:tc>
          <w:tcPr>
            <w:tcW w:w="2551" w:type="dxa"/>
            <w:noWrap/>
            <w:hideMark/>
          </w:tcPr>
          <w:p w14:paraId="64870736" w14:textId="77777777" w:rsidR="00350FA6" w:rsidRPr="00350FA6" w:rsidRDefault="00350FA6" w:rsidP="00E20175">
            <w:pPr>
              <w:pStyle w:val="TableText"/>
              <w:rPr>
                <w:lang w:eastAsia="en-GB"/>
              </w:rPr>
            </w:pPr>
            <w:r w:rsidRPr="00350FA6">
              <w:rPr>
                <w:lang w:eastAsia="en-GB"/>
              </w:rPr>
              <w:t>CET</w:t>
            </w:r>
          </w:p>
        </w:tc>
        <w:tc>
          <w:tcPr>
            <w:tcW w:w="6237" w:type="dxa"/>
            <w:noWrap/>
            <w:hideMark/>
          </w:tcPr>
          <w:p w14:paraId="2B2C866C" w14:textId="77777777" w:rsidR="00350FA6" w:rsidRPr="00350FA6" w:rsidRDefault="00350FA6" w:rsidP="00E20175">
            <w:pPr>
              <w:pStyle w:val="TableText"/>
              <w:rPr>
                <w:lang w:eastAsia="en-GB"/>
              </w:rPr>
            </w:pPr>
            <w:r w:rsidRPr="00350FA6">
              <w:rPr>
                <w:lang w:eastAsia="en-GB"/>
              </w:rPr>
              <w:t>Central European Time</w:t>
            </w:r>
          </w:p>
        </w:tc>
      </w:tr>
      <w:tr w:rsidR="00350FA6" w:rsidRPr="00350FA6" w14:paraId="7868E14B" w14:textId="77777777" w:rsidTr="00E20175">
        <w:trPr>
          <w:trHeight w:val="300"/>
        </w:trPr>
        <w:tc>
          <w:tcPr>
            <w:tcW w:w="2551" w:type="dxa"/>
            <w:noWrap/>
            <w:hideMark/>
          </w:tcPr>
          <w:p w14:paraId="0284A933" w14:textId="77777777" w:rsidR="00350FA6" w:rsidRPr="00350FA6" w:rsidRDefault="00350FA6" w:rsidP="00E20175">
            <w:pPr>
              <w:pStyle w:val="TableText"/>
              <w:rPr>
                <w:lang w:eastAsia="en-GB"/>
              </w:rPr>
            </w:pPr>
            <w:r w:rsidRPr="00350FA6">
              <w:rPr>
                <w:lang w:eastAsia="en-GB"/>
              </w:rPr>
              <w:t>CFI</w:t>
            </w:r>
          </w:p>
        </w:tc>
        <w:tc>
          <w:tcPr>
            <w:tcW w:w="6237" w:type="dxa"/>
            <w:noWrap/>
            <w:hideMark/>
          </w:tcPr>
          <w:p w14:paraId="365BBCDB" w14:textId="77777777" w:rsidR="00350FA6" w:rsidRPr="00350FA6" w:rsidRDefault="00350FA6" w:rsidP="00E20175">
            <w:pPr>
              <w:pStyle w:val="TableText"/>
              <w:rPr>
                <w:lang w:eastAsia="en-GB"/>
              </w:rPr>
            </w:pPr>
            <w:r w:rsidRPr="00350FA6">
              <w:rPr>
                <w:lang w:eastAsia="en-GB"/>
              </w:rPr>
              <w:t>Classification of Financial Instrument</w:t>
            </w:r>
          </w:p>
        </w:tc>
      </w:tr>
      <w:tr w:rsidR="00350FA6" w:rsidRPr="00350FA6" w14:paraId="541A10F3" w14:textId="77777777" w:rsidTr="00E20175">
        <w:trPr>
          <w:trHeight w:val="300"/>
        </w:trPr>
        <w:tc>
          <w:tcPr>
            <w:tcW w:w="2551" w:type="dxa"/>
            <w:noWrap/>
            <w:hideMark/>
          </w:tcPr>
          <w:p w14:paraId="6A97F2E1" w14:textId="77777777" w:rsidR="00350FA6" w:rsidRPr="00350FA6" w:rsidRDefault="00350FA6" w:rsidP="00E20175">
            <w:pPr>
              <w:pStyle w:val="TableText"/>
              <w:rPr>
                <w:lang w:eastAsia="en-GB"/>
              </w:rPr>
            </w:pPr>
            <w:r w:rsidRPr="00350FA6">
              <w:rPr>
                <w:lang w:eastAsia="en-GB"/>
              </w:rPr>
              <w:t>CTP</w:t>
            </w:r>
          </w:p>
        </w:tc>
        <w:tc>
          <w:tcPr>
            <w:tcW w:w="6237" w:type="dxa"/>
            <w:noWrap/>
            <w:hideMark/>
          </w:tcPr>
          <w:p w14:paraId="624D8CA9" w14:textId="77777777" w:rsidR="00350FA6" w:rsidRPr="00350FA6" w:rsidRDefault="00350FA6" w:rsidP="00E20175">
            <w:pPr>
              <w:pStyle w:val="TableText"/>
              <w:rPr>
                <w:lang w:eastAsia="en-GB"/>
              </w:rPr>
            </w:pPr>
            <w:r w:rsidRPr="00350FA6">
              <w:rPr>
                <w:lang w:eastAsia="en-GB"/>
              </w:rPr>
              <w:t>Consolidated Tape Providers</w:t>
            </w:r>
          </w:p>
        </w:tc>
      </w:tr>
      <w:tr w:rsidR="00350FA6" w:rsidRPr="00350FA6" w14:paraId="120E8EA9" w14:textId="77777777" w:rsidTr="00E20175">
        <w:trPr>
          <w:trHeight w:val="300"/>
        </w:trPr>
        <w:tc>
          <w:tcPr>
            <w:tcW w:w="2551" w:type="dxa"/>
            <w:noWrap/>
            <w:hideMark/>
          </w:tcPr>
          <w:p w14:paraId="07092727" w14:textId="77777777" w:rsidR="00350FA6" w:rsidRPr="00350FA6" w:rsidRDefault="00350FA6" w:rsidP="00E20175">
            <w:pPr>
              <w:pStyle w:val="TableText"/>
              <w:rPr>
                <w:lang w:eastAsia="en-GB"/>
              </w:rPr>
            </w:pPr>
            <w:r w:rsidRPr="00350FA6">
              <w:rPr>
                <w:lang w:eastAsia="en-GB"/>
              </w:rPr>
              <w:t>EEA</w:t>
            </w:r>
          </w:p>
        </w:tc>
        <w:tc>
          <w:tcPr>
            <w:tcW w:w="6237" w:type="dxa"/>
            <w:noWrap/>
            <w:hideMark/>
          </w:tcPr>
          <w:p w14:paraId="052FB3BA" w14:textId="77777777" w:rsidR="00350FA6" w:rsidRPr="00350FA6" w:rsidRDefault="00350FA6" w:rsidP="00E20175">
            <w:pPr>
              <w:pStyle w:val="TableText"/>
              <w:rPr>
                <w:lang w:eastAsia="en-GB"/>
              </w:rPr>
            </w:pPr>
            <w:r w:rsidRPr="00350FA6">
              <w:rPr>
                <w:lang w:eastAsia="en-GB"/>
              </w:rPr>
              <w:t>European Economic Area</w:t>
            </w:r>
          </w:p>
        </w:tc>
      </w:tr>
      <w:tr w:rsidR="00350FA6" w:rsidRPr="00350FA6" w14:paraId="2B63FF04" w14:textId="77777777" w:rsidTr="00E20175">
        <w:trPr>
          <w:trHeight w:val="300"/>
        </w:trPr>
        <w:tc>
          <w:tcPr>
            <w:tcW w:w="2551" w:type="dxa"/>
            <w:noWrap/>
            <w:hideMark/>
          </w:tcPr>
          <w:p w14:paraId="5383A3B0" w14:textId="77777777" w:rsidR="00350FA6" w:rsidRPr="00350FA6" w:rsidRDefault="00350FA6" w:rsidP="00E20175">
            <w:pPr>
              <w:pStyle w:val="TableText"/>
              <w:rPr>
                <w:lang w:eastAsia="en-GB"/>
              </w:rPr>
            </w:pPr>
            <w:r w:rsidRPr="00350FA6">
              <w:rPr>
                <w:lang w:eastAsia="en-GB"/>
              </w:rPr>
              <w:t>ESMA</w:t>
            </w:r>
          </w:p>
        </w:tc>
        <w:tc>
          <w:tcPr>
            <w:tcW w:w="6237" w:type="dxa"/>
            <w:noWrap/>
            <w:hideMark/>
          </w:tcPr>
          <w:p w14:paraId="7C2B7CE9" w14:textId="77777777" w:rsidR="00350FA6" w:rsidRPr="00350FA6" w:rsidRDefault="00350FA6" w:rsidP="00E20175">
            <w:pPr>
              <w:pStyle w:val="TableText"/>
              <w:rPr>
                <w:lang w:eastAsia="en-GB"/>
              </w:rPr>
            </w:pPr>
            <w:r w:rsidRPr="00350FA6">
              <w:rPr>
                <w:lang w:eastAsia="en-GB"/>
              </w:rPr>
              <w:t>European Securities and Markets Authority</w:t>
            </w:r>
          </w:p>
        </w:tc>
      </w:tr>
      <w:tr w:rsidR="00350FA6" w:rsidRPr="00350FA6" w14:paraId="5053BBF0" w14:textId="77777777" w:rsidTr="00E20175">
        <w:trPr>
          <w:trHeight w:val="300"/>
        </w:trPr>
        <w:tc>
          <w:tcPr>
            <w:tcW w:w="2551" w:type="dxa"/>
            <w:noWrap/>
            <w:hideMark/>
          </w:tcPr>
          <w:p w14:paraId="363B0669" w14:textId="77777777" w:rsidR="00350FA6" w:rsidRPr="00350FA6" w:rsidRDefault="00350FA6" w:rsidP="00E20175">
            <w:pPr>
              <w:pStyle w:val="TableText"/>
              <w:rPr>
                <w:lang w:eastAsia="en-GB"/>
              </w:rPr>
            </w:pPr>
            <w:r w:rsidRPr="00350FA6">
              <w:rPr>
                <w:lang w:eastAsia="en-GB"/>
              </w:rPr>
              <w:t>EU</w:t>
            </w:r>
          </w:p>
        </w:tc>
        <w:tc>
          <w:tcPr>
            <w:tcW w:w="6237" w:type="dxa"/>
            <w:noWrap/>
            <w:hideMark/>
          </w:tcPr>
          <w:p w14:paraId="1171A857" w14:textId="77777777" w:rsidR="00350FA6" w:rsidRPr="00350FA6" w:rsidRDefault="00350FA6" w:rsidP="00E20175">
            <w:pPr>
              <w:pStyle w:val="TableText"/>
              <w:rPr>
                <w:lang w:eastAsia="en-GB"/>
              </w:rPr>
            </w:pPr>
            <w:r w:rsidRPr="00350FA6">
              <w:rPr>
                <w:lang w:eastAsia="en-GB"/>
              </w:rPr>
              <w:t>European Union</w:t>
            </w:r>
          </w:p>
        </w:tc>
      </w:tr>
      <w:tr w:rsidR="00CA38F5" w:rsidRPr="00350FA6" w14:paraId="111DA561" w14:textId="77777777" w:rsidTr="00E20175">
        <w:trPr>
          <w:trHeight w:val="300"/>
        </w:trPr>
        <w:tc>
          <w:tcPr>
            <w:tcW w:w="2551" w:type="dxa"/>
            <w:noWrap/>
          </w:tcPr>
          <w:p w14:paraId="0B220BA3" w14:textId="5BEFE3D3" w:rsidR="00CA38F5" w:rsidRPr="00350FA6" w:rsidRDefault="00CA38F5" w:rsidP="00E20175">
            <w:pPr>
              <w:pStyle w:val="TableText"/>
              <w:rPr>
                <w:lang w:eastAsia="en-GB"/>
              </w:rPr>
            </w:pPr>
            <w:r>
              <w:t>GLEIF</w:t>
            </w:r>
          </w:p>
        </w:tc>
        <w:tc>
          <w:tcPr>
            <w:tcW w:w="6237" w:type="dxa"/>
            <w:noWrap/>
          </w:tcPr>
          <w:p w14:paraId="34252C34" w14:textId="17BA34F0" w:rsidR="00CA38F5" w:rsidRPr="00350FA6" w:rsidRDefault="00CA38F5" w:rsidP="00E20175">
            <w:pPr>
              <w:pStyle w:val="TableText"/>
              <w:rPr>
                <w:lang w:eastAsia="en-GB"/>
              </w:rPr>
            </w:pPr>
            <w:r w:rsidRPr="00CA38F5">
              <w:rPr>
                <w:lang w:eastAsia="en-GB"/>
              </w:rPr>
              <w:t>Global Legal Entity Identifier Foundation</w:t>
            </w:r>
          </w:p>
        </w:tc>
      </w:tr>
      <w:tr w:rsidR="00350FA6" w:rsidRPr="00350FA6" w14:paraId="33B94446" w14:textId="77777777" w:rsidTr="00E20175">
        <w:trPr>
          <w:trHeight w:val="300"/>
        </w:trPr>
        <w:tc>
          <w:tcPr>
            <w:tcW w:w="2551" w:type="dxa"/>
            <w:noWrap/>
            <w:hideMark/>
          </w:tcPr>
          <w:p w14:paraId="375DD814" w14:textId="77777777" w:rsidR="00350FA6" w:rsidRPr="00350FA6" w:rsidRDefault="00350FA6" w:rsidP="00E20175">
            <w:pPr>
              <w:pStyle w:val="TableText"/>
              <w:rPr>
                <w:lang w:eastAsia="en-GB"/>
              </w:rPr>
            </w:pPr>
            <w:r w:rsidRPr="00350FA6">
              <w:rPr>
                <w:lang w:eastAsia="en-GB"/>
              </w:rPr>
              <w:t>IF</w:t>
            </w:r>
          </w:p>
        </w:tc>
        <w:tc>
          <w:tcPr>
            <w:tcW w:w="6237" w:type="dxa"/>
            <w:noWrap/>
            <w:hideMark/>
          </w:tcPr>
          <w:p w14:paraId="263754B4" w14:textId="77777777" w:rsidR="00350FA6" w:rsidRPr="00350FA6" w:rsidRDefault="00350FA6" w:rsidP="00E20175">
            <w:pPr>
              <w:pStyle w:val="TableText"/>
              <w:rPr>
                <w:lang w:eastAsia="en-GB"/>
              </w:rPr>
            </w:pPr>
            <w:r w:rsidRPr="00350FA6">
              <w:rPr>
                <w:lang w:eastAsia="en-GB"/>
              </w:rPr>
              <w:t>Investment Firm</w:t>
            </w:r>
          </w:p>
        </w:tc>
      </w:tr>
      <w:tr w:rsidR="00350FA6" w:rsidRPr="00350FA6" w14:paraId="0C27C475" w14:textId="77777777" w:rsidTr="00E20175">
        <w:trPr>
          <w:trHeight w:val="300"/>
        </w:trPr>
        <w:tc>
          <w:tcPr>
            <w:tcW w:w="2551" w:type="dxa"/>
            <w:noWrap/>
            <w:hideMark/>
          </w:tcPr>
          <w:p w14:paraId="657D04D3" w14:textId="77777777" w:rsidR="00350FA6" w:rsidRPr="00350FA6" w:rsidRDefault="00350FA6" w:rsidP="00E20175">
            <w:pPr>
              <w:pStyle w:val="TableText"/>
              <w:rPr>
                <w:lang w:eastAsia="en-GB"/>
              </w:rPr>
            </w:pPr>
            <w:r w:rsidRPr="00350FA6">
              <w:rPr>
                <w:lang w:eastAsia="en-GB"/>
              </w:rPr>
              <w:t>ITS</w:t>
            </w:r>
          </w:p>
        </w:tc>
        <w:tc>
          <w:tcPr>
            <w:tcW w:w="6237" w:type="dxa"/>
            <w:noWrap/>
            <w:hideMark/>
          </w:tcPr>
          <w:p w14:paraId="082EF2DD" w14:textId="77777777" w:rsidR="00350FA6" w:rsidRPr="00350FA6" w:rsidRDefault="00350FA6" w:rsidP="00E20175">
            <w:pPr>
              <w:pStyle w:val="TableText"/>
              <w:rPr>
                <w:lang w:eastAsia="en-GB"/>
              </w:rPr>
            </w:pPr>
            <w:r w:rsidRPr="00350FA6">
              <w:rPr>
                <w:lang w:eastAsia="en-GB"/>
              </w:rPr>
              <w:t>Implementation Technical Standard</w:t>
            </w:r>
          </w:p>
        </w:tc>
      </w:tr>
      <w:tr w:rsidR="00350FA6" w:rsidRPr="00350FA6" w14:paraId="01F19602" w14:textId="77777777" w:rsidTr="00E20175">
        <w:trPr>
          <w:trHeight w:val="300"/>
        </w:trPr>
        <w:tc>
          <w:tcPr>
            <w:tcW w:w="2551" w:type="dxa"/>
            <w:noWrap/>
            <w:hideMark/>
          </w:tcPr>
          <w:p w14:paraId="6CA86A82" w14:textId="77777777" w:rsidR="00350FA6" w:rsidRPr="00350FA6" w:rsidRDefault="00350FA6" w:rsidP="00E20175">
            <w:pPr>
              <w:pStyle w:val="TableText"/>
              <w:rPr>
                <w:lang w:eastAsia="en-GB"/>
              </w:rPr>
            </w:pPr>
            <w:r w:rsidRPr="00350FA6">
              <w:rPr>
                <w:lang w:eastAsia="en-GB"/>
              </w:rPr>
              <w:t>LEI</w:t>
            </w:r>
          </w:p>
        </w:tc>
        <w:tc>
          <w:tcPr>
            <w:tcW w:w="6237" w:type="dxa"/>
            <w:noWrap/>
            <w:hideMark/>
          </w:tcPr>
          <w:p w14:paraId="140AEB4D" w14:textId="77777777" w:rsidR="00350FA6" w:rsidRPr="00350FA6" w:rsidRDefault="00350FA6" w:rsidP="00E20175">
            <w:pPr>
              <w:pStyle w:val="TableText"/>
              <w:rPr>
                <w:lang w:eastAsia="en-GB"/>
              </w:rPr>
            </w:pPr>
            <w:r w:rsidRPr="00350FA6">
              <w:rPr>
                <w:lang w:eastAsia="en-GB"/>
              </w:rPr>
              <w:t>Legal Entity Identifier</w:t>
            </w:r>
          </w:p>
        </w:tc>
      </w:tr>
      <w:tr w:rsidR="00350FA6" w:rsidRPr="00350FA6" w14:paraId="5D454769" w14:textId="77777777" w:rsidTr="00E20175">
        <w:trPr>
          <w:trHeight w:val="300"/>
        </w:trPr>
        <w:tc>
          <w:tcPr>
            <w:tcW w:w="2551" w:type="dxa"/>
            <w:noWrap/>
            <w:hideMark/>
          </w:tcPr>
          <w:p w14:paraId="2C148493" w14:textId="28C05556" w:rsidR="00350FA6" w:rsidRPr="00350FA6" w:rsidRDefault="00350FA6" w:rsidP="00E20175">
            <w:pPr>
              <w:pStyle w:val="TableText"/>
              <w:rPr>
                <w:lang w:eastAsia="en-GB"/>
              </w:rPr>
            </w:pPr>
            <w:r w:rsidRPr="00350FA6">
              <w:rPr>
                <w:lang w:eastAsia="en-GB"/>
              </w:rPr>
              <w:t>MDR</w:t>
            </w:r>
          </w:p>
        </w:tc>
        <w:tc>
          <w:tcPr>
            <w:tcW w:w="6237" w:type="dxa"/>
            <w:noWrap/>
            <w:hideMark/>
          </w:tcPr>
          <w:p w14:paraId="2A2EB793" w14:textId="67FE7AF7" w:rsidR="00350FA6" w:rsidRPr="00350FA6" w:rsidRDefault="00350FA6" w:rsidP="00E20175">
            <w:pPr>
              <w:pStyle w:val="TableText"/>
              <w:rPr>
                <w:lang w:eastAsia="en-GB"/>
              </w:rPr>
            </w:pPr>
            <w:r w:rsidRPr="00350FA6">
              <w:rPr>
                <w:lang w:eastAsia="en-GB"/>
              </w:rPr>
              <w:t>Message Definition Report</w:t>
            </w:r>
          </w:p>
        </w:tc>
      </w:tr>
      <w:tr w:rsidR="00350FA6" w:rsidRPr="00350FA6" w14:paraId="32D36071" w14:textId="77777777" w:rsidTr="00E20175">
        <w:trPr>
          <w:trHeight w:val="300"/>
        </w:trPr>
        <w:tc>
          <w:tcPr>
            <w:tcW w:w="2551" w:type="dxa"/>
            <w:noWrap/>
            <w:hideMark/>
          </w:tcPr>
          <w:p w14:paraId="45D16C26" w14:textId="77777777" w:rsidR="00350FA6" w:rsidRPr="00350FA6" w:rsidRDefault="00350FA6" w:rsidP="00E20175">
            <w:pPr>
              <w:pStyle w:val="TableText"/>
              <w:rPr>
                <w:lang w:eastAsia="en-GB"/>
              </w:rPr>
            </w:pPr>
            <w:r w:rsidRPr="00350FA6">
              <w:rPr>
                <w:lang w:eastAsia="en-GB"/>
              </w:rPr>
              <w:lastRenderedPageBreak/>
              <w:t>MIC</w:t>
            </w:r>
          </w:p>
        </w:tc>
        <w:tc>
          <w:tcPr>
            <w:tcW w:w="6237" w:type="dxa"/>
            <w:noWrap/>
            <w:hideMark/>
          </w:tcPr>
          <w:p w14:paraId="0E2EC1F4" w14:textId="581CE020" w:rsidR="00350FA6" w:rsidRPr="00350FA6" w:rsidRDefault="00350FA6" w:rsidP="0036625A">
            <w:pPr>
              <w:pStyle w:val="TableText"/>
              <w:rPr>
                <w:lang w:eastAsia="en-GB"/>
              </w:rPr>
            </w:pPr>
            <w:r w:rsidRPr="00350FA6">
              <w:rPr>
                <w:lang w:eastAsia="en-GB"/>
              </w:rPr>
              <w:t>Market Identifi</w:t>
            </w:r>
            <w:r w:rsidR="0036625A">
              <w:t>er</w:t>
            </w:r>
            <w:r w:rsidRPr="00350FA6">
              <w:rPr>
                <w:lang w:eastAsia="en-GB"/>
              </w:rPr>
              <w:t xml:space="preserve"> Code</w:t>
            </w:r>
          </w:p>
        </w:tc>
      </w:tr>
      <w:tr w:rsidR="00350FA6" w:rsidRPr="00350FA6" w14:paraId="4E38BF5C" w14:textId="77777777" w:rsidTr="00E20175">
        <w:trPr>
          <w:trHeight w:val="300"/>
        </w:trPr>
        <w:tc>
          <w:tcPr>
            <w:tcW w:w="2551" w:type="dxa"/>
            <w:noWrap/>
            <w:hideMark/>
          </w:tcPr>
          <w:p w14:paraId="7227AEBB" w14:textId="77777777" w:rsidR="00350FA6" w:rsidRPr="00350FA6" w:rsidRDefault="00350FA6" w:rsidP="00E20175">
            <w:pPr>
              <w:pStyle w:val="TableText"/>
              <w:rPr>
                <w:lang w:eastAsia="en-GB"/>
              </w:rPr>
            </w:pPr>
            <w:r w:rsidRPr="00350FA6">
              <w:rPr>
                <w:lang w:eastAsia="en-GB"/>
              </w:rPr>
              <w:t>MiFID</w:t>
            </w:r>
          </w:p>
        </w:tc>
        <w:tc>
          <w:tcPr>
            <w:tcW w:w="6237" w:type="dxa"/>
            <w:noWrap/>
            <w:hideMark/>
          </w:tcPr>
          <w:p w14:paraId="77673A69" w14:textId="77777777" w:rsidR="00350FA6" w:rsidRPr="00350FA6" w:rsidRDefault="00350FA6" w:rsidP="00E20175">
            <w:pPr>
              <w:pStyle w:val="TableText"/>
              <w:rPr>
                <w:lang w:eastAsia="en-GB"/>
              </w:rPr>
            </w:pPr>
            <w:r w:rsidRPr="00350FA6">
              <w:rPr>
                <w:lang w:eastAsia="en-GB"/>
              </w:rPr>
              <w:t>Markets in Financial Instruments Directive</w:t>
            </w:r>
          </w:p>
        </w:tc>
      </w:tr>
      <w:tr w:rsidR="00350FA6" w:rsidRPr="00350FA6" w14:paraId="58818CD3" w14:textId="77777777" w:rsidTr="00E20175">
        <w:trPr>
          <w:trHeight w:val="300"/>
        </w:trPr>
        <w:tc>
          <w:tcPr>
            <w:tcW w:w="2551" w:type="dxa"/>
            <w:noWrap/>
            <w:hideMark/>
          </w:tcPr>
          <w:p w14:paraId="721217F1" w14:textId="77777777" w:rsidR="00350FA6" w:rsidRPr="00350FA6" w:rsidRDefault="00350FA6" w:rsidP="00E20175">
            <w:pPr>
              <w:pStyle w:val="TableText"/>
              <w:rPr>
                <w:lang w:eastAsia="en-GB"/>
              </w:rPr>
            </w:pPr>
            <w:r w:rsidRPr="00350FA6">
              <w:rPr>
                <w:lang w:eastAsia="en-GB"/>
              </w:rPr>
              <w:t>MiFIR</w:t>
            </w:r>
          </w:p>
        </w:tc>
        <w:tc>
          <w:tcPr>
            <w:tcW w:w="6237" w:type="dxa"/>
            <w:noWrap/>
            <w:hideMark/>
          </w:tcPr>
          <w:p w14:paraId="3B2D6B7E" w14:textId="77777777" w:rsidR="00350FA6" w:rsidRPr="00350FA6" w:rsidRDefault="00350FA6" w:rsidP="00E20175">
            <w:pPr>
              <w:pStyle w:val="TableText"/>
              <w:rPr>
                <w:lang w:eastAsia="en-GB"/>
              </w:rPr>
            </w:pPr>
            <w:r w:rsidRPr="00350FA6">
              <w:rPr>
                <w:lang w:eastAsia="en-GB"/>
              </w:rPr>
              <w:t>Markets in Financial Instruments Regulation</w:t>
            </w:r>
          </w:p>
        </w:tc>
      </w:tr>
      <w:tr w:rsidR="00350FA6" w:rsidRPr="00350FA6" w14:paraId="3E0D436F" w14:textId="77777777" w:rsidTr="00E20175">
        <w:trPr>
          <w:trHeight w:val="300"/>
        </w:trPr>
        <w:tc>
          <w:tcPr>
            <w:tcW w:w="2551" w:type="dxa"/>
            <w:noWrap/>
            <w:hideMark/>
          </w:tcPr>
          <w:p w14:paraId="7D046280" w14:textId="77777777" w:rsidR="00350FA6" w:rsidRPr="00350FA6" w:rsidRDefault="00350FA6" w:rsidP="00E20175">
            <w:pPr>
              <w:pStyle w:val="TableText"/>
              <w:rPr>
                <w:lang w:eastAsia="en-GB"/>
              </w:rPr>
            </w:pPr>
            <w:r w:rsidRPr="00350FA6">
              <w:rPr>
                <w:lang w:eastAsia="en-GB"/>
              </w:rPr>
              <w:t>MTF</w:t>
            </w:r>
          </w:p>
        </w:tc>
        <w:tc>
          <w:tcPr>
            <w:tcW w:w="6237" w:type="dxa"/>
            <w:noWrap/>
            <w:hideMark/>
          </w:tcPr>
          <w:p w14:paraId="2C43BF43" w14:textId="77777777" w:rsidR="00350FA6" w:rsidRPr="00350FA6" w:rsidRDefault="00350FA6" w:rsidP="00E20175">
            <w:pPr>
              <w:pStyle w:val="TableText"/>
              <w:rPr>
                <w:lang w:eastAsia="en-GB"/>
              </w:rPr>
            </w:pPr>
            <w:r w:rsidRPr="00350FA6">
              <w:rPr>
                <w:lang w:eastAsia="en-GB"/>
              </w:rPr>
              <w:t>Multilateral Trading Facilities</w:t>
            </w:r>
          </w:p>
        </w:tc>
      </w:tr>
      <w:tr w:rsidR="00350FA6" w:rsidRPr="00350FA6" w14:paraId="1A0DE55D" w14:textId="77777777" w:rsidTr="00E20175">
        <w:trPr>
          <w:trHeight w:val="300"/>
        </w:trPr>
        <w:tc>
          <w:tcPr>
            <w:tcW w:w="2551" w:type="dxa"/>
            <w:noWrap/>
            <w:hideMark/>
          </w:tcPr>
          <w:p w14:paraId="1DE0C7DA" w14:textId="77777777" w:rsidR="00350FA6" w:rsidRPr="00350FA6" w:rsidRDefault="00350FA6" w:rsidP="00E20175">
            <w:pPr>
              <w:pStyle w:val="TableText"/>
              <w:rPr>
                <w:lang w:eastAsia="en-GB"/>
              </w:rPr>
            </w:pPr>
            <w:r w:rsidRPr="00350FA6">
              <w:rPr>
                <w:lang w:eastAsia="en-GB"/>
              </w:rPr>
              <w:t>NCA</w:t>
            </w:r>
          </w:p>
        </w:tc>
        <w:tc>
          <w:tcPr>
            <w:tcW w:w="6237" w:type="dxa"/>
            <w:noWrap/>
            <w:hideMark/>
          </w:tcPr>
          <w:p w14:paraId="535FB775" w14:textId="77777777" w:rsidR="00350FA6" w:rsidRPr="00350FA6" w:rsidRDefault="00350FA6" w:rsidP="00E20175">
            <w:pPr>
              <w:pStyle w:val="TableText"/>
              <w:rPr>
                <w:lang w:eastAsia="en-GB"/>
              </w:rPr>
            </w:pPr>
            <w:r w:rsidRPr="00350FA6">
              <w:rPr>
                <w:lang w:eastAsia="en-GB"/>
              </w:rPr>
              <w:t>National Competent Authorities</w:t>
            </w:r>
          </w:p>
        </w:tc>
      </w:tr>
      <w:tr w:rsidR="00350FA6" w:rsidRPr="00350FA6" w14:paraId="1DCCD404" w14:textId="77777777" w:rsidTr="00E20175">
        <w:trPr>
          <w:trHeight w:val="300"/>
        </w:trPr>
        <w:tc>
          <w:tcPr>
            <w:tcW w:w="2551" w:type="dxa"/>
            <w:noWrap/>
            <w:hideMark/>
          </w:tcPr>
          <w:p w14:paraId="2224DCCE" w14:textId="77777777" w:rsidR="00350FA6" w:rsidRPr="00350FA6" w:rsidRDefault="00350FA6" w:rsidP="00E20175">
            <w:pPr>
              <w:pStyle w:val="TableText"/>
              <w:rPr>
                <w:lang w:eastAsia="en-GB"/>
              </w:rPr>
            </w:pPr>
            <w:r w:rsidRPr="00350FA6">
              <w:rPr>
                <w:lang w:eastAsia="en-GB"/>
              </w:rPr>
              <w:t>NCA</w:t>
            </w:r>
          </w:p>
        </w:tc>
        <w:tc>
          <w:tcPr>
            <w:tcW w:w="6237" w:type="dxa"/>
            <w:noWrap/>
            <w:hideMark/>
          </w:tcPr>
          <w:p w14:paraId="7B379144" w14:textId="77777777" w:rsidR="00350FA6" w:rsidRPr="00350FA6" w:rsidRDefault="00350FA6" w:rsidP="00E20175">
            <w:pPr>
              <w:pStyle w:val="TableText"/>
              <w:rPr>
                <w:lang w:eastAsia="en-GB"/>
              </w:rPr>
            </w:pPr>
            <w:r w:rsidRPr="00350FA6">
              <w:rPr>
                <w:lang w:eastAsia="en-GB"/>
              </w:rPr>
              <w:t>National Competent Authority</w:t>
            </w:r>
          </w:p>
        </w:tc>
      </w:tr>
      <w:tr w:rsidR="00350FA6" w:rsidRPr="00350FA6" w14:paraId="79AFE041" w14:textId="77777777" w:rsidTr="00E20175">
        <w:trPr>
          <w:trHeight w:val="300"/>
        </w:trPr>
        <w:tc>
          <w:tcPr>
            <w:tcW w:w="2551" w:type="dxa"/>
            <w:noWrap/>
            <w:hideMark/>
          </w:tcPr>
          <w:p w14:paraId="55EE7019" w14:textId="77777777" w:rsidR="00350FA6" w:rsidRPr="00350FA6" w:rsidRDefault="00350FA6" w:rsidP="00E20175">
            <w:pPr>
              <w:pStyle w:val="TableText"/>
              <w:rPr>
                <w:lang w:eastAsia="en-GB"/>
              </w:rPr>
            </w:pPr>
            <w:r w:rsidRPr="00350FA6">
              <w:rPr>
                <w:lang w:eastAsia="en-GB"/>
              </w:rPr>
              <w:t>OTF</w:t>
            </w:r>
          </w:p>
        </w:tc>
        <w:tc>
          <w:tcPr>
            <w:tcW w:w="6237" w:type="dxa"/>
            <w:noWrap/>
            <w:hideMark/>
          </w:tcPr>
          <w:p w14:paraId="374F5656" w14:textId="77777777" w:rsidR="00350FA6" w:rsidRPr="00350FA6" w:rsidRDefault="00350FA6" w:rsidP="00E20175">
            <w:pPr>
              <w:pStyle w:val="TableText"/>
              <w:rPr>
                <w:lang w:eastAsia="en-GB"/>
              </w:rPr>
            </w:pPr>
            <w:r w:rsidRPr="00350FA6">
              <w:rPr>
                <w:lang w:eastAsia="en-GB"/>
              </w:rPr>
              <w:t>Organised Trading Facilities</w:t>
            </w:r>
          </w:p>
        </w:tc>
      </w:tr>
      <w:tr w:rsidR="00350FA6" w:rsidRPr="00350FA6" w14:paraId="045C6280" w14:textId="77777777" w:rsidTr="00E20175">
        <w:trPr>
          <w:trHeight w:val="300"/>
        </w:trPr>
        <w:tc>
          <w:tcPr>
            <w:tcW w:w="2551" w:type="dxa"/>
            <w:noWrap/>
            <w:hideMark/>
          </w:tcPr>
          <w:p w14:paraId="6B3B1499" w14:textId="77777777" w:rsidR="00350FA6" w:rsidRPr="00350FA6" w:rsidRDefault="00350FA6" w:rsidP="00E20175">
            <w:pPr>
              <w:pStyle w:val="TableText"/>
              <w:rPr>
                <w:lang w:eastAsia="en-GB"/>
              </w:rPr>
            </w:pPr>
            <w:r w:rsidRPr="00350FA6">
              <w:rPr>
                <w:lang w:eastAsia="en-GB"/>
              </w:rPr>
              <w:t>RCA</w:t>
            </w:r>
          </w:p>
        </w:tc>
        <w:tc>
          <w:tcPr>
            <w:tcW w:w="6237" w:type="dxa"/>
            <w:noWrap/>
            <w:hideMark/>
          </w:tcPr>
          <w:p w14:paraId="54921C81" w14:textId="2F6D7F76" w:rsidR="00350FA6" w:rsidRPr="00350FA6" w:rsidRDefault="00350FA6" w:rsidP="00E20175">
            <w:pPr>
              <w:pStyle w:val="TableText"/>
              <w:rPr>
                <w:lang w:eastAsia="en-GB"/>
              </w:rPr>
            </w:pPr>
            <w:r w:rsidRPr="00350FA6">
              <w:rPr>
                <w:lang w:eastAsia="en-GB"/>
              </w:rPr>
              <w:t xml:space="preserve">Relevant </w:t>
            </w:r>
            <w:r w:rsidR="005B17D0" w:rsidRPr="00350FA6">
              <w:rPr>
                <w:lang w:eastAsia="en-GB"/>
              </w:rPr>
              <w:t>Competent</w:t>
            </w:r>
            <w:r w:rsidRPr="00350FA6">
              <w:rPr>
                <w:lang w:eastAsia="en-GB"/>
              </w:rPr>
              <w:t xml:space="preserve"> Authority</w:t>
            </w:r>
          </w:p>
        </w:tc>
      </w:tr>
      <w:tr w:rsidR="00350FA6" w:rsidRPr="00350FA6" w14:paraId="1C343635" w14:textId="77777777" w:rsidTr="00E20175">
        <w:trPr>
          <w:trHeight w:val="300"/>
        </w:trPr>
        <w:tc>
          <w:tcPr>
            <w:tcW w:w="2551" w:type="dxa"/>
            <w:noWrap/>
            <w:hideMark/>
          </w:tcPr>
          <w:p w14:paraId="673B6F9C" w14:textId="77777777" w:rsidR="00350FA6" w:rsidRPr="00350FA6" w:rsidRDefault="00350FA6" w:rsidP="00E20175">
            <w:pPr>
              <w:pStyle w:val="TableText"/>
              <w:rPr>
                <w:lang w:eastAsia="en-GB"/>
              </w:rPr>
            </w:pPr>
            <w:r w:rsidRPr="00350FA6">
              <w:rPr>
                <w:lang w:eastAsia="en-GB"/>
              </w:rPr>
              <w:t>RE</w:t>
            </w:r>
          </w:p>
        </w:tc>
        <w:tc>
          <w:tcPr>
            <w:tcW w:w="6237" w:type="dxa"/>
            <w:noWrap/>
            <w:hideMark/>
          </w:tcPr>
          <w:p w14:paraId="6E35ACD4" w14:textId="77777777" w:rsidR="00350FA6" w:rsidRPr="00350FA6" w:rsidRDefault="00350FA6" w:rsidP="00E20175">
            <w:pPr>
              <w:pStyle w:val="TableText"/>
              <w:rPr>
                <w:lang w:eastAsia="en-GB"/>
              </w:rPr>
            </w:pPr>
            <w:r w:rsidRPr="00350FA6">
              <w:rPr>
                <w:lang w:eastAsia="en-GB"/>
              </w:rPr>
              <w:t>Reporting Entity</w:t>
            </w:r>
          </w:p>
        </w:tc>
      </w:tr>
      <w:tr w:rsidR="00350FA6" w:rsidRPr="00350FA6" w14:paraId="327C33E3" w14:textId="77777777" w:rsidTr="00E20175">
        <w:trPr>
          <w:trHeight w:val="300"/>
        </w:trPr>
        <w:tc>
          <w:tcPr>
            <w:tcW w:w="2551" w:type="dxa"/>
            <w:noWrap/>
            <w:hideMark/>
          </w:tcPr>
          <w:p w14:paraId="1A104607" w14:textId="77777777" w:rsidR="00350FA6" w:rsidRPr="00350FA6" w:rsidRDefault="00350FA6" w:rsidP="00E20175">
            <w:pPr>
              <w:pStyle w:val="TableText"/>
              <w:rPr>
                <w:lang w:eastAsia="en-GB"/>
              </w:rPr>
            </w:pPr>
            <w:r w:rsidRPr="00350FA6">
              <w:rPr>
                <w:lang w:eastAsia="en-GB"/>
              </w:rPr>
              <w:t>RM</w:t>
            </w:r>
          </w:p>
        </w:tc>
        <w:tc>
          <w:tcPr>
            <w:tcW w:w="6237" w:type="dxa"/>
            <w:noWrap/>
            <w:hideMark/>
          </w:tcPr>
          <w:p w14:paraId="7D5B4BE9" w14:textId="77777777" w:rsidR="00350FA6" w:rsidRPr="00350FA6" w:rsidRDefault="00350FA6" w:rsidP="00E20175">
            <w:pPr>
              <w:pStyle w:val="TableText"/>
              <w:rPr>
                <w:lang w:eastAsia="en-GB"/>
              </w:rPr>
            </w:pPr>
            <w:r w:rsidRPr="00350FA6">
              <w:rPr>
                <w:lang w:eastAsia="en-GB"/>
              </w:rPr>
              <w:t>Regulated Markets</w:t>
            </w:r>
          </w:p>
        </w:tc>
      </w:tr>
      <w:tr w:rsidR="00350FA6" w:rsidRPr="00350FA6" w14:paraId="255EF9E7" w14:textId="77777777" w:rsidTr="00E20175">
        <w:trPr>
          <w:trHeight w:val="300"/>
        </w:trPr>
        <w:tc>
          <w:tcPr>
            <w:tcW w:w="2551" w:type="dxa"/>
            <w:noWrap/>
            <w:hideMark/>
          </w:tcPr>
          <w:p w14:paraId="61DF6A3F" w14:textId="77777777" w:rsidR="00350FA6" w:rsidRPr="00350FA6" w:rsidRDefault="00350FA6" w:rsidP="00E20175">
            <w:pPr>
              <w:pStyle w:val="TableText"/>
              <w:rPr>
                <w:lang w:eastAsia="en-GB"/>
              </w:rPr>
            </w:pPr>
            <w:r w:rsidRPr="00350FA6">
              <w:rPr>
                <w:lang w:eastAsia="en-GB"/>
              </w:rPr>
              <w:t>RTS</w:t>
            </w:r>
          </w:p>
        </w:tc>
        <w:tc>
          <w:tcPr>
            <w:tcW w:w="6237" w:type="dxa"/>
            <w:noWrap/>
            <w:hideMark/>
          </w:tcPr>
          <w:p w14:paraId="52FBEA79" w14:textId="77777777" w:rsidR="00350FA6" w:rsidRPr="00350FA6" w:rsidRDefault="00350FA6" w:rsidP="00E20175">
            <w:pPr>
              <w:pStyle w:val="TableText"/>
              <w:rPr>
                <w:lang w:eastAsia="en-GB"/>
              </w:rPr>
            </w:pPr>
            <w:r w:rsidRPr="00350FA6">
              <w:rPr>
                <w:lang w:eastAsia="en-GB"/>
              </w:rPr>
              <w:t>Regulatory Technical Standard</w:t>
            </w:r>
          </w:p>
        </w:tc>
      </w:tr>
      <w:tr w:rsidR="00350FA6" w:rsidRPr="00350FA6" w14:paraId="5AF3460A" w14:textId="77777777" w:rsidTr="00E20175">
        <w:trPr>
          <w:trHeight w:val="300"/>
        </w:trPr>
        <w:tc>
          <w:tcPr>
            <w:tcW w:w="2551" w:type="dxa"/>
            <w:noWrap/>
            <w:hideMark/>
          </w:tcPr>
          <w:p w14:paraId="47A5D382" w14:textId="77777777" w:rsidR="00350FA6" w:rsidRPr="00350FA6" w:rsidRDefault="00350FA6" w:rsidP="00E20175">
            <w:pPr>
              <w:pStyle w:val="TableText"/>
              <w:rPr>
                <w:lang w:eastAsia="en-GB"/>
              </w:rPr>
            </w:pPr>
            <w:r w:rsidRPr="00350FA6">
              <w:rPr>
                <w:lang w:eastAsia="en-GB"/>
              </w:rPr>
              <w:t>SA</w:t>
            </w:r>
          </w:p>
        </w:tc>
        <w:tc>
          <w:tcPr>
            <w:tcW w:w="6237" w:type="dxa"/>
            <w:noWrap/>
            <w:hideMark/>
          </w:tcPr>
          <w:p w14:paraId="3FAFEBBB" w14:textId="77777777" w:rsidR="00350FA6" w:rsidRPr="00350FA6" w:rsidRDefault="00350FA6" w:rsidP="00E20175">
            <w:pPr>
              <w:pStyle w:val="TableText"/>
              <w:rPr>
                <w:lang w:eastAsia="en-GB"/>
              </w:rPr>
            </w:pPr>
            <w:r w:rsidRPr="00350FA6">
              <w:rPr>
                <w:lang w:eastAsia="en-GB"/>
              </w:rPr>
              <w:t>Supervisory Authority</w:t>
            </w:r>
          </w:p>
        </w:tc>
      </w:tr>
      <w:tr w:rsidR="00350FA6" w:rsidRPr="00350FA6" w14:paraId="6B148922" w14:textId="77777777" w:rsidTr="00E20175">
        <w:trPr>
          <w:trHeight w:val="300"/>
        </w:trPr>
        <w:tc>
          <w:tcPr>
            <w:tcW w:w="2551" w:type="dxa"/>
            <w:noWrap/>
            <w:hideMark/>
          </w:tcPr>
          <w:p w14:paraId="41D2D70F" w14:textId="77777777" w:rsidR="00350FA6" w:rsidRPr="00350FA6" w:rsidRDefault="00350FA6" w:rsidP="00E20175">
            <w:pPr>
              <w:pStyle w:val="TableText"/>
              <w:rPr>
                <w:lang w:eastAsia="en-GB"/>
              </w:rPr>
            </w:pPr>
            <w:r w:rsidRPr="00350FA6">
              <w:rPr>
                <w:lang w:eastAsia="en-GB"/>
              </w:rPr>
              <w:t>SEG</w:t>
            </w:r>
          </w:p>
        </w:tc>
        <w:tc>
          <w:tcPr>
            <w:tcW w:w="6237" w:type="dxa"/>
            <w:noWrap/>
            <w:hideMark/>
          </w:tcPr>
          <w:p w14:paraId="509123BA" w14:textId="77777777" w:rsidR="00350FA6" w:rsidRPr="00350FA6" w:rsidRDefault="00350FA6" w:rsidP="00E20175">
            <w:pPr>
              <w:pStyle w:val="TableText"/>
              <w:rPr>
                <w:lang w:eastAsia="en-GB"/>
              </w:rPr>
            </w:pPr>
            <w:r w:rsidRPr="00350FA6">
              <w:rPr>
                <w:lang w:eastAsia="en-GB"/>
              </w:rPr>
              <w:t>Standards Evaluation Group</w:t>
            </w:r>
          </w:p>
        </w:tc>
      </w:tr>
      <w:tr w:rsidR="00350FA6" w:rsidRPr="00350FA6" w14:paraId="384FD891" w14:textId="77777777" w:rsidTr="00E20175">
        <w:trPr>
          <w:trHeight w:val="300"/>
        </w:trPr>
        <w:tc>
          <w:tcPr>
            <w:tcW w:w="2551" w:type="dxa"/>
            <w:noWrap/>
            <w:hideMark/>
          </w:tcPr>
          <w:p w14:paraId="0DDDD324" w14:textId="77777777" w:rsidR="00350FA6" w:rsidRPr="00350FA6" w:rsidRDefault="00350FA6" w:rsidP="00E20175">
            <w:pPr>
              <w:pStyle w:val="TableText"/>
              <w:rPr>
                <w:lang w:eastAsia="en-GB"/>
              </w:rPr>
            </w:pPr>
            <w:r w:rsidRPr="00350FA6">
              <w:rPr>
                <w:lang w:eastAsia="en-GB"/>
              </w:rPr>
              <w:t>SI</w:t>
            </w:r>
          </w:p>
        </w:tc>
        <w:tc>
          <w:tcPr>
            <w:tcW w:w="6237" w:type="dxa"/>
            <w:noWrap/>
            <w:hideMark/>
          </w:tcPr>
          <w:p w14:paraId="11F9D43D" w14:textId="509F5502" w:rsidR="00350FA6" w:rsidRPr="00350FA6" w:rsidRDefault="00BB7104" w:rsidP="00E20175">
            <w:pPr>
              <w:pStyle w:val="TableText"/>
              <w:rPr>
                <w:lang w:eastAsia="en-GB"/>
              </w:rPr>
            </w:pPr>
            <w:r>
              <w:rPr>
                <w:lang w:eastAsia="en-GB"/>
              </w:rPr>
              <w:t>Systematic</w:t>
            </w:r>
            <w:r w:rsidR="00350FA6" w:rsidRPr="00350FA6">
              <w:rPr>
                <w:lang w:eastAsia="en-GB"/>
              </w:rPr>
              <w:t xml:space="preserve"> </w:t>
            </w:r>
            <w:r w:rsidR="005B17D0" w:rsidRPr="00350FA6">
              <w:rPr>
                <w:lang w:eastAsia="en-GB"/>
              </w:rPr>
              <w:t>Internaliser</w:t>
            </w:r>
          </w:p>
        </w:tc>
      </w:tr>
      <w:tr w:rsidR="00350FA6" w:rsidRPr="00350FA6" w14:paraId="77740578" w14:textId="77777777" w:rsidTr="00E20175">
        <w:trPr>
          <w:trHeight w:val="300"/>
        </w:trPr>
        <w:tc>
          <w:tcPr>
            <w:tcW w:w="2551" w:type="dxa"/>
            <w:noWrap/>
            <w:hideMark/>
          </w:tcPr>
          <w:p w14:paraId="6A33F330" w14:textId="77777777" w:rsidR="00350FA6" w:rsidRPr="00350FA6" w:rsidRDefault="00350FA6" w:rsidP="00E20175">
            <w:pPr>
              <w:pStyle w:val="TableText"/>
              <w:rPr>
                <w:lang w:eastAsia="en-GB"/>
              </w:rPr>
            </w:pPr>
            <w:r w:rsidRPr="00350FA6">
              <w:rPr>
                <w:lang w:eastAsia="en-GB"/>
              </w:rPr>
              <w:t>SWIFT</w:t>
            </w:r>
          </w:p>
        </w:tc>
        <w:tc>
          <w:tcPr>
            <w:tcW w:w="6237" w:type="dxa"/>
            <w:noWrap/>
            <w:hideMark/>
          </w:tcPr>
          <w:p w14:paraId="66056156" w14:textId="77777777" w:rsidR="00350FA6" w:rsidRPr="00350FA6" w:rsidRDefault="00350FA6" w:rsidP="00E20175">
            <w:pPr>
              <w:pStyle w:val="TableText"/>
              <w:rPr>
                <w:lang w:eastAsia="en-GB"/>
              </w:rPr>
            </w:pPr>
            <w:r w:rsidRPr="00350FA6">
              <w:rPr>
                <w:lang w:eastAsia="en-GB"/>
              </w:rPr>
              <w:t>Society for Worldwide Interbank Financial Telecommunication</w:t>
            </w:r>
          </w:p>
        </w:tc>
      </w:tr>
    </w:tbl>
    <w:p w14:paraId="14059384" w14:textId="77777777" w:rsidR="00526C98" w:rsidRDefault="000E53BB" w:rsidP="00A8050C">
      <w:pPr>
        <w:pStyle w:val="Heading2"/>
      </w:pPr>
      <w:bookmarkStart w:id="7" w:name="_Toc454457952"/>
      <w:r w:rsidRPr="000E53BB">
        <w:t>Document Scope and Objectives</w:t>
      </w:r>
      <w:bookmarkEnd w:id="7"/>
    </w:p>
    <w:p w14:paraId="1CF4CDE5" w14:textId="77777777" w:rsidR="00A15D6B" w:rsidRDefault="00A15D6B" w:rsidP="00A15D6B">
      <w:r w:rsidRPr="001A46C4">
        <w:t xml:space="preserve">This document is the first part of the </w:t>
      </w:r>
      <w:r>
        <w:t xml:space="preserve">ISO 20022 </w:t>
      </w:r>
      <w:r w:rsidRPr="002D6766">
        <w:t>Message Definition Report (MDR) that describes the BusinessTransactions and underlying message set</w:t>
      </w:r>
      <w:r>
        <w:t xml:space="preserve"> for </w:t>
      </w:r>
      <w:r w:rsidRPr="007C5626">
        <w:t>Financial Instruments and Transactions Regulatory Reporting (Transactions and Financial Instruments Data Reporting)</w:t>
      </w:r>
      <w:r w:rsidRPr="002D6766">
        <w:t>. For the sake</w:t>
      </w:r>
      <w:r w:rsidRPr="0069044F">
        <w:t xml:space="preserve"> of completeness, the document may also describe BusinessActivities that are not in the</w:t>
      </w:r>
      <w:r>
        <w:t xml:space="preserve"> scope of the business </w:t>
      </w:r>
      <w:r w:rsidRPr="00A72CAE">
        <w:t>processes covered in this document.</w:t>
      </w:r>
    </w:p>
    <w:p w14:paraId="4B78031B" w14:textId="77777777" w:rsidR="00E20C03" w:rsidRDefault="00E20C03" w:rsidP="00E20C03">
      <w:r>
        <w:t>This document describes the following:</w:t>
      </w:r>
    </w:p>
    <w:p w14:paraId="561C056A" w14:textId="77777777" w:rsidR="00E20C03" w:rsidRDefault="002A331D" w:rsidP="00E20C03">
      <w:pPr>
        <w:pStyle w:val="ListBullet"/>
      </w:pPr>
      <w:r>
        <w:t>t</w:t>
      </w:r>
      <w:r w:rsidR="00E20C03">
        <w:t xml:space="preserve">he BusinessProcess scope </w:t>
      </w:r>
    </w:p>
    <w:p w14:paraId="0C088ED9" w14:textId="77777777" w:rsidR="00E20C03" w:rsidRDefault="002A331D" w:rsidP="00E20C03">
      <w:pPr>
        <w:pStyle w:val="ListBullet"/>
      </w:pPr>
      <w:r>
        <w:t>t</w:t>
      </w:r>
      <w:r w:rsidR="00E20C03">
        <w:t>he BusinessRoles involved in these BusinessProcesses</w:t>
      </w:r>
    </w:p>
    <w:p w14:paraId="3F5CDE6B" w14:textId="77777777" w:rsidR="00E20C03" w:rsidRDefault="00E20C03" w:rsidP="00E20C03">
      <w:r>
        <w:t>The main objectives of this document are as follows:</w:t>
      </w:r>
    </w:p>
    <w:p w14:paraId="68CD8290"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2F16CA65" w14:textId="77777777" w:rsidR="00E20C03" w:rsidRDefault="002A331D" w:rsidP="00E20C03">
      <w:pPr>
        <w:pStyle w:val="ListBullet"/>
      </w:pPr>
      <w:r>
        <w:t>t</w:t>
      </w:r>
      <w:r w:rsidR="00E20C03">
        <w:t>o explain the BusinessProcesses and BusinessActivities these messages have addressed</w:t>
      </w:r>
    </w:p>
    <w:p w14:paraId="185F56BE" w14:textId="77777777" w:rsidR="00E20C03" w:rsidRDefault="002A331D" w:rsidP="00E20C03">
      <w:pPr>
        <w:pStyle w:val="ListBullet"/>
      </w:pPr>
      <w:r>
        <w:t>t</w:t>
      </w:r>
      <w:r w:rsidR="00E20C03">
        <w:t>o give a high level description of BusinessProcesses and the associated BusinessRoles</w:t>
      </w:r>
    </w:p>
    <w:p w14:paraId="1C8F6688" w14:textId="77777777" w:rsidR="00E20C03" w:rsidRDefault="002A331D" w:rsidP="00E20C03">
      <w:pPr>
        <w:pStyle w:val="ListBullet"/>
      </w:pPr>
      <w:r>
        <w:t>t</w:t>
      </w:r>
      <w:r w:rsidR="00E20C03">
        <w:t>o doc</w:t>
      </w:r>
      <w:r w:rsidR="00C82AF8">
        <w:t>ument the BusinessTransactions</w:t>
      </w:r>
      <w:r w:rsidR="00E20C03">
        <w:t xml:space="preserve"> </w:t>
      </w:r>
    </w:p>
    <w:p w14:paraId="445D2907" w14:textId="77777777" w:rsidR="00E20C03" w:rsidRPr="00F84EE5" w:rsidRDefault="002A331D" w:rsidP="00F84EE5">
      <w:pPr>
        <w:pStyle w:val="ListBullet"/>
      </w:pPr>
      <w:r w:rsidRPr="00F84EE5">
        <w:t>t</w:t>
      </w:r>
      <w:r w:rsidR="00E20C03" w:rsidRPr="00F84EE5">
        <w:t>o provide business examples</w:t>
      </w:r>
    </w:p>
    <w:p w14:paraId="44FBBF2B" w14:textId="77777777" w:rsidR="000E53BB" w:rsidRDefault="00E20C03" w:rsidP="00E632EE">
      <w:r w:rsidRPr="00E20C03">
        <w:t>The messages definitions are specified in Message Definition Report Part 2</w:t>
      </w:r>
      <w:r>
        <w:t>.</w:t>
      </w:r>
    </w:p>
    <w:p w14:paraId="08E1B55B" w14:textId="77777777" w:rsidR="00B5372E" w:rsidRDefault="00B5372E" w:rsidP="00A8050C">
      <w:pPr>
        <w:pStyle w:val="Heading2"/>
      </w:pPr>
      <w:bookmarkStart w:id="8" w:name="_Toc454457953"/>
      <w:r>
        <w:t>References</w:t>
      </w:r>
      <w:bookmarkEnd w:id="8"/>
    </w:p>
    <w:tbl>
      <w:tblPr>
        <w:tblStyle w:val="TableShaded1stRow"/>
        <w:tblW w:w="0" w:type="auto"/>
        <w:tblInd w:w="392" w:type="dxa"/>
        <w:tblLook w:val="04A0" w:firstRow="1" w:lastRow="0" w:firstColumn="1" w:lastColumn="0" w:noHBand="0" w:noVBand="1"/>
      </w:tblPr>
      <w:tblGrid>
        <w:gridCol w:w="4332"/>
        <w:gridCol w:w="1220"/>
        <w:gridCol w:w="1984"/>
        <w:gridCol w:w="1559"/>
      </w:tblGrid>
      <w:tr w:rsidR="0052733C" w14:paraId="615D2BA3" w14:textId="77777777" w:rsidTr="00954BE2">
        <w:trPr>
          <w:cnfStyle w:val="100000000000" w:firstRow="1" w:lastRow="0" w:firstColumn="0" w:lastColumn="0" w:oddVBand="0" w:evenVBand="0" w:oddHBand="0" w:evenHBand="0" w:firstRowFirstColumn="0" w:firstRowLastColumn="0" w:lastRowFirstColumn="0" w:lastRowLastColumn="0"/>
        </w:trPr>
        <w:tc>
          <w:tcPr>
            <w:tcW w:w="4332" w:type="dxa"/>
          </w:tcPr>
          <w:p w14:paraId="55F72AA4" w14:textId="77777777" w:rsidR="0052733C" w:rsidRPr="002D3B7B" w:rsidRDefault="0052733C" w:rsidP="00DD3851">
            <w:pPr>
              <w:pStyle w:val="TableHeading"/>
            </w:pPr>
            <w:r w:rsidRPr="002D3B7B">
              <w:t>Document</w:t>
            </w:r>
          </w:p>
        </w:tc>
        <w:tc>
          <w:tcPr>
            <w:tcW w:w="1220" w:type="dxa"/>
          </w:tcPr>
          <w:p w14:paraId="062BB378" w14:textId="77777777" w:rsidR="0052733C" w:rsidRPr="002D3B7B" w:rsidRDefault="0052733C" w:rsidP="00DD3851">
            <w:pPr>
              <w:pStyle w:val="TableHeading"/>
            </w:pPr>
            <w:r w:rsidRPr="002D3B7B">
              <w:t>Version</w:t>
            </w:r>
          </w:p>
        </w:tc>
        <w:tc>
          <w:tcPr>
            <w:tcW w:w="1984" w:type="dxa"/>
          </w:tcPr>
          <w:p w14:paraId="5590A68F" w14:textId="77777777" w:rsidR="0052733C" w:rsidRPr="002D3B7B" w:rsidRDefault="0052733C" w:rsidP="00DD3851">
            <w:pPr>
              <w:pStyle w:val="TableHeading"/>
            </w:pPr>
            <w:r w:rsidRPr="002D3B7B">
              <w:t>Date</w:t>
            </w:r>
          </w:p>
        </w:tc>
        <w:tc>
          <w:tcPr>
            <w:tcW w:w="1559" w:type="dxa"/>
          </w:tcPr>
          <w:p w14:paraId="29529CFC" w14:textId="77777777" w:rsidR="0052733C" w:rsidRPr="002D3B7B" w:rsidRDefault="0052733C" w:rsidP="00DD3851">
            <w:pPr>
              <w:pStyle w:val="TableHeading"/>
            </w:pPr>
            <w:r w:rsidRPr="002D3B7B">
              <w:t>Author</w:t>
            </w:r>
          </w:p>
        </w:tc>
      </w:tr>
      <w:tr w:rsidR="0052733C" w14:paraId="4051D7CD" w14:textId="77777777" w:rsidTr="00954BE2">
        <w:tc>
          <w:tcPr>
            <w:tcW w:w="4332" w:type="dxa"/>
          </w:tcPr>
          <w:p w14:paraId="4E5FFFFA" w14:textId="78F1B9CA" w:rsidR="0052733C" w:rsidRPr="002D3B7B" w:rsidRDefault="00B800A9" w:rsidP="00B800A9">
            <w:pPr>
              <w:pStyle w:val="TableText"/>
            </w:pPr>
            <w:r>
              <w:t>MiFIR - Regulation</w:t>
            </w:r>
            <w:r w:rsidRPr="00B800A9">
              <w:t xml:space="preserve"> (EU) No 600/2014 </w:t>
            </w:r>
            <w:r>
              <w:t xml:space="preserve">of the European Parliament and of the Council </w:t>
            </w:r>
            <w:r w:rsidRPr="00B800A9">
              <w:t>of 15 May 2014</w:t>
            </w:r>
            <w:r>
              <w:t xml:space="preserve"> </w:t>
            </w:r>
          </w:p>
        </w:tc>
        <w:tc>
          <w:tcPr>
            <w:tcW w:w="1220" w:type="dxa"/>
          </w:tcPr>
          <w:p w14:paraId="53EC0C03" w14:textId="5D1C996E" w:rsidR="0052733C" w:rsidRPr="002D3B7B" w:rsidRDefault="00DF170F" w:rsidP="00DD3851">
            <w:pPr>
              <w:pStyle w:val="TableText"/>
            </w:pPr>
            <w:r>
              <w:t>1.0</w:t>
            </w:r>
          </w:p>
        </w:tc>
        <w:tc>
          <w:tcPr>
            <w:tcW w:w="1984" w:type="dxa"/>
          </w:tcPr>
          <w:p w14:paraId="2195A20A" w14:textId="5236719C" w:rsidR="0052733C" w:rsidRPr="002D3B7B" w:rsidRDefault="00DF170F" w:rsidP="00DD3851">
            <w:pPr>
              <w:pStyle w:val="TableText"/>
            </w:pPr>
            <w:r>
              <w:t>1</w:t>
            </w:r>
            <w:r w:rsidRPr="00DF170F">
              <w:t>2 June 2014</w:t>
            </w:r>
          </w:p>
        </w:tc>
        <w:tc>
          <w:tcPr>
            <w:tcW w:w="1559" w:type="dxa"/>
          </w:tcPr>
          <w:p w14:paraId="04761009" w14:textId="52C6D979" w:rsidR="0052733C" w:rsidRPr="002D3B7B" w:rsidRDefault="00383A79" w:rsidP="00DD3851">
            <w:pPr>
              <w:pStyle w:val="TableText"/>
            </w:pPr>
            <w:r>
              <w:t>EU Parliament</w:t>
            </w:r>
          </w:p>
        </w:tc>
      </w:tr>
      <w:tr w:rsidR="00383A79" w14:paraId="18D8C5D2" w14:textId="77777777" w:rsidTr="00954BE2">
        <w:tc>
          <w:tcPr>
            <w:tcW w:w="4332" w:type="dxa"/>
          </w:tcPr>
          <w:p w14:paraId="46BB8852" w14:textId="41F60915" w:rsidR="00383A79" w:rsidRDefault="006B72EE" w:rsidP="00383A79">
            <w:pPr>
              <w:pStyle w:val="TableText"/>
            </w:pPr>
            <w:r w:rsidRPr="000120AD">
              <w:t xml:space="preserve">MiFID II - </w:t>
            </w:r>
            <w:r w:rsidRPr="006B72EE">
              <w:t>Directive 2014/65/EU of the European Parliament and of the Council of 15 May 2014</w:t>
            </w:r>
          </w:p>
        </w:tc>
        <w:tc>
          <w:tcPr>
            <w:tcW w:w="1220" w:type="dxa"/>
          </w:tcPr>
          <w:p w14:paraId="236982CA" w14:textId="16578DDA" w:rsidR="00383A79" w:rsidRPr="002D3B7B" w:rsidRDefault="006B72EE" w:rsidP="00DD3851">
            <w:pPr>
              <w:pStyle w:val="TableText"/>
            </w:pPr>
            <w:r w:rsidRPr="006B72EE">
              <w:t>2014/65/EU</w:t>
            </w:r>
          </w:p>
        </w:tc>
        <w:tc>
          <w:tcPr>
            <w:tcW w:w="1984" w:type="dxa"/>
          </w:tcPr>
          <w:p w14:paraId="21CB406C" w14:textId="58CC9687" w:rsidR="00383A79" w:rsidRDefault="006B72EE" w:rsidP="00DD3851">
            <w:pPr>
              <w:pStyle w:val="TableText"/>
            </w:pPr>
            <w:r w:rsidRPr="006B72EE">
              <w:t>15 May 2014</w:t>
            </w:r>
          </w:p>
        </w:tc>
        <w:tc>
          <w:tcPr>
            <w:tcW w:w="1559" w:type="dxa"/>
          </w:tcPr>
          <w:p w14:paraId="0D733C30" w14:textId="55B4D459" w:rsidR="00383A79" w:rsidRPr="002D3B7B" w:rsidRDefault="00383A79" w:rsidP="00DD3851">
            <w:pPr>
              <w:pStyle w:val="TableText"/>
            </w:pPr>
            <w:r>
              <w:t>EU Parliament</w:t>
            </w:r>
          </w:p>
        </w:tc>
      </w:tr>
      <w:tr w:rsidR="008E72A5" w14:paraId="65B65600" w14:textId="77777777" w:rsidTr="00954BE2">
        <w:tc>
          <w:tcPr>
            <w:tcW w:w="4332" w:type="dxa"/>
          </w:tcPr>
          <w:p w14:paraId="1ED0A599" w14:textId="303EEB8E" w:rsidR="008E72A5" w:rsidRDefault="006B72EE" w:rsidP="00DD3851">
            <w:pPr>
              <w:pStyle w:val="TableText"/>
            </w:pPr>
            <w:r w:rsidRPr="00E17FB8">
              <w:t xml:space="preserve">Regulatory technical and implementing standards – </w:t>
            </w:r>
            <w:r w:rsidR="005B17D0" w:rsidRPr="00E17FB8">
              <w:t>MiFID</w:t>
            </w:r>
            <w:r w:rsidR="005B17D0">
              <w:t xml:space="preserve"> </w:t>
            </w:r>
            <w:r w:rsidR="005B17D0" w:rsidRPr="00E17FB8">
              <w:t>II</w:t>
            </w:r>
            <w:r w:rsidRPr="00E17FB8">
              <w:t xml:space="preserve"> / MiFIR</w:t>
            </w:r>
            <w:r w:rsidRPr="00E17FB8">
              <w:tab/>
            </w:r>
          </w:p>
        </w:tc>
        <w:tc>
          <w:tcPr>
            <w:tcW w:w="1220" w:type="dxa"/>
          </w:tcPr>
          <w:p w14:paraId="456D950E" w14:textId="6723BAB2" w:rsidR="008E72A5" w:rsidRPr="002D3B7B" w:rsidRDefault="006B72EE" w:rsidP="00DD3851">
            <w:pPr>
              <w:pStyle w:val="TableText"/>
            </w:pPr>
            <w:r w:rsidRPr="006B72EE">
              <w:t xml:space="preserve">ESMA 1464 Annex I Draft RTS and ITS on </w:t>
            </w:r>
            <w:r w:rsidRPr="006B72EE">
              <w:lastRenderedPageBreak/>
              <w:t>MiFID II and MiFIR</w:t>
            </w:r>
          </w:p>
        </w:tc>
        <w:tc>
          <w:tcPr>
            <w:tcW w:w="1984" w:type="dxa"/>
          </w:tcPr>
          <w:p w14:paraId="17FC15F3" w14:textId="1B63EB75" w:rsidR="008E72A5" w:rsidRPr="002D3B7B" w:rsidRDefault="00DF170F" w:rsidP="00DD3851">
            <w:pPr>
              <w:pStyle w:val="TableText"/>
            </w:pPr>
            <w:r>
              <w:lastRenderedPageBreak/>
              <w:t>28 September 2015</w:t>
            </w:r>
          </w:p>
        </w:tc>
        <w:tc>
          <w:tcPr>
            <w:tcW w:w="1559" w:type="dxa"/>
          </w:tcPr>
          <w:p w14:paraId="3CE2D947" w14:textId="190D59E8" w:rsidR="008E72A5" w:rsidRPr="002D3B7B" w:rsidRDefault="00DF170F" w:rsidP="00DD3851">
            <w:pPr>
              <w:pStyle w:val="TableText"/>
            </w:pPr>
            <w:r>
              <w:t>ESMA</w:t>
            </w:r>
          </w:p>
        </w:tc>
      </w:tr>
      <w:tr w:rsidR="008E72A5" w14:paraId="71EB3E25" w14:textId="77777777" w:rsidTr="00954BE2">
        <w:tc>
          <w:tcPr>
            <w:tcW w:w="4332" w:type="dxa"/>
          </w:tcPr>
          <w:p w14:paraId="1F0E3CB5" w14:textId="77777777" w:rsidR="008E72A5" w:rsidRPr="008E72A5" w:rsidRDefault="008E72A5" w:rsidP="008E72A5">
            <w:pPr>
              <w:pStyle w:val="TableText"/>
            </w:pPr>
            <w:r w:rsidRPr="008E72A5">
              <w:t>Financial instruments and transactions regulatory reporting Business Justification #108</w:t>
            </w:r>
          </w:p>
        </w:tc>
        <w:tc>
          <w:tcPr>
            <w:tcW w:w="1220" w:type="dxa"/>
          </w:tcPr>
          <w:p w14:paraId="003BA527" w14:textId="77777777" w:rsidR="008E72A5" w:rsidRPr="008E72A5" w:rsidRDefault="008E72A5" w:rsidP="008E72A5">
            <w:pPr>
              <w:pStyle w:val="TableText"/>
            </w:pPr>
            <w:r w:rsidRPr="008E72A5">
              <w:t>1.0</w:t>
            </w:r>
          </w:p>
        </w:tc>
        <w:tc>
          <w:tcPr>
            <w:tcW w:w="1984" w:type="dxa"/>
          </w:tcPr>
          <w:p w14:paraId="0B3B81E4" w14:textId="77777777" w:rsidR="008E72A5" w:rsidRPr="008E72A5" w:rsidRDefault="008E72A5" w:rsidP="008E72A5">
            <w:pPr>
              <w:pStyle w:val="TableText"/>
            </w:pPr>
            <w:r w:rsidRPr="008E72A5">
              <w:t>23 December 2015</w:t>
            </w:r>
          </w:p>
        </w:tc>
        <w:tc>
          <w:tcPr>
            <w:tcW w:w="1559" w:type="dxa"/>
          </w:tcPr>
          <w:p w14:paraId="04F2CE91" w14:textId="77777777" w:rsidR="008E72A5" w:rsidRPr="008E72A5" w:rsidRDefault="008E72A5" w:rsidP="008E72A5">
            <w:pPr>
              <w:pStyle w:val="TableText"/>
            </w:pPr>
            <w:r w:rsidRPr="008E72A5">
              <w:t>ESMA</w:t>
            </w:r>
          </w:p>
        </w:tc>
      </w:tr>
      <w:tr w:rsidR="006F1003" w14:paraId="3F7E1DD7" w14:textId="77777777" w:rsidTr="00954BE2">
        <w:tc>
          <w:tcPr>
            <w:tcW w:w="4332" w:type="dxa"/>
          </w:tcPr>
          <w:p w14:paraId="0308FD42" w14:textId="698360A9" w:rsidR="006F1003" w:rsidRPr="008E72A5" w:rsidRDefault="006F1003" w:rsidP="008E72A5">
            <w:pPr>
              <w:pStyle w:val="TableText"/>
            </w:pPr>
            <w:r w:rsidRPr="008E72A5">
              <w:t>Financial instruments and transactions regulatory reporting</w:t>
            </w:r>
            <w:r w:rsidR="00325362">
              <w:t xml:space="preserve"> - Maintenance Change Request Fast track #184</w:t>
            </w:r>
          </w:p>
        </w:tc>
        <w:tc>
          <w:tcPr>
            <w:tcW w:w="1220" w:type="dxa"/>
          </w:tcPr>
          <w:p w14:paraId="0AE881CE" w14:textId="4817521E" w:rsidR="006F1003" w:rsidRPr="008E72A5" w:rsidRDefault="00325362" w:rsidP="008E72A5">
            <w:pPr>
              <w:pStyle w:val="TableText"/>
            </w:pPr>
            <w:r>
              <w:t>2.0</w:t>
            </w:r>
          </w:p>
        </w:tc>
        <w:tc>
          <w:tcPr>
            <w:tcW w:w="1984" w:type="dxa"/>
          </w:tcPr>
          <w:p w14:paraId="14C8717D" w14:textId="0DE75BC1" w:rsidR="006F1003" w:rsidRPr="008E72A5" w:rsidRDefault="00325362" w:rsidP="008E72A5">
            <w:pPr>
              <w:pStyle w:val="TableText"/>
            </w:pPr>
            <w:r>
              <w:t>May 2021</w:t>
            </w:r>
          </w:p>
        </w:tc>
        <w:tc>
          <w:tcPr>
            <w:tcW w:w="1559" w:type="dxa"/>
          </w:tcPr>
          <w:p w14:paraId="68B694FA" w14:textId="5CA6B5A8" w:rsidR="006F1003" w:rsidRPr="008E72A5" w:rsidRDefault="00325362" w:rsidP="008E72A5">
            <w:pPr>
              <w:pStyle w:val="TableText"/>
            </w:pPr>
            <w:r>
              <w:t>ESMA</w:t>
            </w:r>
          </w:p>
        </w:tc>
      </w:tr>
    </w:tbl>
    <w:p w14:paraId="68BC0C33" w14:textId="77777777" w:rsidR="00B5372E" w:rsidRDefault="00B5372E" w:rsidP="00A8050C">
      <w:pPr>
        <w:pStyle w:val="Heading1"/>
      </w:pPr>
      <w:bookmarkStart w:id="9" w:name="_Toc454457954"/>
      <w:r>
        <w:lastRenderedPageBreak/>
        <w:t>Scope and Functionality</w:t>
      </w:r>
      <w:bookmarkEnd w:id="9"/>
    </w:p>
    <w:p w14:paraId="112CF618" w14:textId="77777777" w:rsidR="00B5372E" w:rsidRDefault="00B5372E" w:rsidP="004D01EB">
      <w:pPr>
        <w:pStyle w:val="Heading2"/>
      </w:pPr>
      <w:bookmarkStart w:id="10" w:name="_Toc454457955"/>
      <w:r>
        <w:t>Background</w:t>
      </w:r>
      <w:bookmarkEnd w:id="10"/>
    </w:p>
    <w:p w14:paraId="60FEFB65" w14:textId="6244F6F6" w:rsidR="00D94AA1" w:rsidRDefault="00C912AF" w:rsidP="00DF170F">
      <w:r>
        <w:t xml:space="preserve">This Message Definition Report covers a set of </w:t>
      </w:r>
      <w:r w:rsidR="00274B38">
        <w:t>eighteen</w:t>
      </w:r>
      <w:r w:rsidR="00DF170F">
        <w:t xml:space="preserve"> (1</w:t>
      </w:r>
      <w:r w:rsidR="00274B38">
        <w:t>8</w:t>
      </w:r>
      <w:r w:rsidR="00DF170F">
        <w:t>)</w:t>
      </w:r>
      <w:r w:rsidR="00380FC1" w:rsidRPr="009C3408">
        <w:t xml:space="preserve"> </w:t>
      </w:r>
      <w:r w:rsidR="00194E11" w:rsidRPr="00194E11">
        <w:t xml:space="preserve">ISO 20022 </w:t>
      </w:r>
      <w:r w:rsidRPr="009C3408">
        <w:t xml:space="preserve">MessageDefinitions developed by </w:t>
      </w:r>
      <w:r w:rsidR="00DF170F">
        <w:t xml:space="preserve">the European Securities and Markets Authority (ESMA) </w:t>
      </w:r>
      <w:r w:rsidRPr="009C3408">
        <w:t xml:space="preserve">in close collaboration with </w:t>
      </w:r>
      <w:r w:rsidR="00DF170F" w:rsidRPr="009C3408">
        <w:t>SWIFT</w:t>
      </w:r>
      <w:r w:rsidR="00DF170F">
        <w:t xml:space="preserve"> and approv</w:t>
      </w:r>
      <w:r w:rsidR="00274B38">
        <w:t>ed by</w:t>
      </w:r>
      <w:r w:rsidR="00DF170F">
        <w:t xml:space="preserve"> the </w:t>
      </w:r>
      <w:r w:rsidR="00E239D0">
        <w:t xml:space="preserve">ISO 20022 </w:t>
      </w:r>
      <w:r w:rsidR="006F1003">
        <w:t>Securities SEG on 26 April 2021</w:t>
      </w:r>
      <w:r w:rsidR="00FD4D04">
        <w:t>.</w:t>
      </w:r>
      <w:r w:rsidR="00DF170F">
        <w:t xml:space="preserve"> </w:t>
      </w:r>
      <w:r w:rsidR="00DF170F" w:rsidRPr="00DF170F">
        <w:t xml:space="preserve">These MessageDefinitions are specifically designed to support the </w:t>
      </w:r>
      <w:r w:rsidR="00DF170F">
        <w:t xml:space="preserve">reporting of </w:t>
      </w:r>
      <w:r w:rsidR="00A15D6B">
        <w:t>transaction data</w:t>
      </w:r>
      <w:r w:rsidR="00DD2480">
        <w:t>,</w:t>
      </w:r>
      <w:r w:rsidR="00A15D6B">
        <w:t xml:space="preserve"> </w:t>
      </w:r>
      <w:r w:rsidR="00DF170F">
        <w:t xml:space="preserve">financial instrument reference data, transparency </w:t>
      </w:r>
      <w:r w:rsidR="00882A77">
        <w:t xml:space="preserve">calculation data, </w:t>
      </w:r>
      <w:r w:rsidR="00A33397">
        <w:t xml:space="preserve">trading </w:t>
      </w:r>
      <w:r w:rsidR="00882A77">
        <w:t>volume cap data</w:t>
      </w:r>
      <w:r w:rsidR="00A15D6B">
        <w:t>, commodity derivatives data</w:t>
      </w:r>
      <w:r w:rsidR="00882A77">
        <w:t xml:space="preserve"> and associated reference information</w:t>
      </w:r>
      <w:r w:rsidR="00D94AA1">
        <w:t xml:space="preserve">. </w:t>
      </w:r>
      <w:r w:rsidR="00A15D6B">
        <w:t>T</w:t>
      </w:r>
      <w:r w:rsidR="00D94AA1">
        <w:t xml:space="preserve">he </w:t>
      </w:r>
      <w:r w:rsidR="00A15D6B">
        <w:t xml:space="preserve">relevant </w:t>
      </w:r>
      <w:r w:rsidR="00D94AA1">
        <w:t xml:space="preserve">messages will be submitted </w:t>
      </w:r>
      <w:r w:rsidR="00882A77">
        <w:t>by</w:t>
      </w:r>
      <w:r w:rsidR="00A15D6B">
        <w:t xml:space="preserve"> Investment Firms (IF), </w:t>
      </w:r>
      <w:r w:rsidR="00882A77">
        <w:t xml:space="preserve">Regulated Markets (RM), Multilateral Trading Facilities (MTF), Organised Trading Facilities (OTF), </w:t>
      </w:r>
      <w:r w:rsidR="00BB7104">
        <w:t>Systematic</w:t>
      </w:r>
      <w:r w:rsidR="00882A77">
        <w:t xml:space="preserve"> Internalisers (SI), Approved Publication Arrangement (APA), National Competent Authorities (NCA) and Consolidated Tape Providers (CTP) to ESMA as part of the </w:t>
      </w:r>
      <w:r w:rsidR="0055309B">
        <w:t>Markets in Financial Instruments Regulation (</w:t>
      </w:r>
      <w:r w:rsidR="00882A77">
        <w:t>MiFIR</w:t>
      </w:r>
      <w:r w:rsidR="0055309B">
        <w:t>)</w:t>
      </w:r>
      <w:r w:rsidR="00882A77">
        <w:t xml:space="preserve">, </w:t>
      </w:r>
      <w:r w:rsidR="0055309B">
        <w:t>Markets in Financial Instruments Directive (</w:t>
      </w:r>
      <w:r w:rsidR="00882A77">
        <w:t>MiFID</w:t>
      </w:r>
      <w:r w:rsidR="0055309B">
        <w:t>)</w:t>
      </w:r>
      <w:r w:rsidR="00882A77">
        <w:t xml:space="preserve"> </w:t>
      </w:r>
      <w:r w:rsidR="00381264">
        <w:t xml:space="preserve">II </w:t>
      </w:r>
      <w:r w:rsidR="00882A77">
        <w:t>regulations.</w:t>
      </w:r>
      <w:r w:rsidR="00D94AA1">
        <w:t xml:space="preserve"> This data will be used to support </w:t>
      </w:r>
    </w:p>
    <w:p w14:paraId="7AAD6E61" w14:textId="26FD8360" w:rsidR="00D94AA1" w:rsidRDefault="00D94AA1" w:rsidP="00D94AA1">
      <w:pPr>
        <w:pStyle w:val="ListBullet"/>
      </w:pPr>
      <w:r>
        <w:t xml:space="preserve">Transaction reporting </w:t>
      </w:r>
    </w:p>
    <w:p w14:paraId="6A706C55" w14:textId="50725BD6" w:rsidR="00D94AA1" w:rsidRDefault="00D94AA1" w:rsidP="00D94AA1">
      <w:pPr>
        <w:pStyle w:val="ListBullet"/>
      </w:pPr>
      <w:r>
        <w:t>Market abuse surveillance activities</w:t>
      </w:r>
    </w:p>
    <w:p w14:paraId="4E39F749" w14:textId="28F58E1B" w:rsidR="00D94AA1" w:rsidRDefault="00D94AA1" w:rsidP="00D94AA1">
      <w:pPr>
        <w:pStyle w:val="ListBullet"/>
      </w:pPr>
      <w:r>
        <w:t>Transparency and liquidity calculations</w:t>
      </w:r>
    </w:p>
    <w:p w14:paraId="42592BD4" w14:textId="3B327B67" w:rsidR="0075146D" w:rsidRDefault="00A33397" w:rsidP="0075146D">
      <w:pPr>
        <w:pStyle w:val="ListBullet"/>
      </w:pPr>
      <w:r>
        <w:t xml:space="preserve">Trading </w:t>
      </w:r>
      <w:r w:rsidR="0075146D">
        <w:t>volume cap calculation</w:t>
      </w:r>
    </w:p>
    <w:p w14:paraId="20D07D7E" w14:textId="32245685" w:rsidR="00D94AA1" w:rsidRDefault="00D94AA1" w:rsidP="00D94AA1">
      <w:pPr>
        <w:pStyle w:val="ListBullet"/>
      </w:pPr>
      <w:r>
        <w:t>Identification of most relevant market in terms of liquidity</w:t>
      </w:r>
    </w:p>
    <w:p w14:paraId="132A723A" w14:textId="376C04D4" w:rsidR="00B5372E" w:rsidRDefault="00B5372E" w:rsidP="004D01EB">
      <w:pPr>
        <w:pStyle w:val="Heading2"/>
      </w:pPr>
      <w:bookmarkStart w:id="11" w:name="_Toc454457956"/>
      <w:r>
        <w:t>Scope</w:t>
      </w:r>
      <w:bookmarkEnd w:id="11"/>
    </w:p>
    <w:p w14:paraId="670F2901" w14:textId="400A14F8" w:rsidR="0075146D" w:rsidRDefault="0075146D" w:rsidP="00C912AF">
      <w:r>
        <w:t>With the coming into force of MiFIR and MiFID II</w:t>
      </w:r>
      <w:r w:rsidR="00A15D6B">
        <w:t xml:space="preserve">, market </w:t>
      </w:r>
      <w:r w:rsidR="005B17D0">
        <w:t>participants</w:t>
      </w:r>
      <w:r w:rsidR="00A15D6B">
        <w:t xml:space="preserve"> are required to report to </w:t>
      </w:r>
      <w:r>
        <w:t>national competent authorities all data pertaining to financial instruments - equity, non-equity, transactions and reference data - traded or admitted to trading within the</w:t>
      </w:r>
      <w:r w:rsidR="00332A4E">
        <w:t xml:space="preserve"> European Economic Area</w:t>
      </w:r>
      <w:r>
        <w:t xml:space="preserve"> </w:t>
      </w:r>
      <w:r w:rsidR="00332A4E">
        <w:t>(</w:t>
      </w:r>
      <w:r>
        <w:t>EEA</w:t>
      </w:r>
      <w:r w:rsidR="00332A4E">
        <w:t>)</w:t>
      </w:r>
      <w:r w:rsidR="00A15D6B" w:rsidRPr="00A15D6B">
        <w:t xml:space="preserve"> </w:t>
      </w:r>
      <w:r w:rsidR="00A15D6B">
        <w:t>as well as transactions in these instruments</w:t>
      </w:r>
      <w:r>
        <w:t xml:space="preserve">. Through the use of delegation </w:t>
      </w:r>
      <w:r w:rsidR="00760B91">
        <w:t xml:space="preserve">agreements </w:t>
      </w:r>
      <w:r>
        <w:t xml:space="preserve">by the NCAs, all data will be routed to ESMA (directly and indirectly) where the various </w:t>
      </w:r>
      <w:r w:rsidR="00AA21E5">
        <w:t>message related operations</w:t>
      </w:r>
      <w:r>
        <w:t xml:space="preserve"> required by MiFIR and MiFID II will be performed.</w:t>
      </w:r>
    </w:p>
    <w:p w14:paraId="7CFBE449" w14:textId="0C89F85D" w:rsidR="0075146D" w:rsidRDefault="00FB7DAD" w:rsidP="00C912AF">
      <w:r>
        <w:t xml:space="preserve">Based on the large volumes of data as well as the number and range of </w:t>
      </w:r>
      <w:r w:rsidR="00A15D6B">
        <w:t xml:space="preserve">institutions </w:t>
      </w:r>
      <w:r>
        <w:t xml:space="preserve">that will generate and submit data, the use of a single reporting standard has been </w:t>
      </w:r>
      <w:r w:rsidR="00A15D6B">
        <w:t>decided</w:t>
      </w:r>
      <w:r>
        <w:t>, which will support and aid high levels of automation and data distribution.</w:t>
      </w:r>
    </w:p>
    <w:p w14:paraId="21EFD96A" w14:textId="77777777" w:rsidR="000851E4" w:rsidRDefault="000851E4" w:rsidP="00A72CAE">
      <w:pPr>
        <w:pStyle w:val="Heading2"/>
      </w:pPr>
      <w:bookmarkStart w:id="12" w:name="_Toc454457957"/>
      <w:r>
        <w:t xml:space="preserve">Groups of </w:t>
      </w:r>
      <w:r w:rsidRPr="00A72CAE">
        <w:t>MessageDefinitions</w:t>
      </w:r>
      <w:r>
        <w:t xml:space="preserve"> and Functionality</w:t>
      </w:r>
      <w:bookmarkEnd w:id="12"/>
    </w:p>
    <w:p w14:paraId="2B94DC7F" w14:textId="2409BBB6" w:rsidR="0075146D" w:rsidRDefault="00197493" w:rsidP="00197493">
      <w:r>
        <w:t>Each reporting agent within the scope MiFID II</w:t>
      </w:r>
      <w:r w:rsidRPr="00E8311A">
        <w:t xml:space="preserve"> Directive</w:t>
      </w:r>
      <w:r>
        <w:t xml:space="preserve"> (</w:t>
      </w:r>
      <w:r w:rsidRPr="00E8311A">
        <w:t>DIRECTIVE 2014/65/EU</w:t>
      </w:r>
      <w:r>
        <w:t>)</w:t>
      </w:r>
      <w:r w:rsidRPr="00E8311A">
        <w:t xml:space="preserve"> </w:t>
      </w:r>
      <w:r>
        <w:t>must report appropriate data at a range of intervals from daily to twice monthly. Therefore, t</w:t>
      </w:r>
      <w:r w:rsidR="0075146D">
        <w:t xml:space="preserve">he </w:t>
      </w:r>
      <w:r>
        <w:t>Financial Instrument Reporting</w:t>
      </w:r>
      <w:r w:rsidR="0075146D">
        <w:t xml:space="preserve"> business flows may be detailed into </w:t>
      </w:r>
      <w:r w:rsidR="00DA5720">
        <w:t xml:space="preserve">five </w:t>
      </w:r>
      <w:r w:rsidR="0075146D">
        <w:t>(</w:t>
      </w:r>
      <w:r w:rsidR="00DA5720">
        <w:t>5</w:t>
      </w:r>
      <w:r w:rsidR="0075146D">
        <w:t>) major parts</w:t>
      </w:r>
    </w:p>
    <w:p w14:paraId="2E6902E8" w14:textId="16F5C7F2" w:rsidR="0075146D" w:rsidRDefault="0075146D" w:rsidP="0075146D">
      <w:pPr>
        <w:pStyle w:val="ListBullet"/>
      </w:pPr>
      <w:r>
        <w:t>Collection and distribution of reference data</w:t>
      </w:r>
    </w:p>
    <w:p w14:paraId="0DA14CA9" w14:textId="6D3C58B7" w:rsidR="0075146D" w:rsidRDefault="0075146D" w:rsidP="0075146D">
      <w:pPr>
        <w:pStyle w:val="ListBullet"/>
      </w:pPr>
      <w:r>
        <w:t>Collection and distribution of transparency data</w:t>
      </w:r>
    </w:p>
    <w:p w14:paraId="2320923F" w14:textId="1AB4F470" w:rsidR="0075146D" w:rsidRDefault="0075146D" w:rsidP="0075146D">
      <w:pPr>
        <w:pStyle w:val="ListBullet"/>
      </w:pPr>
      <w:r>
        <w:t>Collection of</w:t>
      </w:r>
      <w:r w:rsidR="00A33397">
        <w:t xml:space="preserve"> trading </w:t>
      </w:r>
      <w:r>
        <w:t>volume cap data</w:t>
      </w:r>
    </w:p>
    <w:p w14:paraId="08188565" w14:textId="77777777" w:rsidR="00A15D6B" w:rsidRDefault="00A15D6B" w:rsidP="0075146D">
      <w:pPr>
        <w:pStyle w:val="ListBullet"/>
      </w:pPr>
      <w:r>
        <w:t xml:space="preserve">Collection and distribution of commodities derivatives data </w:t>
      </w:r>
    </w:p>
    <w:p w14:paraId="7F950BFE" w14:textId="6D1623EF" w:rsidR="0075146D" w:rsidRDefault="0075146D" w:rsidP="0075146D">
      <w:pPr>
        <w:pStyle w:val="ListBullet"/>
      </w:pPr>
      <w:r>
        <w:t xml:space="preserve">Collection and </w:t>
      </w:r>
      <w:r w:rsidR="00A15D6B">
        <w:t xml:space="preserve">exchange </w:t>
      </w:r>
      <w:r>
        <w:t>of transaction data</w:t>
      </w:r>
    </w:p>
    <w:p w14:paraId="2814880F" w14:textId="0B681200" w:rsidR="00DA5720" w:rsidRDefault="00DA5720" w:rsidP="006B5943">
      <w:r>
        <w:t xml:space="preserve">The messages have been developed both to meet the MiFID II requirements and also to be generic so that they can be used by similar regulations in use by others. Where </w:t>
      </w:r>
      <w:r w:rsidR="006B5943">
        <w:t xml:space="preserve">something is specific to MiFID II, a usage </w:t>
      </w:r>
      <w:r w:rsidR="00274B38">
        <w:t xml:space="preserve">guideline </w:t>
      </w:r>
      <w:r w:rsidR="006B5943">
        <w:t>has been defined</w:t>
      </w:r>
      <w:r w:rsidR="00E342F7">
        <w:t xml:space="preserve"> to specify the MiFIR specific requirement</w:t>
      </w:r>
      <w:r w:rsidR="007A20A7">
        <w:t>.</w:t>
      </w:r>
    </w:p>
    <w:p w14:paraId="0411D5A3" w14:textId="302E0B1A" w:rsidR="00BC1346" w:rsidRPr="00DA5720" w:rsidRDefault="00BC1346" w:rsidP="006B5943">
      <w:r>
        <w:t xml:space="preserve">The submission process for this </w:t>
      </w:r>
      <w:r w:rsidR="004C0900">
        <w:t>message set</w:t>
      </w:r>
      <w:r>
        <w:t xml:space="preserve"> will follow a multi-part submission with this </w:t>
      </w:r>
      <w:r w:rsidR="0011596F">
        <w:t>submission</w:t>
      </w:r>
      <w:r>
        <w:t xml:space="preserve"> capturing Reference Data, Transparency Data and Trading Volume Cap data messages. A subsequent submission will capture the commodities derivatives data and transaction exchange data messages which are still in development.</w:t>
      </w:r>
    </w:p>
    <w:p w14:paraId="53A906AA" w14:textId="77777777" w:rsidR="00CA5563" w:rsidRPr="000A528A" w:rsidRDefault="00CA5563" w:rsidP="00CA5563">
      <w:pPr>
        <w:pStyle w:val="Note"/>
      </w:pPr>
      <w:r w:rsidRPr="00F84EE5">
        <w:lastRenderedPageBreak/>
        <w:t xml:space="preserve">These </w:t>
      </w:r>
      <w:r w:rsidR="00813BE4">
        <w:t>messages</w:t>
      </w:r>
      <w:r w:rsidRPr="00F84EE5">
        <w:t xml:space="preserve"> are to be used with the ISO 20022 Business App</w:t>
      </w:r>
      <w:r w:rsidR="00361851">
        <w:t>lication Header (head.001</w:t>
      </w:r>
      <w:r w:rsidRPr="00F84EE5">
        <w:t>). The schema and more information about the Business Application Header (BAH) can be found on</w:t>
      </w:r>
      <w:r>
        <w:t xml:space="preserve"> the www.iso20022.org web site</w:t>
      </w:r>
    </w:p>
    <w:p w14:paraId="1CE44C7B" w14:textId="328747AB" w:rsidR="00716795" w:rsidRPr="00716795" w:rsidRDefault="0000175C" w:rsidP="00AA21E5">
      <w:pPr>
        <w:pStyle w:val="Heading3"/>
      </w:pPr>
      <w:r>
        <w:t>Reference Data</w:t>
      </w:r>
      <w:r w:rsidR="007F7920">
        <w:t xml:space="preserve"> </w:t>
      </w:r>
      <w:r w:rsidR="00BC1346">
        <w:t>Message</w:t>
      </w:r>
      <w:r w:rsidR="00274B38">
        <w:t>Definition</w:t>
      </w:r>
      <w:r w:rsidR="00BC1346">
        <w:t>s</w:t>
      </w:r>
    </w:p>
    <w:p w14:paraId="031D8454" w14:textId="34BA6BD1" w:rsidR="00813BE4" w:rsidRDefault="0000175C" w:rsidP="00813BE4">
      <w:pPr>
        <w:pStyle w:val="Normalbeforetable"/>
      </w:pPr>
      <w:r>
        <w:t xml:space="preserve">The reference data messages </w:t>
      </w:r>
      <w:r w:rsidR="00AA21E5">
        <w:t xml:space="preserve">are used to receive </w:t>
      </w:r>
      <w:r>
        <w:t xml:space="preserve">and distribute </w:t>
      </w:r>
      <w:r w:rsidR="00AA21E5">
        <w:t xml:space="preserve">financial instrument </w:t>
      </w:r>
      <w:r>
        <w:t>specific reference information</w:t>
      </w:r>
      <w:r w:rsidR="00AA21E5">
        <w:t>.</w:t>
      </w:r>
    </w:p>
    <w:tbl>
      <w:tblPr>
        <w:tblStyle w:val="TableShaded1stRow"/>
        <w:tblW w:w="8788" w:type="dxa"/>
        <w:tblInd w:w="392" w:type="dxa"/>
        <w:tblLook w:val="04A0" w:firstRow="1" w:lastRow="0" w:firstColumn="1" w:lastColumn="0" w:noHBand="0" w:noVBand="1"/>
      </w:tblPr>
      <w:tblGrid>
        <w:gridCol w:w="6237"/>
        <w:gridCol w:w="2551"/>
      </w:tblGrid>
      <w:tr w:rsidR="0052733C" w14:paraId="5B227DD0" w14:textId="77777777" w:rsidTr="00265B02">
        <w:trPr>
          <w:cnfStyle w:val="100000000000" w:firstRow="1" w:lastRow="0" w:firstColumn="0" w:lastColumn="0" w:oddVBand="0" w:evenVBand="0" w:oddHBand="0" w:evenHBand="0" w:firstRowFirstColumn="0" w:firstRowLastColumn="0" w:lastRowFirstColumn="0" w:lastRowLastColumn="0"/>
        </w:trPr>
        <w:tc>
          <w:tcPr>
            <w:tcW w:w="6237" w:type="dxa"/>
          </w:tcPr>
          <w:p w14:paraId="1E6A4EC7" w14:textId="77777777" w:rsidR="0052733C" w:rsidRPr="0052733C" w:rsidRDefault="00813BE4" w:rsidP="0052733C">
            <w:pPr>
              <w:pStyle w:val="TableHeading"/>
            </w:pPr>
            <w:r>
              <w:t>Message</w:t>
            </w:r>
            <w:r w:rsidR="00364E93">
              <w:t>Definition</w:t>
            </w:r>
          </w:p>
        </w:tc>
        <w:tc>
          <w:tcPr>
            <w:tcW w:w="2551" w:type="dxa"/>
          </w:tcPr>
          <w:p w14:paraId="6F5CEDFA" w14:textId="77777777" w:rsidR="0052733C" w:rsidRPr="0052733C" w:rsidRDefault="00364E93" w:rsidP="0052733C">
            <w:pPr>
              <w:pStyle w:val="TableHeading"/>
            </w:pPr>
            <w:r>
              <w:t>Message Identifier</w:t>
            </w:r>
          </w:p>
        </w:tc>
      </w:tr>
      <w:tr w:rsidR="00C95208" w14:paraId="79E09A71" w14:textId="77777777" w:rsidTr="00265B02">
        <w:tc>
          <w:tcPr>
            <w:tcW w:w="6237" w:type="dxa"/>
          </w:tcPr>
          <w:p w14:paraId="55418747" w14:textId="6E8DCF69" w:rsidR="00C95208" w:rsidRPr="00C95208" w:rsidRDefault="00C95208" w:rsidP="00C95208">
            <w:pPr>
              <w:pStyle w:val="TableText"/>
            </w:pPr>
            <w:r w:rsidRPr="0017473D">
              <w:t>FinancialInstrumentReportingReferenceDataReport</w:t>
            </w:r>
          </w:p>
        </w:tc>
        <w:tc>
          <w:tcPr>
            <w:tcW w:w="2551" w:type="dxa"/>
          </w:tcPr>
          <w:p w14:paraId="4DEF8C27" w14:textId="675FE646" w:rsidR="00C95208" w:rsidRPr="00C95208" w:rsidRDefault="00C95208" w:rsidP="00C95208">
            <w:pPr>
              <w:pStyle w:val="TableText"/>
            </w:pPr>
            <w:r>
              <w:t>auth.017</w:t>
            </w:r>
          </w:p>
        </w:tc>
      </w:tr>
      <w:tr w:rsidR="00C95208" w14:paraId="59A1B25E" w14:textId="77777777" w:rsidTr="00265B02">
        <w:tc>
          <w:tcPr>
            <w:tcW w:w="6237" w:type="dxa"/>
          </w:tcPr>
          <w:p w14:paraId="782814A2" w14:textId="6C719EEE" w:rsidR="00C95208" w:rsidRPr="00C95208" w:rsidRDefault="00C95208" w:rsidP="00C95208">
            <w:pPr>
              <w:pStyle w:val="TableText"/>
            </w:pPr>
            <w:r w:rsidRPr="0017473D">
              <w:t>FinancialInstrumentReportingReferenceDataDeltaReport</w:t>
            </w:r>
          </w:p>
        </w:tc>
        <w:tc>
          <w:tcPr>
            <w:tcW w:w="2551" w:type="dxa"/>
          </w:tcPr>
          <w:p w14:paraId="34AC861C" w14:textId="6B81F4B4" w:rsidR="00C95208" w:rsidRPr="00C95208" w:rsidRDefault="00C95208" w:rsidP="00C95208">
            <w:pPr>
              <w:pStyle w:val="TableText"/>
            </w:pPr>
            <w:r>
              <w:t>a</w:t>
            </w:r>
            <w:r w:rsidRPr="00C95208">
              <w:t>uth.036</w:t>
            </w:r>
          </w:p>
        </w:tc>
      </w:tr>
      <w:tr w:rsidR="00C95208" w14:paraId="6F4D7314" w14:textId="77777777" w:rsidTr="00265B02">
        <w:tc>
          <w:tcPr>
            <w:tcW w:w="6237" w:type="dxa"/>
          </w:tcPr>
          <w:p w14:paraId="74FACC53" w14:textId="4616C0C0" w:rsidR="00C95208" w:rsidRPr="00C95208" w:rsidRDefault="00C95208" w:rsidP="00C95208">
            <w:pPr>
              <w:pStyle w:val="TableText"/>
            </w:pPr>
            <w:r w:rsidRPr="0017473D">
              <w:t>FinancialInstrumentReportingReferenceDataIndexReport</w:t>
            </w:r>
          </w:p>
        </w:tc>
        <w:tc>
          <w:tcPr>
            <w:tcW w:w="2551" w:type="dxa"/>
          </w:tcPr>
          <w:p w14:paraId="547D8B14" w14:textId="1CEDE5DB" w:rsidR="00C95208" w:rsidRPr="00C95208" w:rsidRDefault="00C95208" w:rsidP="00C95208">
            <w:pPr>
              <w:pStyle w:val="TableText"/>
            </w:pPr>
            <w:r>
              <w:t>auth.</w:t>
            </w:r>
            <w:r w:rsidRPr="00C95208">
              <w:t>043</w:t>
            </w:r>
          </w:p>
        </w:tc>
      </w:tr>
      <w:tr w:rsidR="00C95208" w14:paraId="48ECB508" w14:textId="77777777" w:rsidTr="00265B02">
        <w:tc>
          <w:tcPr>
            <w:tcW w:w="6237" w:type="dxa"/>
          </w:tcPr>
          <w:p w14:paraId="17E21FE5" w14:textId="653BAF34" w:rsidR="00C95208" w:rsidRPr="00C95208" w:rsidRDefault="00C95208" w:rsidP="00C95208">
            <w:pPr>
              <w:pStyle w:val="TableText"/>
            </w:pPr>
            <w:r w:rsidRPr="0017473D">
              <w:t>FinancialInstrumentReportingInvalidReferenceDataReport</w:t>
            </w:r>
          </w:p>
        </w:tc>
        <w:tc>
          <w:tcPr>
            <w:tcW w:w="2551" w:type="dxa"/>
          </w:tcPr>
          <w:p w14:paraId="58EE4C29" w14:textId="18093410" w:rsidR="00C95208" w:rsidRPr="00C95208" w:rsidRDefault="00C95208" w:rsidP="00C95208">
            <w:pPr>
              <w:pStyle w:val="TableText"/>
            </w:pPr>
            <w:r>
              <w:t>auth.042</w:t>
            </w:r>
          </w:p>
        </w:tc>
      </w:tr>
      <w:tr w:rsidR="00C95208" w14:paraId="7A451871" w14:textId="77777777" w:rsidTr="00265B02">
        <w:tc>
          <w:tcPr>
            <w:tcW w:w="6237" w:type="dxa"/>
          </w:tcPr>
          <w:p w14:paraId="3BE9E293" w14:textId="1B63F870" w:rsidR="00C95208" w:rsidRPr="00C95208" w:rsidRDefault="00C95208" w:rsidP="00C95208">
            <w:pPr>
              <w:pStyle w:val="TableText"/>
            </w:pPr>
            <w:r w:rsidRPr="0017473D">
              <w:t>FinancialInstrumentReportingCountryCodeReport</w:t>
            </w:r>
          </w:p>
        </w:tc>
        <w:tc>
          <w:tcPr>
            <w:tcW w:w="2551" w:type="dxa"/>
          </w:tcPr>
          <w:p w14:paraId="16A6061C" w14:textId="27AE5BE2" w:rsidR="00C95208" w:rsidRPr="00C95208" w:rsidRDefault="00C95208" w:rsidP="00C95208">
            <w:pPr>
              <w:pStyle w:val="TableText"/>
            </w:pPr>
            <w:r>
              <w:t>auth.</w:t>
            </w:r>
            <w:r w:rsidRPr="00C95208">
              <w:t>047</w:t>
            </w:r>
          </w:p>
        </w:tc>
      </w:tr>
      <w:tr w:rsidR="00C95208" w14:paraId="7DCC1A8F" w14:textId="77777777" w:rsidTr="00265B02">
        <w:tc>
          <w:tcPr>
            <w:tcW w:w="6237" w:type="dxa"/>
          </w:tcPr>
          <w:p w14:paraId="47C790B3" w14:textId="77B4CC7C" w:rsidR="00C95208" w:rsidRPr="00C95208" w:rsidRDefault="00C95208" w:rsidP="00C95208">
            <w:pPr>
              <w:pStyle w:val="TableText"/>
            </w:pPr>
            <w:r w:rsidRPr="0017473D">
              <w:t>FinancialInstrumentReportingCurrencyCodeReport</w:t>
            </w:r>
          </w:p>
        </w:tc>
        <w:tc>
          <w:tcPr>
            <w:tcW w:w="2551" w:type="dxa"/>
          </w:tcPr>
          <w:p w14:paraId="4E07015D" w14:textId="7FCC9053" w:rsidR="00C95208" w:rsidRPr="00C95208" w:rsidRDefault="00C95208" w:rsidP="00C95208">
            <w:pPr>
              <w:pStyle w:val="TableText"/>
            </w:pPr>
            <w:r>
              <w:t>auth.</w:t>
            </w:r>
            <w:r w:rsidRPr="00C95208">
              <w:t>048</w:t>
            </w:r>
          </w:p>
        </w:tc>
      </w:tr>
      <w:tr w:rsidR="00C95208" w14:paraId="751C94DD" w14:textId="77777777" w:rsidTr="00265B02">
        <w:tc>
          <w:tcPr>
            <w:tcW w:w="6237" w:type="dxa"/>
          </w:tcPr>
          <w:p w14:paraId="0944A6ED" w14:textId="3B740E48" w:rsidR="00C95208" w:rsidRPr="00C95208" w:rsidRDefault="00C95208" w:rsidP="00C95208">
            <w:pPr>
              <w:pStyle w:val="TableText"/>
            </w:pPr>
            <w:r w:rsidRPr="0017473D">
              <w:t>FinancialInstrumentReportingInstrumentClassificationReport</w:t>
            </w:r>
          </w:p>
        </w:tc>
        <w:tc>
          <w:tcPr>
            <w:tcW w:w="2551" w:type="dxa"/>
          </w:tcPr>
          <w:p w14:paraId="29C491DD" w14:textId="7426F36E" w:rsidR="00C95208" w:rsidRPr="00C95208" w:rsidRDefault="00C95208" w:rsidP="00C95208">
            <w:pPr>
              <w:pStyle w:val="TableText"/>
            </w:pPr>
            <w:r>
              <w:t>auth.</w:t>
            </w:r>
            <w:r w:rsidRPr="00C95208">
              <w:t>050</w:t>
            </w:r>
          </w:p>
        </w:tc>
      </w:tr>
      <w:tr w:rsidR="00C95208" w14:paraId="55454F0F" w14:textId="77777777" w:rsidTr="00265B02">
        <w:tc>
          <w:tcPr>
            <w:tcW w:w="6237" w:type="dxa"/>
          </w:tcPr>
          <w:p w14:paraId="245B47A0" w14:textId="45F2DA56" w:rsidR="00C95208" w:rsidRPr="00C95208" w:rsidRDefault="00C95208" w:rsidP="00C95208">
            <w:pPr>
              <w:pStyle w:val="TableText"/>
            </w:pPr>
            <w:r w:rsidRPr="0017473D">
              <w:t>FinancialInstrumentReportingMarketIdentificationCodeReport</w:t>
            </w:r>
          </w:p>
        </w:tc>
        <w:tc>
          <w:tcPr>
            <w:tcW w:w="2551" w:type="dxa"/>
          </w:tcPr>
          <w:p w14:paraId="5CD79393" w14:textId="3402E320" w:rsidR="00C95208" w:rsidRPr="00C95208" w:rsidRDefault="00C95208" w:rsidP="00C95208">
            <w:pPr>
              <w:pStyle w:val="TableText"/>
            </w:pPr>
            <w:r>
              <w:t>auth.</w:t>
            </w:r>
            <w:r w:rsidRPr="00C95208">
              <w:t>049</w:t>
            </w:r>
          </w:p>
        </w:tc>
      </w:tr>
      <w:tr w:rsidR="00C95208" w14:paraId="40329743" w14:textId="77777777" w:rsidTr="00265B02">
        <w:tc>
          <w:tcPr>
            <w:tcW w:w="6237" w:type="dxa"/>
          </w:tcPr>
          <w:p w14:paraId="5EF6D86D" w14:textId="346C25FF" w:rsidR="00C95208" w:rsidRDefault="00C95208" w:rsidP="00C95208">
            <w:pPr>
              <w:pStyle w:val="TableText"/>
            </w:pPr>
            <w:r>
              <w:t>FinancialInstrumentNonWorkingDayReport</w:t>
            </w:r>
          </w:p>
        </w:tc>
        <w:tc>
          <w:tcPr>
            <w:tcW w:w="2551" w:type="dxa"/>
          </w:tcPr>
          <w:p w14:paraId="3ED9AF9B" w14:textId="446C773D" w:rsidR="00C95208" w:rsidRPr="00C95208" w:rsidRDefault="00C95208" w:rsidP="00C95208">
            <w:pPr>
              <w:pStyle w:val="TableText"/>
            </w:pPr>
            <w:r>
              <w:t>auth.039</w:t>
            </w:r>
          </w:p>
        </w:tc>
      </w:tr>
      <w:tr w:rsidR="002A528A" w14:paraId="75E68CE0" w14:textId="77777777" w:rsidTr="00265B02">
        <w:tc>
          <w:tcPr>
            <w:tcW w:w="6237" w:type="dxa"/>
          </w:tcPr>
          <w:p w14:paraId="31AB5FE9" w14:textId="104C2C14" w:rsidR="002A528A" w:rsidRDefault="002A528A" w:rsidP="00C95208">
            <w:pPr>
              <w:pStyle w:val="TableText"/>
            </w:pPr>
            <w:r w:rsidRPr="007F7920">
              <w:t>FinancialInstrumentReporting</w:t>
            </w:r>
            <w:r w:rsidRPr="002A528A">
              <w:t>CancellationReport</w:t>
            </w:r>
          </w:p>
        </w:tc>
        <w:tc>
          <w:tcPr>
            <w:tcW w:w="2551" w:type="dxa"/>
          </w:tcPr>
          <w:p w14:paraId="168B37C0" w14:textId="2F7FE020" w:rsidR="002A528A" w:rsidRDefault="002A528A" w:rsidP="002A528A">
            <w:pPr>
              <w:pStyle w:val="TableText"/>
            </w:pPr>
            <w:r>
              <w:t>auth.</w:t>
            </w:r>
            <w:r>
              <w:t>102</w:t>
            </w:r>
          </w:p>
        </w:tc>
      </w:tr>
    </w:tbl>
    <w:p w14:paraId="3891DEEE" w14:textId="0AD53168" w:rsidR="00715699" w:rsidRDefault="00F12774" w:rsidP="00715699">
      <w:pPr>
        <w:pStyle w:val="Heading3"/>
      </w:pPr>
      <w:r>
        <w:t>Transparency Data</w:t>
      </w:r>
      <w:r w:rsidR="007F7920">
        <w:t xml:space="preserve"> </w:t>
      </w:r>
      <w:r w:rsidR="00BC1346">
        <w:t>Message</w:t>
      </w:r>
      <w:r w:rsidR="00274B38">
        <w:t>Definition</w:t>
      </w:r>
      <w:r w:rsidR="00BC1346">
        <w:t>s</w:t>
      </w:r>
    </w:p>
    <w:p w14:paraId="7CD2760D" w14:textId="6254BBF4" w:rsidR="00F12774" w:rsidRDefault="00F12774" w:rsidP="00F12774">
      <w:pPr>
        <w:pStyle w:val="Normalbeforetable"/>
      </w:pPr>
      <w:r>
        <w:t>The transparency message</w:t>
      </w:r>
      <w:r w:rsidR="00744006">
        <w:t xml:space="preserve"> </w:t>
      </w:r>
      <w:r w:rsidR="00274B38">
        <w:t>set</w:t>
      </w:r>
      <w:r>
        <w:t xml:space="preserve"> </w:t>
      </w:r>
      <w:r w:rsidR="00744006">
        <w:t xml:space="preserve">is </w:t>
      </w:r>
      <w:r>
        <w:t xml:space="preserve">used to </w:t>
      </w:r>
      <w:r w:rsidR="00B923DE">
        <w:t>collect and process data to support the MiFIR transparency regime</w:t>
      </w:r>
      <w:r>
        <w:t>.</w:t>
      </w:r>
    </w:p>
    <w:tbl>
      <w:tblPr>
        <w:tblStyle w:val="TableShaded1stRow"/>
        <w:tblW w:w="8788" w:type="dxa"/>
        <w:tblInd w:w="392" w:type="dxa"/>
        <w:tblLook w:val="04A0" w:firstRow="1" w:lastRow="0" w:firstColumn="1" w:lastColumn="0" w:noHBand="0" w:noVBand="1"/>
      </w:tblPr>
      <w:tblGrid>
        <w:gridCol w:w="6237"/>
        <w:gridCol w:w="2551"/>
      </w:tblGrid>
      <w:tr w:rsidR="00F12774" w14:paraId="33D80973" w14:textId="77777777" w:rsidTr="00265B02">
        <w:trPr>
          <w:cnfStyle w:val="100000000000" w:firstRow="1" w:lastRow="0" w:firstColumn="0" w:lastColumn="0" w:oddVBand="0" w:evenVBand="0" w:oddHBand="0" w:evenHBand="0" w:firstRowFirstColumn="0" w:firstRowLastColumn="0" w:lastRowFirstColumn="0" w:lastRowLastColumn="0"/>
        </w:trPr>
        <w:tc>
          <w:tcPr>
            <w:tcW w:w="6237" w:type="dxa"/>
          </w:tcPr>
          <w:p w14:paraId="3107CA55" w14:textId="77777777" w:rsidR="00F12774" w:rsidRPr="00F12774" w:rsidRDefault="00F12774" w:rsidP="00F12774">
            <w:pPr>
              <w:pStyle w:val="TableHeading"/>
            </w:pPr>
            <w:r>
              <w:t>Message</w:t>
            </w:r>
            <w:r w:rsidRPr="00F12774">
              <w:t>Definition</w:t>
            </w:r>
          </w:p>
        </w:tc>
        <w:tc>
          <w:tcPr>
            <w:tcW w:w="2551" w:type="dxa"/>
          </w:tcPr>
          <w:p w14:paraId="12E9F13A" w14:textId="77777777" w:rsidR="00F12774" w:rsidRPr="00F12774" w:rsidRDefault="00F12774" w:rsidP="00F12774">
            <w:pPr>
              <w:pStyle w:val="TableHeading"/>
            </w:pPr>
            <w:r>
              <w:t>Message Identifier</w:t>
            </w:r>
          </w:p>
        </w:tc>
      </w:tr>
      <w:tr w:rsidR="00F12774" w14:paraId="50964405" w14:textId="77777777" w:rsidTr="00265B02">
        <w:tc>
          <w:tcPr>
            <w:tcW w:w="6237" w:type="dxa"/>
          </w:tcPr>
          <w:p w14:paraId="01EF5048" w14:textId="11789DD1" w:rsidR="00F12774" w:rsidRPr="00F12774" w:rsidRDefault="00BA39B9" w:rsidP="00F12774">
            <w:pPr>
              <w:pStyle w:val="TableText"/>
            </w:pPr>
            <w:r w:rsidRPr="00BA39B9">
              <w:t>FinancialInstrumentReportingEquityTransparencyDataReport</w:t>
            </w:r>
          </w:p>
        </w:tc>
        <w:tc>
          <w:tcPr>
            <w:tcW w:w="2551" w:type="dxa"/>
          </w:tcPr>
          <w:p w14:paraId="54E782EB" w14:textId="429F1EE6" w:rsidR="00F12774" w:rsidRPr="00F12774" w:rsidRDefault="000711FA" w:rsidP="00F12774">
            <w:pPr>
              <w:pStyle w:val="TableText"/>
            </w:pPr>
            <w:r>
              <w:t>a</w:t>
            </w:r>
            <w:r w:rsidR="00F12774">
              <w:t>uth.032</w:t>
            </w:r>
          </w:p>
        </w:tc>
      </w:tr>
      <w:tr w:rsidR="00F12774" w14:paraId="5B33CC9F" w14:textId="77777777" w:rsidTr="00265B02">
        <w:tc>
          <w:tcPr>
            <w:tcW w:w="6237" w:type="dxa"/>
          </w:tcPr>
          <w:p w14:paraId="2FBC4BB5" w14:textId="53FC01C3" w:rsidR="00F12774" w:rsidRPr="00F12774" w:rsidRDefault="00A15D6B" w:rsidP="006D0146">
            <w:pPr>
              <w:pStyle w:val="TableText"/>
            </w:pPr>
            <w:r w:rsidRPr="00A15D6B">
              <w:t>FinancialInstrumentReportingEquityTradingActivityReport</w:t>
            </w:r>
          </w:p>
        </w:tc>
        <w:tc>
          <w:tcPr>
            <w:tcW w:w="2551" w:type="dxa"/>
          </w:tcPr>
          <w:p w14:paraId="65B13B10" w14:textId="2BC4092A" w:rsidR="00F12774" w:rsidRPr="00F12774" w:rsidRDefault="000711FA" w:rsidP="00F12774">
            <w:pPr>
              <w:pStyle w:val="TableText"/>
            </w:pPr>
            <w:r>
              <w:t>a</w:t>
            </w:r>
            <w:r w:rsidR="00F12774">
              <w:t>uth.040</w:t>
            </w:r>
          </w:p>
        </w:tc>
      </w:tr>
      <w:tr w:rsidR="00F12774" w14:paraId="6D846E0A" w14:textId="77777777" w:rsidTr="00265B02">
        <w:tc>
          <w:tcPr>
            <w:tcW w:w="6237" w:type="dxa"/>
          </w:tcPr>
          <w:p w14:paraId="6D3DDA9B" w14:textId="7904FFA7" w:rsidR="00F12774" w:rsidRPr="00F12774" w:rsidRDefault="00BA39B9" w:rsidP="00F12774">
            <w:pPr>
              <w:pStyle w:val="TableText"/>
            </w:pPr>
            <w:r w:rsidRPr="00BA39B9">
              <w:t>FinancialInstrumentReportingEquityTradingActivityResult</w:t>
            </w:r>
          </w:p>
        </w:tc>
        <w:tc>
          <w:tcPr>
            <w:tcW w:w="2551" w:type="dxa"/>
          </w:tcPr>
          <w:p w14:paraId="78F86D42" w14:textId="59CB416D" w:rsidR="00F12774" w:rsidRPr="00F12774" w:rsidRDefault="000711FA" w:rsidP="00F12774">
            <w:pPr>
              <w:pStyle w:val="TableText"/>
            </w:pPr>
            <w:r>
              <w:t>a</w:t>
            </w:r>
            <w:r w:rsidR="00F12774">
              <w:t>uth.044</w:t>
            </w:r>
          </w:p>
        </w:tc>
      </w:tr>
      <w:tr w:rsidR="00F12774" w14:paraId="248B9E4E" w14:textId="77777777" w:rsidTr="00265B02">
        <w:tc>
          <w:tcPr>
            <w:tcW w:w="6237" w:type="dxa"/>
          </w:tcPr>
          <w:p w14:paraId="0C7E7996" w14:textId="674EA4A1" w:rsidR="00F12774" w:rsidRPr="00F12774" w:rsidRDefault="00BA39B9" w:rsidP="00F12774">
            <w:pPr>
              <w:pStyle w:val="TableText"/>
            </w:pPr>
            <w:r w:rsidRPr="00BA39B9">
              <w:t>FinancialInstrumentReportingNonEquityTransparencyDataReport</w:t>
            </w:r>
          </w:p>
        </w:tc>
        <w:tc>
          <w:tcPr>
            <w:tcW w:w="2551" w:type="dxa"/>
          </w:tcPr>
          <w:p w14:paraId="6B0B1E05" w14:textId="5C737A6F" w:rsidR="00F12774" w:rsidRPr="00F12774" w:rsidRDefault="000711FA" w:rsidP="000711FA">
            <w:pPr>
              <w:pStyle w:val="TableText"/>
            </w:pPr>
            <w:r>
              <w:t>auth.033</w:t>
            </w:r>
          </w:p>
        </w:tc>
      </w:tr>
      <w:tr w:rsidR="00F12774" w14:paraId="65061CD0" w14:textId="77777777" w:rsidTr="00265B02">
        <w:tc>
          <w:tcPr>
            <w:tcW w:w="6237" w:type="dxa"/>
          </w:tcPr>
          <w:p w14:paraId="1B44CCD0" w14:textId="19445C6E" w:rsidR="00F12774" w:rsidRPr="00F12774" w:rsidRDefault="00BA39B9" w:rsidP="00F12774">
            <w:pPr>
              <w:pStyle w:val="TableText"/>
            </w:pPr>
            <w:r w:rsidRPr="00BA39B9">
              <w:t>FinancialInstrumentReportingNonEquityTradingActivityReport</w:t>
            </w:r>
          </w:p>
        </w:tc>
        <w:tc>
          <w:tcPr>
            <w:tcW w:w="2551" w:type="dxa"/>
          </w:tcPr>
          <w:p w14:paraId="3971FD10" w14:textId="2AC5095D" w:rsidR="00F12774" w:rsidRPr="00F12774" w:rsidRDefault="000711FA" w:rsidP="000711FA">
            <w:pPr>
              <w:pStyle w:val="TableText"/>
            </w:pPr>
            <w:r>
              <w:t>auth.041</w:t>
            </w:r>
          </w:p>
        </w:tc>
      </w:tr>
      <w:tr w:rsidR="00F12774" w14:paraId="6B99FED3" w14:textId="77777777" w:rsidTr="00265B02">
        <w:tc>
          <w:tcPr>
            <w:tcW w:w="6237" w:type="dxa"/>
          </w:tcPr>
          <w:p w14:paraId="368C34C6" w14:textId="29A506C7" w:rsidR="00F12774" w:rsidRPr="00F12774" w:rsidRDefault="00BA39B9" w:rsidP="00F12774">
            <w:pPr>
              <w:pStyle w:val="TableText"/>
            </w:pPr>
            <w:r w:rsidRPr="00BA39B9">
              <w:t>FinancialInstrumentReportingNonEquityTradingActivityResult</w:t>
            </w:r>
          </w:p>
        </w:tc>
        <w:tc>
          <w:tcPr>
            <w:tcW w:w="2551" w:type="dxa"/>
          </w:tcPr>
          <w:p w14:paraId="3BD16845" w14:textId="79B397B5" w:rsidR="00F12774" w:rsidRPr="00F12774" w:rsidRDefault="000711FA" w:rsidP="000711FA">
            <w:pPr>
              <w:pStyle w:val="TableText"/>
            </w:pPr>
            <w:r>
              <w:t>auth.045</w:t>
            </w:r>
          </w:p>
        </w:tc>
      </w:tr>
    </w:tbl>
    <w:p w14:paraId="79EED342" w14:textId="7FD07A1F" w:rsidR="007F7920" w:rsidRPr="007F7920" w:rsidRDefault="00A33397" w:rsidP="007F7920">
      <w:pPr>
        <w:pStyle w:val="Heading3"/>
      </w:pPr>
      <w:r>
        <w:t xml:space="preserve">Trading </w:t>
      </w:r>
      <w:r w:rsidR="007F7920">
        <w:t xml:space="preserve">Volume Cap </w:t>
      </w:r>
      <w:r w:rsidR="00BC1346">
        <w:t>Message</w:t>
      </w:r>
      <w:r w:rsidR="00AE3E02">
        <w:t>Definition</w:t>
      </w:r>
    </w:p>
    <w:p w14:paraId="5A2B91C5" w14:textId="0E55F071" w:rsidR="007F7920" w:rsidRPr="007F7920" w:rsidRDefault="00744006" w:rsidP="007F7920">
      <w:pPr>
        <w:pStyle w:val="Normalbeforetable"/>
      </w:pPr>
      <w:r>
        <w:t xml:space="preserve">The </w:t>
      </w:r>
      <w:r w:rsidR="00A33397">
        <w:t xml:space="preserve">trading </w:t>
      </w:r>
      <w:r>
        <w:t xml:space="preserve">volume cap </w:t>
      </w:r>
      <w:r w:rsidR="00274B38">
        <w:t>set</w:t>
      </w:r>
      <w:r>
        <w:t xml:space="preserve"> supports the transmission of equity</w:t>
      </w:r>
      <w:r w:rsidR="0041610C">
        <w:t xml:space="preserve"> </w:t>
      </w:r>
      <w:r w:rsidR="00AA21E5">
        <w:t>/ equity like</w:t>
      </w:r>
      <w:r>
        <w:t xml:space="preserve"> </w:t>
      </w:r>
      <w:r w:rsidR="0041610C">
        <w:t xml:space="preserve">instrument </w:t>
      </w:r>
      <w:r>
        <w:t>data to ascertain the level and use of reference price and negotiated transaction waivers across the EEA.</w:t>
      </w:r>
    </w:p>
    <w:tbl>
      <w:tblPr>
        <w:tblStyle w:val="TableShaded1stRow"/>
        <w:tblW w:w="8788" w:type="dxa"/>
        <w:tblInd w:w="392" w:type="dxa"/>
        <w:tblLook w:val="04A0" w:firstRow="1" w:lastRow="0" w:firstColumn="1" w:lastColumn="0" w:noHBand="0" w:noVBand="1"/>
      </w:tblPr>
      <w:tblGrid>
        <w:gridCol w:w="6237"/>
        <w:gridCol w:w="2551"/>
      </w:tblGrid>
      <w:tr w:rsidR="007F7920" w14:paraId="0D2EDF3C" w14:textId="77777777" w:rsidTr="00265B02">
        <w:trPr>
          <w:cnfStyle w:val="100000000000" w:firstRow="1" w:lastRow="0" w:firstColumn="0" w:lastColumn="0" w:oddVBand="0" w:evenVBand="0" w:oddHBand="0" w:evenHBand="0" w:firstRowFirstColumn="0" w:firstRowLastColumn="0" w:lastRowFirstColumn="0" w:lastRowLastColumn="0"/>
        </w:trPr>
        <w:tc>
          <w:tcPr>
            <w:tcW w:w="6237" w:type="dxa"/>
          </w:tcPr>
          <w:p w14:paraId="54842A13" w14:textId="77777777" w:rsidR="007F7920" w:rsidRPr="007F7920" w:rsidRDefault="007F7920" w:rsidP="007F7920">
            <w:pPr>
              <w:pStyle w:val="TableHeading"/>
            </w:pPr>
            <w:r w:rsidRPr="007F7920">
              <w:t>MessageDefinition</w:t>
            </w:r>
          </w:p>
        </w:tc>
        <w:tc>
          <w:tcPr>
            <w:tcW w:w="2551" w:type="dxa"/>
          </w:tcPr>
          <w:p w14:paraId="6D4F103D" w14:textId="77777777" w:rsidR="007F7920" w:rsidRPr="007F7920" w:rsidRDefault="007F7920" w:rsidP="007F7920">
            <w:pPr>
              <w:pStyle w:val="TableHeading"/>
            </w:pPr>
            <w:r w:rsidRPr="007F7920">
              <w:t>Message Identifier</w:t>
            </w:r>
          </w:p>
        </w:tc>
      </w:tr>
      <w:tr w:rsidR="007F7920" w14:paraId="57DDBA20" w14:textId="77777777" w:rsidTr="00265B02">
        <w:tc>
          <w:tcPr>
            <w:tcW w:w="6237" w:type="dxa"/>
          </w:tcPr>
          <w:p w14:paraId="5A36CA00" w14:textId="2AEAB03E" w:rsidR="007F7920" w:rsidRPr="007F7920" w:rsidRDefault="007F7920" w:rsidP="00744006">
            <w:pPr>
              <w:pStyle w:val="TableText"/>
            </w:pPr>
            <w:r>
              <w:t>FinancialInstrumentsTradingVolumeC</w:t>
            </w:r>
            <w:r w:rsidR="00744006">
              <w:t>a</w:t>
            </w:r>
            <w:r>
              <w:t>pDataReport</w:t>
            </w:r>
          </w:p>
        </w:tc>
        <w:tc>
          <w:tcPr>
            <w:tcW w:w="2551" w:type="dxa"/>
          </w:tcPr>
          <w:p w14:paraId="02F04D9A" w14:textId="1A064069" w:rsidR="007F7920" w:rsidRPr="007F7920" w:rsidRDefault="007F7920" w:rsidP="00967621">
            <w:pPr>
              <w:pStyle w:val="TableText"/>
            </w:pPr>
            <w:r>
              <w:t>auth.</w:t>
            </w:r>
            <w:r w:rsidR="00967621">
              <w:t>035</w:t>
            </w:r>
          </w:p>
        </w:tc>
      </w:tr>
      <w:tr w:rsidR="007C6F5B" w14:paraId="3EA574CC" w14:textId="77777777" w:rsidTr="00265B02">
        <w:tc>
          <w:tcPr>
            <w:tcW w:w="6237" w:type="dxa"/>
          </w:tcPr>
          <w:p w14:paraId="4FBB1D44" w14:textId="490A5ECA" w:rsidR="007C6F5B" w:rsidRDefault="007C6F5B" w:rsidP="00744006">
            <w:pPr>
              <w:pStyle w:val="TableText"/>
            </w:pPr>
            <w:r>
              <w:t>FinancialInstruments</w:t>
            </w:r>
            <w:r>
              <w:t>Reporting</w:t>
            </w:r>
            <w:r>
              <w:t>TradingVolume</w:t>
            </w:r>
            <w:r>
              <w:t>CapResultReport</w:t>
            </w:r>
          </w:p>
        </w:tc>
        <w:tc>
          <w:tcPr>
            <w:tcW w:w="2551" w:type="dxa"/>
          </w:tcPr>
          <w:p w14:paraId="585E8F1F" w14:textId="0CB4AF2A" w:rsidR="007C6F5B" w:rsidRDefault="007C6F5B" w:rsidP="00967621">
            <w:pPr>
              <w:pStyle w:val="TableText"/>
            </w:pPr>
            <w:r>
              <w:t>auth.053</w:t>
            </w:r>
          </w:p>
        </w:tc>
      </w:tr>
    </w:tbl>
    <w:p w14:paraId="6770DF35" w14:textId="7BE9E6FA" w:rsidR="00BC1346" w:rsidRDefault="00BC1346" w:rsidP="00C57AEB">
      <w:pPr>
        <w:pStyle w:val="Heading3"/>
      </w:pPr>
      <w:r>
        <w:t xml:space="preserve">Transaction </w:t>
      </w:r>
      <w:r w:rsidR="009E21BF">
        <w:t>Reporting Message</w:t>
      </w:r>
      <w:r w:rsidR="00AE3E02">
        <w:t>Definition</w:t>
      </w:r>
    </w:p>
    <w:p w14:paraId="64DB6B89" w14:textId="06E8F8FC" w:rsidR="00B825DF" w:rsidRDefault="00B825DF" w:rsidP="00B825DF">
      <w:pPr>
        <w:pStyle w:val="Normalbeforetable"/>
      </w:pPr>
      <w:r>
        <w:t>To support the submission of the transaction reports message to the NCAs and e</w:t>
      </w:r>
      <w:r w:rsidRPr="009E21BF">
        <w:t>xchange of transaction reporting messages between NCAs</w:t>
      </w:r>
      <w:r>
        <w:t>,</w:t>
      </w:r>
      <w:r w:rsidRPr="009E21BF">
        <w:t xml:space="preserve"> </w:t>
      </w:r>
      <w:r>
        <w:t>the following message is</w:t>
      </w:r>
      <w:r w:rsidRPr="009E21BF">
        <w:t xml:space="preserve"> required. </w:t>
      </w:r>
    </w:p>
    <w:tbl>
      <w:tblPr>
        <w:tblStyle w:val="TableShaded1stRow"/>
        <w:tblW w:w="8788" w:type="dxa"/>
        <w:tblInd w:w="392" w:type="dxa"/>
        <w:tblLook w:val="04A0" w:firstRow="1" w:lastRow="0" w:firstColumn="1" w:lastColumn="0" w:noHBand="0" w:noVBand="1"/>
      </w:tblPr>
      <w:tblGrid>
        <w:gridCol w:w="6237"/>
        <w:gridCol w:w="2551"/>
      </w:tblGrid>
      <w:tr w:rsidR="009E21BF" w14:paraId="693CEAD5" w14:textId="77777777" w:rsidTr="00B43796">
        <w:trPr>
          <w:cnfStyle w:val="100000000000" w:firstRow="1" w:lastRow="0" w:firstColumn="0" w:lastColumn="0" w:oddVBand="0" w:evenVBand="0" w:oddHBand="0" w:evenHBand="0" w:firstRowFirstColumn="0" w:firstRowLastColumn="0" w:lastRowFirstColumn="0" w:lastRowLastColumn="0"/>
        </w:trPr>
        <w:tc>
          <w:tcPr>
            <w:tcW w:w="6237" w:type="dxa"/>
          </w:tcPr>
          <w:p w14:paraId="56E1A681" w14:textId="77777777" w:rsidR="009E21BF" w:rsidRPr="009E21BF" w:rsidRDefault="009E21BF" w:rsidP="009E21BF">
            <w:pPr>
              <w:pStyle w:val="TableHeading"/>
            </w:pPr>
            <w:r w:rsidRPr="007F7920">
              <w:t>MessageDefinition</w:t>
            </w:r>
          </w:p>
        </w:tc>
        <w:tc>
          <w:tcPr>
            <w:tcW w:w="2551" w:type="dxa"/>
          </w:tcPr>
          <w:p w14:paraId="29BD9654" w14:textId="77777777" w:rsidR="009E21BF" w:rsidRPr="009E21BF" w:rsidRDefault="009E21BF" w:rsidP="009E21BF">
            <w:pPr>
              <w:pStyle w:val="TableHeading"/>
            </w:pPr>
            <w:r w:rsidRPr="007F7920">
              <w:t>Message Identifier</w:t>
            </w:r>
          </w:p>
        </w:tc>
      </w:tr>
      <w:tr w:rsidR="009E21BF" w14:paraId="1C9341DA" w14:textId="77777777" w:rsidTr="00B43796">
        <w:tc>
          <w:tcPr>
            <w:tcW w:w="6237" w:type="dxa"/>
          </w:tcPr>
          <w:p w14:paraId="6109D0CF" w14:textId="77777777" w:rsidR="009E21BF" w:rsidRPr="009E21BF" w:rsidRDefault="009E21BF" w:rsidP="009E21BF">
            <w:pPr>
              <w:pStyle w:val="TableText"/>
            </w:pPr>
            <w:r>
              <w:t>FinancialInstrumentTransactionReport</w:t>
            </w:r>
          </w:p>
        </w:tc>
        <w:tc>
          <w:tcPr>
            <w:tcW w:w="2551" w:type="dxa"/>
          </w:tcPr>
          <w:p w14:paraId="509C7076" w14:textId="77777777" w:rsidR="009E21BF" w:rsidRPr="009E21BF" w:rsidRDefault="009E21BF" w:rsidP="009E21BF">
            <w:pPr>
              <w:pStyle w:val="TableText"/>
            </w:pPr>
            <w:r>
              <w:t>auth.016</w:t>
            </w:r>
          </w:p>
        </w:tc>
      </w:tr>
    </w:tbl>
    <w:p w14:paraId="23D263B5" w14:textId="28FC6B4B" w:rsidR="00BC1346" w:rsidRPr="009E21BF" w:rsidRDefault="00BC1346" w:rsidP="009E21BF"/>
    <w:p w14:paraId="2FB78981" w14:textId="574EFE6E" w:rsidR="00C57AEB" w:rsidRPr="00EC7CB2" w:rsidRDefault="00C57AEB" w:rsidP="00C57AEB">
      <w:pPr>
        <w:pStyle w:val="Heading3"/>
      </w:pPr>
      <w:r>
        <w:lastRenderedPageBreak/>
        <w:t>Commodities Derivatives Data Message</w:t>
      </w:r>
      <w:r w:rsidR="00AE3E02">
        <w:t>Definition</w:t>
      </w:r>
      <w:r>
        <w:t>s</w:t>
      </w:r>
    </w:p>
    <w:p w14:paraId="2F22DAD4" w14:textId="4E348F8C" w:rsidR="00C57AEB" w:rsidRPr="00EC7CB2" w:rsidRDefault="00C57AEB" w:rsidP="00C57AEB">
      <w:pPr>
        <w:pStyle w:val="Normalbeforetable"/>
      </w:pPr>
      <w:r>
        <w:t>To support commodities derivatives data, a number of messages will be required. Those messages are still in development and will be</w:t>
      </w:r>
      <w:r w:rsidR="00274B38">
        <w:t xml:space="preserve"> included during a second phase.</w:t>
      </w:r>
    </w:p>
    <w:tbl>
      <w:tblPr>
        <w:tblStyle w:val="TableShaded1stRow"/>
        <w:tblW w:w="8788" w:type="dxa"/>
        <w:tblInd w:w="392" w:type="dxa"/>
        <w:tblLook w:val="04A0" w:firstRow="1" w:lastRow="0" w:firstColumn="1" w:lastColumn="0" w:noHBand="0" w:noVBand="1"/>
      </w:tblPr>
      <w:tblGrid>
        <w:gridCol w:w="6237"/>
        <w:gridCol w:w="2551"/>
      </w:tblGrid>
      <w:tr w:rsidR="00C57AEB" w14:paraId="5515973B" w14:textId="77777777" w:rsidTr="00BC1346">
        <w:trPr>
          <w:cnfStyle w:val="100000000000" w:firstRow="1" w:lastRow="0" w:firstColumn="0" w:lastColumn="0" w:oddVBand="0" w:evenVBand="0" w:oddHBand="0" w:evenHBand="0" w:firstRowFirstColumn="0" w:firstRowLastColumn="0" w:lastRowFirstColumn="0" w:lastRowLastColumn="0"/>
        </w:trPr>
        <w:tc>
          <w:tcPr>
            <w:tcW w:w="6237" w:type="dxa"/>
          </w:tcPr>
          <w:p w14:paraId="6731D400" w14:textId="77777777" w:rsidR="00C57AEB" w:rsidRPr="00C57AEB" w:rsidRDefault="00C57AEB" w:rsidP="00C57AEB">
            <w:pPr>
              <w:pStyle w:val="TableHeading"/>
            </w:pPr>
            <w:r w:rsidRPr="00EC7CB2">
              <w:t>MessageDefinition</w:t>
            </w:r>
          </w:p>
        </w:tc>
        <w:tc>
          <w:tcPr>
            <w:tcW w:w="2551" w:type="dxa"/>
          </w:tcPr>
          <w:p w14:paraId="7D9EEDCC" w14:textId="77777777" w:rsidR="00C57AEB" w:rsidRPr="00C57AEB" w:rsidRDefault="00C57AEB" w:rsidP="00C57AEB">
            <w:pPr>
              <w:pStyle w:val="TableHeading"/>
            </w:pPr>
            <w:r w:rsidRPr="00EC7CB2">
              <w:t>Message Identifier</w:t>
            </w:r>
          </w:p>
        </w:tc>
      </w:tr>
      <w:tr w:rsidR="00C57AEB" w14:paraId="5AC287B6" w14:textId="77777777" w:rsidTr="00BC1346">
        <w:tc>
          <w:tcPr>
            <w:tcW w:w="6237" w:type="dxa"/>
          </w:tcPr>
          <w:p w14:paraId="38579078" w14:textId="0473AA81" w:rsidR="00C57AEB" w:rsidRPr="00C57AEB" w:rsidRDefault="002A528A" w:rsidP="00C57AEB">
            <w:pPr>
              <w:pStyle w:val="TableText"/>
            </w:pPr>
            <w:r>
              <w:t>To be defined</w:t>
            </w:r>
          </w:p>
        </w:tc>
        <w:tc>
          <w:tcPr>
            <w:tcW w:w="2551" w:type="dxa"/>
          </w:tcPr>
          <w:p w14:paraId="124E23DD" w14:textId="5D619401" w:rsidR="00C57AEB" w:rsidRPr="00C57AEB" w:rsidRDefault="00C57AEB" w:rsidP="00C57AEB">
            <w:pPr>
              <w:pStyle w:val="TableText"/>
            </w:pPr>
            <w:bookmarkStart w:id="13" w:name="_GoBack"/>
            <w:bookmarkEnd w:id="13"/>
          </w:p>
        </w:tc>
      </w:tr>
    </w:tbl>
    <w:p w14:paraId="25A5BF91" w14:textId="0C839450" w:rsidR="00EC7CB2" w:rsidRPr="00EC7CB2" w:rsidRDefault="00EC7CB2" w:rsidP="00EC7CB2">
      <w:pPr>
        <w:pStyle w:val="Heading3"/>
      </w:pPr>
      <w:r>
        <w:t>Other Message</w:t>
      </w:r>
      <w:r w:rsidR="00AE3E02">
        <w:t>Definition</w:t>
      </w:r>
      <w:r>
        <w:t>s</w:t>
      </w:r>
    </w:p>
    <w:p w14:paraId="62B2D74B" w14:textId="2EDD6614" w:rsidR="00EC7CB2" w:rsidRPr="00EC7CB2" w:rsidRDefault="00EC7CB2" w:rsidP="00EC7CB2">
      <w:pPr>
        <w:pStyle w:val="Normalbeforetable"/>
      </w:pPr>
      <w:r>
        <w:t xml:space="preserve">To support reference data, a number of other ISO </w:t>
      </w:r>
      <w:r w:rsidR="00AE3E02">
        <w:t xml:space="preserve">20022 </w:t>
      </w:r>
      <w:r>
        <w:t>messages will be used</w:t>
      </w:r>
      <w:r w:rsidR="00C23591">
        <w:t>, such as feedback on the above submitted data, as well as associated reference information to be provided by ESMA to National Competent Authorities</w:t>
      </w:r>
      <w:r>
        <w:t>. These additional messages are:</w:t>
      </w:r>
    </w:p>
    <w:tbl>
      <w:tblPr>
        <w:tblStyle w:val="TableShaded1stRow"/>
        <w:tblW w:w="8788" w:type="dxa"/>
        <w:tblInd w:w="392" w:type="dxa"/>
        <w:tblLook w:val="04A0" w:firstRow="1" w:lastRow="0" w:firstColumn="1" w:lastColumn="0" w:noHBand="0" w:noVBand="1"/>
      </w:tblPr>
      <w:tblGrid>
        <w:gridCol w:w="6237"/>
        <w:gridCol w:w="2551"/>
      </w:tblGrid>
      <w:tr w:rsidR="00EC7CB2" w14:paraId="3CA879FE" w14:textId="77777777" w:rsidTr="00265B02">
        <w:trPr>
          <w:cnfStyle w:val="100000000000" w:firstRow="1" w:lastRow="0" w:firstColumn="0" w:lastColumn="0" w:oddVBand="0" w:evenVBand="0" w:oddHBand="0" w:evenHBand="0" w:firstRowFirstColumn="0" w:firstRowLastColumn="0" w:lastRowFirstColumn="0" w:lastRowLastColumn="0"/>
        </w:trPr>
        <w:tc>
          <w:tcPr>
            <w:tcW w:w="6237" w:type="dxa"/>
          </w:tcPr>
          <w:p w14:paraId="01FA4C3D" w14:textId="77777777" w:rsidR="00EC7CB2" w:rsidRPr="00EC7CB2" w:rsidRDefault="00EC7CB2" w:rsidP="00EC7CB2">
            <w:pPr>
              <w:pStyle w:val="TableHeading"/>
            </w:pPr>
            <w:r w:rsidRPr="00EC7CB2">
              <w:t>MessageDefinition</w:t>
            </w:r>
          </w:p>
        </w:tc>
        <w:tc>
          <w:tcPr>
            <w:tcW w:w="2551" w:type="dxa"/>
          </w:tcPr>
          <w:p w14:paraId="7A4B7A87" w14:textId="77777777" w:rsidR="00EC7CB2" w:rsidRPr="00EC7CB2" w:rsidRDefault="00EC7CB2" w:rsidP="00EC7CB2">
            <w:pPr>
              <w:pStyle w:val="TableHeading"/>
            </w:pPr>
            <w:r w:rsidRPr="00EC7CB2">
              <w:t>Message Identifier</w:t>
            </w:r>
          </w:p>
        </w:tc>
      </w:tr>
      <w:tr w:rsidR="00EB1836" w14:paraId="1AFF7EC0" w14:textId="77777777" w:rsidTr="00265B02">
        <w:tc>
          <w:tcPr>
            <w:tcW w:w="6237" w:type="dxa"/>
          </w:tcPr>
          <w:p w14:paraId="3CE7EB97" w14:textId="263F18D5" w:rsidR="00EB1836" w:rsidRPr="00EB1836" w:rsidRDefault="00EB1836" w:rsidP="00EB1836">
            <w:pPr>
              <w:pStyle w:val="TableText"/>
            </w:pPr>
            <w:r w:rsidRPr="007F7920">
              <w:t>FinancialInstrumentReportingStatusAdvice</w:t>
            </w:r>
          </w:p>
        </w:tc>
        <w:tc>
          <w:tcPr>
            <w:tcW w:w="2551" w:type="dxa"/>
          </w:tcPr>
          <w:p w14:paraId="2845DB6C" w14:textId="186DB16E" w:rsidR="00EB1836" w:rsidRPr="00EB1836" w:rsidRDefault="00EB1836" w:rsidP="00EB1836">
            <w:pPr>
              <w:pStyle w:val="TableText"/>
            </w:pPr>
            <w:r w:rsidRPr="007F7920">
              <w:t>auth.0</w:t>
            </w:r>
            <w:r>
              <w:t>31</w:t>
            </w:r>
          </w:p>
        </w:tc>
      </w:tr>
    </w:tbl>
    <w:p w14:paraId="344E3974" w14:textId="12AC97CF" w:rsidR="007A20A7" w:rsidRDefault="007A20A7">
      <w:r>
        <w:t xml:space="preserve">Please note that auth.031 </w:t>
      </w:r>
      <w:r w:rsidR="00AE3E02">
        <w:t>is also</w:t>
      </w:r>
      <w:r>
        <w:t xml:space="preserve"> part of the </w:t>
      </w:r>
      <w:r w:rsidR="004C0900" w:rsidRPr="004C0900">
        <w:t xml:space="preserve">Financial Instruments and Transactions Regulatory Reporting (Trade Repository Reporting) </w:t>
      </w:r>
      <w:r w:rsidR="004C0900">
        <w:t>message set</w:t>
      </w:r>
      <w:r>
        <w:t>.</w:t>
      </w:r>
    </w:p>
    <w:p w14:paraId="61E7A2B9" w14:textId="6A433A21" w:rsidR="00B5372E" w:rsidRDefault="00B5372E" w:rsidP="00765D5B">
      <w:pPr>
        <w:pStyle w:val="Heading1"/>
      </w:pPr>
      <w:bookmarkStart w:id="14" w:name="_Toc454457958"/>
      <w:r w:rsidRPr="00863CED">
        <w:lastRenderedPageBreak/>
        <w:t>BusinessRoles</w:t>
      </w:r>
      <w:r>
        <w:t xml:space="preserve"> and </w:t>
      </w:r>
      <w:r w:rsidRPr="00863CED">
        <w:t>Participants</w:t>
      </w:r>
      <w:bookmarkEnd w:id="14"/>
    </w:p>
    <w:p w14:paraId="076B2F2B" w14:textId="77777777" w:rsidR="004926F6" w:rsidRPr="004926F6" w:rsidRDefault="004926F6" w:rsidP="004926F6">
      <w:r w:rsidRPr="004926F6">
        <w:t>A BusinessRole represents an entity (or a class of entities) of the real world, physical or legal, a person, a group of persons, a corporation. Examples of BusinessRoles: “Financial Institution”, “ACH”, “CSD”.</w:t>
      </w:r>
    </w:p>
    <w:p w14:paraId="35FD316E" w14:textId="77777777" w:rsidR="004926F6" w:rsidRPr="004926F6" w:rsidRDefault="004926F6" w:rsidP="004926F6">
      <w:r w:rsidRPr="004926F6">
        <w:t xml:space="preserve">A Participant is a functional role performed by a BusinessRole in a particular BusinessProcess or BusinessTransaction: for example the “user” of a system, “debtor”, “creditor”, “investor” etc. </w:t>
      </w:r>
    </w:p>
    <w:p w14:paraId="5B187D0C" w14:textId="77777777" w:rsidR="004926F6" w:rsidRDefault="004926F6" w:rsidP="004926F6">
      <w:r w:rsidRPr="004926F6">
        <w:t>The relationship between BusinessRoles and Participants is many-to-many. One BusinessRole (that is, a person) can be involved as different Participants at different moments in time or at the same time: "user", "debtor”, "creditor", "investor", etc. Different BusinessRoles can be involved as the same Participant.</w:t>
      </w:r>
    </w:p>
    <w:p w14:paraId="67601799" w14:textId="55821976" w:rsidR="00665B53" w:rsidRDefault="00665B53" w:rsidP="004926F6">
      <w:r w:rsidRPr="00BB6A32">
        <w:t xml:space="preserve">In </w:t>
      </w:r>
      <w:r w:rsidRPr="00E654A9">
        <w:t xml:space="preserve">the context of </w:t>
      </w:r>
      <w:r w:rsidR="000E2056">
        <w:t>MiFIR / MiFID II</w:t>
      </w:r>
      <w:r w:rsidR="00EF6DAD">
        <w:t xml:space="preserve"> </w:t>
      </w:r>
      <w:r w:rsidRPr="00E654A9">
        <w:t>the high-level BusinessRoles and typical Participants</w:t>
      </w:r>
      <w:r w:rsidR="00B5567F" w:rsidRPr="00E654A9">
        <w:t xml:space="preserve"> can be represented as follows:</w:t>
      </w:r>
    </w:p>
    <w:p w14:paraId="6C763633" w14:textId="3CB64E97" w:rsidR="006222A1" w:rsidRDefault="00EC5D0D" w:rsidP="007A20A7">
      <w:pPr>
        <w:pStyle w:val="Graphic"/>
      </w:pPr>
      <w:r w:rsidRPr="00EC5D0D">
        <w:rPr>
          <w:noProof/>
          <w:lang w:eastAsia="en-GB"/>
        </w:rPr>
        <w:drawing>
          <wp:inline distT="0" distB="0" distL="0" distR="0" wp14:anchorId="54B44993" wp14:editId="110C7542">
            <wp:extent cx="4093845" cy="485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3845" cy="4859020"/>
                    </a:xfrm>
                    <a:prstGeom prst="rect">
                      <a:avLst/>
                    </a:prstGeom>
                    <a:noFill/>
                    <a:ln>
                      <a:noFill/>
                    </a:ln>
                  </pic:spPr>
                </pic:pic>
              </a:graphicData>
            </a:graphic>
          </wp:inline>
        </w:drawing>
      </w:r>
    </w:p>
    <w:p w14:paraId="0E0A38C4" w14:textId="77777777" w:rsidR="00714DA9" w:rsidRPr="00714DA9" w:rsidRDefault="00714DA9" w:rsidP="00F80208">
      <w:pPr>
        <w:pStyle w:val="Heading2"/>
      </w:pPr>
      <w:bookmarkStart w:id="15" w:name="_Toc454457959"/>
      <w:r>
        <w:t xml:space="preserve">Participants and </w:t>
      </w:r>
      <w:r w:rsidRPr="00F80208">
        <w:t>BusinessRoles</w:t>
      </w:r>
      <w:r>
        <w:t xml:space="preserve"> Definitions</w:t>
      </w:r>
      <w:bookmarkEnd w:id="15"/>
    </w:p>
    <w:p w14:paraId="393082F5" w14:textId="04C013C6" w:rsidR="00714DA9" w:rsidRDefault="00714DA9" w:rsidP="00E654A9">
      <w:pPr>
        <w:pStyle w:val="BlockLabelBeforeTable"/>
      </w:pPr>
      <w:r>
        <w:t>Participants</w:t>
      </w:r>
    </w:p>
    <w:tbl>
      <w:tblPr>
        <w:tblStyle w:val="TableShaded1stRow"/>
        <w:tblW w:w="0" w:type="auto"/>
        <w:tblInd w:w="392" w:type="dxa"/>
        <w:tblLook w:val="04A0" w:firstRow="1" w:lastRow="0" w:firstColumn="1" w:lastColumn="0" w:noHBand="0" w:noVBand="1"/>
      </w:tblPr>
      <w:tblGrid>
        <w:gridCol w:w="3226"/>
        <w:gridCol w:w="5562"/>
      </w:tblGrid>
      <w:tr w:rsidR="0052733C" w14:paraId="0976C2B3" w14:textId="77777777" w:rsidTr="00E20175">
        <w:trPr>
          <w:cnfStyle w:val="100000000000" w:firstRow="1" w:lastRow="0" w:firstColumn="0" w:lastColumn="0" w:oddVBand="0" w:evenVBand="0" w:oddHBand="0" w:evenHBand="0" w:firstRowFirstColumn="0" w:firstRowLastColumn="0" w:lastRowFirstColumn="0" w:lastRowLastColumn="0"/>
        </w:trPr>
        <w:tc>
          <w:tcPr>
            <w:tcW w:w="3226" w:type="dxa"/>
          </w:tcPr>
          <w:p w14:paraId="151CBCFC" w14:textId="77777777" w:rsidR="0052733C" w:rsidRDefault="0052733C" w:rsidP="00DD3851">
            <w:pPr>
              <w:pStyle w:val="TableHeading"/>
            </w:pPr>
            <w:r>
              <w:t>Description</w:t>
            </w:r>
          </w:p>
        </w:tc>
        <w:tc>
          <w:tcPr>
            <w:tcW w:w="5562" w:type="dxa"/>
          </w:tcPr>
          <w:p w14:paraId="0A8ACA12" w14:textId="77777777" w:rsidR="0052733C" w:rsidRDefault="0052733C" w:rsidP="00DD3851">
            <w:pPr>
              <w:pStyle w:val="TableHeading"/>
            </w:pPr>
            <w:r>
              <w:t>Definition</w:t>
            </w:r>
          </w:p>
        </w:tc>
      </w:tr>
      <w:tr w:rsidR="0052733C" w14:paraId="72E40547" w14:textId="22AF3BD7" w:rsidTr="00E20175">
        <w:tc>
          <w:tcPr>
            <w:tcW w:w="3226" w:type="dxa"/>
          </w:tcPr>
          <w:p w14:paraId="2C17FC4F" w14:textId="58D477E0" w:rsidR="0052733C" w:rsidRDefault="00BD5D9F" w:rsidP="00DD3851">
            <w:pPr>
              <w:pStyle w:val="TableText"/>
            </w:pPr>
            <w:r>
              <w:t>Reporting Entity</w:t>
            </w:r>
          </w:p>
        </w:tc>
        <w:tc>
          <w:tcPr>
            <w:tcW w:w="5562" w:type="dxa"/>
          </w:tcPr>
          <w:p w14:paraId="2F372DC7" w14:textId="704331C2" w:rsidR="0052733C" w:rsidRDefault="00BD5D9F" w:rsidP="00B43796">
            <w:pPr>
              <w:pStyle w:val="TableText"/>
            </w:pPr>
            <w:r>
              <w:t xml:space="preserve">Any </w:t>
            </w:r>
            <w:r w:rsidR="00AC5BB0">
              <w:t xml:space="preserve">entity </w:t>
            </w:r>
            <w:r>
              <w:t xml:space="preserve">that has </w:t>
            </w:r>
            <w:r w:rsidR="00AC5BB0">
              <w:t>to report</w:t>
            </w:r>
            <w:r w:rsidR="0041610C">
              <w:t xml:space="preserve"> under the scope of </w:t>
            </w:r>
            <w:r>
              <w:t>MiFIR / MiFID II</w:t>
            </w:r>
            <w:r w:rsidR="00AC5BB0">
              <w:t xml:space="preserve"> Article 22, 26, or 27</w:t>
            </w:r>
            <w:r>
              <w:t xml:space="preserve">. This data is either reported directly to ESMA or to ESMA through the venues CA depending on the </w:t>
            </w:r>
            <w:r>
              <w:lastRenderedPageBreak/>
              <w:t>delegation agreement that exists.</w:t>
            </w:r>
          </w:p>
        </w:tc>
      </w:tr>
      <w:tr w:rsidR="0019421D" w14:paraId="124285AC" w14:textId="76DD5B81" w:rsidTr="00E20175">
        <w:tc>
          <w:tcPr>
            <w:tcW w:w="3226" w:type="dxa"/>
          </w:tcPr>
          <w:p w14:paraId="30AB7AC4" w14:textId="2C286976" w:rsidR="0019421D" w:rsidRPr="0019421D" w:rsidRDefault="0019421D" w:rsidP="0019421D">
            <w:pPr>
              <w:pStyle w:val="TableText"/>
            </w:pPr>
            <w:r>
              <w:lastRenderedPageBreak/>
              <w:t>Competent Authority</w:t>
            </w:r>
          </w:p>
        </w:tc>
        <w:tc>
          <w:tcPr>
            <w:tcW w:w="5562" w:type="dxa"/>
          </w:tcPr>
          <w:p w14:paraId="3D91825A" w14:textId="6874410E" w:rsidR="0019421D" w:rsidRPr="0019421D" w:rsidRDefault="00AC5BB0" w:rsidP="0019421D">
            <w:pPr>
              <w:pStyle w:val="TableText"/>
            </w:pPr>
            <w:r>
              <w:t xml:space="preserve">Entity </w:t>
            </w:r>
            <w:r w:rsidR="0019421D">
              <w:t>which regulates reporting entities and either collects and transmits data to ESMA or has delegated the collection of data to ESMA through an appropriate delegation agreement.</w:t>
            </w:r>
          </w:p>
        </w:tc>
      </w:tr>
      <w:tr w:rsidR="0019421D" w14:paraId="6116A8E0" w14:textId="0730893D" w:rsidTr="00E20175">
        <w:tc>
          <w:tcPr>
            <w:tcW w:w="3226" w:type="dxa"/>
          </w:tcPr>
          <w:p w14:paraId="1D0EDC32" w14:textId="0E1755B5" w:rsidR="0019421D" w:rsidRPr="0019421D" w:rsidRDefault="0019421D" w:rsidP="0019421D">
            <w:pPr>
              <w:pStyle w:val="TableText"/>
            </w:pPr>
            <w:r>
              <w:t>Supervisory Authority</w:t>
            </w:r>
          </w:p>
        </w:tc>
        <w:tc>
          <w:tcPr>
            <w:tcW w:w="5562" w:type="dxa"/>
          </w:tcPr>
          <w:p w14:paraId="5E22334B" w14:textId="5CD8D736" w:rsidR="0019421D" w:rsidRPr="0019421D" w:rsidRDefault="00AC5BB0" w:rsidP="00B43796">
            <w:pPr>
              <w:pStyle w:val="TableText"/>
            </w:pPr>
            <w:r>
              <w:t>Entity which c</w:t>
            </w:r>
            <w:r w:rsidR="0019421D">
              <w:t xml:space="preserve">ollects, validates and performs all relevant </w:t>
            </w:r>
            <w:r w:rsidR="0019421D" w:rsidRPr="0019421D">
              <w:t xml:space="preserve">message related operations including tracking on time / late submissions. </w:t>
            </w:r>
            <w:r>
              <w:t>Example of operations include collating reference data, performing transparency calculations, performing double volume cap calculations.</w:t>
            </w:r>
          </w:p>
        </w:tc>
      </w:tr>
    </w:tbl>
    <w:p w14:paraId="3D59710B" w14:textId="77777777" w:rsidR="00714DA9" w:rsidRDefault="00FF3CEA" w:rsidP="00E654A9">
      <w:pPr>
        <w:pStyle w:val="BlockLabelBeforeTable"/>
      </w:pPr>
      <w:r>
        <w:t>Business Roles</w:t>
      </w:r>
    </w:p>
    <w:tbl>
      <w:tblPr>
        <w:tblStyle w:val="TableShaded1stRow"/>
        <w:tblW w:w="0" w:type="auto"/>
        <w:tblInd w:w="392" w:type="dxa"/>
        <w:tblLook w:val="04A0" w:firstRow="1" w:lastRow="0" w:firstColumn="1" w:lastColumn="0" w:noHBand="0" w:noVBand="1"/>
      </w:tblPr>
      <w:tblGrid>
        <w:gridCol w:w="3226"/>
        <w:gridCol w:w="5562"/>
      </w:tblGrid>
      <w:tr w:rsidR="0052733C" w14:paraId="159F5DCC" w14:textId="77777777" w:rsidTr="00E20175">
        <w:trPr>
          <w:cnfStyle w:val="100000000000" w:firstRow="1" w:lastRow="0" w:firstColumn="0" w:lastColumn="0" w:oddVBand="0" w:evenVBand="0" w:oddHBand="0" w:evenHBand="0" w:firstRowFirstColumn="0" w:firstRowLastColumn="0" w:lastRowFirstColumn="0" w:lastRowLastColumn="0"/>
        </w:trPr>
        <w:tc>
          <w:tcPr>
            <w:tcW w:w="3226" w:type="dxa"/>
          </w:tcPr>
          <w:p w14:paraId="2B527A68" w14:textId="77777777" w:rsidR="0052733C" w:rsidRDefault="0052733C" w:rsidP="00DD3851">
            <w:pPr>
              <w:pStyle w:val="TableHeading"/>
            </w:pPr>
            <w:r>
              <w:t>Description</w:t>
            </w:r>
          </w:p>
        </w:tc>
        <w:tc>
          <w:tcPr>
            <w:tcW w:w="5562" w:type="dxa"/>
          </w:tcPr>
          <w:p w14:paraId="162E9F3B" w14:textId="77777777" w:rsidR="0052733C" w:rsidRDefault="0052733C" w:rsidP="00DD3851">
            <w:pPr>
              <w:pStyle w:val="TableHeading"/>
            </w:pPr>
            <w:r>
              <w:t>Definition</w:t>
            </w:r>
          </w:p>
        </w:tc>
      </w:tr>
      <w:tr w:rsidR="0052733C" w14:paraId="15653424" w14:textId="77777777" w:rsidTr="00E20175">
        <w:tc>
          <w:tcPr>
            <w:tcW w:w="3226" w:type="dxa"/>
          </w:tcPr>
          <w:p w14:paraId="1DDE19E7" w14:textId="755F564B" w:rsidR="0052733C" w:rsidRDefault="00BD5D9F" w:rsidP="00DD3851">
            <w:pPr>
              <w:pStyle w:val="TableText"/>
            </w:pPr>
            <w:r>
              <w:t>ESMA</w:t>
            </w:r>
          </w:p>
        </w:tc>
        <w:tc>
          <w:tcPr>
            <w:tcW w:w="5562" w:type="dxa"/>
          </w:tcPr>
          <w:p w14:paraId="2F3FB88C" w14:textId="77777777" w:rsidR="0052733C" w:rsidRDefault="00BD5D9F" w:rsidP="004B7D5E">
            <w:pPr>
              <w:pStyle w:val="TableText"/>
            </w:pPr>
            <w:r>
              <w:t xml:space="preserve">European Securities and Markets Authority </w:t>
            </w:r>
          </w:p>
          <w:p w14:paraId="1058ED83" w14:textId="20B25CBE" w:rsidR="00BA0AD5" w:rsidRDefault="006F3E8C" w:rsidP="006F3E8C">
            <w:pPr>
              <w:pStyle w:val="TableText"/>
            </w:pPr>
            <w:r>
              <w:t>A Supervisory Authority p</w:t>
            </w:r>
            <w:r w:rsidR="00BA0AD5">
              <w:t>erforming regulatory tasks.</w:t>
            </w:r>
          </w:p>
          <w:p w14:paraId="6C946EA2" w14:textId="3701256B" w:rsidR="006F3E8C" w:rsidRDefault="00BA0AD5" w:rsidP="00BA0AD5">
            <w:pPr>
              <w:pStyle w:val="TableText"/>
            </w:pPr>
            <w:r>
              <w:t>In some specific cases, ESMA also undertakes</w:t>
            </w:r>
            <w:r w:rsidR="00A26976">
              <w:t xml:space="preserve"> regulatory</w:t>
            </w:r>
            <w:r>
              <w:t xml:space="preserve"> </w:t>
            </w:r>
            <w:r w:rsidR="006F3E8C">
              <w:t xml:space="preserve">tasks that have been delegated by </w:t>
            </w:r>
            <w:r>
              <w:t xml:space="preserve">some </w:t>
            </w:r>
            <w:r w:rsidR="006F3E8C">
              <w:t>National Competent Authorities</w:t>
            </w:r>
            <w:r>
              <w:t xml:space="preserve"> (such as direct collection of data from reporting entities, as well as transparency calculations).</w:t>
            </w:r>
          </w:p>
        </w:tc>
      </w:tr>
      <w:tr w:rsidR="0052733C" w14:paraId="4AEB14BE" w14:textId="77777777" w:rsidTr="00E20175">
        <w:tc>
          <w:tcPr>
            <w:tcW w:w="3226" w:type="dxa"/>
          </w:tcPr>
          <w:p w14:paraId="668E0325" w14:textId="3E9C7748" w:rsidR="0052733C" w:rsidRDefault="00BD5D9F" w:rsidP="00BD5D9F">
            <w:pPr>
              <w:pStyle w:val="TableText"/>
            </w:pPr>
            <w:r>
              <w:t>NCA</w:t>
            </w:r>
          </w:p>
        </w:tc>
        <w:tc>
          <w:tcPr>
            <w:tcW w:w="5562" w:type="dxa"/>
          </w:tcPr>
          <w:p w14:paraId="711B99E0" w14:textId="72F0833F" w:rsidR="006F3E8C" w:rsidRDefault="003A2183" w:rsidP="00BA0AD5">
            <w:pPr>
              <w:pStyle w:val="TableText"/>
            </w:pPr>
            <w:r>
              <w:t>National Competent Authority of each EEA member state</w:t>
            </w:r>
            <w:r w:rsidR="00B43796">
              <w:t>.</w:t>
            </w:r>
          </w:p>
        </w:tc>
      </w:tr>
      <w:tr w:rsidR="00BD5D9F" w14:paraId="20799D22" w14:textId="77777777" w:rsidTr="00E20175">
        <w:tc>
          <w:tcPr>
            <w:tcW w:w="3226" w:type="dxa"/>
          </w:tcPr>
          <w:p w14:paraId="05FCB6A7" w14:textId="5B46F832" w:rsidR="00BD5D9F" w:rsidRDefault="00BD5D9F" w:rsidP="00BD5D9F">
            <w:pPr>
              <w:pStyle w:val="TableText"/>
            </w:pPr>
            <w:r>
              <w:t>RM</w:t>
            </w:r>
          </w:p>
        </w:tc>
        <w:tc>
          <w:tcPr>
            <w:tcW w:w="5562" w:type="dxa"/>
          </w:tcPr>
          <w:p w14:paraId="4AF7D37F" w14:textId="5D0F6028" w:rsidR="00BD5D9F" w:rsidRDefault="00BD5D9F" w:rsidP="00443DD3">
            <w:pPr>
              <w:pStyle w:val="TableText"/>
            </w:pPr>
            <w:r>
              <w:t>Regu</w:t>
            </w:r>
            <w:r w:rsidR="003A2183">
              <w:t>lated Market</w:t>
            </w:r>
            <w:r w:rsidR="008C00C1">
              <w:t xml:space="preserve"> is </w:t>
            </w:r>
            <w:r w:rsidR="008C00C1" w:rsidRPr="008C00C1">
              <w:t>a multilateral system</w:t>
            </w:r>
            <w:r w:rsidR="008C00C1">
              <w:rPr>
                <w:rStyle w:val="FootnoteReference"/>
              </w:rPr>
              <w:footnoteReference w:id="1"/>
            </w:r>
            <w:r w:rsidR="008C00C1" w:rsidRPr="008C00C1">
              <w:t xml:space="preserve"> operated and/or managed by a market operator, which brings together or facilitates the bringing together of multiple third-party buying and selling interests in financial instruments – in the system and in accordance with its non-discretionary rules – in a way that results in a contract, in respect of the financial instruments admitted to trading under its rules and/or systems, and which is authorised and functions regularly and in accordance with Title III </w:t>
            </w:r>
            <w:r w:rsidR="001478D1">
              <w:t>of Directive 2014/65/EU.</w:t>
            </w:r>
          </w:p>
        </w:tc>
      </w:tr>
      <w:tr w:rsidR="00BD5D9F" w14:paraId="00CE7F2E" w14:textId="77777777" w:rsidTr="00E20175">
        <w:tc>
          <w:tcPr>
            <w:tcW w:w="3226" w:type="dxa"/>
          </w:tcPr>
          <w:p w14:paraId="748DEDB3" w14:textId="3EEB130F" w:rsidR="00BD5D9F" w:rsidRDefault="00BD5D9F" w:rsidP="00BD5D9F">
            <w:pPr>
              <w:pStyle w:val="TableText"/>
            </w:pPr>
            <w:r>
              <w:t>MTF</w:t>
            </w:r>
          </w:p>
        </w:tc>
        <w:tc>
          <w:tcPr>
            <w:tcW w:w="5562" w:type="dxa"/>
          </w:tcPr>
          <w:p w14:paraId="03E4EFC1" w14:textId="390EB2AD" w:rsidR="00BD5D9F" w:rsidRDefault="003A2183" w:rsidP="00443DD3">
            <w:pPr>
              <w:pStyle w:val="TableText"/>
            </w:pPr>
            <w:r>
              <w:t xml:space="preserve">Multilateral Trading Facility </w:t>
            </w:r>
            <w:r w:rsidR="008C00C1">
              <w:t xml:space="preserve">is </w:t>
            </w:r>
            <w:r w:rsidR="008C00C1" w:rsidRPr="008C00C1">
              <w:t xml:space="preserve">a multilateral system, operated by an investment firm or a market operator, which brings together multiple third-party buying and selling interests in financial instruments – in the system and in accordance with non-discretionary rules – in a way that results in a contract in accordance with Title II </w:t>
            </w:r>
            <w:r w:rsidR="00443DD3">
              <w:t>of Directive 2014/65/EU.</w:t>
            </w:r>
            <w:r w:rsidR="00443DD3" w:rsidRPr="008C00C1" w:rsidDel="00443DD3">
              <w:t xml:space="preserve"> </w:t>
            </w:r>
          </w:p>
        </w:tc>
      </w:tr>
      <w:tr w:rsidR="008C00C1" w14:paraId="20EEAE27" w14:textId="77777777" w:rsidTr="00E20175">
        <w:tc>
          <w:tcPr>
            <w:tcW w:w="3226" w:type="dxa"/>
          </w:tcPr>
          <w:p w14:paraId="4C12CA9B" w14:textId="77777777" w:rsidR="008C00C1" w:rsidRPr="008C00C1" w:rsidRDefault="008C00C1" w:rsidP="008C00C1">
            <w:pPr>
              <w:pStyle w:val="TableText"/>
            </w:pPr>
            <w:r>
              <w:t>OTF</w:t>
            </w:r>
          </w:p>
        </w:tc>
        <w:tc>
          <w:tcPr>
            <w:tcW w:w="5562" w:type="dxa"/>
          </w:tcPr>
          <w:p w14:paraId="07F36ECF" w14:textId="03E970C4" w:rsidR="008C00C1" w:rsidRPr="008C00C1" w:rsidRDefault="008C00C1" w:rsidP="008C00C1">
            <w:pPr>
              <w:pStyle w:val="TableText"/>
            </w:pPr>
            <w:r>
              <w:t>Organised Trading Facilit</w:t>
            </w:r>
            <w:r w:rsidRPr="008C00C1">
              <w:t>y</w:t>
            </w:r>
            <w:r>
              <w:t xml:space="preserve"> is </w:t>
            </w:r>
            <w:r w:rsidRPr="008C00C1">
              <w:t xml:space="preserve">a multilateral system which is not a regulated market or an MTF and in which multiple third-party buying and selling interests in bonds, structured finance products, emission allowances or derivatives are able to interact in the system in a way that results in a contract in accordance with Title II </w:t>
            </w:r>
            <w:r w:rsidR="00443DD3">
              <w:t>of Directive 2014/65/EU</w:t>
            </w:r>
            <w:r>
              <w:t>.</w:t>
            </w:r>
          </w:p>
        </w:tc>
      </w:tr>
      <w:tr w:rsidR="00BD5D9F" w14:paraId="7C32C3AA" w14:textId="77777777" w:rsidTr="00E20175">
        <w:tc>
          <w:tcPr>
            <w:tcW w:w="3226" w:type="dxa"/>
          </w:tcPr>
          <w:p w14:paraId="0D99FFF7" w14:textId="40740B87" w:rsidR="00BD5D9F" w:rsidRDefault="00BD5D9F" w:rsidP="00BD5D9F">
            <w:pPr>
              <w:pStyle w:val="TableText"/>
            </w:pPr>
            <w:r>
              <w:t>SI</w:t>
            </w:r>
          </w:p>
        </w:tc>
        <w:tc>
          <w:tcPr>
            <w:tcW w:w="5562" w:type="dxa"/>
          </w:tcPr>
          <w:p w14:paraId="67FD51AA" w14:textId="6A76E2FF" w:rsidR="00BD5D9F" w:rsidRDefault="00BB7104" w:rsidP="008C00C1">
            <w:pPr>
              <w:pStyle w:val="TableText"/>
            </w:pPr>
            <w:r>
              <w:t>Systematic</w:t>
            </w:r>
            <w:r w:rsidR="003A2183">
              <w:t xml:space="preserve"> Internaliser</w:t>
            </w:r>
            <w:r w:rsidR="00DE6E95">
              <w:t xml:space="preserve"> </w:t>
            </w:r>
            <w:r w:rsidR="008C00C1">
              <w:t xml:space="preserve">is </w:t>
            </w:r>
            <w:r w:rsidR="008C00C1" w:rsidRPr="008C00C1">
              <w:t>an investment firm which, on an organised, frequent systematic and substantial basis, deals on own account when executing client orders outside a regulated market, an MTF or an OTF without operating a multilateral system</w:t>
            </w:r>
            <w:r w:rsidR="008C00C1">
              <w:t>.</w:t>
            </w:r>
          </w:p>
        </w:tc>
      </w:tr>
      <w:tr w:rsidR="00BD5D9F" w14:paraId="41B4C4E4" w14:textId="77777777" w:rsidTr="00E20175">
        <w:tc>
          <w:tcPr>
            <w:tcW w:w="3226" w:type="dxa"/>
          </w:tcPr>
          <w:p w14:paraId="26EA02A1" w14:textId="541A6371" w:rsidR="00BD5D9F" w:rsidRDefault="00BD5D9F" w:rsidP="00BD5D9F">
            <w:pPr>
              <w:pStyle w:val="TableText"/>
            </w:pPr>
            <w:r>
              <w:t>CTP</w:t>
            </w:r>
          </w:p>
        </w:tc>
        <w:tc>
          <w:tcPr>
            <w:tcW w:w="5562" w:type="dxa"/>
          </w:tcPr>
          <w:p w14:paraId="7A73A603" w14:textId="50AEBA27" w:rsidR="00BD5D9F" w:rsidRDefault="003A2183" w:rsidP="00E8311A">
            <w:pPr>
              <w:pStyle w:val="TableText"/>
            </w:pPr>
            <w:r>
              <w:t>Consolidated Tape Provider</w:t>
            </w:r>
            <w:r w:rsidR="00E8311A">
              <w:t xml:space="preserve"> is a </w:t>
            </w:r>
            <w:r w:rsidR="00E8311A" w:rsidRPr="00E8311A">
              <w:t xml:space="preserve">person authorised under </w:t>
            </w:r>
            <w:r w:rsidR="00E8311A">
              <w:t>the MiFID II</w:t>
            </w:r>
            <w:r w:rsidR="00E8311A" w:rsidRPr="00E8311A">
              <w:t xml:space="preserve"> Directive</w:t>
            </w:r>
            <w:r w:rsidR="00E8311A">
              <w:t xml:space="preserve"> (</w:t>
            </w:r>
            <w:r w:rsidR="00E8311A" w:rsidRPr="00E8311A">
              <w:t>DIRECTIVE 2014/65/EU</w:t>
            </w:r>
            <w:r w:rsidR="00E8311A">
              <w:t>)</w:t>
            </w:r>
            <w:r w:rsidR="00E8311A" w:rsidRPr="00E8311A">
              <w:t xml:space="preserve"> to provide the service of collecting trade reports for financial instruments listed in Articles 6, 7, 10, 12 and 13, 20 and 21 of Regulation (EU) No 600/2014 from regulated markets, MTFs, OTFs and APAs and consolidating them into a continuous electronic live data stream </w:t>
            </w:r>
            <w:r w:rsidR="00E8311A" w:rsidRPr="00E8311A">
              <w:lastRenderedPageBreak/>
              <w:t>providing price and volume data per financial instrument</w:t>
            </w:r>
            <w:r w:rsidR="00B43796">
              <w:t>.</w:t>
            </w:r>
          </w:p>
        </w:tc>
      </w:tr>
      <w:tr w:rsidR="00BD5D9F" w14:paraId="371E0DB0" w14:textId="77777777" w:rsidTr="00E20175">
        <w:tc>
          <w:tcPr>
            <w:tcW w:w="3226" w:type="dxa"/>
          </w:tcPr>
          <w:p w14:paraId="4EF225C9" w14:textId="0F4BBCC9" w:rsidR="00BD5D9F" w:rsidRDefault="00BD5D9F" w:rsidP="00DD3851">
            <w:pPr>
              <w:pStyle w:val="TableText"/>
            </w:pPr>
            <w:r>
              <w:lastRenderedPageBreak/>
              <w:t>APA</w:t>
            </w:r>
          </w:p>
        </w:tc>
        <w:tc>
          <w:tcPr>
            <w:tcW w:w="5562" w:type="dxa"/>
          </w:tcPr>
          <w:p w14:paraId="3AA06A62" w14:textId="43694163" w:rsidR="00BD5D9F" w:rsidRDefault="0011596F" w:rsidP="0011596F">
            <w:pPr>
              <w:pStyle w:val="TableText"/>
            </w:pPr>
            <w:r>
              <w:t>Approved</w:t>
            </w:r>
            <w:r w:rsidR="003A2183">
              <w:t xml:space="preserve"> Publication Arrangement</w:t>
            </w:r>
            <w:r w:rsidR="00E8311A">
              <w:t xml:space="preserve"> is a </w:t>
            </w:r>
            <w:r w:rsidR="008C00C1" w:rsidRPr="008C00C1">
              <w:t xml:space="preserve">person authorised under </w:t>
            </w:r>
            <w:r w:rsidR="008C00C1">
              <w:t>the MiFID II</w:t>
            </w:r>
            <w:r w:rsidR="008C00C1" w:rsidRPr="008C00C1">
              <w:t xml:space="preserve"> Directive (DIRECTIVE 2014/65/EU)</w:t>
            </w:r>
            <w:r w:rsidR="008C00C1">
              <w:t xml:space="preserve"> </w:t>
            </w:r>
            <w:r w:rsidR="008C00C1" w:rsidRPr="008C00C1">
              <w:t>to provide the service of publishing trade reports on behalf of investment firms pursuant to Articles 20 and 21 of Regulation (EU) No 600/2014</w:t>
            </w:r>
            <w:r w:rsidR="00B43796">
              <w:t>.</w:t>
            </w:r>
          </w:p>
        </w:tc>
      </w:tr>
      <w:tr w:rsidR="00EC5D0D" w14:paraId="15E79EE5" w14:textId="77777777" w:rsidTr="00E20175">
        <w:tc>
          <w:tcPr>
            <w:tcW w:w="3226" w:type="dxa"/>
          </w:tcPr>
          <w:p w14:paraId="38F7BC69" w14:textId="0A59BF6D" w:rsidR="00EC5D0D" w:rsidRDefault="00EC5D0D" w:rsidP="00DD3851">
            <w:pPr>
              <w:pStyle w:val="TableText"/>
            </w:pPr>
            <w:r>
              <w:t>IF</w:t>
            </w:r>
          </w:p>
        </w:tc>
        <w:tc>
          <w:tcPr>
            <w:tcW w:w="5562" w:type="dxa"/>
          </w:tcPr>
          <w:p w14:paraId="1303DAA5" w14:textId="3091A2E8" w:rsidR="00EC5D0D" w:rsidRDefault="00EC5D0D" w:rsidP="00EC5D0D">
            <w:pPr>
              <w:pStyle w:val="TableText"/>
            </w:pPr>
            <w:r>
              <w:t xml:space="preserve">Investment Firm is any legal </w:t>
            </w:r>
            <w:r w:rsidRPr="00EC5D0D">
              <w:t>person whose regular occupation or business is the provision of one or more investment services to third parties and/or the performance of one or more investment activities on a professional basis.</w:t>
            </w:r>
          </w:p>
        </w:tc>
      </w:tr>
      <w:tr w:rsidR="00EC5D0D" w14:paraId="6FB7C134" w14:textId="77777777" w:rsidTr="00E20175">
        <w:tc>
          <w:tcPr>
            <w:tcW w:w="3226" w:type="dxa"/>
          </w:tcPr>
          <w:p w14:paraId="07FD0419" w14:textId="40B9B5D0" w:rsidR="00EC5D0D" w:rsidRDefault="00EC5D0D" w:rsidP="00DD3851">
            <w:pPr>
              <w:pStyle w:val="TableText"/>
            </w:pPr>
            <w:r>
              <w:t>ARM</w:t>
            </w:r>
          </w:p>
        </w:tc>
        <w:tc>
          <w:tcPr>
            <w:tcW w:w="5562" w:type="dxa"/>
          </w:tcPr>
          <w:p w14:paraId="1092EDC1" w14:textId="37FE563F" w:rsidR="00EC5D0D" w:rsidRDefault="00EC5D0D" w:rsidP="00B43796">
            <w:pPr>
              <w:pStyle w:val="TableText"/>
            </w:pPr>
            <w:r>
              <w:t xml:space="preserve">Approved Reporting Mechanism is a person </w:t>
            </w:r>
            <w:r w:rsidRPr="00EC5D0D">
              <w:t xml:space="preserve">authorised under the MiFID II Directive </w:t>
            </w:r>
            <w:r w:rsidRPr="008C00C1">
              <w:t>(DIRECTIVE 2014/65/EU)</w:t>
            </w:r>
            <w:r>
              <w:t xml:space="preserve"> </w:t>
            </w:r>
            <w:r w:rsidRPr="00EC5D0D">
              <w:t>to provide the service of reporting details of transactions to domestic competent authorities or ESMA on behalf of investment firms</w:t>
            </w:r>
            <w:r>
              <w:t>.</w:t>
            </w:r>
          </w:p>
        </w:tc>
      </w:tr>
    </w:tbl>
    <w:p w14:paraId="3787AC4B" w14:textId="77777777" w:rsidR="00FF3CEA" w:rsidRDefault="008447BA" w:rsidP="00A72CAE">
      <w:pPr>
        <w:pStyle w:val="Heading2"/>
      </w:pPr>
      <w:bookmarkStart w:id="16" w:name="_Toc454457960"/>
      <w:r w:rsidRPr="00A72CAE">
        <w:t>Business</w:t>
      </w:r>
      <w:r w:rsidR="00FF3CEA" w:rsidRPr="00A72CAE">
        <w:t>Roles</w:t>
      </w:r>
      <w:r w:rsidR="00F45CD3">
        <w:t xml:space="preserve"> and</w:t>
      </w:r>
      <w:r w:rsidR="00FF3CEA">
        <w:t xml:space="preserve"> Participants </w:t>
      </w:r>
      <w:r w:rsidR="00FF3CEA" w:rsidRPr="00F80208">
        <w:t>Table</w:t>
      </w:r>
      <w:bookmarkEnd w:id="16"/>
    </w:p>
    <w:tbl>
      <w:tblPr>
        <w:tblStyle w:val="TableShaded1stRow"/>
        <w:tblW w:w="0" w:type="auto"/>
        <w:tblInd w:w="392" w:type="dxa"/>
        <w:tblLook w:val="04A0" w:firstRow="1" w:lastRow="0" w:firstColumn="1" w:lastColumn="0" w:noHBand="0" w:noVBand="1"/>
      </w:tblPr>
      <w:tblGrid>
        <w:gridCol w:w="2977"/>
        <w:gridCol w:w="1865"/>
        <w:gridCol w:w="2071"/>
        <w:gridCol w:w="2210"/>
      </w:tblGrid>
      <w:tr w:rsidR="0036625A" w14:paraId="43F05048" w14:textId="68162985" w:rsidTr="008C3F88">
        <w:trPr>
          <w:cnfStyle w:val="100000000000" w:firstRow="1" w:lastRow="0" w:firstColumn="0" w:lastColumn="0" w:oddVBand="0" w:evenVBand="0" w:oddHBand="0" w:evenHBand="0" w:firstRowFirstColumn="0" w:firstRowLastColumn="0" w:lastRowFirstColumn="0" w:lastRowLastColumn="0"/>
        </w:trPr>
        <w:tc>
          <w:tcPr>
            <w:tcW w:w="2977" w:type="dxa"/>
          </w:tcPr>
          <w:p w14:paraId="6AE988F8" w14:textId="7D1DEF74" w:rsidR="0036625A" w:rsidRPr="00CA5A9F" w:rsidRDefault="0036625A" w:rsidP="0036625A">
            <w:pPr>
              <w:pStyle w:val="TableHeading"/>
            </w:pPr>
            <w:r w:rsidRPr="009F1A9D">
              <w:t>BusinessRole</w:t>
            </w:r>
            <w:r>
              <w:t>s \ Participants</w:t>
            </w:r>
          </w:p>
        </w:tc>
        <w:tc>
          <w:tcPr>
            <w:tcW w:w="1865" w:type="dxa"/>
          </w:tcPr>
          <w:p w14:paraId="3D186FFC" w14:textId="3763D5AB" w:rsidR="0036625A" w:rsidRPr="009F1A9D" w:rsidRDefault="0036625A" w:rsidP="009F1A9D">
            <w:pPr>
              <w:pStyle w:val="TableHeading"/>
              <w:jc w:val="center"/>
            </w:pPr>
            <w:r>
              <w:t>Reporting Entity</w:t>
            </w:r>
          </w:p>
        </w:tc>
        <w:tc>
          <w:tcPr>
            <w:tcW w:w="2071" w:type="dxa"/>
          </w:tcPr>
          <w:p w14:paraId="61375835" w14:textId="4AB9618E" w:rsidR="0036625A" w:rsidRDefault="0036625A" w:rsidP="009F1A9D">
            <w:pPr>
              <w:pStyle w:val="TableHeading"/>
              <w:jc w:val="center"/>
            </w:pPr>
            <w:r>
              <w:t>Competent Authority</w:t>
            </w:r>
          </w:p>
        </w:tc>
        <w:tc>
          <w:tcPr>
            <w:tcW w:w="2210" w:type="dxa"/>
          </w:tcPr>
          <w:p w14:paraId="506814BC" w14:textId="29F64733" w:rsidR="0036625A" w:rsidRPr="009F1A9D" w:rsidRDefault="0036625A" w:rsidP="00182D42">
            <w:pPr>
              <w:pStyle w:val="TableHeading"/>
              <w:jc w:val="center"/>
            </w:pPr>
            <w:r>
              <w:t>Supervisory Authority</w:t>
            </w:r>
          </w:p>
        </w:tc>
      </w:tr>
      <w:tr w:rsidR="000E2056" w14:paraId="02BCC668" w14:textId="21FF90C8" w:rsidTr="008C3F88">
        <w:tc>
          <w:tcPr>
            <w:tcW w:w="2977" w:type="dxa"/>
          </w:tcPr>
          <w:p w14:paraId="7544A7C7" w14:textId="3543C3C9" w:rsidR="000E2056" w:rsidRPr="000E2056" w:rsidRDefault="000E2056" w:rsidP="000E2056">
            <w:pPr>
              <w:pStyle w:val="TableText"/>
            </w:pPr>
            <w:r w:rsidRPr="000E2056">
              <w:t>RM</w:t>
            </w:r>
          </w:p>
        </w:tc>
        <w:tc>
          <w:tcPr>
            <w:tcW w:w="1865" w:type="dxa"/>
          </w:tcPr>
          <w:p w14:paraId="65E58463" w14:textId="2EB6F443" w:rsidR="000E2056" w:rsidRPr="000E2056" w:rsidRDefault="000E2056" w:rsidP="000E2056">
            <w:pPr>
              <w:pStyle w:val="TableTextCentre"/>
            </w:pPr>
            <w:r>
              <w:t>X</w:t>
            </w:r>
          </w:p>
        </w:tc>
        <w:tc>
          <w:tcPr>
            <w:tcW w:w="2071" w:type="dxa"/>
          </w:tcPr>
          <w:p w14:paraId="1727D74B" w14:textId="3BC57A9E" w:rsidR="000E2056" w:rsidRPr="000E2056" w:rsidRDefault="000E2056" w:rsidP="000E2056">
            <w:pPr>
              <w:pStyle w:val="TableTextCentre"/>
            </w:pPr>
          </w:p>
        </w:tc>
        <w:tc>
          <w:tcPr>
            <w:tcW w:w="2210" w:type="dxa"/>
          </w:tcPr>
          <w:p w14:paraId="3114B6FD" w14:textId="21FDD5CB" w:rsidR="000E2056" w:rsidRPr="000E2056" w:rsidRDefault="000E2056" w:rsidP="000E2056">
            <w:pPr>
              <w:pStyle w:val="TableTextCentre"/>
            </w:pPr>
          </w:p>
        </w:tc>
      </w:tr>
      <w:tr w:rsidR="000E2056" w14:paraId="037C4311" w14:textId="607BBFF2" w:rsidTr="008C3F88">
        <w:tc>
          <w:tcPr>
            <w:tcW w:w="2977" w:type="dxa"/>
          </w:tcPr>
          <w:p w14:paraId="1F1423A1" w14:textId="64621FCC" w:rsidR="000E2056" w:rsidRPr="000E2056" w:rsidRDefault="000E2056" w:rsidP="000E2056">
            <w:pPr>
              <w:pStyle w:val="TableText"/>
            </w:pPr>
            <w:r w:rsidRPr="000E2056">
              <w:t>MTF</w:t>
            </w:r>
          </w:p>
        </w:tc>
        <w:tc>
          <w:tcPr>
            <w:tcW w:w="1865" w:type="dxa"/>
          </w:tcPr>
          <w:p w14:paraId="62A79288" w14:textId="50338186" w:rsidR="000E2056" w:rsidRPr="000E2056" w:rsidRDefault="000E2056" w:rsidP="000E2056">
            <w:pPr>
              <w:pStyle w:val="TableTextCentre"/>
            </w:pPr>
            <w:r>
              <w:t>X</w:t>
            </w:r>
          </w:p>
        </w:tc>
        <w:tc>
          <w:tcPr>
            <w:tcW w:w="2071" w:type="dxa"/>
          </w:tcPr>
          <w:p w14:paraId="64921468" w14:textId="62FCD8C7" w:rsidR="000E2056" w:rsidRPr="000E2056" w:rsidRDefault="000E2056" w:rsidP="000E2056">
            <w:pPr>
              <w:pStyle w:val="TableTextCentre"/>
            </w:pPr>
          </w:p>
        </w:tc>
        <w:tc>
          <w:tcPr>
            <w:tcW w:w="2210" w:type="dxa"/>
          </w:tcPr>
          <w:p w14:paraId="51AD6158" w14:textId="1915481A" w:rsidR="000E2056" w:rsidRPr="000E2056" w:rsidRDefault="000E2056" w:rsidP="000E2056">
            <w:pPr>
              <w:pStyle w:val="TableTextCentre"/>
            </w:pPr>
          </w:p>
        </w:tc>
      </w:tr>
      <w:tr w:rsidR="000E2056" w14:paraId="573D563E" w14:textId="2F36DD49" w:rsidTr="008C3F88">
        <w:tc>
          <w:tcPr>
            <w:tcW w:w="2977" w:type="dxa"/>
          </w:tcPr>
          <w:p w14:paraId="51258B56" w14:textId="067F9117" w:rsidR="000E2056" w:rsidRPr="000E2056" w:rsidRDefault="000E2056" w:rsidP="000E2056">
            <w:pPr>
              <w:pStyle w:val="TableText"/>
            </w:pPr>
            <w:r w:rsidRPr="000E2056">
              <w:t>SI</w:t>
            </w:r>
          </w:p>
        </w:tc>
        <w:tc>
          <w:tcPr>
            <w:tcW w:w="1865" w:type="dxa"/>
          </w:tcPr>
          <w:p w14:paraId="285F49DF" w14:textId="4EF44D93" w:rsidR="000E2056" w:rsidRPr="000E2056" w:rsidRDefault="000E2056" w:rsidP="000E2056">
            <w:pPr>
              <w:pStyle w:val="TableTextCentre"/>
            </w:pPr>
            <w:r>
              <w:t>X</w:t>
            </w:r>
          </w:p>
        </w:tc>
        <w:tc>
          <w:tcPr>
            <w:tcW w:w="2071" w:type="dxa"/>
          </w:tcPr>
          <w:p w14:paraId="131F27F5" w14:textId="0D50D393" w:rsidR="000E2056" w:rsidRPr="000E2056" w:rsidRDefault="000E2056" w:rsidP="000E2056">
            <w:pPr>
              <w:pStyle w:val="TableTextCentre"/>
            </w:pPr>
          </w:p>
        </w:tc>
        <w:tc>
          <w:tcPr>
            <w:tcW w:w="2210" w:type="dxa"/>
          </w:tcPr>
          <w:p w14:paraId="6AA1AB81" w14:textId="70D179B4" w:rsidR="000E2056" w:rsidRPr="000E2056" w:rsidRDefault="000E2056" w:rsidP="000E2056">
            <w:pPr>
              <w:pStyle w:val="TableTextCentre"/>
            </w:pPr>
          </w:p>
        </w:tc>
      </w:tr>
      <w:tr w:rsidR="000E2056" w14:paraId="67C412B7" w14:textId="5D93BB2B" w:rsidTr="008C3F88">
        <w:tc>
          <w:tcPr>
            <w:tcW w:w="2977" w:type="dxa"/>
          </w:tcPr>
          <w:p w14:paraId="67227551" w14:textId="66D40CC3" w:rsidR="000E2056" w:rsidRPr="000E2056" w:rsidRDefault="000E2056" w:rsidP="000E2056">
            <w:pPr>
              <w:pStyle w:val="TableText"/>
            </w:pPr>
            <w:r w:rsidRPr="000E2056">
              <w:t>OTF</w:t>
            </w:r>
          </w:p>
        </w:tc>
        <w:tc>
          <w:tcPr>
            <w:tcW w:w="1865" w:type="dxa"/>
          </w:tcPr>
          <w:p w14:paraId="2FFB9ABD" w14:textId="7A1245BA" w:rsidR="000E2056" w:rsidRPr="000E2056" w:rsidRDefault="000E2056" w:rsidP="000E2056">
            <w:pPr>
              <w:pStyle w:val="TableTextCentre"/>
            </w:pPr>
            <w:r>
              <w:t>X</w:t>
            </w:r>
          </w:p>
        </w:tc>
        <w:tc>
          <w:tcPr>
            <w:tcW w:w="2071" w:type="dxa"/>
          </w:tcPr>
          <w:p w14:paraId="7878C59A" w14:textId="2A09EAA1" w:rsidR="000E2056" w:rsidRPr="000E2056" w:rsidRDefault="000E2056" w:rsidP="000E2056">
            <w:pPr>
              <w:pStyle w:val="TableTextCentre"/>
            </w:pPr>
          </w:p>
        </w:tc>
        <w:tc>
          <w:tcPr>
            <w:tcW w:w="2210" w:type="dxa"/>
          </w:tcPr>
          <w:p w14:paraId="626C173B" w14:textId="597AF848" w:rsidR="000E2056" w:rsidRPr="000E2056" w:rsidRDefault="000E2056" w:rsidP="000E2056">
            <w:pPr>
              <w:pStyle w:val="TableTextCentre"/>
            </w:pPr>
          </w:p>
        </w:tc>
      </w:tr>
      <w:tr w:rsidR="000E2056" w14:paraId="0417693B" w14:textId="6D965272" w:rsidTr="008C3F88">
        <w:tc>
          <w:tcPr>
            <w:tcW w:w="2977" w:type="dxa"/>
          </w:tcPr>
          <w:p w14:paraId="0EA3FB27" w14:textId="078058BC" w:rsidR="000E2056" w:rsidRPr="000E2056" w:rsidRDefault="000E2056" w:rsidP="000E2056">
            <w:pPr>
              <w:pStyle w:val="TableText"/>
            </w:pPr>
            <w:r w:rsidRPr="000E2056">
              <w:t>CTP</w:t>
            </w:r>
          </w:p>
        </w:tc>
        <w:tc>
          <w:tcPr>
            <w:tcW w:w="1865" w:type="dxa"/>
          </w:tcPr>
          <w:p w14:paraId="43E6BACB" w14:textId="57D4AD59" w:rsidR="000E2056" w:rsidRPr="000E2056" w:rsidRDefault="000E2056" w:rsidP="000E2056">
            <w:pPr>
              <w:pStyle w:val="TableTextCentre"/>
            </w:pPr>
            <w:r>
              <w:t>X</w:t>
            </w:r>
          </w:p>
        </w:tc>
        <w:tc>
          <w:tcPr>
            <w:tcW w:w="2071" w:type="dxa"/>
          </w:tcPr>
          <w:p w14:paraId="0598DD5C" w14:textId="150B21D3" w:rsidR="000E2056" w:rsidRPr="000E2056" w:rsidRDefault="000E2056" w:rsidP="000E2056">
            <w:pPr>
              <w:pStyle w:val="TableTextCentre"/>
            </w:pPr>
          </w:p>
        </w:tc>
        <w:tc>
          <w:tcPr>
            <w:tcW w:w="2210" w:type="dxa"/>
          </w:tcPr>
          <w:p w14:paraId="5470BD34" w14:textId="671D641B" w:rsidR="000E2056" w:rsidRPr="000E2056" w:rsidRDefault="000E2056" w:rsidP="000E2056">
            <w:pPr>
              <w:pStyle w:val="TableTextCentre"/>
            </w:pPr>
          </w:p>
        </w:tc>
      </w:tr>
      <w:tr w:rsidR="000E2056" w14:paraId="5EBB09A9" w14:textId="5408D3F3" w:rsidTr="008C3F88">
        <w:tc>
          <w:tcPr>
            <w:tcW w:w="2977" w:type="dxa"/>
          </w:tcPr>
          <w:p w14:paraId="112CC125" w14:textId="3AE5DC2C" w:rsidR="000E2056" w:rsidRPr="000E2056" w:rsidRDefault="000E2056" w:rsidP="000E2056">
            <w:pPr>
              <w:pStyle w:val="TableText"/>
            </w:pPr>
            <w:r w:rsidRPr="000E2056">
              <w:t>APA</w:t>
            </w:r>
          </w:p>
        </w:tc>
        <w:tc>
          <w:tcPr>
            <w:tcW w:w="1865" w:type="dxa"/>
          </w:tcPr>
          <w:p w14:paraId="7CFA7191" w14:textId="66A69ED4" w:rsidR="000E2056" w:rsidRPr="000E2056" w:rsidRDefault="000E2056" w:rsidP="000E2056">
            <w:pPr>
              <w:pStyle w:val="TableTextCentre"/>
            </w:pPr>
            <w:r>
              <w:t>X</w:t>
            </w:r>
          </w:p>
        </w:tc>
        <w:tc>
          <w:tcPr>
            <w:tcW w:w="2071" w:type="dxa"/>
          </w:tcPr>
          <w:p w14:paraId="2EE3D2AB" w14:textId="21280A40" w:rsidR="000E2056" w:rsidRPr="000E2056" w:rsidRDefault="000E2056" w:rsidP="000E2056">
            <w:pPr>
              <w:pStyle w:val="TableTextCentre"/>
            </w:pPr>
          </w:p>
        </w:tc>
        <w:tc>
          <w:tcPr>
            <w:tcW w:w="2210" w:type="dxa"/>
          </w:tcPr>
          <w:p w14:paraId="7515C1DC" w14:textId="181E0DEC" w:rsidR="000E2056" w:rsidRPr="000E2056" w:rsidRDefault="000E2056" w:rsidP="000E2056">
            <w:pPr>
              <w:pStyle w:val="TableTextCentre"/>
            </w:pPr>
          </w:p>
        </w:tc>
      </w:tr>
      <w:tr w:rsidR="00EC5D0D" w14:paraId="6EFAD45F" w14:textId="77777777" w:rsidTr="008C3F88">
        <w:tc>
          <w:tcPr>
            <w:tcW w:w="2977" w:type="dxa"/>
          </w:tcPr>
          <w:p w14:paraId="35FB9FFD" w14:textId="3F880556" w:rsidR="00EC5D0D" w:rsidRDefault="00EC5D0D" w:rsidP="000E2056">
            <w:pPr>
              <w:pStyle w:val="TableText"/>
            </w:pPr>
            <w:r>
              <w:t>IF</w:t>
            </w:r>
          </w:p>
        </w:tc>
        <w:tc>
          <w:tcPr>
            <w:tcW w:w="1865" w:type="dxa"/>
          </w:tcPr>
          <w:p w14:paraId="113571B3" w14:textId="050E315C" w:rsidR="00EC5D0D" w:rsidRDefault="00EC5D0D" w:rsidP="000E2056">
            <w:pPr>
              <w:pStyle w:val="TableTextCentre"/>
            </w:pPr>
            <w:r>
              <w:t>X</w:t>
            </w:r>
          </w:p>
        </w:tc>
        <w:tc>
          <w:tcPr>
            <w:tcW w:w="2071" w:type="dxa"/>
          </w:tcPr>
          <w:p w14:paraId="4A5789C3" w14:textId="77777777" w:rsidR="00EC5D0D" w:rsidRDefault="00EC5D0D" w:rsidP="000E2056">
            <w:pPr>
              <w:pStyle w:val="TableTextCentre"/>
            </w:pPr>
          </w:p>
        </w:tc>
        <w:tc>
          <w:tcPr>
            <w:tcW w:w="2210" w:type="dxa"/>
          </w:tcPr>
          <w:p w14:paraId="1B4CDE5A" w14:textId="77777777" w:rsidR="00EC5D0D" w:rsidRDefault="00EC5D0D" w:rsidP="000E2056">
            <w:pPr>
              <w:pStyle w:val="TableTextCentre"/>
            </w:pPr>
          </w:p>
        </w:tc>
      </w:tr>
      <w:tr w:rsidR="00EC5D0D" w14:paraId="4A0CB8A2" w14:textId="77777777" w:rsidTr="008C3F88">
        <w:tc>
          <w:tcPr>
            <w:tcW w:w="2977" w:type="dxa"/>
          </w:tcPr>
          <w:p w14:paraId="2E7687FF" w14:textId="60417FB1" w:rsidR="00EC5D0D" w:rsidRDefault="00EC5D0D" w:rsidP="000E2056">
            <w:pPr>
              <w:pStyle w:val="TableText"/>
            </w:pPr>
            <w:r>
              <w:t>ARM</w:t>
            </w:r>
          </w:p>
        </w:tc>
        <w:tc>
          <w:tcPr>
            <w:tcW w:w="1865" w:type="dxa"/>
          </w:tcPr>
          <w:p w14:paraId="144C1CD4" w14:textId="4BCCA622" w:rsidR="00EC5D0D" w:rsidRDefault="00EC5D0D" w:rsidP="000E2056">
            <w:pPr>
              <w:pStyle w:val="TableTextCentre"/>
            </w:pPr>
            <w:r>
              <w:t>X</w:t>
            </w:r>
          </w:p>
        </w:tc>
        <w:tc>
          <w:tcPr>
            <w:tcW w:w="2071" w:type="dxa"/>
          </w:tcPr>
          <w:p w14:paraId="46FAA6AA" w14:textId="77777777" w:rsidR="00EC5D0D" w:rsidRDefault="00EC5D0D" w:rsidP="000E2056">
            <w:pPr>
              <w:pStyle w:val="TableTextCentre"/>
            </w:pPr>
          </w:p>
        </w:tc>
        <w:tc>
          <w:tcPr>
            <w:tcW w:w="2210" w:type="dxa"/>
          </w:tcPr>
          <w:p w14:paraId="18D8A3B3" w14:textId="77777777" w:rsidR="00EC5D0D" w:rsidRDefault="00EC5D0D" w:rsidP="000E2056">
            <w:pPr>
              <w:pStyle w:val="TableTextCentre"/>
            </w:pPr>
          </w:p>
        </w:tc>
      </w:tr>
      <w:tr w:rsidR="000E2056" w14:paraId="37F5B5AF" w14:textId="7DFDB6FF" w:rsidTr="008C3F88">
        <w:tc>
          <w:tcPr>
            <w:tcW w:w="2977" w:type="dxa"/>
          </w:tcPr>
          <w:p w14:paraId="486E723C" w14:textId="3A10F50F" w:rsidR="000E2056" w:rsidRPr="000E2056" w:rsidRDefault="000E2056" w:rsidP="000E2056">
            <w:pPr>
              <w:pStyle w:val="TableText"/>
            </w:pPr>
            <w:r>
              <w:t>NCA</w:t>
            </w:r>
          </w:p>
        </w:tc>
        <w:tc>
          <w:tcPr>
            <w:tcW w:w="1865" w:type="dxa"/>
          </w:tcPr>
          <w:p w14:paraId="50213978" w14:textId="144D5CA0" w:rsidR="000E2056" w:rsidRPr="000E2056" w:rsidRDefault="000E2056" w:rsidP="000E2056">
            <w:pPr>
              <w:pStyle w:val="TableTextCentre"/>
            </w:pPr>
            <w:r>
              <w:t>X</w:t>
            </w:r>
          </w:p>
        </w:tc>
        <w:tc>
          <w:tcPr>
            <w:tcW w:w="2071" w:type="dxa"/>
          </w:tcPr>
          <w:p w14:paraId="25A689FC" w14:textId="1EDE8BCE" w:rsidR="000E2056" w:rsidRPr="000E2056" w:rsidRDefault="000E2056" w:rsidP="000E2056">
            <w:pPr>
              <w:pStyle w:val="TableTextCentre"/>
            </w:pPr>
            <w:r>
              <w:t>X</w:t>
            </w:r>
          </w:p>
        </w:tc>
        <w:tc>
          <w:tcPr>
            <w:tcW w:w="2210" w:type="dxa"/>
          </w:tcPr>
          <w:p w14:paraId="010856C7" w14:textId="30887503" w:rsidR="000E2056" w:rsidRPr="000E2056" w:rsidRDefault="000E2056" w:rsidP="000E2056">
            <w:pPr>
              <w:pStyle w:val="TableTextCentre"/>
            </w:pPr>
            <w:r>
              <w:t>X</w:t>
            </w:r>
          </w:p>
        </w:tc>
      </w:tr>
      <w:tr w:rsidR="000E2056" w14:paraId="0A0FAB00" w14:textId="5E91D175" w:rsidTr="008C3F88">
        <w:tc>
          <w:tcPr>
            <w:tcW w:w="2977" w:type="dxa"/>
          </w:tcPr>
          <w:p w14:paraId="6847C68D" w14:textId="1D8B6033" w:rsidR="000E2056" w:rsidRPr="000E2056" w:rsidRDefault="000E2056" w:rsidP="000E2056">
            <w:pPr>
              <w:pStyle w:val="TableText"/>
            </w:pPr>
            <w:r>
              <w:t>ESMA</w:t>
            </w:r>
          </w:p>
        </w:tc>
        <w:tc>
          <w:tcPr>
            <w:tcW w:w="1865" w:type="dxa"/>
          </w:tcPr>
          <w:p w14:paraId="2498FB92" w14:textId="06F65335" w:rsidR="000E2056" w:rsidRPr="000E2056" w:rsidRDefault="000E2056" w:rsidP="000E2056">
            <w:pPr>
              <w:pStyle w:val="TableTextCentre"/>
            </w:pPr>
          </w:p>
        </w:tc>
        <w:tc>
          <w:tcPr>
            <w:tcW w:w="2071" w:type="dxa"/>
          </w:tcPr>
          <w:p w14:paraId="1BF7DC8B" w14:textId="32E2C117" w:rsidR="000E2056" w:rsidRPr="000E2056" w:rsidRDefault="000E2056" w:rsidP="000E2056">
            <w:pPr>
              <w:pStyle w:val="TableTextCentre"/>
            </w:pPr>
          </w:p>
        </w:tc>
        <w:tc>
          <w:tcPr>
            <w:tcW w:w="2210" w:type="dxa"/>
          </w:tcPr>
          <w:p w14:paraId="0ED4856F" w14:textId="36C5D53A" w:rsidR="000E2056" w:rsidRPr="000E2056" w:rsidRDefault="000E2056" w:rsidP="000E2056">
            <w:pPr>
              <w:pStyle w:val="TableTextCentre"/>
            </w:pPr>
            <w:r>
              <w:t>X</w:t>
            </w:r>
          </w:p>
        </w:tc>
      </w:tr>
    </w:tbl>
    <w:p w14:paraId="680EDFFA" w14:textId="77777777" w:rsidR="00B5372E" w:rsidRDefault="00B5372E" w:rsidP="00A8050C">
      <w:pPr>
        <w:pStyle w:val="Heading1"/>
      </w:pPr>
      <w:bookmarkStart w:id="17" w:name="_Toc454457961"/>
      <w:r w:rsidRPr="00863CED">
        <w:lastRenderedPageBreak/>
        <w:t>BusinessProcess</w:t>
      </w:r>
      <w:r>
        <w:t xml:space="preserve"> Description</w:t>
      </w:r>
      <w:bookmarkEnd w:id="17"/>
    </w:p>
    <w:p w14:paraId="1DB3706F"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53791439" w14:textId="7257D0CA" w:rsidR="00AF1A87" w:rsidRDefault="000505B4" w:rsidP="00AD19DD">
      <w:pPr>
        <w:pStyle w:val="Graphic"/>
      </w:pPr>
      <w:r w:rsidRPr="000505B4">
        <w:t xml:space="preserve"> </w:t>
      </w:r>
      <w:r w:rsidR="0002642F" w:rsidRPr="0002642F">
        <w:rPr>
          <w:noProof/>
          <w:lang w:eastAsia="en-GB"/>
        </w:rPr>
        <w:drawing>
          <wp:inline distT="0" distB="0" distL="0" distR="0" wp14:anchorId="6202913E" wp14:editId="0BCCAF12">
            <wp:extent cx="5904865" cy="4526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865" cy="4526652"/>
                    </a:xfrm>
                    <a:prstGeom prst="rect">
                      <a:avLst/>
                    </a:prstGeom>
                    <a:noFill/>
                    <a:ln>
                      <a:noFill/>
                    </a:ln>
                  </pic:spPr>
                </pic:pic>
              </a:graphicData>
            </a:graphic>
          </wp:inline>
        </w:drawing>
      </w:r>
    </w:p>
    <w:p w14:paraId="56FD58EA" w14:textId="3AAEAE0C" w:rsidR="00B825DF" w:rsidRDefault="0002642F" w:rsidP="00B825DF">
      <w:pPr>
        <w:pStyle w:val="Graphic"/>
      </w:pPr>
      <w:r w:rsidRPr="0002642F">
        <w:rPr>
          <w:noProof/>
          <w:lang w:eastAsia="en-GB"/>
        </w:rPr>
        <w:drawing>
          <wp:inline distT="0" distB="0" distL="0" distR="0" wp14:anchorId="14E2F3A8" wp14:editId="16F47163">
            <wp:extent cx="5135245" cy="275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5245" cy="2753995"/>
                    </a:xfrm>
                    <a:prstGeom prst="rect">
                      <a:avLst/>
                    </a:prstGeom>
                    <a:noFill/>
                    <a:ln>
                      <a:noFill/>
                    </a:ln>
                  </pic:spPr>
                </pic:pic>
              </a:graphicData>
            </a:graphic>
          </wp:inline>
        </w:drawing>
      </w:r>
    </w:p>
    <w:p w14:paraId="2E1AD795" w14:textId="5048F654" w:rsidR="004D01EB" w:rsidRDefault="00AD19DD" w:rsidP="00B825DF">
      <w:pPr>
        <w:pStyle w:val="BlockLabelBeforeTable"/>
      </w:pPr>
      <w:r>
        <w:lastRenderedPageBreak/>
        <w:t>Reference Data</w:t>
      </w:r>
    </w:p>
    <w:p w14:paraId="284813DE" w14:textId="55712F69" w:rsidR="003731AE" w:rsidRPr="003731AE" w:rsidRDefault="003731AE" w:rsidP="003731AE">
      <w:r>
        <w:t>Reference data submission</w:t>
      </w:r>
    </w:p>
    <w:tbl>
      <w:tblPr>
        <w:tblStyle w:val="TableShaded1stRow"/>
        <w:tblW w:w="0" w:type="auto"/>
        <w:tblInd w:w="392" w:type="dxa"/>
        <w:tblLook w:val="04A0" w:firstRow="1" w:lastRow="0" w:firstColumn="1" w:lastColumn="0" w:noHBand="0" w:noVBand="1"/>
      </w:tblPr>
      <w:tblGrid>
        <w:gridCol w:w="2236"/>
        <w:gridCol w:w="6552"/>
      </w:tblGrid>
      <w:tr w:rsidR="00803705" w14:paraId="6D12E088"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56CD33C3" w14:textId="77777777" w:rsidR="00803705" w:rsidRDefault="00803705" w:rsidP="00DD3851">
            <w:pPr>
              <w:pStyle w:val="TableHeading"/>
            </w:pPr>
            <w:r>
              <w:t>Item</w:t>
            </w:r>
          </w:p>
        </w:tc>
        <w:tc>
          <w:tcPr>
            <w:tcW w:w="6552" w:type="dxa"/>
          </w:tcPr>
          <w:p w14:paraId="1947A85E" w14:textId="77777777" w:rsidR="00803705" w:rsidRDefault="00803705" w:rsidP="00DD3851">
            <w:pPr>
              <w:pStyle w:val="TableHeading"/>
            </w:pPr>
            <w:r>
              <w:t>Description</w:t>
            </w:r>
          </w:p>
        </w:tc>
      </w:tr>
      <w:tr w:rsidR="00803705" w14:paraId="02858BF3" w14:textId="77777777" w:rsidTr="00E20175">
        <w:tc>
          <w:tcPr>
            <w:tcW w:w="2236" w:type="dxa"/>
          </w:tcPr>
          <w:p w14:paraId="083CBF11" w14:textId="77777777" w:rsidR="00803705" w:rsidRDefault="00803705" w:rsidP="00DD3851">
            <w:pPr>
              <w:pStyle w:val="TableText"/>
            </w:pPr>
            <w:r>
              <w:t>Definition</w:t>
            </w:r>
          </w:p>
        </w:tc>
        <w:tc>
          <w:tcPr>
            <w:tcW w:w="6552" w:type="dxa"/>
          </w:tcPr>
          <w:p w14:paraId="1D7A93D1" w14:textId="258D0ED7" w:rsidR="00803705" w:rsidRDefault="00197493" w:rsidP="006D0BC6">
            <w:pPr>
              <w:pStyle w:val="TableText"/>
            </w:pPr>
            <w:r>
              <w:t>A Reporting Entity (RM, MTF, OTF</w:t>
            </w:r>
            <w:r w:rsidR="006D0BC6">
              <w:t>,</w:t>
            </w:r>
            <w:r>
              <w:t xml:space="preserve"> SI</w:t>
            </w:r>
            <w:r w:rsidR="006D0BC6">
              <w:t>)</w:t>
            </w:r>
            <w:r>
              <w:t xml:space="preserve"> which has financial instruments that are </w:t>
            </w:r>
            <w:r w:rsidR="008D5D27" w:rsidRPr="00BB043F">
              <w:t xml:space="preserve">admitted to trading that are still valid or for </w:t>
            </w:r>
            <w:r w:rsidR="0011596F" w:rsidRPr="00BB043F">
              <w:t>which</w:t>
            </w:r>
            <w:r w:rsidR="008D5D27" w:rsidRPr="00BB043F">
              <w:t xml:space="preserve"> a request for admission to trading has been made</w:t>
            </w:r>
            <w:r>
              <w:t xml:space="preserve">, must submit to its </w:t>
            </w:r>
            <w:r w:rsidR="001B7F4D">
              <w:t>Competent Authority (</w:t>
            </w:r>
            <w:r>
              <w:t>C</w:t>
            </w:r>
            <w:r w:rsidR="00E43379">
              <w:t>A</w:t>
            </w:r>
            <w:r w:rsidR="001B7F4D">
              <w:t>)</w:t>
            </w:r>
            <w:r>
              <w:t>,</w:t>
            </w:r>
            <w:r w:rsidR="00A976DC">
              <w:t xml:space="preserve"> </w:t>
            </w:r>
            <w:r>
              <w:t xml:space="preserve">a list of all </w:t>
            </w:r>
            <w:r w:rsidR="00182D42">
              <w:t xml:space="preserve">these </w:t>
            </w:r>
            <w:r>
              <w:t>instruments</w:t>
            </w:r>
            <w:r w:rsidR="009C4A29">
              <w:t>, which shall send it to ESMA. In case of delegation agreement, ESMA collect data directly from TV / SI.</w:t>
            </w:r>
          </w:p>
        </w:tc>
      </w:tr>
      <w:tr w:rsidR="00803705" w14:paraId="38DDCDFB" w14:textId="77777777" w:rsidTr="00E20175">
        <w:tc>
          <w:tcPr>
            <w:tcW w:w="2236" w:type="dxa"/>
          </w:tcPr>
          <w:p w14:paraId="5856A6A4" w14:textId="2AF6D92B" w:rsidR="00803705" w:rsidRDefault="00803705" w:rsidP="00DD3851">
            <w:pPr>
              <w:pStyle w:val="TableText"/>
            </w:pPr>
            <w:r>
              <w:t>Trigger</w:t>
            </w:r>
          </w:p>
        </w:tc>
        <w:tc>
          <w:tcPr>
            <w:tcW w:w="6552" w:type="dxa"/>
          </w:tcPr>
          <w:p w14:paraId="0F43D8B8" w14:textId="6FE808C4" w:rsidR="00803705" w:rsidRDefault="008D5D27" w:rsidP="00B43796">
            <w:pPr>
              <w:pStyle w:val="TableText"/>
            </w:pPr>
            <w:r>
              <w:t xml:space="preserve">Data is submitted daily </w:t>
            </w:r>
            <w:r w:rsidR="00E7521F">
              <w:t xml:space="preserve">before the </w:t>
            </w:r>
            <w:r w:rsidR="005B17D0">
              <w:t>cut-off</w:t>
            </w:r>
            <w:r w:rsidR="00E7521F">
              <w:t xml:space="preserve"> time stated in the Regulatory Technical Standard</w:t>
            </w:r>
            <w:r w:rsidR="00B43796">
              <w:t>.</w:t>
            </w:r>
          </w:p>
        </w:tc>
      </w:tr>
      <w:tr w:rsidR="00803705" w14:paraId="16157D95" w14:textId="77777777" w:rsidTr="00E20175">
        <w:tc>
          <w:tcPr>
            <w:tcW w:w="2236" w:type="dxa"/>
          </w:tcPr>
          <w:p w14:paraId="3033E66F" w14:textId="77777777" w:rsidR="00803705" w:rsidRDefault="00803705" w:rsidP="00DD3851">
            <w:pPr>
              <w:pStyle w:val="TableText"/>
            </w:pPr>
            <w:r>
              <w:t>Pre-conditions</w:t>
            </w:r>
          </w:p>
        </w:tc>
        <w:tc>
          <w:tcPr>
            <w:tcW w:w="6552" w:type="dxa"/>
          </w:tcPr>
          <w:p w14:paraId="521BF868" w14:textId="265B15A1" w:rsidR="00803705" w:rsidRDefault="007C5FC2" w:rsidP="001732CC">
            <w:pPr>
              <w:pStyle w:val="TableBullet"/>
            </w:pPr>
            <w:r>
              <w:t xml:space="preserve">The reporting entity has financial instruments </w:t>
            </w:r>
            <w:r w:rsidR="00A04658" w:rsidRPr="00BB043F">
              <w:t>admitted to trading on a regulated market that are still valid or for a which a request for admission to trading has been made</w:t>
            </w:r>
            <w:r w:rsidR="00A003ED">
              <w:t xml:space="preserve"> </w:t>
            </w:r>
          </w:p>
        </w:tc>
      </w:tr>
      <w:tr w:rsidR="00803705" w14:paraId="18A81E8A" w14:textId="77777777" w:rsidTr="00E20175">
        <w:tc>
          <w:tcPr>
            <w:tcW w:w="2236" w:type="dxa"/>
          </w:tcPr>
          <w:p w14:paraId="517F81C3" w14:textId="5C594E1F" w:rsidR="00803705" w:rsidRDefault="00803705" w:rsidP="00DD3851">
            <w:pPr>
              <w:pStyle w:val="TableText"/>
            </w:pPr>
            <w:r>
              <w:t>Post-conditions</w:t>
            </w:r>
          </w:p>
        </w:tc>
        <w:tc>
          <w:tcPr>
            <w:tcW w:w="6552" w:type="dxa"/>
          </w:tcPr>
          <w:p w14:paraId="23A1FE5E" w14:textId="5CEFD499" w:rsidR="00E7521F" w:rsidRDefault="00FE4699" w:rsidP="00E54CBF">
            <w:pPr>
              <w:pStyle w:val="TableText"/>
            </w:pPr>
            <w:r>
              <w:t xml:space="preserve">The reporting entity has received a status advice message related to the data submitted and / or a reminder file (e.g. in case no file has been submitted by the reporting entity by the </w:t>
            </w:r>
            <w:r w:rsidR="005B17D0">
              <w:t>cut-off</w:t>
            </w:r>
            <w:r>
              <w:t xml:space="preserve"> time).</w:t>
            </w:r>
          </w:p>
        </w:tc>
      </w:tr>
      <w:tr w:rsidR="00803705" w14:paraId="0EDCE214" w14:textId="77777777" w:rsidTr="00E20175">
        <w:tc>
          <w:tcPr>
            <w:tcW w:w="2236" w:type="dxa"/>
          </w:tcPr>
          <w:p w14:paraId="04A84511" w14:textId="77777777" w:rsidR="00803705" w:rsidRDefault="00803705" w:rsidP="00DD3851">
            <w:pPr>
              <w:pStyle w:val="TableText"/>
            </w:pPr>
            <w:r>
              <w:t>Role</w:t>
            </w:r>
          </w:p>
        </w:tc>
        <w:tc>
          <w:tcPr>
            <w:tcW w:w="6552" w:type="dxa"/>
          </w:tcPr>
          <w:p w14:paraId="466E41BE" w14:textId="3718006C" w:rsidR="00803705" w:rsidRDefault="006123C0" w:rsidP="00DD3851">
            <w:pPr>
              <w:pStyle w:val="TableText"/>
            </w:pPr>
            <w:r>
              <w:t>Reporting Entity</w:t>
            </w:r>
          </w:p>
        </w:tc>
      </w:tr>
    </w:tbl>
    <w:p w14:paraId="48B7D2C3" w14:textId="26D46B96" w:rsidR="003731AE" w:rsidRPr="003731AE" w:rsidRDefault="003731AE" w:rsidP="003731AE">
      <w:r>
        <w:t xml:space="preserve">Reference data </w:t>
      </w:r>
      <w:r w:rsidR="000957BC">
        <w:t xml:space="preserve">processing and </w:t>
      </w:r>
      <w:r>
        <w:t>distribution</w:t>
      </w:r>
    </w:p>
    <w:tbl>
      <w:tblPr>
        <w:tblStyle w:val="TableShaded1stRow"/>
        <w:tblW w:w="0" w:type="auto"/>
        <w:tblInd w:w="392" w:type="dxa"/>
        <w:tblLook w:val="04A0" w:firstRow="1" w:lastRow="0" w:firstColumn="1" w:lastColumn="0" w:noHBand="0" w:noVBand="1"/>
      </w:tblPr>
      <w:tblGrid>
        <w:gridCol w:w="2236"/>
        <w:gridCol w:w="6552"/>
      </w:tblGrid>
      <w:tr w:rsidR="003731AE" w14:paraId="525BBAAA" w14:textId="422B5EA8"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4F1D6419" w14:textId="3D921F89" w:rsidR="003731AE" w:rsidRDefault="003731AE" w:rsidP="003731AE">
            <w:pPr>
              <w:pStyle w:val="TableHeading"/>
            </w:pPr>
            <w:r>
              <w:t>Item</w:t>
            </w:r>
          </w:p>
        </w:tc>
        <w:tc>
          <w:tcPr>
            <w:tcW w:w="6552" w:type="dxa"/>
          </w:tcPr>
          <w:p w14:paraId="3595E415" w14:textId="29D09686" w:rsidR="003731AE" w:rsidRDefault="003731AE" w:rsidP="003731AE">
            <w:pPr>
              <w:pStyle w:val="TableHeading"/>
            </w:pPr>
            <w:r>
              <w:t>Description</w:t>
            </w:r>
          </w:p>
        </w:tc>
      </w:tr>
      <w:tr w:rsidR="003731AE" w14:paraId="576A69D4" w14:textId="7D94F2A8" w:rsidTr="00E20175">
        <w:tc>
          <w:tcPr>
            <w:tcW w:w="2236" w:type="dxa"/>
          </w:tcPr>
          <w:p w14:paraId="2414FF13" w14:textId="14DB33EB" w:rsidR="003731AE" w:rsidRDefault="003731AE" w:rsidP="003731AE">
            <w:pPr>
              <w:pStyle w:val="TableText"/>
            </w:pPr>
            <w:r>
              <w:t>Definition</w:t>
            </w:r>
          </w:p>
        </w:tc>
        <w:tc>
          <w:tcPr>
            <w:tcW w:w="6552" w:type="dxa"/>
          </w:tcPr>
          <w:p w14:paraId="548A4448" w14:textId="7ABD8DFC" w:rsidR="003731AE" w:rsidRPr="003731AE" w:rsidRDefault="006C4EAB" w:rsidP="00E54CBF">
            <w:pPr>
              <w:pStyle w:val="TableText"/>
            </w:pPr>
            <w:r>
              <w:t>A S</w:t>
            </w:r>
            <w:r w:rsidR="00875763">
              <w:t xml:space="preserve">upervisory </w:t>
            </w:r>
            <w:r>
              <w:t>A</w:t>
            </w:r>
            <w:r w:rsidR="00875763">
              <w:t xml:space="preserve">uthority </w:t>
            </w:r>
            <w:r w:rsidR="006123C0">
              <w:t>receives</w:t>
            </w:r>
            <w:r w:rsidR="0060320A">
              <w:t xml:space="preserve"> instruments reference data</w:t>
            </w:r>
            <w:r w:rsidR="0060320A" w:rsidRPr="0060320A">
              <w:t xml:space="preserve"> </w:t>
            </w:r>
            <w:r w:rsidR="00875763">
              <w:t xml:space="preserve">and shares it with other </w:t>
            </w:r>
            <w:r w:rsidR="00E54CBF">
              <w:t>Business Participants</w:t>
            </w:r>
            <w:r w:rsidR="000957BC" w:rsidRPr="000957BC">
              <w:t>.</w:t>
            </w:r>
          </w:p>
        </w:tc>
      </w:tr>
      <w:tr w:rsidR="003731AE" w14:paraId="2C1FBBD7" w14:textId="28BE45CB" w:rsidTr="00E20175">
        <w:tc>
          <w:tcPr>
            <w:tcW w:w="2236" w:type="dxa"/>
          </w:tcPr>
          <w:p w14:paraId="286AC488" w14:textId="562E0FE4" w:rsidR="003731AE" w:rsidRDefault="003731AE" w:rsidP="003731AE">
            <w:pPr>
              <w:pStyle w:val="TableText"/>
            </w:pPr>
            <w:r>
              <w:t>Trigger</w:t>
            </w:r>
          </w:p>
        </w:tc>
        <w:tc>
          <w:tcPr>
            <w:tcW w:w="6552" w:type="dxa"/>
          </w:tcPr>
          <w:p w14:paraId="23025912" w14:textId="33A52F21" w:rsidR="003731AE" w:rsidRPr="003731AE" w:rsidRDefault="002D028F" w:rsidP="00013934">
            <w:pPr>
              <w:pStyle w:val="TableText"/>
            </w:pPr>
            <w:r>
              <w:t xml:space="preserve">Daily </w:t>
            </w:r>
            <w:r w:rsidR="00013934">
              <w:t>upon reception of data from Entities reporting instruments reference data</w:t>
            </w:r>
            <w:r w:rsidR="00B43796">
              <w:t>.</w:t>
            </w:r>
          </w:p>
        </w:tc>
      </w:tr>
      <w:tr w:rsidR="003731AE" w14:paraId="757A74E8" w14:textId="476C8052" w:rsidTr="00E20175">
        <w:tc>
          <w:tcPr>
            <w:tcW w:w="2236" w:type="dxa"/>
          </w:tcPr>
          <w:p w14:paraId="5875F8B4" w14:textId="268848BA" w:rsidR="003731AE" w:rsidRDefault="003731AE" w:rsidP="003731AE">
            <w:pPr>
              <w:pStyle w:val="TableText"/>
            </w:pPr>
            <w:r>
              <w:t>Pre-conditions</w:t>
            </w:r>
          </w:p>
        </w:tc>
        <w:tc>
          <w:tcPr>
            <w:tcW w:w="6552" w:type="dxa"/>
          </w:tcPr>
          <w:p w14:paraId="40D2E3D0" w14:textId="6A75F886" w:rsidR="003731AE" w:rsidRPr="003731AE" w:rsidRDefault="00484BB6" w:rsidP="003E295B">
            <w:pPr>
              <w:pStyle w:val="TableText"/>
            </w:pPr>
            <w:r>
              <w:t xml:space="preserve">ESMA has received and generated a complete list of all instruments </w:t>
            </w:r>
            <w:r w:rsidR="003E295B">
              <w:t xml:space="preserve">admitted to trading </w:t>
            </w:r>
            <w:r w:rsidR="005B17D0">
              <w:t>that</w:t>
            </w:r>
            <w:r w:rsidR="003E295B">
              <w:t xml:space="preserve"> are still valid or where a request for admission to trading has been made </w:t>
            </w:r>
            <w:r>
              <w:t>in the EEA. ESMA has generated all appropriate additional files</w:t>
            </w:r>
            <w:r w:rsidR="00B43796">
              <w:t>.</w:t>
            </w:r>
          </w:p>
        </w:tc>
      </w:tr>
      <w:tr w:rsidR="003731AE" w14:paraId="65DD8D26" w14:textId="1EDEC10E" w:rsidTr="00E20175">
        <w:tc>
          <w:tcPr>
            <w:tcW w:w="2236" w:type="dxa"/>
          </w:tcPr>
          <w:p w14:paraId="75E3DA05" w14:textId="28839AF0" w:rsidR="003731AE" w:rsidRDefault="003731AE" w:rsidP="003731AE">
            <w:pPr>
              <w:pStyle w:val="TableText"/>
            </w:pPr>
            <w:r>
              <w:t>Post-conditions</w:t>
            </w:r>
          </w:p>
        </w:tc>
        <w:tc>
          <w:tcPr>
            <w:tcW w:w="6552" w:type="dxa"/>
          </w:tcPr>
          <w:p w14:paraId="412FE7D4" w14:textId="7A470875" w:rsidR="003731AE" w:rsidRPr="003731AE" w:rsidRDefault="00484BB6" w:rsidP="00E20175">
            <w:pPr>
              <w:pStyle w:val="TableText"/>
            </w:pPr>
            <w:r>
              <w:t>All data has been distributed to C</w:t>
            </w:r>
            <w:r w:rsidR="00E43379">
              <w:t>As</w:t>
            </w:r>
            <w:r>
              <w:t xml:space="preserve"> for them to integrate within their systems as required</w:t>
            </w:r>
            <w:r w:rsidR="00B43796">
              <w:t>.</w:t>
            </w:r>
          </w:p>
        </w:tc>
      </w:tr>
      <w:tr w:rsidR="003731AE" w14:paraId="5BD2CDDF" w14:textId="3CF883E4" w:rsidTr="00E20175">
        <w:tc>
          <w:tcPr>
            <w:tcW w:w="2236" w:type="dxa"/>
          </w:tcPr>
          <w:p w14:paraId="7F7CE289" w14:textId="62A0ED88" w:rsidR="003731AE" w:rsidRDefault="003731AE" w:rsidP="003731AE">
            <w:pPr>
              <w:pStyle w:val="TableText"/>
            </w:pPr>
            <w:r>
              <w:t>Role</w:t>
            </w:r>
          </w:p>
        </w:tc>
        <w:tc>
          <w:tcPr>
            <w:tcW w:w="6552" w:type="dxa"/>
          </w:tcPr>
          <w:p w14:paraId="750BAC02" w14:textId="6952C141" w:rsidR="003731AE" w:rsidRPr="003731AE" w:rsidRDefault="006123C0" w:rsidP="003731AE">
            <w:pPr>
              <w:pStyle w:val="TableText"/>
            </w:pPr>
            <w:r>
              <w:t>Supervisory Authority</w:t>
            </w:r>
          </w:p>
        </w:tc>
      </w:tr>
    </w:tbl>
    <w:p w14:paraId="4196CF88" w14:textId="6D8B0500" w:rsidR="00AF1A87" w:rsidRPr="003731AE" w:rsidRDefault="00AF1A87" w:rsidP="00AF1A87">
      <w:r>
        <w:t>Non-Working Days</w:t>
      </w:r>
      <w:r w:rsidR="0006785E">
        <w:t xml:space="preserve"> Submission</w:t>
      </w:r>
    </w:p>
    <w:tbl>
      <w:tblPr>
        <w:tblStyle w:val="TableShaded1stRow"/>
        <w:tblW w:w="0" w:type="auto"/>
        <w:tblInd w:w="392" w:type="dxa"/>
        <w:tblLook w:val="04A0" w:firstRow="1" w:lastRow="0" w:firstColumn="1" w:lastColumn="0" w:noHBand="0" w:noVBand="1"/>
      </w:tblPr>
      <w:tblGrid>
        <w:gridCol w:w="2236"/>
        <w:gridCol w:w="6552"/>
      </w:tblGrid>
      <w:tr w:rsidR="00AF1A87" w14:paraId="60AADCF4"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51A47EF4" w14:textId="77777777" w:rsidR="00AF1A87" w:rsidRDefault="00AF1A87" w:rsidP="00AF1A87">
            <w:pPr>
              <w:pStyle w:val="TableHeading"/>
            </w:pPr>
            <w:r>
              <w:t>Item</w:t>
            </w:r>
          </w:p>
        </w:tc>
        <w:tc>
          <w:tcPr>
            <w:tcW w:w="6552" w:type="dxa"/>
          </w:tcPr>
          <w:p w14:paraId="2EA73BB8" w14:textId="77777777" w:rsidR="00AF1A87" w:rsidRDefault="00AF1A87" w:rsidP="00AF1A87">
            <w:pPr>
              <w:pStyle w:val="TableHeading"/>
            </w:pPr>
            <w:r>
              <w:t>Description</w:t>
            </w:r>
          </w:p>
        </w:tc>
      </w:tr>
      <w:tr w:rsidR="00AF1A87" w14:paraId="32729177" w14:textId="77777777" w:rsidTr="00E20175">
        <w:tc>
          <w:tcPr>
            <w:tcW w:w="2236" w:type="dxa"/>
          </w:tcPr>
          <w:p w14:paraId="15EB780D" w14:textId="77777777" w:rsidR="00AF1A87" w:rsidRDefault="00AF1A87" w:rsidP="00AF1A87">
            <w:pPr>
              <w:pStyle w:val="TableText"/>
            </w:pPr>
            <w:r>
              <w:t>Definition</w:t>
            </w:r>
          </w:p>
        </w:tc>
        <w:tc>
          <w:tcPr>
            <w:tcW w:w="6552" w:type="dxa"/>
          </w:tcPr>
          <w:p w14:paraId="0569446C" w14:textId="5F55D130" w:rsidR="00AF1A87" w:rsidRPr="00AF1A87" w:rsidRDefault="00D94D23" w:rsidP="00E7521F">
            <w:pPr>
              <w:pStyle w:val="TableText"/>
            </w:pPr>
            <w:r>
              <w:t xml:space="preserve">A reporting entity is required to submit </w:t>
            </w:r>
            <w:r w:rsidR="00E7521F">
              <w:t xml:space="preserve">data </w:t>
            </w:r>
            <w:r>
              <w:t>to the supervisory authority details on a daily basis except for days when the</w:t>
            </w:r>
            <w:r w:rsidR="008B652B">
              <w:t xml:space="preserve"> venue is not open for trading -</w:t>
            </w:r>
            <w:r>
              <w:t xml:space="preserve"> holidays / weekends. To support knowing which venues are open and which are closed on specific days, all reporting entities must submit details, per venue they operate, on when they will be closed for trading</w:t>
            </w:r>
            <w:r w:rsidR="00B43796">
              <w:t>.</w:t>
            </w:r>
          </w:p>
        </w:tc>
      </w:tr>
      <w:tr w:rsidR="00AF1A87" w14:paraId="314C6F0A" w14:textId="77777777" w:rsidTr="00E20175">
        <w:tc>
          <w:tcPr>
            <w:tcW w:w="2236" w:type="dxa"/>
          </w:tcPr>
          <w:p w14:paraId="70435ED7" w14:textId="73EEC1A3" w:rsidR="00AF1A87" w:rsidRDefault="00AF1A87" w:rsidP="00AF1A87">
            <w:pPr>
              <w:pStyle w:val="TableText"/>
            </w:pPr>
            <w:r>
              <w:t>Trigger</w:t>
            </w:r>
          </w:p>
        </w:tc>
        <w:tc>
          <w:tcPr>
            <w:tcW w:w="6552" w:type="dxa"/>
          </w:tcPr>
          <w:p w14:paraId="639A4B6D" w14:textId="0355A005" w:rsidR="00AF1A87" w:rsidRPr="00AF1A87" w:rsidRDefault="00A04658" w:rsidP="00A04658">
            <w:pPr>
              <w:pStyle w:val="TableText"/>
            </w:pPr>
            <w:r>
              <w:t>Ad hoc</w:t>
            </w:r>
            <w:r w:rsidR="00B43796">
              <w:t>.</w:t>
            </w:r>
          </w:p>
        </w:tc>
      </w:tr>
      <w:tr w:rsidR="00AF1A87" w14:paraId="63A56568" w14:textId="77777777" w:rsidTr="00E20175">
        <w:tc>
          <w:tcPr>
            <w:tcW w:w="2236" w:type="dxa"/>
          </w:tcPr>
          <w:p w14:paraId="5C4C8F53" w14:textId="3029EAB2" w:rsidR="00AF1A87" w:rsidRDefault="00AF1A87" w:rsidP="00AF1A87">
            <w:pPr>
              <w:pStyle w:val="TableText"/>
            </w:pPr>
            <w:r>
              <w:t>Pre-conditions</w:t>
            </w:r>
          </w:p>
        </w:tc>
        <w:tc>
          <w:tcPr>
            <w:tcW w:w="6552" w:type="dxa"/>
          </w:tcPr>
          <w:p w14:paraId="002341F1" w14:textId="0D1097E2" w:rsidR="00AF1A87" w:rsidRPr="00AF1A87" w:rsidRDefault="00AF1A87" w:rsidP="00E20175">
            <w:pPr>
              <w:pStyle w:val="TableText"/>
            </w:pPr>
            <w:r>
              <w:t xml:space="preserve">An entity knows what </w:t>
            </w:r>
            <w:r w:rsidR="00D94D23">
              <w:t>non-working days (including weekends)</w:t>
            </w:r>
            <w:r>
              <w:t xml:space="preserve"> it plans through the year and submits this to the supervisory authority</w:t>
            </w:r>
            <w:r w:rsidR="00B43796">
              <w:t>.</w:t>
            </w:r>
          </w:p>
        </w:tc>
      </w:tr>
      <w:tr w:rsidR="00AF1A87" w14:paraId="1102B997" w14:textId="77777777" w:rsidTr="00E20175">
        <w:tc>
          <w:tcPr>
            <w:tcW w:w="2236" w:type="dxa"/>
          </w:tcPr>
          <w:p w14:paraId="5B304316" w14:textId="77777777" w:rsidR="00AF1A87" w:rsidRDefault="00AF1A87" w:rsidP="00AF1A87">
            <w:pPr>
              <w:pStyle w:val="TableText"/>
            </w:pPr>
            <w:r>
              <w:t>Post-conditions</w:t>
            </w:r>
          </w:p>
        </w:tc>
        <w:tc>
          <w:tcPr>
            <w:tcW w:w="6552" w:type="dxa"/>
          </w:tcPr>
          <w:p w14:paraId="658A9854" w14:textId="3E21C748" w:rsidR="00AF1A87" w:rsidRPr="00AF1A87" w:rsidRDefault="00AF1A87" w:rsidP="00D94D23">
            <w:pPr>
              <w:pStyle w:val="TableText"/>
            </w:pPr>
            <w:r>
              <w:t xml:space="preserve">The supervisory authority knows </w:t>
            </w:r>
            <w:r w:rsidR="00D94D23">
              <w:t xml:space="preserve">the dates </w:t>
            </w:r>
            <w:r>
              <w:t xml:space="preserve">when </w:t>
            </w:r>
            <w:r w:rsidR="00D94D23">
              <w:t xml:space="preserve">a specific </w:t>
            </w:r>
            <w:r>
              <w:t xml:space="preserve">venue </w:t>
            </w:r>
            <w:r w:rsidR="00D94D23">
              <w:t>will not be required to submit relevant data</w:t>
            </w:r>
            <w:r w:rsidR="00B43796">
              <w:t>.</w:t>
            </w:r>
          </w:p>
        </w:tc>
      </w:tr>
      <w:tr w:rsidR="00AF1A87" w14:paraId="3C52AC04" w14:textId="77777777" w:rsidTr="00E20175">
        <w:tc>
          <w:tcPr>
            <w:tcW w:w="2236" w:type="dxa"/>
          </w:tcPr>
          <w:p w14:paraId="30969EFD" w14:textId="77777777" w:rsidR="00AF1A87" w:rsidRDefault="00AF1A87" w:rsidP="00AF1A87">
            <w:pPr>
              <w:pStyle w:val="TableText"/>
            </w:pPr>
            <w:r>
              <w:t>Role</w:t>
            </w:r>
          </w:p>
        </w:tc>
        <w:tc>
          <w:tcPr>
            <w:tcW w:w="6552" w:type="dxa"/>
          </w:tcPr>
          <w:p w14:paraId="1D5E0E2E" w14:textId="41185863" w:rsidR="003E2E14" w:rsidRPr="00AF1A87" w:rsidRDefault="003E2E14" w:rsidP="00AD66C4">
            <w:pPr>
              <w:pStyle w:val="TableText"/>
            </w:pPr>
            <w:r>
              <w:t>Reporting entity</w:t>
            </w:r>
          </w:p>
        </w:tc>
      </w:tr>
    </w:tbl>
    <w:p w14:paraId="4AD9DAC1" w14:textId="00DFF335" w:rsidR="00C66146" w:rsidRDefault="00197493" w:rsidP="00B001DE">
      <w:pPr>
        <w:pStyle w:val="BlockLabelBeforeTable"/>
      </w:pPr>
      <w:r>
        <w:t>Transparency Data</w:t>
      </w:r>
    </w:p>
    <w:p w14:paraId="183BED4A" w14:textId="27862729" w:rsidR="007C5FC2" w:rsidRPr="007C5FC2" w:rsidRDefault="002D028F" w:rsidP="007C5FC2">
      <w:r>
        <w:t>Transparency</w:t>
      </w:r>
      <w:r w:rsidR="007C5FC2">
        <w:t xml:space="preserve"> Data</w:t>
      </w:r>
      <w:r w:rsidR="0006785E">
        <w:t xml:space="preserve"> </w:t>
      </w:r>
      <w:r w:rsidR="00E54CBF">
        <w:t xml:space="preserve">Report </w:t>
      </w:r>
      <w:r w:rsidR="0006785E">
        <w:t>Submission</w:t>
      </w:r>
    </w:p>
    <w:tbl>
      <w:tblPr>
        <w:tblStyle w:val="TableShaded1stRow"/>
        <w:tblW w:w="8788" w:type="dxa"/>
        <w:tblInd w:w="392" w:type="dxa"/>
        <w:tblLook w:val="04A0" w:firstRow="1" w:lastRow="0" w:firstColumn="1" w:lastColumn="0" w:noHBand="0" w:noVBand="1"/>
      </w:tblPr>
      <w:tblGrid>
        <w:gridCol w:w="2236"/>
        <w:gridCol w:w="6552"/>
      </w:tblGrid>
      <w:tr w:rsidR="00803705" w14:paraId="05BB413B"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22A9EE83" w14:textId="77777777" w:rsidR="00803705" w:rsidRDefault="00803705" w:rsidP="00DD3851">
            <w:pPr>
              <w:pStyle w:val="TableHeading"/>
            </w:pPr>
            <w:r>
              <w:t>Item</w:t>
            </w:r>
          </w:p>
        </w:tc>
        <w:tc>
          <w:tcPr>
            <w:tcW w:w="6552" w:type="dxa"/>
          </w:tcPr>
          <w:p w14:paraId="6C2FED9B" w14:textId="77777777" w:rsidR="00803705" w:rsidRDefault="00803705" w:rsidP="00DD3851">
            <w:pPr>
              <w:pStyle w:val="TableHeading"/>
            </w:pPr>
            <w:r>
              <w:t>Description</w:t>
            </w:r>
          </w:p>
        </w:tc>
      </w:tr>
      <w:tr w:rsidR="00803705" w14:paraId="0E972DBA" w14:textId="77777777" w:rsidTr="00E20175">
        <w:tc>
          <w:tcPr>
            <w:tcW w:w="2236" w:type="dxa"/>
          </w:tcPr>
          <w:p w14:paraId="7BC239E4" w14:textId="77777777" w:rsidR="00803705" w:rsidRDefault="00803705" w:rsidP="00DD3851">
            <w:pPr>
              <w:pStyle w:val="TableText"/>
            </w:pPr>
            <w:r>
              <w:t>Definition</w:t>
            </w:r>
          </w:p>
        </w:tc>
        <w:tc>
          <w:tcPr>
            <w:tcW w:w="6552" w:type="dxa"/>
          </w:tcPr>
          <w:p w14:paraId="6533C847" w14:textId="46E6C177" w:rsidR="00803705" w:rsidRDefault="00B25ACF" w:rsidP="00237447">
            <w:pPr>
              <w:pStyle w:val="TableText"/>
            </w:pPr>
            <w:r>
              <w:t xml:space="preserve">To support correct implementation of the transparency regime, specific </w:t>
            </w:r>
            <w:r w:rsidR="00237447">
              <w:t xml:space="preserve">transparency </w:t>
            </w:r>
            <w:r>
              <w:t>reference data must be submitted by a</w:t>
            </w:r>
            <w:r w:rsidR="007C5FC2">
              <w:t xml:space="preserve"> Reporting </w:t>
            </w:r>
            <w:r>
              <w:t xml:space="preserve">Entity (RM, </w:t>
            </w:r>
            <w:r>
              <w:lastRenderedPageBreak/>
              <w:t>MTF, OTF, APA, CTP) to ESMA</w:t>
            </w:r>
            <w:r w:rsidR="00B43796">
              <w:t>.</w:t>
            </w:r>
          </w:p>
        </w:tc>
      </w:tr>
      <w:tr w:rsidR="00803705" w14:paraId="791465BE" w14:textId="77777777" w:rsidTr="00E20175">
        <w:tc>
          <w:tcPr>
            <w:tcW w:w="2236" w:type="dxa"/>
          </w:tcPr>
          <w:p w14:paraId="58C1FB8E" w14:textId="70362053" w:rsidR="00803705" w:rsidRDefault="00803705" w:rsidP="00DD3851">
            <w:pPr>
              <w:pStyle w:val="TableText"/>
            </w:pPr>
            <w:r>
              <w:lastRenderedPageBreak/>
              <w:t>Trigger</w:t>
            </w:r>
          </w:p>
        </w:tc>
        <w:tc>
          <w:tcPr>
            <w:tcW w:w="6552" w:type="dxa"/>
          </w:tcPr>
          <w:p w14:paraId="31E3E296" w14:textId="77777777" w:rsidR="002D028F" w:rsidRDefault="00B25ACF" w:rsidP="00E20175">
            <w:pPr>
              <w:pStyle w:val="TableBullet"/>
            </w:pPr>
            <w:r>
              <w:t xml:space="preserve">Data is submitted when the financial instrument is first </w:t>
            </w:r>
            <w:r w:rsidR="002D028F">
              <w:t>traded or requested to trade has occurred</w:t>
            </w:r>
          </w:p>
          <w:p w14:paraId="1824850F" w14:textId="423976D0" w:rsidR="008F3976" w:rsidRDefault="008F3976" w:rsidP="00265B02">
            <w:pPr>
              <w:pStyle w:val="TableBullet"/>
              <w:numPr>
                <w:ilvl w:val="0"/>
                <w:numId w:val="0"/>
              </w:numPr>
              <w:ind w:left="284" w:hanging="284"/>
            </w:pPr>
            <w:r>
              <w:t>or</w:t>
            </w:r>
          </w:p>
          <w:p w14:paraId="202CFDE1" w14:textId="3E2419F7" w:rsidR="00803705" w:rsidRDefault="002D028F" w:rsidP="00E20175">
            <w:pPr>
              <w:pStyle w:val="TableBullet"/>
            </w:pPr>
            <w:r>
              <w:t>O</w:t>
            </w:r>
            <w:r w:rsidR="00B25ACF">
              <w:t xml:space="preserve">n a change </w:t>
            </w:r>
            <w:r>
              <w:t>to the data reported as part of the Transparency Reference Data</w:t>
            </w:r>
          </w:p>
        </w:tc>
      </w:tr>
      <w:tr w:rsidR="00803705" w14:paraId="16742820" w14:textId="77777777" w:rsidTr="00E20175">
        <w:tc>
          <w:tcPr>
            <w:tcW w:w="2236" w:type="dxa"/>
          </w:tcPr>
          <w:p w14:paraId="1E903564" w14:textId="77777777" w:rsidR="00803705" w:rsidRDefault="00803705" w:rsidP="00DD3851">
            <w:pPr>
              <w:pStyle w:val="TableText"/>
            </w:pPr>
            <w:r>
              <w:t>Pre-conditions</w:t>
            </w:r>
          </w:p>
        </w:tc>
        <w:tc>
          <w:tcPr>
            <w:tcW w:w="6552" w:type="dxa"/>
          </w:tcPr>
          <w:p w14:paraId="1D5D117A" w14:textId="3D824F32" w:rsidR="00803705" w:rsidRDefault="00B25ACF" w:rsidP="00E20175">
            <w:pPr>
              <w:pStyle w:val="TableText"/>
            </w:pPr>
            <w:r>
              <w:t>The financial instrument is registered on the reporting entities system</w:t>
            </w:r>
            <w:r w:rsidR="00B43796">
              <w:t>.</w:t>
            </w:r>
          </w:p>
        </w:tc>
      </w:tr>
      <w:tr w:rsidR="00803705" w14:paraId="18C695C3" w14:textId="77777777" w:rsidTr="00E20175">
        <w:tc>
          <w:tcPr>
            <w:tcW w:w="2236" w:type="dxa"/>
          </w:tcPr>
          <w:p w14:paraId="01340CF3" w14:textId="77777777" w:rsidR="00803705" w:rsidRDefault="00803705" w:rsidP="00DD3851">
            <w:pPr>
              <w:pStyle w:val="TableText"/>
            </w:pPr>
            <w:r>
              <w:t>Post-conditions</w:t>
            </w:r>
          </w:p>
        </w:tc>
        <w:tc>
          <w:tcPr>
            <w:tcW w:w="6552" w:type="dxa"/>
          </w:tcPr>
          <w:p w14:paraId="44E17808" w14:textId="4B250E3A" w:rsidR="00803705" w:rsidRDefault="00B25ACF" w:rsidP="00B25ACF">
            <w:pPr>
              <w:pStyle w:val="TableText"/>
            </w:pPr>
            <w:r>
              <w:t>The reporting entity has submitted appropriate MiFIR specific additional reference data to ESMA</w:t>
            </w:r>
            <w:r w:rsidR="00B43796">
              <w:t>.</w:t>
            </w:r>
          </w:p>
        </w:tc>
      </w:tr>
      <w:tr w:rsidR="00803705" w14:paraId="14A74C0D" w14:textId="77777777" w:rsidTr="00E20175">
        <w:tc>
          <w:tcPr>
            <w:tcW w:w="2236" w:type="dxa"/>
          </w:tcPr>
          <w:p w14:paraId="156C2A64" w14:textId="77777777" w:rsidR="00803705" w:rsidRDefault="00803705" w:rsidP="00DD3851">
            <w:pPr>
              <w:pStyle w:val="TableText"/>
            </w:pPr>
            <w:r>
              <w:t>Role</w:t>
            </w:r>
          </w:p>
        </w:tc>
        <w:tc>
          <w:tcPr>
            <w:tcW w:w="6552" w:type="dxa"/>
          </w:tcPr>
          <w:p w14:paraId="71A2FBEB" w14:textId="685FC9B1" w:rsidR="00803705" w:rsidRDefault="006123C0" w:rsidP="00B25ACF">
            <w:pPr>
              <w:pStyle w:val="TableText"/>
            </w:pPr>
            <w:r>
              <w:t>Reporting Entity</w:t>
            </w:r>
          </w:p>
        </w:tc>
      </w:tr>
    </w:tbl>
    <w:p w14:paraId="69869DD4" w14:textId="393F76D5" w:rsidR="007C5FC2" w:rsidRPr="007C5FC2" w:rsidRDefault="000505B4" w:rsidP="007C5FC2">
      <w:r>
        <w:t xml:space="preserve">Trading Activity Report </w:t>
      </w:r>
      <w:r w:rsidR="0006785E">
        <w:t>Submission</w:t>
      </w:r>
    </w:p>
    <w:tbl>
      <w:tblPr>
        <w:tblStyle w:val="TableShaded1stRow"/>
        <w:tblW w:w="8788" w:type="dxa"/>
        <w:tblInd w:w="392" w:type="dxa"/>
        <w:tblLook w:val="04A0" w:firstRow="1" w:lastRow="0" w:firstColumn="1" w:lastColumn="0" w:noHBand="0" w:noVBand="1"/>
      </w:tblPr>
      <w:tblGrid>
        <w:gridCol w:w="2236"/>
        <w:gridCol w:w="6552"/>
      </w:tblGrid>
      <w:tr w:rsidR="007C5FC2" w14:paraId="77A4F7B0"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3DEDDDF5" w14:textId="77777777" w:rsidR="007C5FC2" w:rsidRDefault="007C5FC2" w:rsidP="007C5FC2">
            <w:pPr>
              <w:pStyle w:val="TableHeading"/>
            </w:pPr>
            <w:r>
              <w:t>Item</w:t>
            </w:r>
          </w:p>
        </w:tc>
        <w:tc>
          <w:tcPr>
            <w:tcW w:w="6552" w:type="dxa"/>
          </w:tcPr>
          <w:p w14:paraId="6968E1A2" w14:textId="77777777" w:rsidR="007C5FC2" w:rsidRDefault="007C5FC2" w:rsidP="007C5FC2">
            <w:pPr>
              <w:pStyle w:val="TableHeading"/>
            </w:pPr>
            <w:r>
              <w:t>Description</w:t>
            </w:r>
          </w:p>
        </w:tc>
      </w:tr>
      <w:tr w:rsidR="007C5FC2" w14:paraId="76EE6E49" w14:textId="77777777" w:rsidTr="00E20175">
        <w:tc>
          <w:tcPr>
            <w:tcW w:w="2236" w:type="dxa"/>
          </w:tcPr>
          <w:p w14:paraId="0EBF141A" w14:textId="77777777" w:rsidR="007C5FC2" w:rsidRDefault="007C5FC2" w:rsidP="007C5FC2">
            <w:pPr>
              <w:pStyle w:val="TableText"/>
            </w:pPr>
            <w:r>
              <w:t>Definition</w:t>
            </w:r>
          </w:p>
        </w:tc>
        <w:tc>
          <w:tcPr>
            <w:tcW w:w="6552" w:type="dxa"/>
          </w:tcPr>
          <w:p w14:paraId="5372D1FB" w14:textId="6A23B356" w:rsidR="007C5FC2" w:rsidRPr="007C5FC2" w:rsidRDefault="008B652B" w:rsidP="00F9106B">
            <w:pPr>
              <w:pStyle w:val="TableText"/>
            </w:pPr>
            <w:r>
              <w:t>A</w:t>
            </w:r>
            <w:r w:rsidR="007C5FC2">
              <w:t xml:space="preserve"> Reporting Entity (RM, MTF, OTF, APA, CTP) </w:t>
            </w:r>
            <w:r w:rsidR="00B25ACF">
              <w:t xml:space="preserve">must submit aggregated </w:t>
            </w:r>
            <w:r w:rsidR="00237447">
              <w:t xml:space="preserve">quantitative </w:t>
            </w:r>
            <w:r w:rsidR="00B25ACF">
              <w:t xml:space="preserve">data in relation to the </w:t>
            </w:r>
            <w:r w:rsidR="00F9106B">
              <w:t>trading activity</w:t>
            </w:r>
            <w:r w:rsidR="00B25ACF">
              <w:t xml:space="preserve"> on the venue for each instrumen</w:t>
            </w:r>
            <w:r w:rsidR="00271D65">
              <w:t>t</w:t>
            </w:r>
            <w:r w:rsidR="002D028F">
              <w:t xml:space="preserve"> admitted to trading</w:t>
            </w:r>
            <w:r w:rsidR="00F9106B">
              <w:t xml:space="preserve"> and each trading day</w:t>
            </w:r>
            <w:r w:rsidR="00B43796">
              <w:t>.</w:t>
            </w:r>
          </w:p>
        </w:tc>
      </w:tr>
      <w:tr w:rsidR="007C5FC2" w14:paraId="63C5AB5D" w14:textId="77777777" w:rsidTr="00E20175">
        <w:tc>
          <w:tcPr>
            <w:tcW w:w="2236" w:type="dxa"/>
          </w:tcPr>
          <w:p w14:paraId="3409DA23" w14:textId="23F57DCF" w:rsidR="007C5FC2" w:rsidRDefault="007C5FC2" w:rsidP="007C5FC2">
            <w:pPr>
              <w:pStyle w:val="TableText"/>
            </w:pPr>
            <w:r>
              <w:t>Trigger</w:t>
            </w:r>
          </w:p>
        </w:tc>
        <w:tc>
          <w:tcPr>
            <w:tcW w:w="6552" w:type="dxa"/>
          </w:tcPr>
          <w:p w14:paraId="79022EAD" w14:textId="257287EC" w:rsidR="007C5FC2" w:rsidRDefault="00B25ACF" w:rsidP="00271D65">
            <w:pPr>
              <w:pStyle w:val="TableText"/>
            </w:pPr>
            <w:r>
              <w:t>Data is submitted daily</w:t>
            </w:r>
            <w:r w:rsidR="00B43796">
              <w:t>.</w:t>
            </w:r>
          </w:p>
        </w:tc>
      </w:tr>
      <w:tr w:rsidR="007C5FC2" w14:paraId="7AC62D24" w14:textId="77777777" w:rsidTr="00E20175">
        <w:tc>
          <w:tcPr>
            <w:tcW w:w="2236" w:type="dxa"/>
          </w:tcPr>
          <w:p w14:paraId="314C0D31" w14:textId="77777777" w:rsidR="007C5FC2" w:rsidRDefault="007C5FC2" w:rsidP="007C5FC2">
            <w:pPr>
              <w:pStyle w:val="TableText"/>
            </w:pPr>
            <w:r>
              <w:t>Pre-conditions</w:t>
            </w:r>
          </w:p>
        </w:tc>
        <w:tc>
          <w:tcPr>
            <w:tcW w:w="6552" w:type="dxa"/>
          </w:tcPr>
          <w:p w14:paraId="4DA2D4AF" w14:textId="35D52367" w:rsidR="007C5FC2" w:rsidRDefault="00EA7F87" w:rsidP="00B25ACF">
            <w:pPr>
              <w:pStyle w:val="TableText"/>
            </w:pPr>
            <w:r>
              <w:t xml:space="preserve">Data is submitted with a 7 day lag (calendar days) to ensure cancelations and other </w:t>
            </w:r>
            <w:r w:rsidRPr="00EA7F87">
              <w:t>operations have been processed as best as possible</w:t>
            </w:r>
            <w:r w:rsidR="00B43796">
              <w:t>.</w:t>
            </w:r>
          </w:p>
        </w:tc>
      </w:tr>
      <w:tr w:rsidR="007C5FC2" w14:paraId="7F275B78" w14:textId="77777777" w:rsidTr="00E20175">
        <w:tc>
          <w:tcPr>
            <w:tcW w:w="2236" w:type="dxa"/>
          </w:tcPr>
          <w:p w14:paraId="1FBEA9AD" w14:textId="77777777" w:rsidR="007C5FC2" w:rsidRDefault="007C5FC2" w:rsidP="007C5FC2">
            <w:pPr>
              <w:pStyle w:val="TableText"/>
            </w:pPr>
            <w:r>
              <w:t>Post-conditions</w:t>
            </w:r>
          </w:p>
        </w:tc>
        <w:tc>
          <w:tcPr>
            <w:tcW w:w="6552" w:type="dxa"/>
          </w:tcPr>
          <w:p w14:paraId="70802564" w14:textId="66810C1E" w:rsidR="007C5FC2" w:rsidRDefault="00EA7F87" w:rsidP="00E20175">
            <w:pPr>
              <w:pStyle w:val="TableText"/>
            </w:pPr>
            <w:r>
              <w:t>Data related to all financial instruments traded on the venue pertaining to Transparency have been submitted to the C</w:t>
            </w:r>
            <w:r w:rsidR="0055309B">
              <w:t xml:space="preserve">A </w:t>
            </w:r>
            <w:r>
              <w:t>/ ESMA</w:t>
            </w:r>
            <w:r w:rsidR="00B43796">
              <w:t>.</w:t>
            </w:r>
          </w:p>
        </w:tc>
      </w:tr>
      <w:tr w:rsidR="007C5FC2" w14:paraId="0854D20C" w14:textId="77777777" w:rsidTr="00E20175">
        <w:tc>
          <w:tcPr>
            <w:tcW w:w="2236" w:type="dxa"/>
          </w:tcPr>
          <w:p w14:paraId="23ED0B66" w14:textId="77777777" w:rsidR="007C5FC2" w:rsidRDefault="007C5FC2" w:rsidP="007C5FC2">
            <w:pPr>
              <w:pStyle w:val="TableText"/>
            </w:pPr>
            <w:r>
              <w:t>Role</w:t>
            </w:r>
          </w:p>
        </w:tc>
        <w:tc>
          <w:tcPr>
            <w:tcW w:w="6552" w:type="dxa"/>
          </w:tcPr>
          <w:p w14:paraId="57DB04D2" w14:textId="756F4CF6" w:rsidR="007C5FC2" w:rsidRPr="007C5FC2" w:rsidRDefault="006123C0" w:rsidP="00B25ACF">
            <w:pPr>
              <w:pStyle w:val="TableText"/>
            </w:pPr>
            <w:r>
              <w:t>Reporting Entity</w:t>
            </w:r>
          </w:p>
        </w:tc>
      </w:tr>
    </w:tbl>
    <w:p w14:paraId="6053B5D2" w14:textId="6237333F" w:rsidR="007C5FC2" w:rsidRPr="007C5FC2" w:rsidRDefault="000505B4" w:rsidP="007C5FC2">
      <w:r>
        <w:t xml:space="preserve">Trading Activity </w:t>
      </w:r>
      <w:r w:rsidR="007C5FC2">
        <w:t xml:space="preserve">Result </w:t>
      </w:r>
      <w:r w:rsidR="0006785E">
        <w:t>Submission</w:t>
      </w:r>
    </w:p>
    <w:tbl>
      <w:tblPr>
        <w:tblStyle w:val="TableShaded1stRow"/>
        <w:tblW w:w="8788" w:type="dxa"/>
        <w:tblInd w:w="392" w:type="dxa"/>
        <w:tblLook w:val="04A0" w:firstRow="1" w:lastRow="0" w:firstColumn="1" w:lastColumn="0" w:noHBand="0" w:noVBand="1"/>
      </w:tblPr>
      <w:tblGrid>
        <w:gridCol w:w="2236"/>
        <w:gridCol w:w="6552"/>
      </w:tblGrid>
      <w:tr w:rsidR="007C5FC2" w14:paraId="5E776BC3"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06733381" w14:textId="77777777" w:rsidR="007C5FC2" w:rsidRDefault="007C5FC2" w:rsidP="007C5FC2">
            <w:pPr>
              <w:pStyle w:val="TableHeading"/>
            </w:pPr>
            <w:r>
              <w:t>Item</w:t>
            </w:r>
          </w:p>
        </w:tc>
        <w:tc>
          <w:tcPr>
            <w:tcW w:w="6552" w:type="dxa"/>
          </w:tcPr>
          <w:p w14:paraId="0C8B7E42" w14:textId="77777777" w:rsidR="007C5FC2" w:rsidRDefault="007C5FC2" w:rsidP="007C5FC2">
            <w:pPr>
              <w:pStyle w:val="TableHeading"/>
            </w:pPr>
            <w:r>
              <w:t>Description</w:t>
            </w:r>
          </w:p>
        </w:tc>
      </w:tr>
      <w:tr w:rsidR="007C5FC2" w14:paraId="5C108598" w14:textId="77777777" w:rsidTr="00E20175">
        <w:tc>
          <w:tcPr>
            <w:tcW w:w="2236" w:type="dxa"/>
          </w:tcPr>
          <w:p w14:paraId="266E041D" w14:textId="77777777" w:rsidR="007C5FC2" w:rsidRDefault="007C5FC2" w:rsidP="007C5FC2">
            <w:pPr>
              <w:pStyle w:val="TableText"/>
            </w:pPr>
            <w:r>
              <w:t>Definition</w:t>
            </w:r>
          </w:p>
        </w:tc>
        <w:tc>
          <w:tcPr>
            <w:tcW w:w="6552" w:type="dxa"/>
          </w:tcPr>
          <w:p w14:paraId="65A09211" w14:textId="5DCA38E7" w:rsidR="007C5FC2" w:rsidRPr="007C5FC2" w:rsidRDefault="007C5FC2" w:rsidP="00E20175">
            <w:pPr>
              <w:pStyle w:val="TableText"/>
            </w:pPr>
            <w:r>
              <w:t>C</w:t>
            </w:r>
            <w:r w:rsidR="0055309B">
              <w:t>As</w:t>
            </w:r>
            <w:r>
              <w:t xml:space="preserve"> that have not delegated calculation operations to ESMA must perform and distribute the results of the transparency calculations they perform to ESMA for publication</w:t>
            </w:r>
            <w:r w:rsidR="00B43796">
              <w:t>.</w:t>
            </w:r>
          </w:p>
        </w:tc>
      </w:tr>
      <w:tr w:rsidR="007C5FC2" w14:paraId="3328C614" w14:textId="77777777" w:rsidTr="00E20175">
        <w:tc>
          <w:tcPr>
            <w:tcW w:w="2236" w:type="dxa"/>
          </w:tcPr>
          <w:p w14:paraId="00E1F5E2" w14:textId="77777777" w:rsidR="007C5FC2" w:rsidRDefault="007C5FC2" w:rsidP="007C5FC2">
            <w:pPr>
              <w:pStyle w:val="TableText"/>
            </w:pPr>
            <w:r>
              <w:t>Trigger</w:t>
            </w:r>
          </w:p>
        </w:tc>
        <w:tc>
          <w:tcPr>
            <w:tcW w:w="6552" w:type="dxa"/>
          </w:tcPr>
          <w:p w14:paraId="77A29486" w14:textId="31F5E20A" w:rsidR="007C5FC2" w:rsidRPr="00B25ACF" w:rsidRDefault="00B25ACF" w:rsidP="00E20175">
            <w:pPr>
              <w:pStyle w:val="TableText"/>
            </w:pPr>
            <w:r>
              <w:t>Transparency calculations must be performed by specific cut-off times, defined by MiFIR regulations. At the cut-off, the venue (</w:t>
            </w:r>
            <w:r w:rsidR="0055309B">
              <w:t>CA</w:t>
            </w:r>
            <w:r>
              <w:t>) performs the specified calculations</w:t>
            </w:r>
            <w:r w:rsidR="00B43796">
              <w:t>.</w:t>
            </w:r>
          </w:p>
        </w:tc>
      </w:tr>
      <w:tr w:rsidR="007C5FC2" w14:paraId="34391848" w14:textId="77777777" w:rsidTr="00E20175">
        <w:tc>
          <w:tcPr>
            <w:tcW w:w="2236" w:type="dxa"/>
          </w:tcPr>
          <w:p w14:paraId="3E43B3C6" w14:textId="77777777" w:rsidR="007C5FC2" w:rsidRDefault="007C5FC2" w:rsidP="007C5FC2">
            <w:pPr>
              <w:pStyle w:val="TableText"/>
            </w:pPr>
            <w:r>
              <w:t>Pre-conditions</w:t>
            </w:r>
          </w:p>
        </w:tc>
        <w:tc>
          <w:tcPr>
            <w:tcW w:w="6552" w:type="dxa"/>
          </w:tcPr>
          <w:p w14:paraId="465489D9" w14:textId="40ED7798" w:rsidR="007C5FC2" w:rsidRPr="00B25ACF" w:rsidRDefault="00B25ACF" w:rsidP="00E20175">
            <w:pPr>
              <w:pStyle w:val="TableText"/>
            </w:pPr>
            <w:r>
              <w:t xml:space="preserve">The </w:t>
            </w:r>
            <w:r w:rsidR="0055309B">
              <w:t xml:space="preserve">CA </w:t>
            </w:r>
            <w:r>
              <w:t>has captured all data it requires to perform the transparency calculation</w:t>
            </w:r>
            <w:r w:rsidR="00B43796">
              <w:t>.</w:t>
            </w:r>
          </w:p>
        </w:tc>
      </w:tr>
      <w:tr w:rsidR="007C5FC2" w14:paraId="009DAF25" w14:textId="77777777" w:rsidTr="00E20175">
        <w:tc>
          <w:tcPr>
            <w:tcW w:w="2236" w:type="dxa"/>
          </w:tcPr>
          <w:p w14:paraId="0D6562D1" w14:textId="77777777" w:rsidR="007C5FC2" w:rsidRDefault="007C5FC2" w:rsidP="007C5FC2">
            <w:pPr>
              <w:pStyle w:val="TableText"/>
            </w:pPr>
            <w:r>
              <w:t>Post-conditions</w:t>
            </w:r>
          </w:p>
        </w:tc>
        <w:tc>
          <w:tcPr>
            <w:tcW w:w="6552" w:type="dxa"/>
          </w:tcPr>
          <w:p w14:paraId="058CAB8B" w14:textId="2B27401E" w:rsidR="007C5FC2" w:rsidRPr="00B25ACF" w:rsidRDefault="00B25ACF" w:rsidP="00E20175">
            <w:pPr>
              <w:pStyle w:val="TableText"/>
            </w:pPr>
            <w:r>
              <w:t xml:space="preserve">The transparency calculation has been performed by the </w:t>
            </w:r>
            <w:r w:rsidR="0055309B">
              <w:t xml:space="preserve">CA </w:t>
            </w:r>
            <w:r>
              <w:t>with the result data submitted to ESMA for publication along with all other Transparency results</w:t>
            </w:r>
            <w:r w:rsidR="00B43796">
              <w:t>.</w:t>
            </w:r>
          </w:p>
        </w:tc>
      </w:tr>
      <w:tr w:rsidR="007C5FC2" w14:paraId="366D3808" w14:textId="77777777" w:rsidTr="00E20175">
        <w:tc>
          <w:tcPr>
            <w:tcW w:w="2236" w:type="dxa"/>
          </w:tcPr>
          <w:p w14:paraId="3C54C208" w14:textId="77777777" w:rsidR="007C5FC2" w:rsidRDefault="007C5FC2" w:rsidP="007C5FC2">
            <w:pPr>
              <w:pStyle w:val="TableText"/>
            </w:pPr>
            <w:r>
              <w:t>Role</w:t>
            </w:r>
          </w:p>
        </w:tc>
        <w:tc>
          <w:tcPr>
            <w:tcW w:w="6552" w:type="dxa"/>
          </w:tcPr>
          <w:p w14:paraId="1AA49177" w14:textId="6A27F811" w:rsidR="007C5FC2" w:rsidRPr="00B25ACF" w:rsidRDefault="006123C0" w:rsidP="000B3BDF">
            <w:pPr>
              <w:pStyle w:val="TableText"/>
            </w:pPr>
            <w:r>
              <w:t>Supervisory Authority</w:t>
            </w:r>
          </w:p>
        </w:tc>
      </w:tr>
    </w:tbl>
    <w:p w14:paraId="03F4B0BD" w14:textId="4CA308B4" w:rsidR="00197493" w:rsidRDefault="004C17CF" w:rsidP="00197493">
      <w:pPr>
        <w:pStyle w:val="BlockLabelBeforeTable"/>
      </w:pPr>
      <w:r>
        <w:t xml:space="preserve">Trading </w:t>
      </w:r>
      <w:r w:rsidR="00197493">
        <w:t>Volume Cap</w:t>
      </w:r>
    </w:p>
    <w:p w14:paraId="0940B823" w14:textId="2591C5F2" w:rsidR="006123C0" w:rsidRPr="006123C0" w:rsidRDefault="00A33397" w:rsidP="00265B02">
      <w:r>
        <w:t xml:space="preserve">Trading </w:t>
      </w:r>
      <w:r w:rsidR="006123C0">
        <w:t>Volume Cap data submission</w:t>
      </w:r>
    </w:p>
    <w:tbl>
      <w:tblPr>
        <w:tblStyle w:val="TableShaded1stRow"/>
        <w:tblW w:w="8788" w:type="dxa"/>
        <w:tblInd w:w="392" w:type="dxa"/>
        <w:tblLook w:val="04A0" w:firstRow="1" w:lastRow="0" w:firstColumn="1" w:lastColumn="0" w:noHBand="0" w:noVBand="1"/>
      </w:tblPr>
      <w:tblGrid>
        <w:gridCol w:w="2236"/>
        <w:gridCol w:w="6552"/>
      </w:tblGrid>
      <w:tr w:rsidR="00197493" w14:paraId="677C60B6" w14:textId="77777777" w:rsidTr="00E20175">
        <w:trPr>
          <w:cnfStyle w:val="100000000000" w:firstRow="1" w:lastRow="0" w:firstColumn="0" w:lastColumn="0" w:oddVBand="0" w:evenVBand="0" w:oddHBand="0" w:evenHBand="0" w:firstRowFirstColumn="0" w:firstRowLastColumn="0" w:lastRowFirstColumn="0" w:lastRowLastColumn="0"/>
        </w:trPr>
        <w:tc>
          <w:tcPr>
            <w:tcW w:w="2236" w:type="dxa"/>
          </w:tcPr>
          <w:p w14:paraId="5D2CF277" w14:textId="77777777" w:rsidR="00197493" w:rsidRDefault="00197493" w:rsidP="00197493">
            <w:pPr>
              <w:pStyle w:val="TableHeading"/>
            </w:pPr>
            <w:r>
              <w:t>Item</w:t>
            </w:r>
          </w:p>
        </w:tc>
        <w:tc>
          <w:tcPr>
            <w:tcW w:w="6552" w:type="dxa"/>
          </w:tcPr>
          <w:p w14:paraId="205E94BA" w14:textId="77777777" w:rsidR="00197493" w:rsidRDefault="00197493" w:rsidP="00197493">
            <w:pPr>
              <w:pStyle w:val="TableHeading"/>
            </w:pPr>
            <w:r>
              <w:t>Description</w:t>
            </w:r>
          </w:p>
        </w:tc>
      </w:tr>
      <w:tr w:rsidR="00197493" w14:paraId="77F4B8FD" w14:textId="77777777" w:rsidTr="00E20175">
        <w:tc>
          <w:tcPr>
            <w:tcW w:w="2236" w:type="dxa"/>
          </w:tcPr>
          <w:p w14:paraId="2997085A" w14:textId="77777777" w:rsidR="00197493" w:rsidRDefault="00197493" w:rsidP="00197493">
            <w:pPr>
              <w:pStyle w:val="TableText"/>
            </w:pPr>
            <w:r>
              <w:t>Definition</w:t>
            </w:r>
          </w:p>
        </w:tc>
        <w:tc>
          <w:tcPr>
            <w:tcW w:w="6552" w:type="dxa"/>
          </w:tcPr>
          <w:p w14:paraId="22281D32" w14:textId="4C27E78F" w:rsidR="00197493" w:rsidRDefault="00EA7F87" w:rsidP="00CB7C32">
            <w:pPr>
              <w:pStyle w:val="TableText"/>
            </w:pPr>
            <w:r>
              <w:t>For all Equity</w:t>
            </w:r>
            <w:r w:rsidR="00CB7C32">
              <w:t xml:space="preserve"> / Equity-like</w:t>
            </w:r>
            <w:r>
              <w:t xml:space="preserve"> instruments that are traded in the EEA, Reporting Entities (RM, MTF, CTP) are to report volumes of trade per currency that they have undertaken on each instrument over the preceding period (</w:t>
            </w:r>
            <w:r w:rsidR="00CB7C32">
              <w:t>01-15 or 16-31 of each month</w:t>
            </w:r>
            <w:r>
              <w:t xml:space="preserve">). The report captures total volume of trades as well as volumes of trades that have been undertaken under </w:t>
            </w:r>
            <w:r w:rsidR="00CB7C32">
              <w:t xml:space="preserve">Negotiated Transactions and Reference Price </w:t>
            </w:r>
            <w:r>
              <w:t>waivers</w:t>
            </w:r>
            <w:r w:rsidR="006123C0">
              <w:t>.</w:t>
            </w:r>
          </w:p>
        </w:tc>
      </w:tr>
      <w:tr w:rsidR="00197493" w14:paraId="1C621C59" w14:textId="77777777" w:rsidTr="00E20175">
        <w:tc>
          <w:tcPr>
            <w:tcW w:w="2236" w:type="dxa"/>
          </w:tcPr>
          <w:p w14:paraId="0269BA19" w14:textId="77777777" w:rsidR="00197493" w:rsidRDefault="00197493" w:rsidP="00197493">
            <w:pPr>
              <w:pStyle w:val="TableText"/>
            </w:pPr>
            <w:r>
              <w:t>Trigger</w:t>
            </w:r>
          </w:p>
        </w:tc>
        <w:tc>
          <w:tcPr>
            <w:tcW w:w="6552" w:type="dxa"/>
          </w:tcPr>
          <w:p w14:paraId="2D15120C" w14:textId="31EB241A" w:rsidR="00197493" w:rsidRDefault="00EA7F87" w:rsidP="00E20175">
            <w:pPr>
              <w:pStyle w:val="TableText"/>
            </w:pPr>
            <w:r>
              <w:t xml:space="preserve">The Reporting Entity submits data </w:t>
            </w:r>
            <w:r w:rsidR="00700D0D">
              <w:t>twice per month, typically on</w:t>
            </w:r>
            <w:r>
              <w:t xml:space="preserve"> the 1st and 16th of each month</w:t>
            </w:r>
            <w:r w:rsidR="00B43796">
              <w:t>.</w:t>
            </w:r>
          </w:p>
        </w:tc>
      </w:tr>
      <w:tr w:rsidR="00197493" w14:paraId="0C3AFB60" w14:textId="77777777" w:rsidTr="00E20175">
        <w:tc>
          <w:tcPr>
            <w:tcW w:w="2236" w:type="dxa"/>
          </w:tcPr>
          <w:p w14:paraId="7AE63F78" w14:textId="77777777" w:rsidR="00197493" w:rsidRDefault="00197493" w:rsidP="00197493">
            <w:pPr>
              <w:pStyle w:val="TableText"/>
            </w:pPr>
            <w:r>
              <w:t>Pre-conditions</w:t>
            </w:r>
          </w:p>
        </w:tc>
        <w:tc>
          <w:tcPr>
            <w:tcW w:w="6552" w:type="dxa"/>
          </w:tcPr>
          <w:p w14:paraId="6E1DE72F" w14:textId="5D83A1CD" w:rsidR="00197493" w:rsidRDefault="00EA7F87" w:rsidP="00B25ACF">
            <w:pPr>
              <w:pStyle w:val="TableText"/>
            </w:pPr>
            <w:r>
              <w:t xml:space="preserve">The Equity </w:t>
            </w:r>
            <w:r w:rsidR="0055309B">
              <w:t xml:space="preserve">/ Equity like </w:t>
            </w:r>
            <w:r>
              <w:t xml:space="preserve">financial instruments have been previously submitted through the reference data and transparency additional </w:t>
            </w:r>
            <w:r>
              <w:lastRenderedPageBreak/>
              <w:t>reference data messages</w:t>
            </w:r>
            <w:r w:rsidR="00B43796">
              <w:t>.</w:t>
            </w:r>
          </w:p>
        </w:tc>
      </w:tr>
      <w:tr w:rsidR="00197493" w14:paraId="42CC3AAA" w14:textId="77777777" w:rsidTr="00E20175">
        <w:tc>
          <w:tcPr>
            <w:tcW w:w="2236" w:type="dxa"/>
          </w:tcPr>
          <w:p w14:paraId="4DCA4ABF" w14:textId="77777777" w:rsidR="00197493" w:rsidRDefault="00197493" w:rsidP="00197493">
            <w:pPr>
              <w:pStyle w:val="TableText"/>
            </w:pPr>
            <w:r>
              <w:lastRenderedPageBreak/>
              <w:t>Post-conditions</w:t>
            </w:r>
          </w:p>
        </w:tc>
        <w:tc>
          <w:tcPr>
            <w:tcW w:w="6552" w:type="dxa"/>
          </w:tcPr>
          <w:p w14:paraId="64A2560E" w14:textId="441DFFB3" w:rsidR="00197493" w:rsidRDefault="00EA7F87" w:rsidP="00E20175">
            <w:pPr>
              <w:pStyle w:val="TableText"/>
            </w:pPr>
            <w:r>
              <w:t xml:space="preserve">The double volume cap calculations are performed taking into account a years' worth of data to establish the </w:t>
            </w:r>
            <w:r w:rsidR="00700D0D">
              <w:t xml:space="preserve">percentage </w:t>
            </w:r>
            <w:r>
              <w:t xml:space="preserve">of trades that are being performed under </w:t>
            </w:r>
            <w:r w:rsidR="00700D0D">
              <w:t xml:space="preserve">either Reference Price or Negotiated Transactions </w:t>
            </w:r>
            <w:r>
              <w:t>waiver</w:t>
            </w:r>
            <w:r w:rsidR="00B43796">
              <w:t>.</w:t>
            </w:r>
          </w:p>
        </w:tc>
      </w:tr>
      <w:tr w:rsidR="00197493" w14:paraId="467B1297" w14:textId="77777777" w:rsidTr="00E20175">
        <w:tc>
          <w:tcPr>
            <w:tcW w:w="2236" w:type="dxa"/>
          </w:tcPr>
          <w:p w14:paraId="2FF374F5" w14:textId="77777777" w:rsidR="00197493" w:rsidRDefault="00197493" w:rsidP="00197493">
            <w:pPr>
              <w:pStyle w:val="TableText"/>
            </w:pPr>
            <w:r>
              <w:t>Role</w:t>
            </w:r>
          </w:p>
        </w:tc>
        <w:tc>
          <w:tcPr>
            <w:tcW w:w="6552" w:type="dxa"/>
          </w:tcPr>
          <w:p w14:paraId="29DAB5BE" w14:textId="6FC8E5E8" w:rsidR="00197493" w:rsidRDefault="006123C0" w:rsidP="00B25ACF">
            <w:pPr>
              <w:pStyle w:val="TableText"/>
            </w:pPr>
            <w:r>
              <w:t>Reporting entity</w:t>
            </w:r>
          </w:p>
        </w:tc>
      </w:tr>
    </w:tbl>
    <w:p w14:paraId="4ACDFB52" w14:textId="77777777" w:rsidR="00B825DF" w:rsidRDefault="00B825DF" w:rsidP="00B825DF">
      <w:pPr>
        <w:pStyle w:val="BlockLabelBeforeTable"/>
      </w:pPr>
      <w:r>
        <w:t>Transaction Reporting Messages</w:t>
      </w:r>
    </w:p>
    <w:p w14:paraId="5B2F45D0" w14:textId="77777777" w:rsidR="00B825DF" w:rsidRDefault="00B825DF" w:rsidP="00B825DF">
      <w:r>
        <w:t>Transaction data submission</w:t>
      </w:r>
    </w:p>
    <w:tbl>
      <w:tblPr>
        <w:tblStyle w:val="TableShaded1stRow"/>
        <w:tblW w:w="8788" w:type="dxa"/>
        <w:tblInd w:w="392" w:type="dxa"/>
        <w:tblLook w:val="04A0" w:firstRow="1" w:lastRow="0" w:firstColumn="1" w:lastColumn="0" w:noHBand="0" w:noVBand="1"/>
      </w:tblPr>
      <w:tblGrid>
        <w:gridCol w:w="2236"/>
        <w:gridCol w:w="6552"/>
      </w:tblGrid>
      <w:tr w:rsidR="00B825DF" w14:paraId="6B65AF0A" w14:textId="77777777" w:rsidTr="00B825DF">
        <w:trPr>
          <w:cnfStyle w:val="100000000000" w:firstRow="1" w:lastRow="0" w:firstColumn="0" w:lastColumn="0" w:oddVBand="0" w:evenVBand="0" w:oddHBand="0" w:evenHBand="0" w:firstRowFirstColumn="0" w:firstRowLastColumn="0" w:lastRowFirstColumn="0" w:lastRowLastColumn="0"/>
        </w:trPr>
        <w:tc>
          <w:tcPr>
            <w:tcW w:w="2236" w:type="dxa"/>
          </w:tcPr>
          <w:p w14:paraId="00138EFC" w14:textId="77777777" w:rsidR="00B825DF" w:rsidRPr="00B825DF" w:rsidRDefault="00B825DF" w:rsidP="00B825DF">
            <w:pPr>
              <w:pStyle w:val="TableHeading"/>
            </w:pPr>
            <w:r>
              <w:t>Item</w:t>
            </w:r>
          </w:p>
        </w:tc>
        <w:tc>
          <w:tcPr>
            <w:tcW w:w="6552" w:type="dxa"/>
          </w:tcPr>
          <w:p w14:paraId="09610E13" w14:textId="77777777" w:rsidR="00B825DF" w:rsidRPr="00B825DF" w:rsidRDefault="00B825DF" w:rsidP="00B825DF">
            <w:pPr>
              <w:pStyle w:val="TableHeading"/>
            </w:pPr>
            <w:r>
              <w:t>Description</w:t>
            </w:r>
          </w:p>
        </w:tc>
      </w:tr>
      <w:tr w:rsidR="00B825DF" w14:paraId="66FF0C1B" w14:textId="77777777" w:rsidTr="00B825DF">
        <w:tc>
          <w:tcPr>
            <w:tcW w:w="2236" w:type="dxa"/>
          </w:tcPr>
          <w:p w14:paraId="36F90CB6" w14:textId="77777777" w:rsidR="00B825DF" w:rsidRPr="00B825DF" w:rsidRDefault="00B825DF" w:rsidP="00B825DF">
            <w:pPr>
              <w:pStyle w:val="TableText"/>
            </w:pPr>
            <w:r>
              <w:t>Definition</w:t>
            </w:r>
          </w:p>
        </w:tc>
        <w:tc>
          <w:tcPr>
            <w:tcW w:w="6552" w:type="dxa"/>
          </w:tcPr>
          <w:p w14:paraId="0B69701F" w14:textId="77777777" w:rsidR="00B825DF" w:rsidRPr="00B825DF" w:rsidRDefault="00B825DF" w:rsidP="00B825DF">
            <w:pPr>
              <w:pStyle w:val="TableText"/>
            </w:pPr>
            <w:r>
              <w:t xml:space="preserve">Any </w:t>
            </w:r>
            <w:r w:rsidRPr="00B825DF">
              <w:t>entity (IF, ARM) that has to report transanction data to CA. Reported data is related to the transactions in the instruments that are admitted to trading or their derivatives.</w:t>
            </w:r>
          </w:p>
        </w:tc>
      </w:tr>
      <w:tr w:rsidR="00B825DF" w14:paraId="3C2D286B" w14:textId="77777777" w:rsidTr="00B825DF">
        <w:tc>
          <w:tcPr>
            <w:tcW w:w="2236" w:type="dxa"/>
          </w:tcPr>
          <w:p w14:paraId="61806683" w14:textId="77777777" w:rsidR="00B825DF" w:rsidRPr="00B825DF" w:rsidRDefault="00B825DF" w:rsidP="00B825DF">
            <w:pPr>
              <w:pStyle w:val="TableText"/>
            </w:pPr>
            <w:r>
              <w:t>Trigger</w:t>
            </w:r>
          </w:p>
        </w:tc>
        <w:tc>
          <w:tcPr>
            <w:tcW w:w="6552" w:type="dxa"/>
          </w:tcPr>
          <w:p w14:paraId="15E98F5A" w14:textId="77777777" w:rsidR="00B825DF" w:rsidRPr="00B825DF" w:rsidRDefault="00B825DF" w:rsidP="00B825DF">
            <w:pPr>
              <w:pStyle w:val="TableText"/>
            </w:pPr>
            <w:r>
              <w:t xml:space="preserve">Data is </w:t>
            </w:r>
            <w:r w:rsidRPr="00B825DF">
              <w:t>submitted daily and no later than the close of the following working day transaction was executed.</w:t>
            </w:r>
          </w:p>
        </w:tc>
      </w:tr>
      <w:tr w:rsidR="00B825DF" w14:paraId="3AAB39A7" w14:textId="77777777" w:rsidTr="00B825DF">
        <w:tc>
          <w:tcPr>
            <w:tcW w:w="2236" w:type="dxa"/>
          </w:tcPr>
          <w:p w14:paraId="2B74579B" w14:textId="77777777" w:rsidR="00B825DF" w:rsidRPr="00B825DF" w:rsidRDefault="00B825DF" w:rsidP="00B825DF">
            <w:pPr>
              <w:pStyle w:val="TableText"/>
            </w:pPr>
            <w:r>
              <w:t>Pre-conditions</w:t>
            </w:r>
          </w:p>
        </w:tc>
        <w:tc>
          <w:tcPr>
            <w:tcW w:w="6552" w:type="dxa"/>
          </w:tcPr>
          <w:p w14:paraId="29519AC5" w14:textId="77777777" w:rsidR="00B825DF" w:rsidRPr="00B825DF" w:rsidRDefault="00B825DF" w:rsidP="00B825DF">
            <w:pPr>
              <w:pStyle w:val="TableText"/>
            </w:pPr>
            <w:r>
              <w:t>Transaction in the financial instrument or its derivate is executed.</w:t>
            </w:r>
          </w:p>
        </w:tc>
      </w:tr>
      <w:tr w:rsidR="00B825DF" w14:paraId="3657C25B" w14:textId="77777777" w:rsidTr="00B825DF">
        <w:tc>
          <w:tcPr>
            <w:tcW w:w="2236" w:type="dxa"/>
          </w:tcPr>
          <w:p w14:paraId="55CF9D73" w14:textId="77777777" w:rsidR="00B825DF" w:rsidRPr="00B825DF" w:rsidRDefault="00B825DF" w:rsidP="00B825DF">
            <w:pPr>
              <w:pStyle w:val="TableText"/>
            </w:pPr>
            <w:r>
              <w:t>Post-conditions</w:t>
            </w:r>
          </w:p>
        </w:tc>
        <w:tc>
          <w:tcPr>
            <w:tcW w:w="6552" w:type="dxa"/>
          </w:tcPr>
          <w:p w14:paraId="18D82031" w14:textId="77777777" w:rsidR="00B825DF" w:rsidRPr="00B825DF" w:rsidRDefault="00B825DF" w:rsidP="00B825DF">
            <w:pPr>
              <w:pStyle w:val="TableText"/>
            </w:pPr>
            <w:r>
              <w:t xml:space="preserve">The </w:t>
            </w:r>
            <w:r w:rsidRPr="00B825DF">
              <w:t>reporting entity has received a  status advice related to the submitted transactions report message.</w:t>
            </w:r>
          </w:p>
        </w:tc>
      </w:tr>
      <w:tr w:rsidR="00B825DF" w14:paraId="5B088A70" w14:textId="77777777" w:rsidTr="00B825DF">
        <w:tc>
          <w:tcPr>
            <w:tcW w:w="2236" w:type="dxa"/>
          </w:tcPr>
          <w:p w14:paraId="5FC7ECA1" w14:textId="77777777" w:rsidR="00B825DF" w:rsidRPr="00B825DF" w:rsidRDefault="00B825DF" w:rsidP="00B825DF">
            <w:pPr>
              <w:pStyle w:val="TableText"/>
            </w:pPr>
            <w:r>
              <w:t>Role</w:t>
            </w:r>
          </w:p>
        </w:tc>
        <w:tc>
          <w:tcPr>
            <w:tcW w:w="6552" w:type="dxa"/>
          </w:tcPr>
          <w:p w14:paraId="13CDD8F2" w14:textId="77777777" w:rsidR="00B825DF" w:rsidRPr="00B825DF" w:rsidRDefault="00B825DF" w:rsidP="00B825DF">
            <w:pPr>
              <w:pStyle w:val="TableText"/>
            </w:pPr>
            <w:r w:rsidRPr="00E504A4">
              <w:t xml:space="preserve">Reporting </w:t>
            </w:r>
            <w:r w:rsidRPr="00B825DF">
              <w:t>entity</w:t>
            </w:r>
          </w:p>
        </w:tc>
      </w:tr>
    </w:tbl>
    <w:p w14:paraId="71B3D250" w14:textId="77777777" w:rsidR="00B825DF" w:rsidRDefault="00B825DF" w:rsidP="00B825DF">
      <w:r w:rsidRPr="00181A0C">
        <w:t xml:space="preserve">Transaction data </w:t>
      </w:r>
      <w:r>
        <w:t>exchange</w:t>
      </w:r>
    </w:p>
    <w:tbl>
      <w:tblPr>
        <w:tblStyle w:val="TableShaded1stRow"/>
        <w:tblW w:w="8788" w:type="dxa"/>
        <w:tblInd w:w="392" w:type="dxa"/>
        <w:tblLook w:val="04A0" w:firstRow="1" w:lastRow="0" w:firstColumn="1" w:lastColumn="0" w:noHBand="0" w:noVBand="1"/>
      </w:tblPr>
      <w:tblGrid>
        <w:gridCol w:w="2236"/>
        <w:gridCol w:w="6552"/>
      </w:tblGrid>
      <w:tr w:rsidR="00B825DF" w14:paraId="64B1B196" w14:textId="77777777" w:rsidTr="00B825DF">
        <w:trPr>
          <w:cnfStyle w:val="100000000000" w:firstRow="1" w:lastRow="0" w:firstColumn="0" w:lastColumn="0" w:oddVBand="0" w:evenVBand="0" w:oddHBand="0" w:evenHBand="0" w:firstRowFirstColumn="0" w:firstRowLastColumn="0" w:lastRowFirstColumn="0" w:lastRowLastColumn="0"/>
        </w:trPr>
        <w:tc>
          <w:tcPr>
            <w:tcW w:w="2236" w:type="dxa"/>
          </w:tcPr>
          <w:p w14:paraId="5A66A1E7" w14:textId="77777777" w:rsidR="00B825DF" w:rsidRPr="00B825DF" w:rsidRDefault="00B825DF" w:rsidP="00B825DF">
            <w:pPr>
              <w:pStyle w:val="TableHeading"/>
            </w:pPr>
            <w:r w:rsidRPr="00181A0C">
              <w:t>Item</w:t>
            </w:r>
          </w:p>
        </w:tc>
        <w:tc>
          <w:tcPr>
            <w:tcW w:w="6552" w:type="dxa"/>
          </w:tcPr>
          <w:p w14:paraId="2E5DEF4A" w14:textId="77777777" w:rsidR="00B825DF" w:rsidRPr="00B825DF" w:rsidRDefault="00B825DF" w:rsidP="00B825DF">
            <w:pPr>
              <w:pStyle w:val="TableHeading"/>
            </w:pPr>
            <w:r w:rsidRPr="00181A0C">
              <w:t>Description</w:t>
            </w:r>
          </w:p>
        </w:tc>
      </w:tr>
      <w:tr w:rsidR="00B825DF" w14:paraId="0DE5C526" w14:textId="77777777" w:rsidTr="00B825DF">
        <w:tc>
          <w:tcPr>
            <w:tcW w:w="2236" w:type="dxa"/>
          </w:tcPr>
          <w:p w14:paraId="0FF6C12E" w14:textId="77777777" w:rsidR="00B825DF" w:rsidRPr="00B825DF" w:rsidRDefault="00B825DF" w:rsidP="00B825DF">
            <w:pPr>
              <w:pStyle w:val="TableText"/>
            </w:pPr>
            <w:r w:rsidRPr="00181A0C">
              <w:t>Definition</w:t>
            </w:r>
          </w:p>
        </w:tc>
        <w:tc>
          <w:tcPr>
            <w:tcW w:w="6552" w:type="dxa"/>
          </w:tcPr>
          <w:p w14:paraId="085DB497" w14:textId="467C5E1A" w:rsidR="00B825DF" w:rsidRPr="00B825DF" w:rsidRDefault="00B825DF" w:rsidP="00B825DF">
            <w:pPr>
              <w:pStyle w:val="TableText"/>
            </w:pPr>
            <w:r>
              <w:t>CA</w:t>
            </w:r>
            <w:r w:rsidRPr="00B825DF">
              <w:t xml:space="preserve"> that has to exchange relevant transanction data to </w:t>
            </w:r>
            <w:r>
              <w:t>an</w:t>
            </w:r>
            <w:r w:rsidRPr="00B825DF">
              <w:t>other CA. Relevant data must fulfill exchange conditions agreed between CAs.</w:t>
            </w:r>
          </w:p>
        </w:tc>
      </w:tr>
      <w:tr w:rsidR="00B825DF" w14:paraId="31B4CFEF" w14:textId="77777777" w:rsidTr="00B825DF">
        <w:tc>
          <w:tcPr>
            <w:tcW w:w="2236" w:type="dxa"/>
          </w:tcPr>
          <w:p w14:paraId="42C8F070" w14:textId="77777777" w:rsidR="00B825DF" w:rsidRPr="00B825DF" w:rsidRDefault="00B825DF" w:rsidP="00B825DF">
            <w:pPr>
              <w:pStyle w:val="TableText"/>
            </w:pPr>
            <w:r w:rsidRPr="00181A0C">
              <w:t>Trigger</w:t>
            </w:r>
          </w:p>
        </w:tc>
        <w:tc>
          <w:tcPr>
            <w:tcW w:w="6552" w:type="dxa"/>
          </w:tcPr>
          <w:p w14:paraId="31BCC3EB" w14:textId="39C379F9" w:rsidR="00B825DF" w:rsidRPr="00B825DF" w:rsidRDefault="00B825DF" w:rsidP="00B825DF">
            <w:pPr>
              <w:pStyle w:val="TableText"/>
            </w:pPr>
            <w:r>
              <w:t xml:space="preserve">CA received transaction data which fulfills </w:t>
            </w:r>
            <w:r w:rsidRPr="00B825DF">
              <w:t xml:space="preserve">exchange </w:t>
            </w:r>
            <w:r>
              <w:t>cond</w:t>
            </w:r>
            <w:r w:rsidRPr="00B825DF">
              <w:t>itions agreed between CAs.</w:t>
            </w:r>
          </w:p>
        </w:tc>
      </w:tr>
      <w:tr w:rsidR="00B825DF" w14:paraId="640C72F5" w14:textId="77777777" w:rsidTr="00B825DF">
        <w:tc>
          <w:tcPr>
            <w:tcW w:w="2236" w:type="dxa"/>
          </w:tcPr>
          <w:p w14:paraId="0099DB32" w14:textId="77777777" w:rsidR="00B825DF" w:rsidRPr="00B825DF" w:rsidRDefault="00B825DF" w:rsidP="00B825DF">
            <w:pPr>
              <w:pStyle w:val="TableText"/>
            </w:pPr>
            <w:r w:rsidRPr="00181A0C">
              <w:t>Pre-conditions</w:t>
            </w:r>
          </w:p>
        </w:tc>
        <w:tc>
          <w:tcPr>
            <w:tcW w:w="6552" w:type="dxa"/>
          </w:tcPr>
          <w:p w14:paraId="297AB8B3" w14:textId="77777777" w:rsidR="00B825DF" w:rsidRPr="00B825DF" w:rsidRDefault="00B825DF" w:rsidP="00B825DF">
            <w:pPr>
              <w:pStyle w:val="TableText"/>
            </w:pPr>
            <w:r w:rsidRPr="00181A0C">
              <w:t>Transaction in the financial instrument or its derivate is executed</w:t>
            </w:r>
            <w:r w:rsidRPr="00B825DF">
              <w:t xml:space="preserve"> and reported to one of CAs.</w:t>
            </w:r>
          </w:p>
        </w:tc>
      </w:tr>
      <w:tr w:rsidR="00B825DF" w14:paraId="082E51A1" w14:textId="77777777" w:rsidTr="00B825DF">
        <w:tc>
          <w:tcPr>
            <w:tcW w:w="2236" w:type="dxa"/>
          </w:tcPr>
          <w:p w14:paraId="4CA314BB" w14:textId="77777777" w:rsidR="00B825DF" w:rsidRPr="00B825DF" w:rsidRDefault="00B825DF" w:rsidP="00B825DF">
            <w:pPr>
              <w:pStyle w:val="TableText"/>
            </w:pPr>
            <w:r w:rsidRPr="00181A0C">
              <w:t>Post-conditions</w:t>
            </w:r>
          </w:p>
        </w:tc>
        <w:tc>
          <w:tcPr>
            <w:tcW w:w="6552" w:type="dxa"/>
          </w:tcPr>
          <w:p w14:paraId="275F257F" w14:textId="77777777" w:rsidR="00B825DF" w:rsidRPr="00B825DF" w:rsidRDefault="00B825DF" w:rsidP="00B825DF">
            <w:pPr>
              <w:pStyle w:val="TableText"/>
            </w:pPr>
            <w:r>
              <w:t>Sending CA</w:t>
            </w:r>
            <w:r w:rsidRPr="00B825DF">
              <w:t xml:space="preserve"> has received a status advice related to the exchanged data.</w:t>
            </w:r>
          </w:p>
        </w:tc>
      </w:tr>
      <w:tr w:rsidR="00B825DF" w14:paraId="109886E9" w14:textId="77777777" w:rsidTr="00B825DF">
        <w:tc>
          <w:tcPr>
            <w:tcW w:w="2236" w:type="dxa"/>
          </w:tcPr>
          <w:p w14:paraId="73FE54D1" w14:textId="77777777" w:rsidR="00B825DF" w:rsidRPr="00B825DF" w:rsidRDefault="00B825DF" w:rsidP="00B825DF">
            <w:pPr>
              <w:pStyle w:val="TableText"/>
            </w:pPr>
            <w:r w:rsidRPr="00181A0C">
              <w:t>Role</w:t>
            </w:r>
          </w:p>
        </w:tc>
        <w:tc>
          <w:tcPr>
            <w:tcW w:w="6552" w:type="dxa"/>
          </w:tcPr>
          <w:p w14:paraId="7F08D321" w14:textId="77777777" w:rsidR="00B825DF" w:rsidRPr="00B825DF" w:rsidRDefault="00B825DF" w:rsidP="00B825DF">
            <w:pPr>
              <w:pStyle w:val="TableText"/>
            </w:pPr>
            <w:r>
              <w:t>Sending CA</w:t>
            </w:r>
          </w:p>
        </w:tc>
      </w:tr>
    </w:tbl>
    <w:p w14:paraId="2450D11E" w14:textId="77777777" w:rsidR="00B825DF" w:rsidRDefault="00B825DF"/>
    <w:p w14:paraId="711D54EE" w14:textId="77777777" w:rsidR="00B5372E" w:rsidRDefault="00B5372E" w:rsidP="008937F9">
      <w:pPr>
        <w:pStyle w:val="Heading1"/>
      </w:pPr>
      <w:bookmarkStart w:id="18" w:name="_Toc454457962"/>
      <w:r>
        <w:lastRenderedPageBreak/>
        <w:t xml:space="preserve">Description of </w:t>
      </w:r>
      <w:r w:rsidRPr="00AD74B9">
        <w:t>BusinessActivities</w:t>
      </w:r>
      <w:bookmarkEnd w:id="18"/>
    </w:p>
    <w:p w14:paraId="537D9695" w14:textId="77777777" w:rsidR="00A35A86" w:rsidRDefault="00A35A86" w:rsidP="00B001DE">
      <w:pPr>
        <w:pStyle w:val="BlockLabelBeforeTable"/>
      </w:pPr>
      <w:r>
        <w:t>Legend</w:t>
      </w:r>
    </w:p>
    <w:tbl>
      <w:tblPr>
        <w:tblStyle w:val="TableShaded1stRow"/>
        <w:tblW w:w="8788" w:type="dxa"/>
        <w:tblInd w:w="392" w:type="dxa"/>
        <w:tblLook w:val="04A0" w:firstRow="1" w:lastRow="0" w:firstColumn="1" w:lastColumn="0" w:noHBand="0" w:noVBand="1"/>
      </w:tblPr>
      <w:tblGrid>
        <w:gridCol w:w="1559"/>
        <w:gridCol w:w="2410"/>
        <w:gridCol w:w="4819"/>
      </w:tblGrid>
      <w:tr w:rsidR="00803705" w14:paraId="383A95D7" w14:textId="77777777" w:rsidTr="00E20175">
        <w:trPr>
          <w:cnfStyle w:val="100000000000" w:firstRow="1" w:lastRow="0" w:firstColumn="0" w:lastColumn="0" w:oddVBand="0" w:evenVBand="0" w:oddHBand="0" w:evenHBand="0" w:firstRowFirstColumn="0" w:firstRowLastColumn="0" w:lastRowFirstColumn="0" w:lastRowLastColumn="0"/>
        </w:trPr>
        <w:tc>
          <w:tcPr>
            <w:tcW w:w="1559" w:type="dxa"/>
          </w:tcPr>
          <w:p w14:paraId="1406B14A" w14:textId="77777777" w:rsidR="00803705" w:rsidRDefault="00803705" w:rsidP="00DD3851">
            <w:pPr>
              <w:pStyle w:val="TableHeading"/>
            </w:pPr>
            <w:r>
              <w:t>Symbol</w:t>
            </w:r>
          </w:p>
        </w:tc>
        <w:tc>
          <w:tcPr>
            <w:tcW w:w="2410" w:type="dxa"/>
          </w:tcPr>
          <w:p w14:paraId="5FCC3195" w14:textId="77777777" w:rsidR="00803705" w:rsidRDefault="00803705" w:rsidP="00DD3851">
            <w:pPr>
              <w:pStyle w:val="TableHeading"/>
            </w:pPr>
            <w:r>
              <w:t>Name</w:t>
            </w:r>
          </w:p>
        </w:tc>
        <w:tc>
          <w:tcPr>
            <w:tcW w:w="4819" w:type="dxa"/>
          </w:tcPr>
          <w:p w14:paraId="379708D5" w14:textId="77777777" w:rsidR="00803705" w:rsidRDefault="00803705" w:rsidP="00DD3851">
            <w:pPr>
              <w:pStyle w:val="TableHeading"/>
            </w:pPr>
            <w:r>
              <w:t>Definition</w:t>
            </w:r>
          </w:p>
        </w:tc>
      </w:tr>
      <w:tr w:rsidR="00803705" w14:paraId="12E6C64B" w14:textId="77777777" w:rsidTr="00E20175">
        <w:tc>
          <w:tcPr>
            <w:tcW w:w="1559" w:type="dxa"/>
          </w:tcPr>
          <w:p w14:paraId="3A93375E" w14:textId="77777777" w:rsidR="00803705" w:rsidRDefault="00803705" w:rsidP="00DD3851">
            <w:r>
              <w:object w:dxaOrig="135" w:dyaOrig="180" w14:anchorId="1589B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9pt" o:ole="">
                  <v:imagedata r:id="rId26" o:title=""/>
                </v:shape>
                <o:OLEObject Type="Embed" ProgID="PBrush" ShapeID="_x0000_i1025" DrawAspect="Content" ObjectID="_1682757655" r:id="rId27"/>
              </w:object>
            </w:r>
          </w:p>
        </w:tc>
        <w:tc>
          <w:tcPr>
            <w:tcW w:w="2410" w:type="dxa"/>
          </w:tcPr>
          <w:p w14:paraId="3CBFD7F5" w14:textId="77777777" w:rsidR="00803705" w:rsidRDefault="00803705" w:rsidP="00DD3851">
            <w:pPr>
              <w:pStyle w:val="TableText"/>
            </w:pPr>
            <w:r>
              <w:t>Start Point</w:t>
            </w:r>
          </w:p>
        </w:tc>
        <w:tc>
          <w:tcPr>
            <w:tcW w:w="4819" w:type="dxa"/>
          </w:tcPr>
          <w:p w14:paraId="26CC9E6F" w14:textId="77777777" w:rsidR="00803705" w:rsidRDefault="00803705" w:rsidP="00DD3851">
            <w:pPr>
              <w:pStyle w:val="TableText"/>
            </w:pPr>
            <w:r>
              <w:t>Shows where the lifecycle of the business process commences.</w:t>
            </w:r>
          </w:p>
        </w:tc>
      </w:tr>
      <w:tr w:rsidR="00803705" w14:paraId="1C58E3B9" w14:textId="77777777" w:rsidTr="00E20175">
        <w:tc>
          <w:tcPr>
            <w:tcW w:w="1559" w:type="dxa"/>
          </w:tcPr>
          <w:p w14:paraId="3A51E70A" w14:textId="77777777" w:rsidR="00803705" w:rsidRDefault="00803705" w:rsidP="00DD3851">
            <w:r>
              <w:object w:dxaOrig="330" w:dyaOrig="315" w14:anchorId="5FB04286">
                <v:shape id="_x0000_i1026" type="#_x0000_t75" style="width:16.5pt;height:15.5pt" o:ole="">
                  <v:imagedata r:id="rId28" o:title=""/>
                </v:shape>
                <o:OLEObject Type="Embed" ProgID="PBrush" ShapeID="_x0000_i1026" DrawAspect="Content" ObjectID="_1682757656" r:id="rId29"/>
              </w:object>
            </w:r>
          </w:p>
        </w:tc>
        <w:tc>
          <w:tcPr>
            <w:tcW w:w="2410" w:type="dxa"/>
          </w:tcPr>
          <w:p w14:paraId="73194285" w14:textId="77777777" w:rsidR="00803705" w:rsidRDefault="00803705" w:rsidP="00DD3851">
            <w:pPr>
              <w:pStyle w:val="TableText"/>
            </w:pPr>
            <w:r>
              <w:t>End Point</w:t>
            </w:r>
          </w:p>
        </w:tc>
        <w:tc>
          <w:tcPr>
            <w:tcW w:w="4819" w:type="dxa"/>
          </w:tcPr>
          <w:p w14:paraId="2B19EAFE" w14:textId="577EC5BD" w:rsidR="00803705" w:rsidRDefault="00803705" w:rsidP="0073467D">
            <w:pPr>
              <w:pStyle w:val="TableText"/>
            </w:pPr>
            <w:r>
              <w:t>Shows where the lifecycle of the business process may ends.</w:t>
            </w:r>
          </w:p>
        </w:tc>
      </w:tr>
      <w:tr w:rsidR="00803705" w14:paraId="6FAE840B" w14:textId="77777777" w:rsidTr="00E20175">
        <w:tc>
          <w:tcPr>
            <w:tcW w:w="1559" w:type="dxa"/>
          </w:tcPr>
          <w:p w14:paraId="1924F4B2" w14:textId="77777777" w:rsidR="00803705" w:rsidRDefault="00803705" w:rsidP="00DD3851">
            <w:r>
              <w:object w:dxaOrig="255" w:dyaOrig="315" w14:anchorId="07F4E9F2">
                <v:shape id="_x0000_i1027" type="#_x0000_t75" style="width:13.5pt;height:15.5pt" o:ole="">
                  <v:imagedata r:id="rId30" o:title=""/>
                </v:shape>
                <o:OLEObject Type="Embed" ProgID="PBrush" ShapeID="_x0000_i1027" DrawAspect="Content" ObjectID="_1682757657" r:id="rId31"/>
              </w:object>
            </w:r>
          </w:p>
        </w:tc>
        <w:tc>
          <w:tcPr>
            <w:tcW w:w="2410" w:type="dxa"/>
          </w:tcPr>
          <w:p w14:paraId="39CC04E4" w14:textId="77777777" w:rsidR="00803705" w:rsidRDefault="00803705" w:rsidP="00DD3851">
            <w:pPr>
              <w:pStyle w:val="TableText"/>
            </w:pPr>
            <w:r>
              <w:t>Lozenge (or diamond)</w:t>
            </w:r>
          </w:p>
        </w:tc>
        <w:tc>
          <w:tcPr>
            <w:tcW w:w="4819" w:type="dxa"/>
          </w:tcPr>
          <w:p w14:paraId="62E46974" w14:textId="77777777" w:rsidR="00803705" w:rsidRDefault="00803705" w:rsidP="00DD3851">
            <w:pPr>
              <w:pStyle w:val="TableText"/>
            </w:pPr>
            <w:r>
              <w:t>Indicates that a choice between several actions can be made.</w:t>
            </w:r>
          </w:p>
        </w:tc>
      </w:tr>
      <w:tr w:rsidR="00803705" w14:paraId="162D0517" w14:textId="77777777" w:rsidTr="00E20175">
        <w:tc>
          <w:tcPr>
            <w:tcW w:w="1559" w:type="dxa"/>
          </w:tcPr>
          <w:p w14:paraId="150C9255" w14:textId="77777777" w:rsidR="00803705" w:rsidRDefault="00803705" w:rsidP="00DD3851">
            <w:r>
              <w:object w:dxaOrig="780" w:dyaOrig="225" w14:anchorId="59BFA588">
                <v:shape id="_x0000_i1028" type="#_x0000_t75" style="width:41pt;height:9.5pt" o:ole="">
                  <v:imagedata r:id="rId32" o:title=""/>
                </v:shape>
                <o:OLEObject Type="Embed" ProgID="PBrush" ShapeID="_x0000_i1028" DrawAspect="Content" ObjectID="_1682757658" r:id="rId33"/>
              </w:object>
            </w:r>
          </w:p>
        </w:tc>
        <w:tc>
          <w:tcPr>
            <w:tcW w:w="2410" w:type="dxa"/>
          </w:tcPr>
          <w:p w14:paraId="1E5695EE" w14:textId="77777777" w:rsidR="00803705" w:rsidRDefault="00803705" w:rsidP="00DD3851">
            <w:pPr>
              <w:pStyle w:val="TableText"/>
            </w:pPr>
            <w:r>
              <w:t>Bar</w:t>
            </w:r>
          </w:p>
        </w:tc>
        <w:tc>
          <w:tcPr>
            <w:tcW w:w="4819" w:type="dxa"/>
          </w:tcPr>
          <w:p w14:paraId="7AC29723" w14:textId="77777777" w:rsidR="00803705" w:rsidRDefault="00803705" w:rsidP="00DD3851">
            <w:pPr>
              <w:pStyle w:val="TableText"/>
            </w:pPr>
            <w:r>
              <w:t>Indicates that several actions are initiated in parallel.</w:t>
            </w:r>
          </w:p>
        </w:tc>
      </w:tr>
    </w:tbl>
    <w:p w14:paraId="58290212" w14:textId="1BAFD86C" w:rsidR="00A35A86" w:rsidRDefault="00921B10" w:rsidP="00A33148">
      <w:pPr>
        <w:pStyle w:val="Heading2"/>
      </w:pPr>
      <w:bookmarkStart w:id="19" w:name="_Toc454457963"/>
      <w:r>
        <w:t>Reference Data Reporting</w:t>
      </w:r>
      <w:bookmarkEnd w:id="19"/>
    </w:p>
    <w:p w14:paraId="384147A7" w14:textId="4E2E5664" w:rsidR="006367CC" w:rsidRPr="006367CC" w:rsidRDefault="00A33148" w:rsidP="006367CC">
      <w:pPr>
        <w:pStyle w:val="Heading3"/>
      </w:pPr>
      <w:r>
        <w:t>Reference Data Submission</w:t>
      </w:r>
    </w:p>
    <w:p w14:paraId="3B66A6B6" w14:textId="2F5B34A2" w:rsidR="00AD74B9" w:rsidRDefault="00DE462B" w:rsidP="001A7FF6">
      <w:pPr>
        <w:pStyle w:val="Graphic"/>
      </w:pPr>
      <w:r w:rsidRPr="00DE462B">
        <w:rPr>
          <w:noProof/>
          <w:lang w:eastAsia="en-GB"/>
        </w:rPr>
        <w:drawing>
          <wp:inline distT="0" distB="0" distL="0" distR="0" wp14:anchorId="14E8B50A" wp14:editId="1B07E86E">
            <wp:extent cx="5904865" cy="33533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4865" cy="3353308"/>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CA6696" w14:paraId="2734AA16"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6C16742C" w14:textId="77777777" w:rsidR="00CA6696" w:rsidRDefault="00CA6696" w:rsidP="00CA6696">
            <w:pPr>
              <w:pStyle w:val="TableHeading"/>
            </w:pPr>
            <w:r>
              <w:t>Step</w:t>
            </w:r>
          </w:p>
        </w:tc>
        <w:tc>
          <w:tcPr>
            <w:tcW w:w="5670" w:type="dxa"/>
          </w:tcPr>
          <w:p w14:paraId="3473B6F1" w14:textId="77777777" w:rsidR="00CA6696" w:rsidRDefault="00CA6696" w:rsidP="00CA6696">
            <w:pPr>
              <w:pStyle w:val="TableHeading"/>
            </w:pPr>
            <w:r>
              <w:t>Description</w:t>
            </w:r>
          </w:p>
        </w:tc>
        <w:tc>
          <w:tcPr>
            <w:tcW w:w="992" w:type="dxa"/>
          </w:tcPr>
          <w:p w14:paraId="563E183C" w14:textId="77777777" w:rsidR="00CA6696" w:rsidRDefault="00CA6696" w:rsidP="00CA6696">
            <w:pPr>
              <w:pStyle w:val="TableHeading"/>
            </w:pPr>
            <w:r>
              <w:t>Initiator</w:t>
            </w:r>
          </w:p>
        </w:tc>
      </w:tr>
      <w:tr w:rsidR="00CA6696" w14:paraId="79B12106" w14:textId="77777777" w:rsidTr="00E20175">
        <w:tc>
          <w:tcPr>
            <w:tcW w:w="2126" w:type="dxa"/>
          </w:tcPr>
          <w:p w14:paraId="2A6DE43C" w14:textId="20CC3B16" w:rsidR="00CA6696" w:rsidRDefault="00ED4C1F" w:rsidP="007F0136">
            <w:pPr>
              <w:pStyle w:val="TableText"/>
            </w:pPr>
            <w:r>
              <w:t xml:space="preserve">Capture </w:t>
            </w:r>
            <w:r w:rsidR="00A33148">
              <w:t xml:space="preserve">and </w:t>
            </w:r>
            <w:r w:rsidR="007F0136">
              <w:t>Submit Reference Data</w:t>
            </w:r>
          </w:p>
        </w:tc>
        <w:tc>
          <w:tcPr>
            <w:tcW w:w="5670" w:type="dxa"/>
          </w:tcPr>
          <w:p w14:paraId="54D9AE42" w14:textId="45B232DE" w:rsidR="00CA6696" w:rsidRDefault="007F0136" w:rsidP="00D135AF">
            <w:pPr>
              <w:pStyle w:val="TableText"/>
            </w:pPr>
            <w:r>
              <w:t xml:space="preserve">Extract local data, </w:t>
            </w:r>
            <w:r w:rsidR="00A33148">
              <w:t xml:space="preserve">create </w:t>
            </w:r>
            <w:r>
              <w:t xml:space="preserve">the </w:t>
            </w:r>
            <w:r w:rsidR="00FE18C0">
              <w:t>message</w:t>
            </w:r>
            <w:r>
              <w:t xml:space="preserve"> and submit it to the appropriate authority based on the agreements that exist between the </w:t>
            </w:r>
            <w:r w:rsidR="00ED4C1F">
              <w:t>CA</w:t>
            </w:r>
            <w:r w:rsidRPr="007F0136">
              <w:t xml:space="preserve"> </w:t>
            </w:r>
            <w:r>
              <w:t xml:space="preserve">and </w:t>
            </w:r>
            <w:r w:rsidR="00CA38F5">
              <w:t>SA</w:t>
            </w:r>
          </w:p>
        </w:tc>
        <w:tc>
          <w:tcPr>
            <w:tcW w:w="992" w:type="dxa"/>
          </w:tcPr>
          <w:p w14:paraId="3DFEF95C" w14:textId="48DB0274" w:rsidR="00CA6696" w:rsidRDefault="00A33148" w:rsidP="00CA6696">
            <w:pPr>
              <w:pStyle w:val="TableText"/>
            </w:pPr>
            <w:r>
              <w:t>RE</w:t>
            </w:r>
          </w:p>
        </w:tc>
      </w:tr>
      <w:tr w:rsidR="00A33148" w14:paraId="6B012F01" w14:textId="77777777" w:rsidTr="00E20175">
        <w:tc>
          <w:tcPr>
            <w:tcW w:w="2126" w:type="dxa"/>
          </w:tcPr>
          <w:p w14:paraId="5DD7D9CD" w14:textId="43DB5CCF" w:rsidR="00A33148" w:rsidRDefault="00A33148" w:rsidP="00CA6696">
            <w:pPr>
              <w:pStyle w:val="TableText"/>
            </w:pPr>
            <w:r>
              <w:t>Receive Message (a)</w:t>
            </w:r>
          </w:p>
        </w:tc>
        <w:tc>
          <w:tcPr>
            <w:tcW w:w="5670" w:type="dxa"/>
          </w:tcPr>
          <w:p w14:paraId="3CCB74CD" w14:textId="48492508" w:rsidR="00A33148" w:rsidRDefault="0055309B" w:rsidP="00CA6696">
            <w:pPr>
              <w:pStyle w:val="TableText"/>
            </w:pPr>
            <w:r>
              <w:t>CA</w:t>
            </w:r>
            <w:r w:rsidR="00A33148">
              <w:t xml:space="preserve"> not delegating data collection receive</w:t>
            </w:r>
            <w:r w:rsidR="00DA3185">
              <w:t>s</w:t>
            </w:r>
            <w:r w:rsidR="00A33148">
              <w:t xml:space="preserve"> the message</w:t>
            </w:r>
            <w:r w:rsidR="007E45D7">
              <w:t>. Based on the agreement, they either submit the message directly or they perform additional operations on the message</w:t>
            </w:r>
          </w:p>
        </w:tc>
        <w:tc>
          <w:tcPr>
            <w:tcW w:w="992" w:type="dxa"/>
          </w:tcPr>
          <w:p w14:paraId="644CA274" w14:textId="30020078" w:rsidR="00A33148" w:rsidRDefault="00CA38F5" w:rsidP="00D22854">
            <w:pPr>
              <w:pStyle w:val="TableText"/>
            </w:pPr>
            <w:r>
              <w:t>CA</w:t>
            </w:r>
          </w:p>
        </w:tc>
      </w:tr>
      <w:tr w:rsidR="00A33148" w14:paraId="62BA8C7B" w14:textId="77777777" w:rsidTr="00E20175">
        <w:tc>
          <w:tcPr>
            <w:tcW w:w="2126" w:type="dxa"/>
          </w:tcPr>
          <w:p w14:paraId="69602D88" w14:textId="532D60D8" w:rsidR="00A33148" w:rsidRDefault="007F0136" w:rsidP="007F0136">
            <w:pPr>
              <w:pStyle w:val="TableText"/>
            </w:pPr>
            <w:r>
              <w:t>Submit Message</w:t>
            </w:r>
          </w:p>
        </w:tc>
        <w:tc>
          <w:tcPr>
            <w:tcW w:w="5670" w:type="dxa"/>
          </w:tcPr>
          <w:p w14:paraId="29BFBB36" w14:textId="73B5DD20" w:rsidR="00A33148" w:rsidRDefault="0055309B" w:rsidP="00D135AF">
            <w:pPr>
              <w:pStyle w:val="TableText"/>
            </w:pPr>
            <w:r>
              <w:t>CA</w:t>
            </w:r>
            <w:r w:rsidR="00555A68">
              <w:t xml:space="preserve"> not </w:t>
            </w:r>
            <w:r w:rsidR="00DA3185">
              <w:t xml:space="preserve">delegating </w:t>
            </w:r>
            <w:r w:rsidR="00555A68">
              <w:t>data collection, submit</w:t>
            </w:r>
            <w:r w:rsidR="00DA3185">
              <w:t>s</w:t>
            </w:r>
            <w:r w:rsidR="00555A68">
              <w:t xml:space="preserve"> the </w:t>
            </w:r>
            <w:r w:rsidR="001C7FFE">
              <w:t>message</w:t>
            </w:r>
            <w:r w:rsidR="00555A68">
              <w:t xml:space="preserve"> using the same channel as </w:t>
            </w:r>
            <w:r w:rsidR="00AF135E">
              <w:t>RE</w:t>
            </w:r>
            <w:r w:rsidR="00555A68">
              <w:t>s</w:t>
            </w:r>
          </w:p>
        </w:tc>
        <w:tc>
          <w:tcPr>
            <w:tcW w:w="992" w:type="dxa"/>
          </w:tcPr>
          <w:p w14:paraId="3B7DC34F" w14:textId="4E5D8A6E" w:rsidR="00A33148" w:rsidRDefault="00A33148" w:rsidP="00CA6696">
            <w:pPr>
              <w:pStyle w:val="TableText"/>
            </w:pPr>
            <w:r>
              <w:t>CA</w:t>
            </w:r>
          </w:p>
        </w:tc>
      </w:tr>
      <w:tr w:rsidR="007E45D7" w14:paraId="22DD02B8" w14:textId="77777777" w:rsidTr="00E20175">
        <w:tc>
          <w:tcPr>
            <w:tcW w:w="2126" w:type="dxa"/>
          </w:tcPr>
          <w:p w14:paraId="29AC4245" w14:textId="7B173F27" w:rsidR="007E45D7" w:rsidRPr="007E45D7" w:rsidRDefault="007E45D7" w:rsidP="007E45D7">
            <w:pPr>
              <w:pStyle w:val="TableText"/>
            </w:pPr>
            <w:r w:rsidRPr="007E45D7">
              <w:t>Receive Message (b)</w:t>
            </w:r>
          </w:p>
        </w:tc>
        <w:tc>
          <w:tcPr>
            <w:tcW w:w="5670" w:type="dxa"/>
          </w:tcPr>
          <w:p w14:paraId="50772702" w14:textId="22F10638" w:rsidR="007E45D7" w:rsidRPr="007E45D7" w:rsidRDefault="00CA38F5" w:rsidP="007E45D7">
            <w:pPr>
              <w:pStyle w:val="TableText"/>
            </w:pPr>
            <w:r>
              <w:t>SA</w:t>
            </w:r>
            <w:r w:rsidR="007E45D7" w:rsidRPr="007E45D7">
              <w:t xml:space="preserve"> retrieves the submitted messages from the submission channel</w:t>
            </w:r>
          </w:p>
        </w:tc>
        <w:tc>
          <w:tcPr>
            <w:tcW w:w="992" w:type="dxa"/>
          </w:tcPr>
          <w:p w14:paraId="06205EAF" w14:textId="138853E9" w:rsidR="007E45D7" w:rsidRPr="007E45D7" w:rsidRDefault="00CA38F5" w:rsidP="007E45D7">
            <w:pPr>
              <w:pStyle w:val="TableText"/>
            </w:pPr>
            <w:r>
              <w:t>SA</w:t>
            </w:r>
          </w:p>
        </w:tc>
      </w:tr>
      <w:tr w:rsidR="00ED3AFD" w14:paraId="27530BBD" w14:textId="77777777" w:rsidTr="00E20175">
        <w:tc>
          <w:tcPr>
            <w:tcW w:w="2126" w:type="dxa"/>
          </w:tcPr>
          <w:p w14:paraId="33408F6F" w14:textId="77777777" w:rsidR="00ED3AFD" w:rsidRPr="00ED3AFD" w:rsidRDefault="00ED3AFD" w:rsidP="00ED3AFD">
            <w:pPr>
              <w:pStyle w:val="TableText"/>
            </w:pPr>
            <w:r>
              <w:lastRenderedPageBreak/>
              <w:t xml:space="preserve">Process </w:t>
            </w:r>
            <w:r w:rsidRPr="00ED3AFD">
              <w:t>Message</w:t>
            </w:r>
          </w:p>
        </w:tc>
        <w:tc>
          <w:tcPr>
            <w:tcW w:w="5670" w:type="dxa"/>
          </w:tcPr>
          <w:p w14:paraId="4ECB6AD1" w14:textId="65E93CAA" w:rsidR="00ED3AFD" w:rsidRPr="00ED3AFD" w:rsidRDefault="0055309B" w:rsidP="00ED3AFD">
            <w:pPr>
              <w:pStyle w:val="TableText"/>
            </w:pPr>
            <w:r>
              <w:t xml:space="preserve">CA </w:t>
            </w:r>
            <w:r w:rsidR="00ED3AFD" w:rsidRPr="00ED3AFD">
              <w:t xml:space="preserve">not </w:t>
            </w:r>
            <w:r w:rsidR="00DA3185" w:rsidRPr="00ED3AFD">
              <w:t>delegat</w:t>
            </w:r>
            <w:r w:rsidR="00DA3185">
              <w:t>ing</w:t>
            </w:r>
            <w:r w:rsidR="00DA3185" w:rsidRPr="00ED3AFD">
              <w:t xml:space="preserve"> </w:t>
            </w:r>
            <w:r w:rsidR="00ED3AFD" w:rsidRPr="00ED3AFD">
              <w:t xml:space="preserve">operations to the </w:t>
            </w:r>
            <w:r w:rsidR="00CA38F5">
              <w:t>SA</w:t>
            </w:r>
            <w:r w:rsidR="00ED3AFD" w:rsidRPr="00ED3AFD">
              <w:t>, must check and validate all data that is received</w:t>
            </w:r>
          </w:p>
          <w:p w14:paraId="6CCDB76E" w14:textId="3FC930C1" w:rsidR="00ED3AFD" w:rsidRPr="00ED3AFD" w:rsidRDefault="00AF135E" w:rsidP="00ED3AFD">
            <w:pPr>
              <w:pStyle w:val="TableText"/>
            </w:pPr>
            <w:r>
              <w:t>CA</w:t>
            </w:r>
            <w:r w:rsidR="00ED3AFD">
              <w:t xml:space="preserve"> generate</w:t>
            </w:r>
            <w:r>
              <w:t>s</w:t>
            </w:r>
            <w:r w:rsidR="00ED3AFD">
              <w:t xml:space="preserve"> and distribute</w:t>
            </w:r>
            <w:r>
              <w:t>s</w:t>
            </w:r>
            <w:r w:rsidR="00ED3AFD">
              <w:t xml:space="preserve"> a status advice message detailing all </w:t>
            </w:r>
            <w:r w:rsidR="00ED3AFD" w:rsidRPr="00ED3AFD">
              <w:t>information that has been identified during the message processing</w:t>
            </w:r>
          </w:p>
        </w:tc>
        <w:tc>
          <w:tcPr>
            <w:tcW w:w="992" w:type="dxa"/>
          </w:tcPr>
          <w:p w14:paraId="2B02D932" w14:textId="77777777" w:rsidR="00ED3AFD" w:rsidRDefault="00ED3AFD" w:rsidP="00ED3AFD">
            <w:pPr>
              <w:pStyle w:val="TableText"/>
            </w:pPr>
            <w:r>
              <w:t>CA</w:t>
            </w:r>
          </w:p>
        </w:tc>
      </w:tr>
      <w:tr w:rsidR="00AF135E" w14:paraId="18CCCEB1" w14:textId="77777777" w:rsidTr="00E20175">
        <w:tc>
          <w:tcPr>
            <w:tcW w:w="2126" w:type="dxa"/>
          </w:tcPr>
          <w:p w14:paraId="542895C0" w14:textId="3745C753" w:rsidR="00AF135E" w:rsidRDefault="00AF135E" w:rsidP="00AF135E">
            <w:pPr>
              <w:pStyle w:val="TableText"/>
            </w:pPr>
            <w:r>
              <w:t>Process Message and Generate Status Advice</w:t>
            </w:r>
          </w:p>
        </w:tc>
        <w:tc>
          <w:tcPr>
            <w:tcW w:w="5670" w:type="dxa"/>
          </w:tcPr>
          <w:p w14:paraId="3C7D4E11" w14:textId="2B1E463A" w:rsidR="00AF135E" w:rsidRPr="00AF135E" w:rsidRDefault="00AF135E" w:rsidP="00AF135E">
            <w:pPr>
              <w:pStyle w:val="TableText"/>
            </w:pPr>
            <w:r>
              <w:t xml:space="preserve">Each received message is checked for </w:t>
            </w:r>
          </w:p>
          <w:p w14:paraId="2E28A8C2" w14:textId="77777777" w:rsidR="00AF135E" w:rsidRDefault="00AF135E" w:rsidP="00AF135E">
            <w:pPr>
              <w:pStyle w:val="TableBullet"/>
            </w:pPr>
            <w:r>
              <w:t>Completeness of message</w:t>
            </w:r>
          </w:p>
          <w:p w14:paraId="2052D696" w14:textId="77777777" w:rsidR="00AF135E" w:rsidRDefault="00AF135E" w:rsidP="00D135AF">
            <w:pPr>
              <w:pStyle w:val="TableBullet"/>
            </w:pPr>
            <w:r>
              <w:t>Validity against pre</w:t>
            </w:r>
            <w:r w:rsidRPr="00AF135E">
              <w:t>viously submitted data</w:t>
            </w:r>
          </w:p>
          <w:p w14:paraId="3405CB61" w14:textId="1C3609F8" w:rsidR="00AF135E" w:rsidRPr="00AF135E" w:rsidRDefault="00AF135E" w:rsidP="00AF135E">
            <w:pPr>
              <w:pStyle w:val="TableText"/>
            </w:pPr>
            <w:r>
              <w:t xml:space="preserve">Once complete, generate the status advice file </w:t>
            </w:r>
            <w:r w:rsidRPr="00AF135E">
              <w:t>for distribution</w:t>
            </w:r>
          </w:p>
        </w:tc>
        <w:tc>
          <w:tcPr>
            <w:tcW w:w="992" w:type="dxa"/>
          </w:tcPr>
          <w:p w14:paraId="5D581FE7" w14:textId="4369B710" w:rsidR="00AF135E" w:rsidRPr="00AF135E" w:rsidRDefault="00AF135E" w:rsidP="00AF135E">
            <w:pPr>
              <w:pStyle w:val="TableText"/>
            </w:pPr>
            <w:r>
              <w:t>SA</w:t>
            </w:r>
          </w:p>
        </w:tc>
      </w:tr>
      <w:tr w:rsidR="00AF135E" w14:paraId="2BB8AB11" w14:textId="77777777" w:rsidTr="00E20175">
        <w:tc>
          <w:tcPr>
            <w:tcW w:w="2126" w:type="dxa"/>
          </w:tcPr>
          <w:p w14:paraId="2716FE87" w14:textId="6BFA2A0E" w:rsidR="00AF135E" w:rsidRDefault="00AF135E" w:rsidP="00AF135E">
            <w:pPr>
              <w:pStyle w:val="TableText"/>
            </w:pPr>
            <w:r>
              <w:t>Receive Response</w:t>
            </w:r>
          </w:p>
        </w:tc>
        <w:tc>
          <w:tcPr>
            <w:tcW w:w="5670" w:type="dxa"/>
          </w:tcPr>
          <w:p w14:paraId="382F54E3" w14:textId="60292005" w:rsidR="00AF135E" w:rsidRPr="00AF135E" w:rsidRDefault="00AF135E" w:rsidP="00D135AF">
            <w:pPr>
              <w:pStyle w:val="TableText"/>
            </w:pPr>
            <w:r>
              <w:t>CA</w:t>
            </w:r>
            <w:r w:rsidRPr="00AF135E">
              <w:t xml:space="preserve"> checks periodically for the status of the message that they have submitted and downloads the response</w:t>
            </w:r>
          </w:p>
        </w:tc>
        <w:tc>
          <w:tcPr>
            <w:tcW w:w="992" w:type="dxa"/>
          </w:tcPr>
          <w:p w14:paraId="0AD86C1F" w14:textId="24BE511C" w:rsidR="00AF135E" w:rsidRPr="00AF135E" w:rsidRDefault="00AF135E" w:rsidP="00AF135E">
            <w:pPr>
              <w:pStyle w:val="TableText"/>
            </w:pPr>
            <w:r w:rsidRPr="00AF135E">
              <w:t>CA</w:t>
            </w:r>
          </w:p>
        </w:tc>
      </w:tr>
      <w:tr w:rsidR="00AF135E" w14:paraId="3C677449" w14:textId="77777777" w:rsidTr="00E20175">
        <w:tc>
          <w:tcPr>
            <w:tcW w:w="2126" w:type="dxa"/>
          </w:tcPr>
          <w:p w14:paraId="55DC4507" w14:textId="77777777" w:rsidR="00AF135E" w:rsidRPr="00AF135E" w:rsidRDefault="00AF135E" w:rsidP="00AF135E">
            <w:pPr>
              <w:pStyle w:val="TableText"/>
            </w:pPr>
            <w:r>
              <w:t>Process Response</w:t>
            </w:r>
          </w:p>
        </w:tc>
        <w:tc>
          <w:tcPr>
            <w:tcW w:w="5670" w:type="dxa"/>
          </w:tcPr>
          <w:p w14:paraId="7E50F3A2" w14:textId="13802D45" w:rsidR="00AF135E" w:rsidRPr="00AF135E" w:rsidRDefault="00AF135E" w:rsidP="00D135AF">
            <w:pPr>
              <w:pStyle w:val="TableText"/>
            </w:pPr>
            <w:r w:rsidRPr="00AF135E">
              <w:t xml:space="preserve">CA not delegating operations to the SA, must check that the data they submit has been accepted. Where it has been accepted, all processing of that submission is complete. Where an issue is identified, they must inform the RE of this. </w:t>
            </w:r>
          </w:p>
        </w:tc>
        <w:tc>
          <w:tcPr>
            <w:tcW w:w="992" w:type="dxa"/>
          </w:tcPr>
          <w:p w14:paraId="029F82BE" w14:textId="77777777" w:rsidR="00AF135E" w:rsidRDefault="00AF135E" w:rsidP="00AF135E">
            <w:pPr>
              <w:pStyle w:val="TableText"/>
            </w:pPr>
            <w:r>
              <w:t>CA</w:t>
            </w:r>
          </w:p>
        </w:tc>
      </w:tr>
      <w:tr w:rsidR="00AF135E" w14:paraId="7B387C1B" w14:textId="77777777" w:rsidTr="00E20175">
        <w:tc>
          <w:tcPr>
            <w:tcW w:w="2126" w:type="dxa"/>
          </w:tcPr>
          <w:p w14:paraId="668781CA" w14:textId="6BBDBAAB" w:rsidR="00AF135E" w:rsidRDefault="00AF135E" w:rsidP="00AF135E">
            <w:pPr>
              <w:pStyle w:val="TableText"/>
            </w:pPr>
            <w:r>
              <w:t>Route Response</w:t>
            </w:r>
          </w:p>
        </w:tc>
        <w:tc>
          <w:tcPr>
            <w:tcW w:w="5670" w:type="dxa"/>
          </w:tcPr>
          <w:p w14:paraId="53165EF6" w14:textId="65BE104A" w:rsidR="00AF135E" w:rsidRPr="00AF135E" w:rsidRDefault="00AF135E" w:rsidP="00AF135E">
            <w:pPr>
              <w:pStyle w:val="TableText"/>
            </w:pPr>
            <w:r>
              <w:t>CA</w:t>
            </w:r>
            <w:r w:rsidRPr="00AF135E">
              <w:t xml:space="preserve"> delegating data calculation operations, must route the response information to the original </w:t>
            </w:r>
            <w:r w:rsidR="00FF1440">
              <w:t>RE</w:t>
            </w:r>
          </w:p>
          <w:p w14:paraId="778B21AF" w14:textId="4462266B" w:rsidR="00AF135E" w:rsidRPr="00AF135E" w:rsidRDefault="00AF135E" w:rsidP="00D135AF">
            <w:pPr>
              <w:pStyle w:val="TableText"/>
            </w:pPr>
            <w:r>
              <w:t>CA</w:t>
            </w:r>
            <w:r w:rsidRPr="00AF135E">
              <w:t xml:space="preserve"> not delegating operations may still need to route the response from the SA to the </w:t>
            </w:r>
            <w:r w:rsidR="00FF1440">
              <w:t>RE</w:t>
            </w:r>
            <w:r w:rsidRPr="00AF135E">
              <w:t xml:space="preserve"> in the case where an issue was identified by the </w:t>
            </w:r>
            <w:r w:rsidR="00FF1440">
              <w:t>SA</w:t>
            </w:r>
          </w:p>
        </w:tc>
        <w:tc>
          <w:tcPr>
            <w:tcW w:w="992" w:type="dxa"/>
          </w:tcPr>
          <w:p w14:paraId="2F9827B8" w14:textId="68AF2E93" w:rsidR="00AF135E" w:rsidRDefault="00AF135E" w:rsidP="00AF135E">
            <w:pPr>
              <w:pStyle w:val="TableText"/>
            </w:pPr>
            <w:r>
              <w:t>CA</w:t>
            </w:r>
          </w:p>
        </w:tc>
      </w:tr>
      <w:tr w:rsidR="00AF135E" w14:paraId="7F6075D5" w14:textId="77777777" w:rsidTr="00E20175">
        <w:tc>
          <w:tcPr>
            <w:tcW w:w="2126" w:type="dxa"/>
          </w:tcPr>
          <w:p w14:paraId="1F16664C" w14:textId="125923BD" w:rsidR="00AF135E" w:rsidRPr="00AF135E" w:rsidRDefault="00AF135E" w:rsidP="00AF135E">
            <w:pPr>
              <w:pStyle w:val="TableText"/>
            </w:pPr>
            <w:r>
              <w:t xml:space="preserve">Receive and </w:t>
            </w:r>
            <w:r w:rsidRPr="00AF135E">
              <w:t>Process Response</w:t>
            </w:r>
          </w:p>
        </w:tc>
        <w:tc>
          <w:tcPr>
            <w:tcW w:w="5670" w:type="dxa"/>
          </w:tcPr>
          <w:p w14:paraId="395F46E1" w14:textId="64CBD745" w:rsidR="00AF135E" w:rsidRPr="00AF135E" w:rsidRDefault="00AF135E" w:rsidP="00D135AF">
            <w:pPr>
              <w:pStyle w:val="TableText"/>
            </w:pPr>
            <w:r w:rsidRPr="00AF135E">
              <w:t>RE checks for and receives feedback on the message data they submitted. They download and process the status advice message to identify if any further actions need to be taken complete the data submission process</w:t>
            </w:r>
          </w:p>
        </w:tc>
        <w:tc>
          <w:tcPr>
            <w:tcW w:w="992" w:type="dxa"/>
          </w:tcPr>
          <w:p w14:paraId="172EF457" w14:textId="2F712E7D" w:rsidR="00AF135E" w:rsidRDefault="00AF135E" w:rsidP="00AF135E">
            <w:pPr>
              <w:pStyle w:val="TableText"/>
            </w:pPr>
            <w:r>
              <w:t>RE</w:t>
            </w:r>
          </w:p>
        </w:tc>
      </w:tr>
      <w:tr w:rsidR="00AF135E" w14:paraId="248276F2" w14:textId="77777777" w:rsidTr="00E20175">
        <w:tc>
          <w:tcPr>
            <w:tcW w:w="2126" w:type="dxa"/>
          </w:tcPr>
          <w:p w14:paraId="3295707B" w14:textId="24112CAE" w:rsidR="00AF135E" w:rsidRDefault="00AF135E" w:rsidP="00AF135E">
            <w:pPr>
              <w:pStyle w:val="TableText"/>
            </w:pPr>
            <w:r>
              <w:t>Corrective Action</w:t>
            </w:r>
          </w:p>
        </w:tc>
        <w:tc>
          <w:tcPr>
            <w:tcW w:w="5670" w:type="dxa"/>
          </w:tcPr>
          <w:p w14:paraId="2A08DB27" w14:textId="3647B4FB" w:rsidR="00AF135E" w:rsidRPr="00AF135E" w:rsidRDefault="00AF135E" w:rsidP="00AF135E">
            <w:pPr>
              <w:pStyle w:val="TableText"/>
            </w:pPr>
            <w:r w:rsidRPr="00AF135E">
              <w:t>RE must fix any issues that have been identified and if applicable, resubmit the message</w:t>
            </w:r>
          </w:p>
        </w:tc>
        <w:tc>
          <w:tcPr>
            <w:tcW w:w="992" w:type="dxa"/>
          </w:tcPr>
          <w:p w14:paraId="30CC310C" w14:textId="41EBDCB0" w:rsidR="00AF135E" w:rsidRDefault="00AF135E" w:rsidP="00AF135E">
            <w:pPr>
              <w:pStyle w:val="TableText"/>
            </w:pPr>
            <w:r>
              <w:t>RE</w:t>
            </w:r>
          </w:p>
        </w:tc>
      </w:tr>
    </w:tbl>
    <w:p w14:paraId="752A96F4" w14:textId="77777777" w:rsidR="005E5EA8" w:rsidRDefault="005E5EA8" w:rsidP="005E5EA8">
      <w:pPr>
        <w:pStyle w:val="Heading3"/>
      </w:pPr>
      <w:r>
        <w:t>Reference Data Distribution</w:t>
      </w:r>
    </w:p>
    <w:p w14:paraId="2EB94308" w14:textId="541C9AC7" w:rsidR="00921B10" w:rsidRDefault="003F3D4A" w:rsidP="0030365B">
      <w:pPr>
        <w:pStyle w:val="Graphic"/>
      </w:pPr>
      <w:r w:rsidRPr="003F3D4A">
        <w:t xml:space="preserve"> </w:t>
      </w:r>
      <w:r w:rsidRPr="003F3D4A">
        <w:rPr>
          <w:noProof/>
          <w:lang w:eastAsia="en-GB"/>
        </w:rPr>
        <w:drawing>
          <wp:inline distT="0" distB="0" distL="0" distR="0" wp14:anchorId="0FA9A1B5" wp14:editId="387C0B40">
            <wp:extent cx="532447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2085975"/>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F2587E" w14:paraId="0841185D"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60892D90" w14:textId="77777777" w:rsidR="00F2587E" w:rsidRDefault="00F2587E" w:rsidP="00F2587E">
            <w:pPr>
              <w:pStyle w:val="TableHeading"/>
            </w:pPr>
            <w:r>
              <w:t>Step</w:t>
            </w:r>
          </w:p>
        </w:tc>
        <w:tc>
          <w:tcPr>
            <w:tcW w:w="5670" w:type="dxa"/>
          </w:tcPr>
          <w:p w14:paraId="09A5D445" w14:textId="77777777" w:rsidR="00F2587E" w:rsidRDefault="00F2587E" w:rsidP="00F2587E">
            <w:pPr>
              <w:pStyle w:val="TableHeading"/>
            </w:pPr>
            <w:r>
              <w:t>Description</w:t>
            </w:r>
          </w:p>
        </w:tc>
        <w:tc>
          <w:tcPr>
            <w:tcW w:w="992" w:type="dxa"/>
          </w:tcPr>
          <w:p w14:paraId="39CCFE35" w14:textId="77777777" w:rsidR="00F2587E" w:rsidRDefault="00F2587E" w:rsidP="00F2587E">
            <w:pPr>
              <w:pStyle w:val="TableHeading"/>
            </w:pPr>
            <w:r>
              <w:t>Initiator</w:t>
            </w:r>
          </w:p>
        </w:tc>
      </w:tr>
      <w:tr w:rsidR="00F2587E" w14:paraId="7D458615" w14:textId="77777777" w:rsidTr="00E20175">
        <w:tc>
          <w:tcPr>
            <w:tcW w:w="2126" w:type="dxa"/>
          </w:tcPr>
          <w:p w14:paraId="44506AD9" w14:textId="10582EBE" w:rsidR="00F2587E" w:rsidRPr="00F2587E" w:rsidRDefault="00F2587E" w:rsidP="00F2587E">
            <w:pPr>
              <w:pStyle w:val="TableText"/>
            </w:pPr>
            <w:r>
              <w:t>Download 3rd Party Data</w:t>
            </w:r>
          </w:p>
        </w:tc>
        <w:tc>
          <w:tcPr>
            <w:tcW w:w="5670" w:type="dxa"/>
          </w:tcPr>
          <w:p w14:paraId="5C1FD01C" w14:textId="52AAD8F5" w:rsidR="00E342F7" w:rsidRPr="00F2587E" w:rsidRDefault="00AF135E" w:rsidP="00D135AF">
            <w:pPr>
              <w:pStyle w:val="TableText"/>
            </w:pPr>
            <w:r>
              <w:t>A</w:t>
            </w:r>
            <w:r w:rsidR="00F2587E">
              <w:t xml:space="preserve">dditional quality control data is downloaded from 3rd party reference systems - country code, currency list, </w:t>
            </w:r>
            <w:r w:rsidR="00302E0A">
              <w:t>Legal Entity Identifier (</w:t>
            </w:r>
            <w:r w:rsidR="00F2587E">
              <w:t>LEI</w:t>
            </w:r>
            <w:r w:rsidR="00302E0A">
              <w:t>)</w:t>
            </w:r>
            <w:r w:rsidR="00F2587E">
              <w:t xml:space="preserve"> code lists</w:t>
            </w:r>
          </w:p>
        </w:tc>
        <w:tc>
          <w:tcPr>
            <w:tcW w:w="992" w:type="dxa"/>
          </w:tcPr>
          <w:p w14:paraId="4B7FB4BD" w14:textId="2205DF34" w:rsidR="00F2587E" w:rsidRPr="00F2587E" w:rsidRDefault="00F2587E" w:rsidP="00F2587E">
            <w:pPr>
              <w:pStyle w:val="TableText"/>
            </w:pPr>
            <w:r>
              <w:t>SA</w:t>
            </w:r>
          </w:p>
        </w:tc>
      </w:tr>
      <w:tr w:rsidR="00F2587E" w14:paraId="083720BF" w14:textId="77777777" w:rsidTr="00E20175">
        <w:tc>
          <w:tcPr>
            <w:tcW w:w="2126" w:type="dxa"/>
          </w:tcPr>
          <w:p w14:paraId="6F35C225" w14:textId="56509FDC" w:rsidR="00F2587E" w:rsidRPr="00F2587E" w:rsidRDefault="00F2587E" w:rsidP="00F2587E">
            <w:pPr>
              <w:pStyle w:val="TableText"/>
            </w:pPr>
            <w:r>
              <w:t>Format for Distribution</w:t>
            </w:r>
          </w:p>
        </w:tc>
        <w:tc>
          <w:tcPr>
            <w:tcW w:w="5670" w:type="dxa"/>
          </w:tcPr>
          <w:p w14:paraId="5722F78E" w14:textId="7B0E69F3" w:rsidR="00E342F7" w:rsidRDefault="00E342F7" w:rsidP="00E20175">
            <w:pPr>
              <w:pStyle w:val="TableText"/>
            </w:pPr>
            <w:r>
              <w:t xml:space="preserve">Using both internal data and 3rd party data, create </w:t>
            </w:r>
            <w:r w:rsidR="00336EFA">
              <w:t xml:space="preserve">ISO 20022 </w:t>
            </w:r>
            <w:r>
              <w:t xml:space="preserve">messages for </w:t>
            </w:r>
            <w:r w:rsidR="00336EFA">
              <w:t xml:space="preserve">the following for </w:t>
            </w:r>
            <w:r>
              <w:t>distribution</w:t>
            </w:r>
            <w:r w:rsidR="00336EFA">
              <w:t>:</w:t>
            </w:r>
            <w:r>
              <w:t xml:space="preserve"> </w:t>
            </w:r>
          </w:p>
          <w:p w14:paraId="0AAF8961" w14:textId="33D32DAB" w:rsidR="00E342F7" w:rsidRDefault="00E342F7" w:rsidP="00F65798">
            <w:pPr>
              <w:pStyle w:val="TableBullet"/>
            </w:pPr>
            <w:r>
              <w:t>Reference Data (Full, Delta, Invalid, Index Expression of Interest)</w:t>
            </w:r>
          </w:p>
          <w:p w14:paraId="5D90E31D" w14:textId="06E84EDB" w:rsidR="00E342F7" w:rsidRDefault="00E342F7" w:rsidP="00F65798">
            <w:pPr>
              <w:pStyle w:val="TableBullet"/>
            </w:pPr>
            <w:r>
              <w:lastRenderedPageBreak/>
              <w:t>Country and Curren</w:t>
            </w:r>
            <w:r w:rsidR="00336EFA">
              <w:t>c</w:t>
            </w:r>
            <w:r>
              <w:t>y Data</w:t>
            </w:r>
          </w:p>
          <w:p w14:paraId="4E134083" w14:textId="77777777" w:rsidR="00E342F7" w:rsidRDefault="00E342F7" w:rsidP="00F65798">
            <w:pPr>
              <w:pStyle w:val="TableBullet"/>
            </w:pPr>
            <w:r>
              <w:t xml:space="preserve">MIC list </w:t>
            </w:r>
          </w:p>
          <w:p w14:paraId="0F12B3E6" w14:textId="2D45849F" w:rsidR="00E342F7" w:rsidRDefault="00E342F7" w:rsidP="00F65798">
            <w:pPr>
              <w:pStyle w:val="TableBullet"/>
            </w:pPr>
            <w:r>
              <w:t>CFI Data</w:t>
            </w:r>
          </w:p>
          <w:p w14:paraId="5EFD96BC" w14:textId="7C2619E3" w:rsidR="00E342F7" w:rsidRDefault="00E342F7" w:rsidP="00F65798">
            <w:pPr>
              <w:pStyle w:val="TableBullet"/>
            </w:pPr>
            <w:r>
              <w:t>Non-Working Day Data</w:t>
            </w:r>
          </w:p>
          <w:p w14:paraId="7C6602A5" w14:textId="7D910798" w:rsidR="00F2587E" w:rsidRPr="00F2587E" w:rsidRDefault="00E342F7" w:rsidP="00D135AF">
            <w:pPr>
              <w:pStyle w:val="TableText"/>
            </w:pPr>
            <w:r>
              <w:t xml:space="preserve">LEI </w:t>
            </w:r>
            <w:r w:rsidR="00267A0F">
              <w:t xml:space="preserve">data </w:t>
            </w:r>
            <w:r>
              <w:t xml:space="preserve">is </w:t>
            </w:r>
            <w:r w:rsidR="00267A0F">
              <w:t xml:space="preserve">also distributed but it is </w:t>
            </w:r>
            <w:r>
              <w:t xml:space="preserve">not changed from that downloaded from </w:t>
            </w:r>
            <w:r w:rsidR="00E56FFA" w:rsidRPr="00E56FFA">
              <w:rPr>
                <w:lang w:eastAsia="en-GB"/>
              </w:rPr>
              <w:t>Global Legal Entity Identifier Foundation</w:t>
            </w:r>
            <w:r w:rsidR="00E56FFA" w:rsidRPr="00E56FFA">
              <w:t xml:space="preserve"> </w:t>
            </w:r>
            <w:r w:rsidR="00E56FFA">
              <w:t>(</w:t>
            </w:r>
            <w:r>
              <w:t>GLEI</w:t>
            </w:r>
            <w:r w:rsidR="00267A0F">
              <w:t>F</w:t>
            </w:r>
            <w:r w:rsidR="00E56FFA">
              <w:t>)</w:t>
            </w:r>
            <w:r>
              <w:t xml:space="preserve"> source</w:t>
            </w:r>
          </w:p>
        </w:tc>
        <w:tc>
          <w:tcPr>
            <w:tcW w:w="992" w:type="dxa"/>
          </w:tcPr>
          <w:p w14:paraId="708061DC" w14:textId="6E11B02F" w:rsidR="00F2587E" w:rsidRPr="00F2587E" w:rsidRDefault="00F2587E" w:rsidP="00F2587E">
            <w:pPr>
              <w:pStyle w:val="TableText"/>
            </w:pPr>
            <w:r>
              <w:lastRenderedPageBreak/>
              <w:t>SA</w:t>
            </w:r>
          </w:p>
        </w:tc>
      </w:tr>
      <w:tr w:rsidR="00F2587E" w14:paraId="6E11B189" w14:textId="77777777" w:rsidTr="00E20175">
        <w:tc>
          <w:tcPr>
            <w:tcW w:w="2126" w:type="dxa"/>
          </w:tcPr>
          <w:p w14:paraId="59356472" w14:textId="5B8C37CC" w:rsidR="00F2587E" w:rsidRDefault="00F2587E" w:rsidP="00F2587E">
            <w:pPr>
              <w:pStyle w:val="TableText"/>
            </w:pPr>
            <w:r>
              <w:t>Distribute</w:t>
            </w:r>
          </w:p>
        </w:tc>
        <w:tc>
          <w:tcPr>
            <w:tcW w:w="5670" w:type="dxa"/>
          </w:tcPr>
          <w:p w14:paraId="705B5143" w14:textId="7F3B83AB" w:rsidR="00F2587E" w:rsidRDefault="00F2587E" w:rsidP="00E20175">
            <w:pPr>
              <w:pStyle w:val="TableText"/>
            </w:pPr>
            <w:r>
              <w:t xml:space="preserve">Upload to a known location by a set time e.g. 0800 </w:t>
            </w:r>
            <w:r w:rsidR="00302E0A">
              <w:t>Central European Time (</w:t>
            </w:r>
            <w:r>
              <w:t>CET</w:t>
            </w:r>
            <w:r w:rsidR="00302E0A">
              <w:t>)</w:t>
            </w:r>
            <w:r>
              <w:t xml:space="preserve">, the distribution bundle that will be downloadable by </w:t>
            </w:r>
            <w:r w:rsidR="00302E0A">
              <w:t>CAs</w:t>
            </w:r>
          </w:p>
        </w:tc>
        <w:tc>
          <w:tcPr>
            <w:tcW w:w="992" w:type="dxa"/>
          </w:tcPr>
          <w:p w14:paraId="7A496E19" w14:textId="26396511" w:rsidR="00F2587E" w:rsidRDefault="00F2587E" w:rsidP="00F2587E">
            <w:pPr>
              <w:pStyle w:val="TableText"/>
            </w:pPr>
            <w:r>
              <w:t>SA</w:t>
            </w:r>
          </w:p>
        </w:tc>
      </w:tr>
      <w:tr w:rsidR="00F2587E" w14:paraId="688257F0" w14:textId="77777777" w:rsidTr="00E20175">
        <w:tc>
          <w:tcPr>
            <w:tcW w:w="2126" w:type="dxa"/>
          </w:tcPr>
          <w:p w14:paraId="37D4C9BC" w14:textId="4B42CD16" w:rsidR="00F2587E" w:rsidRDefault="0030365B" w:rsidP="0030365B">
            <w:pPr>
              <w:pStyle w:val="TableText"/>
            </w:pPr>
            <w:r>
              <w:t>Receive and Process Message Bundle</w:t>
            </w:r>
          </w:p>
        </w:tc>
        <w:tc>
          <w:tcPr>
            <w:tcW w:w="5670" w:type="dxa"/>
          </w:tcPr>
          <w:p w14:paraId="794BF999" w14:textId="293738C0" w:rsidR="00F2587E" w:rsidRPr="00F2587E" w:rsidRDefault="00F2587E" w:rsidP="00B43796">
            <w:pPr>
              <w:pStyle w:val="TableText"/>
            </w:pPr>
            <w:r>
              <w:t xml:space="preserve">Connect to the </w:t>
            </w:r>
            <w:r w:rsidR="00E56FFA">
              <w:t>SA</w:t>
            </w:r>
            <w:r>
              <w:t xml:space="preserve"> download channel and download the </w:t>
            </w:r>
            <w:r w:rsidR="00D8318F">
              <w:t>messages</w:t>
            </w:r>
            <w:r>
              <w:t xml:space="preserve"> that are being distributed.</w:t>
            </w:r>
            <w:r w:rsidR="0030365B">
              <w:t xml:space="preserve"> Process the files contained in the bundle and update all necessary systems of the </w:t>
            </w:r>
            <w:r w:rsidR="00302E0A">
              <w:t xml:space="preserve">CA </w:t>
            </w:r>
            <w:r w:rsidR="0030365B">
              <w:t>accordingly</w:t>
            </w:r>
          </w:p>
        </w:tc>
        <w:tc>
          <w:tcPr>
            <w:tcW w:w="992" w:type="dxa"/>
          </w:tcPr>
          <w:p w14:paraId="72B36DA5" w14:textId="1794F870" w:rsidR="00F2587E" w:rsidRDefault="00F2587E" w:rsidP="00F2587E">
            <w:pPr>
              <w:pStyle w:val="TableText"/>
            </w:pPr>
            <w:r>
              <w:t>CA</w:t>
            </w:r>
          </w:p>
        </w:tc>
      </w:tr>
    </w:tbl>
    <w:p w14:paraId="6A0C222B" w14:textId="32B6CC34" w:rsidR="00C243D4" w:rsidRDefault="00C243D4" w:rsidP="00C243D4">
      <w:pPr>
        <w:pStyle w:val="Heading3"/>
      </w:pPr>
      <w:r>
        <w:t>Non-Working Days</w:t>
      </w:r>
    </w:p>
    <w:p w14:paraId="18FFBB06" w14:textId="283150AC" w:rsidR="00F2587E" w:rsidRDefault="00DE462B" w:rsidP="001A7FF6">
      <w:pPr>
        <w:pStyle w:val="Graphic"/>
      </w:pPr>
      <w:r w:rsidRPr="00DE462B">
        <w:rPr>
          <w:noProof/>
          <w:lang w:eastAsia="en-GB"/>
        </w:rPr>
        <w:drawing>
          <wp:inline distT="0" distB="0" distL="0" distR="0" wp14:anchorId="72E233E2" wp14:editId="7C88B435">
            <wp:extent cx="5904865" cy="3362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4865" cy="3362054"/>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7A2810" w14:paraId="2A41F4A5"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650D37F2" w14:textId="77777777" w:rsidR="007A2810" w:rsidRDefault="007A2810" w:rsidP="007A2810">
            <w:pPr>
              <w:pStyle w:val="TableHeading"/>
            </w:pPr>
            <w:r>
              <w:t>Step</w:t>
            </w:r>
          </w:p>
        </w:tc>
        <w:tc>
          <w:tcPr>
            <w:tcW w:w="5670" w:type="dxa"/>
          </w:tcPr>
          <w:p w14:paraId="47283A2C" w14:textId="77777777" w:rsidR="007A2810" w:rsidRDefault="007A2810" w:rsidP="007A2810">
            <w:pPr>
              <w:pStyle w:val="TableHeading"/>
            </w:pPr>
            <w:r>
              <w:t>Description</w:t>
            </w:r>
          </w:p>
        </w:tc>
        <w:tc>
          <w:tcPr>
            <w:tcW w:w="992" w:type="dxa"/>
          </w:tcPr>
          <w:p w14:paraId="6D4C7C1A" w14:textId="77777777" w:rsidR="007A2810" w:rsidRDefault="007A2810" w:rsidP="007A2810">
            <w:pPr>
              <w:pStyle w:val="TableHeading"/>
            </w:pPr>
            <w:r>
              <w:t>Initiator</w:t>
            </w:r>
          </w:p>
        </w:tc>
      </w:tr>
      <w:tr w:rsidR="007A2810" w14:paraId="4C925842" w14:textId="77777777" w:rsidTr="00E20175">
        <w:tc>
          <w:tcPr>
            <w:tcW w:w="2126" w:type="dxa"/>
          </w:tcPr>
          <w:p w14:paraId="3F5339E1" w14:textId="0CA68F0B" w:rsidR="007A2810" w:rsidRPr="007A2810" w:rsidRDefault="007F0136" w:rsidP="0014345A">
            <w:pPr>
              <w:pStyle w:val="TableText"/>
            </w:pPr>
            <w:r>
              <w:t xml:space="preserve">Capture and submit </w:t>
            </w:r>
            <w:r w:rsidR="007A2810">
              <w:t>Non-Working Day</w:t>
            </w:r>
            <w:r>
              <w:t>s</w:t>
            </w:r>
          </w:p>
        </w:tc>
        <w:tc>
          <w:tcPr>
            <w:tcW w:w="5670" w:type="dxa"/>
          </w:tcPr>
          <w:p w14:paraId="76E041B4" w14:textId="0C3DEA7A" w:rsidR="007A2810" w:rsidRPr="007A2810" w:rsidRDefault="00C243D4" w:rsidP="00D135AF">
            <w:pPr>
              <w:pStyle w:val="TableText"/>
            </w:pPr>
            <w:r>
              <w:t>Before the end of the year or where new non-working days have been identified, extract all non-working days for a given period including weekends</w:t>
            </w:r>
            <w:r w:rsidRPr="00C243D4">
              <w:t xml:space="preserve"> </w:t>
            </w:r>
            <w:r>
              <w:t>e.g. until the end of a calendar year,</w:t>
            </w:r>
            <w:r w:rsidR="00AF135E">
              <w:t xml:space="preserve"> </w:t>
            </w:r>
            <w:r>
              <w:t xml:space="preserve">generate </w:t>
            </w:r>
            <w:r w:rsidR="0014345A">
              <w:t xml:space="preserve">and submit </w:t>
            </w:r>
            <w:r>
              <w:t xml:space="preserve">the non-working day message </w:t>
            </w:r>
            <w:r w:rsidR="0014345A">
              <w:t xml:space="preserve">to the </w:t>
            </w:r>
            <w:r w:rsidR="00E56FFA">
              <w:t>SA</w:t>
            </w:r>
          </w:p>
        </w:tc>
        <w:tc>
          <w:tcPr>
            <w:tcW w:w="992" w:type="dxa"/>
          </w:tcPr>
          <w:p w14:paraId="144595D9" w14:textId="77777777" w:rsidR="007A2810" w:rsidRPr="007A2810" w:rsidRDefault="007A2810" w:rsidP="007A2810">
            <w:pPr>
              <w:pStyle w:val="TableText"/>
            </w:pPr>
            <w:r>
              <w:t>RE</w:t>
            </w:r>
          </w:p>
        </w:tc>
      </w:tr>
      <w:tr w:rsidR="007A2810" w14:paraId="59D205F0" w14:textId="77777777" w:rsidTr="00E20175">
        <w:tc>
          <w:tcPr>
            <w:tcW w:w="2126" w:type="dxa"/>
          </w:tcPr>
          <w:p w14:paraId="0788FE74" w14:textId="77777777" w:rsidR="007A2810" w:rsidRDefault="007A2810" w:rsidP="007A2810">
            <w:pPr>
              <w:pStyle w:val="TableText"/>
            </w:pPr>
            <w:r>
              <w:t>Receive Message (a)</w:t>
            </w:r>
          </w:p>
        </w:tc>
        <w:tc>
          <w:tcPr>
            <w:tcW w:w="5670" w:type="dxa"/>
          </w:tcPr>
          <w:p w14:paraId="2D966ECD" w14:textId="5BFC76E0" w:rsidR="007A2810" w:rsidRDefault="00302E0A" w:rsidP="007A2810">
            <w:pPr>
              <w:pStyle w:val="TableText"/>
            </w:pPr>
            <w:r>
              <w:t>CA</w:t>
            </w:r>
            <w:r w:rsidR="007A2810">
              <w:t xml:space="preserve"> not delegating data collection receive</w:t>
            </w:r>
            <w:r w:rsidR="00AF135E">
              <w:t>s</w:t>
            </w:r>
            <w:r w:rsidR="007A2810">
              <w:t xml:space="preserve"> the message</w:t>
            </w:r>
          </w:p>
        </w:tc>
        <w:tc>
          <w:tcPr>
            <w:tcW w:w="992" w:type="dxa"/>
          </w:tcPr>
          <w:p w14:paraId="7F256CF6" w14:textId="3E5910E7" w:rsidR="007A2810" w:rsidRDefault="00CA38F5" w:rsidP="007A2810">
            <w:pPr>
              <w:pStyle w:val="TableText"/>
            </w:pPr>
            <w:r>
              <w:t>CA</w:t>
            </w:r>
          </w:p>
        </w:tc>
      </w:tr>
      <w:tr w:rsidR="00CA38F5" w14:paraId="6674AA5A" w14:textId="77777777" w:rsidTr="00AF135E">
        <w:tc>
          <w:tcPr>
            <w:tcW w:w="2126" w:type="dxa"/>
          </w:tcPr>
          <w:p w14:paraId="544D03A3" w14:textId="77777777" w:rsidR="00CA38F5" w:rsidRPr="00CA38F5" w:rsidRDefault="00CA38F5" w:rsidP="00CA38F5">
            <w:pPr>
              <w:pStyle w:val="TableText"/>
            </w:pPr>
            <w:r>
              <w:t xml:space="preserve">Process </w:t>
            </w:r>
            <w:r w:rsidRPr="00CA38F5">
              <w:t>Message</w:t>
            </w:r>
          </w:p>
        </w:tc>
        <w:tc>
          <w:tcPr>
            <w:tcW w:w="5670" w:type="dxa"/>
          </w:tcPr>
          <w:p w14:paraId="2991555D" w14:textId="7D19BD4E" w:rsidR="00CA38F5" w:rsidRPr="00CA38F5" w:rsidRDefault="00CA38F5" w:rsidP="00CA38F5">
            <w:pPr>
              <w:pStyle w:val="TableText"/>
            </w:pPr>
            <w:r w:rsidRPr="00CA38F5">
              <w:t>CA not delegat</w:t>
            </w:r>
            <w:r w:rsidR="00DA3185">
              <w:t>ing</w:t>
            </w:r>
            <w:r w:rsidRPr="00CA38F5">
              <w:t xml:space="preserve"> operations to the </w:t>
            </w:r>
            <w:r w:rsidR="00E56FFA">
              <w:t>SA</w:t>
            </w:r>
            <w:r w:rsidRPr="00CA38F5">
              <w:t>,</w:t>
            </w:r>
            <w:r w:rsidR="00DA3185">
              <w:t xml:space="preserve"> </w:t>
            </w:r>
            <w:r w:rsidRPr="00CA38F5">
              <w:t>must check and validate all data that is received</w:t>
            </w:r>
          </w:p>
          <w:p w14:paraId="47849FC2" w14:textId="4DE4B1A8" w:rsidR="00CA38F5" w:rsidRPr="00CA38F5" w:rsidRDefault="00AF135E" w:rsidP="00D135AF">
            <w:pPr>
              <w:pStyle w:val="TableText"/>
            </w:pPr>
            <w:r>
              <w:t xml:space="preserve">CA </w:t>
            </w:r>
            <w:r w:rsidR="00CA38F5">
              <w:t>generate</w:t>
            </w:r>
            <w:r>
              <w:t>s</w:t>
            </w:r>
            <w:r w:rsidR="00CA38F5">
              <w:t xml:space="preserve"> and distribute</w:t>
            </w:r>
            <w:r>
              <w:t>s</w:t>
            </w:r>
            <w:r w:rsidR="00CA38F5">
              <w:t xml:space="preserve"> a status advice message detailing all </w:t>
            </w:r>
            <w:r w:rsidR="00CA38F5" w:rsidRPr="00CA38F5">
              <w:t>information that has been identified during the message processing</w:t>
            </w:r>
          </w:p>
        </w:tc>
        <w:tc>
          <w:tcPr>
            <w:tcW w:w="992" w:type="dxa"/>
          </w:tcPr>
          <w:p w14:paraId="45F1C08D" w14:textId="77777777" w:rsidR="00CA38F5" w:rsidRDefault="00CA38F5" w:rsidP="00CA38F5">
            <w:pPr>
              <w:pStyle w:val="TableText"/>
            </w:pPr>
            <w:r>
              <w:t>CA</w:t>
            </w:r>
          </w:p>
        </w:tc>
      </w:tr>
      <w:tr w:rsidR="005E555C" w14:paraId="457172B1" w14:textId="77777777" w:rsidTr="00E20175">
        <w:tc>
          <w:tcPr>
            <w:tcW w:w="2126" w:type="dxa"/>
          </w:tcPr>
          <w:p w14:paraId="4BDF2F34" w14:textId="17D9EF42" w:rsidR="005E555C" w:rsidRPr="005E555C" w:rsidRDefault="005E555C" w:rsidP="009D27A2">
            <w:pPr>
              <w:pStyle w:val="TableText"/>
            </w:pPr>
            <w:r>
              <w:t xml:space="preserve">Non-Working Day of </w:t>
            </w:r>
            <w:r>
              <w:lastRenderedPageBreak/>
              <w:t>the Year</w:t>
            </w:r>
          </w:p>
        </w:tc>
        <w:tc>
          <w:tcPr>
            <w:tcW w:w="5670" w:type="dxa"/>
          </w:tcPr>
          <w:p w14:paraId="4C22A958" w14:textId="2C6AE82B" w:rsidR="005E555C" w:rsidRPr="005E555C" w:rsidRDefault="00302E0A" w:rsidP="00D135AF">
            <w:pPr>
              <w:pStyle w:val="TableText"/>
            </w:pPr>
            <w:r>
              <w:lastRenderedPageBreak/>
              <w:t xml:space="preserve">CA </w:t>
            </w:r>
            <w:r w:rsidR="005E555C">
              <w:t>capture</w:t>
            </w:r>
            <w:r w:rsidR="00DA3185">
              <w:t>s</w:t>
            </w:r>
            <w:r w:rsidR="005E555C">
              <w:t xml:space="preserve"> their non-working days for submission to the </w:t>
            </w:r>
            <w:r w:rsidR="00E56FFA">
              <w:t>SA</w:t>
            </w:r>
          </w:p>
        </w:tc>
        <w:tc>
          <w:tcPr>
            <w:tcW w:w="992" w:type="dxa"/>
          </w:tcPr>
          <w:p w14:paraId="68C76B6F" w14:textId="2D95B8FE" w:rsidR="005E555C" w:rsidRPr="005E555C" w:rsidRDefault="005E555C" w:rsidP="005E555C">
            <w:pPr>
              <w:pStyle w:val="TableText"/>
            </w:pPr>
            <w:r>
              <w:t>CA</w:t>
            </w:r>
          </w:p>
        </w:tc>
      </w:tr>
      <w:tr w:rsidR="005E555C" w14:paraId="38419468" w14:textId="77777777" w:rsidTr="00E20175">
        <w:tc>
          <w:tcPr>
            <w:tcW w:w="2126" w:type="dxa"/>
          </w:tcPr>
          <w:p w14:paraId="4181A00B" w14:textId="69EA8015" w:rsidR="005E555C" w:rsidRPr="005E555C" w:rsidRDefault="005E555C" w:rsidP="009D27A2">
            <w:pPr>
              <w:pStyle w:val="TableText"/>
            </w:pPr>
            <w:r>
              <w:t>Submit Message</w:t>
            </w:r>
          </w:p>
        </w:tc>
        <w:tc>
          <w:tcPr>
            <w:tcW w:w="5670" w:type="dxa"/>
          </w:tcPr>
          <w:p w14:paraId="24E59486" w14:textId="5AA56001" w:rsidR="005E555C" w:rsidRPr="005E555C" w:rsidRDefault="00302E0A" w:rsidP="00D135AF">
            <w:pPr>
              <w:pStyle w:val="TableText"/>
            </w:pPr>
            <w:r>
              <w:t>CA</w:t>
            </w:r>
            <w:r w:rsidR="00514DEE" w:rsidRPr="00514DEE">
              <w:t xml:space="preserve"> not delegat</w:t>
            </w:r>
            <w:r w:rsidR="00DA3185">
              <w:t>ing</w:t>
            </w:r>
            <w:r w:rsidR="00514DEE" w:rsidRPr="00514DEE">
              <w:t xml:space="preserve"> data collection, submit</w:t>
            </w:r>
            <w:r w:rsidR="00DA3185">
              <w:t>s</w:t>
            </w:r>
            <w:r w:rsidR="00514DEE" w:rsidRPr="00514DEE">
              <w:t xml:space="preserve"> the message using the same channel as reporting entities</w:t>
            </w:r>
          </w:p>
        </w:tc>
        <w:tc>
          <w:tcPr>
            <w:tcW w:w="992" w:type="dxa"/>
          </w:tcPr>
          <w:p w14:paraId="167F99F2" w14:textId="2CA4EED7" w:rsidR="005E555C" w:rsidRPr="005E555C" w:rsidRDefault="005E555C" w:rsidP="005E555C">
            <w:pPr>
              <w:pStyle w:val="TableText"/>
            </w:pPr>
            <w:r>
              <w:t>CA</w:t>
            </w:r>
          </w:p>
        </w:tc>
      </w:tr>
      <w:tr w:rsidR="007A2810" w14:paraId="6314D26B" w14:textId="77777777" w:rsidTr="00E20175">
        <w:tc>
          <w:tcPr>
            <w:tcW w:w="2126" w:type="dxa"/>
          </w:tcPr>
          <w:p w14:paraId="693AA9AB" w14:textId="01B5A7B8" w:rsidR="007A2810" w:rsidRDefault="005E555C" w:rsidP="007A2810">
            <w:pPr>
              <w:pStyle w:val="TableText"/>
            </w:pPr>
            <w:r>
              <w:t>Receive Message (b)</w:t>
            </w:r>
          </w:p>
        </w:tc>
        <w:tc>
          <w:tcPr>
            <w:tcW w:w="5670" w:type="dxa"/>
          </w:tcPr>
          <w:p w14:paraId="0A8BEB07" w14:textId="442C3288" w:rsidR="007A2810" w:rsidRDefault="00E56FFA" w:rsidP="00D135AF">
            <w:pPr>
              <w:pStyle w:val="TableText"/>
            </w:pPr>
            <w:r>
              <w:t>SA</w:t>
            </w:r>
            <w:r w:rsidR="00893557">
              <w:t xml:space="preserve"> </w:t>
            </w:r>
            <w:r w:rsidR="00BE28FB" w:rsidRPr="007E45D7">
              <w:t xml:space="preserve">retrieves </w:t>
            </w:r>
            <w:r w:rsidR="00893557" w:rsidRPr="00893557">
              <w:t>the submitted messages from the submission channel</w:t>
            </w:r>
          </w:p>
        </w:tc>
        <w:tc>
          <w:tcPr>
            <w:tcW w:w="992" w:type="dxa"/>
          </w:tcPr>
          <w:p w14:paraId="34C42038" w14:textId="6E9B682A" w:rsidR="007A2810" w:rsidRDefault="00CA38F5" w:rsidP="007A2810">
            <w:pPr>
              <w:pStyle w:val="TableText"/>
            </w:pPr>
            <w:r>
              <w:t>SA</w:t>
            </w:r>
          </w:p>
        </w:tc>
      </w:tr>
      <w:tr w:rsidR="007A2810" w14:paraId="1E7E8724" w14:textId="77777777" w:rsidTr="00E20175">
        <w:tc>
          <w:tcPr>
            <w:tcW w:w="2126" w:type="dxa"/>
          </w:tcPr>
          <w:p w14:paraId="30D9370D" w14:textId="0419515C" w:rsidR="007A2810" w:rsidRDefault="007A2810" w:rsidP="005E555C">
            <w:pPr>
              <w:pStyle w:val="TableText"/>
            </w:pPr>
            <w:r>
              <w:t xml:space="preserve">Process </w:t>
            </w:r>
            <w:r w:rsidR="005E555C">
              <w:t>Message</w:t>
            </w:r>
            <w:r w:rsidR="009D27A2">
              <w:t xml:space="preserve"> and Generate Status Advice</w:t>
            </w:r>
          </w:p>
        </w:tc>
        <w:tc>
          <w:tcPr>
            <w:tcW w:w="5670" w:type="dxa"/>
          </w:tcPr>
          <w:p w14:paraId="1821C1F2" w14:textId="5AF80E83" w:rsidR="007A2810" w:rsidRPr="007A2810" w:rsidRDefault="00C243D4" w:rsidP="00D135AF">
            <w:pPr>
              <w:pStyle w:val="TableText"/>
            </w:pPr>
            <w:r>
              <w:t>Process all received non-working days files verifying various in</w:t>
            </w:r>
            <w:r w:rsidR="009D27A2">
              <w:t xml:space="preserve">formation in the file including. Once complete, generate the status advice file </w:t>
            </w:r>
            <w:r w:rsidR="00AF135E">
              <w:t>for distribution</w:t>
            </w:r>
          </w:p>
        </w:tc>
        <w:tc>
          <w:tcPr>
            <w:tcW w:w="992" w:type="dxa"/>
          </w:tcPr>
          <w:p w14:paraId="621A1AAF" w14:textId="7951B025" w:rsidR="007A2810" w:rsidRDefault="004C17CF" w:rsidP="007A2810">
            <w:pPr>
              <w:pStyle w:val="TableText"/>
            </w:pPr>
            <w:r>
              <w:t>S</w:t>
            </w:r>
            <w:r w:rsidR="007A2810">
              <w:t>A</w:t>
            </w:r>
          </w:p>
        </w:tc>
      </w:tr>
      <w:tr w:rsidR="007A2810" w14:paraId="6BBA6B56" w14:textId="77777777" w:rsidTr="00E20175">
        <w:tc>
          <w:tcPr>
            <w:tcW w:w="2126" w:type="dxa"/>
          </w:tcPr>
          <w:p w14:paraId="5B939BF0" w14:textId="2FC21979" w:rsidR="007A2810" w:rsidRDefault="007A2810" w:rsidP="009D27A2">
            <w:pPr>
              <w:pStyle w:val="TableText"/>
            </w:pPr>
            <w:r>
              <w:t>Receive Response</w:t>
            </w:r>
          </w:p>
        </w:tc>
        <w:tc>
          <w:tcPr>
            <w:tcW w:w="5670" w:type="dxa"/>
          </w:tcPr>
          <w:p w14:paraId="48D21EAD" w14:textId="24A0A81A" w:rsidR="007A2810" w:rsidRPr="007A2810" w:rsidRDefault="00AF135E" w:rsidP="00D135AF">
            <w:pPr>
              <w:pStyle w:val="TableText"/>
            </w:pPr>
            <w:r>
              <w:t>CA</w:t>
            </w:r>
            <w:r w:rsidRPr="00AF135E">
              <w:t xml:space="preserve"> checks periodically for the status of the message that they have submitted and download</w:t>
            </w:r>
            <w:r w:rsidR="00BE28FB">
              <w:t>s</w:t>
            </w:r>
            <w:r w:rsidRPr="00AF135E">
              <w:t xml:space="preserve"> the response</w:t>
            </w:r>
            <w:r w:rsidR="001703AD">
              <w:t xml:space="preserve">. As a CA can have made a submission on their Non-Working days, they are checking for messages meant for them as well as messages meant for </w:t>
            </w:r>
            <w:r w:rsidR="00E56FFA">
              <w:t xml:space="preserve">REs </w:t>
            </w:r>
            <w:r w:rsidR="001703AD">
              <w:t>that either need to be processed or routed</w:t>
            </w:r>
          </w:p>
        </w:tc>
        <w:tc>
          <w:tcPr>
            <w:tcW w:w="992" w:type="dxa"/>
          </w:tcPr>
          <w:p w14:paraId="3FEFC08B" w14:textId="4FAFE779" w:rsidR="007A2810" w:rsidRPr="007A2810" w:rsidRDefault="00CA38F5" w:rsidP="007A2810">
            <w:pPr>
              <w:pStyle w:val="TableText"/>
            </w:pPr>
            <w:r>
              <w:t>CA</w:t>
            </w:r>
          </w:p>
        </w:tc>
      </w:tr>
      <w:tr w:rsidR="009D27A2" w14:paraId="474AFF46" w14:textId="77777777" w:rsidTr="00E20175">
        <w:tc>
          <w:tcPr>
            <w:tcW w:w="2126" w:type="dxa"/>
          </w:tcPr>
          <w:p w14:paraId="6B805167" w14:textId="77777777" w:rsidR="009D27A2" w:rsidRDefault="009D27A2" w:rsidP="009D27A2">
            <w:pPr>
              <w:pStyle w:val="TableText"/>
            </w:pPr>
            <w:r>
              <w:t>Route Response</w:t>
            </w:r>
          </w:p>
        </w:tc>
        <w:tc>
          <w:tcPr>
            <w:tcW w:w="5670" w:type="dxa"/>
          </w:tcPr>
          <w:p w14:paraId="34BFDD85" w14:textId="55112065" w:rsidR="009D27A2" w:rsidRPr="009D27A2" w:rsidRDefault="00DA3185" w:rsidP="00D135AF">
            <w:pPr>
              <w:pStyle w:val="TableText"/>
            </w:pPr>
            <w:r>
              <w:t xml:space="preserve">CA </w:t>
            </w:r>
            <w:r w:rsidR="009D27A2">
              <w:t xml:space="preserve">delegating data calculation operations, must route the response information to the original </w:t>
            </w:r>
            <w:r w:rsidR="00BE28FB">
              <w:t>RE</w:t>
            </w:r>
          </w:p>
        </w:tc>
        <w:tc>
          <w:tcPr>
            <w:tcW w:w="992" w:type="dxa"/>
          </w:tcPr>
          <w:p w14:paraId="3FA20FF5" w14:textId="77777777" w:rsidR="009D27A2" w:rsidRDefault="009D27A2" w:rsidP="009D27A2">
            <w:pPr>
              <w:pStyle w:val="TableText"/>
            </w:pPr>
            <w:r>
              <w:t>CA</w:t>
            </w:r>
          </w:p>
        </w:tc>
      </w:tr>
      <w:tr w:rsidR="009D27A2" w14:paraId="7EC4E56B" w14:textId="77777777" w:rsidTr="00E20175">
        <w:tc>
          <w:tcPr>
            <w:tcW w:w="2126" w:type="dxa"/>
          </w:tcPr>
          <w:p w14:paraId="6D5E2425" w14:textId="77777777" w:rsidR="009D27A2" w:rsidRPr="009D27A2" w:rsidRDefault="009D27A2" w:rsidP="009D27A2">
            <w:pPr>
              <w:pStyle w:val="TableText"/>
            </w:pPr>
            <w:r>
              <w:t xml:space="preserve">Receive and </w:t>
            </w:r>
            <w:r w:rsidRPr="009D27A2">
              <w:t>Process Response</w:t>
            </w:r>
          </w:p>
        </w:tc>
        <w:tc>
          <w:tcPr>
            <w:tcW w:w="5670" w:type="dxa"/>
          </w:tcPr>
          <w:p w14:paraId="4F9DA03E" w14:textId="6B80B6AB" w:rsidR="009D27A2" w:rsidRPr="009D27A2" w:rsidRDefault="009D27A2" w:rsidP="00D135AF">
            <w:pPr>
              <w:pStyle w:val="TableText"/>
            </w:pPr>
            <w:r>
              <w:t>R</w:t>
            </w:r>
            <w:r w:rsidR="00E56FFA">
              <w:t>E</w:t>
            </w:r>
            <w:r w:rsidR="00DA3185">
              <w:t xml:space="preserve"> </w:t>
            </w:r>
            <w:r>
              <w:t>process</w:t>
            </w:r>
            <w:r w:rsidR="00DA3185">
              <w:t>es</w:t>
            </w:r>
            <w:r>
              <w:t xml:space="preserve"> the status advice message they have received to know </w:t>
            </w:r>
            <w:r w:rsidR="00514DEE">
              <w:t>if</w:t>
            </w:r>
            <w:r>
              <w:t xml:space="preserve"> further actions </w:t>
            </w:r>
            <w:r w:rsidR="00514DEE">
              <w:t>need to be taken or not</w:t>
            </w:r>
          </w:p>
        </w:tc>
        <w:tc>
          <w:tcPr>
            <w:tcW w:w="992" w:type="dxa"/>
          </w:tcPr>
          <w:p w14:paraId="6D194DA7" w14:textId="77777777" w:rsidR="009D27A2" w:rsidRDefault="009D27A2" w:rsidP="009D27A2">
            <w:pPr>
              <w:pStyle w:val="TableText"/>
            </w:pPr>
            <w:r>
              <w:t>RE</w:t>
            </w:r>
          </w:p>
        </w:tc>
      </w:tr>
      <w:tr w:rsidR="007A2810" w14:paraId="75CD334F" w14:textId="77777777" w:rsidTr="00E20175">
        <w:tc>
          <w:tcPr>
            <w:tcW w:w="2126" w:type="dxa"/>
          </w:tcPr>
          <w:p w14:paraId="19A2AB93" w14:textId="4E6B664D" w:rsidR="007A2810" w:rsidRDefault="007A2810" w:rsidP="007A2810">
            <w:pPr>
              <w:pStyle w:val="TableText"/>
            </w:pPr>
            <w:r>
              <w:t>Corrective Action</w:t>
            </w:r>
            <w:r w:rsidR="005E555C">
              <w:t xml:space="preserve"> (a)</w:t>
            </w:r>
          </w:p>
        </w:tc>
        <w:tc>
          <w:tcPr>
            <w:tcW w:w="5670" w:type="dxa"/>
          </w:tcPr>
          <w:p w14:paraId="109CF155" w14:textId="43ECBE8C" w:rsidR="007A2810" w:rsidRPr="007A2810" w:rsidRDefault="00E56FFA" w:rsidP="00D8318F">
            <w:pPr>
              <w:pStyle w:val="TableText"/>
            </w:pPr>
            <w:r>
              <w:t>RE</w:t>
            </w:r>
            <w:r w:rsidR="007A2810">
              <w:t xml:space="preserve"> must fix any issues </w:t>
            </w:r>
            <w:r w:rsidR="00D8318F">
              <w:t>that have been identified and if</w:t>
            </w:r>
            <w:r w:rsidR="007A2810">
              <w:t xml:space="preserve"> applicable, resubmit the </w:t>
            </w:r>
            <w:r w:rsidR="00D8318F">
              <w:t>message</w:t>
            </w:r>
          </w:p>
        </w:tc>
        <w:tc>
          <w:tcPr>
            <w:tcW w:w="992" w:type="dxa"/>
          </w:tcPr>
          <w:p w14:paraId="6FE315EE" w14:textId="77777777" w:rsidR="007A2810" w:rsidRDefault="007A2810" w:rsidP="007A2810">
            <w:pPr>
              <w:pStyle w:val="TableText"/>
            </w:pPr>
            <w:r>
              <w:t>RE</w:t>
            </w:r>
          </w:p>
        </w:tc>
      </w:tr>
      <w:tr w:rsidR="007A2810" w14:paraId="2B4E19DC" w14:textId="77777777" w:rsidTr="00E20175">
        <w:tc>
          <w:tcPr>
            <w:tcW w:w="2126" w:type="dxa"/>
          </w:tcPr>
          <w:p w14:paraId="5C36549C" w14:textId="6CC86D77" w:rsidR="007A2810" w:rsidRDefault="007A2810" w:rsidP="00514DEE">
            <w:pPr>
              <w:pStyle w:val="TableText"/>
            </w:pPr>
            <w:r>
              <w:t>Process Response</w:t>
            </w:r>
          </w:p>
        </w:tc>
        <w:tc>
          <w:tcPr>
            <w:tcW w:w="5670" w:type="dxa"/>
          </w:tcPr>
          <w:p w14:paraId="2B58C8B4" w14:textId="1FCCFF55" w:rsidR="007A2810" w:rsidRPr="007A2810" w:rsidRDefault="007A2810" w:rsidP="00E20175">
            <w:pPr>
              <w:pStyle w:val="TableText"/>
            </w:pPr>
            <w:r>
              <w:t xml:space="preserve">Based on the response of the </w:t>
            </w:r>
            <w:r w:rsidR="00D8318F">
              <w:t>message</w:t>
            </w:r>
            <w:r>
              <w:t xml:space="preserve"> submitted, C</w:t>
            </w:r>
            <w:r w:rsidR="00302E0A">
              <w:t xml:space="preserve">As </w:t>
            </w:r>
            <w:r>
              <w:t>perform any necessary additional data operations that are appropriate</w:t>
            </w:r>
          </w:p>
        </w:tc>
        <w:tc>
          <w:tcPr>
            <w:tcW w:w="992" w:type="dxa"/>
          </w:tcPr>
          <w:p w14:paraId="081867AD" w14:textId="77777777" w:rsidR="007A2810" w:rsidRDefault="007A2810" w:rsidP="007A2810">
            <w:pPr>
              <w:pStyle w:val="TableText"/>
            </w:pPr>
            <w:r>
              <w:t>CA</w:t>
            </w:r>
          </w:p>
        </w:tc>
      </w:tr>
      <w:tr w:rsidR="00B61C27" w14:paraId="39031F26" w14:textId="77777777" w:rsidTr="00E20175">
        <w:tc>
          <w:tcPr>
            <w:tcW w:w="2126" w:type="dxa"/>
          </w:tcPr>
          <w:p w14:paraId="1734E5AB" w14:textId="60E9437F" w:rsidR="00B61C27" w:rsidRPr="00B61C27" w:rsidRDefault="00B61C27" w:rsidP="00B61C27">
            <w:pPr>
              <w:pStyle w:val="TableText"/>
            </w:pPr>
            <w:r>
              <w:t>Corrective Action</w:t>
            </w:r>
            <w:r w:rsidRPr="00B61C27">
              <w:t xml:space="preserve"> (</w:t>
            </w:r>
            <w:r>
              <w:t>b</w:t>
            </w:r>
            <w:r w:rsidRPr="00B61C27">
              <w:t>)</w:t>
            </w:r>
          </w:p>
        </w:tc>
        <w:tc>
          <w:tcPr>
            <w:tcW w:w="5670" w:type="dxa"/>
          </w:tcPr>
          <w:p w14:paraId="635B8AAA" w14:textId="5CFF4074" w:rsidR="00B61C27" w:rsidRPr="00B61C27" w:rsidRDefault="00302E0A" w:rsidP="00D135AF">
            <w:pPr>
              <w:pStyle w:val="TableText"/>
            </w:pPr>
            <w:r>
              <w:t>CA</w:t>
            </w:r>
            <w:r w:rsidR="00DA3185">
              <w:t xml:space="preserve"> </w:t>
            </w:r>
            <w:r w:rsidR="00B61C27">
              <w:t>fix</w:t>
            </w:r>
            <w:r w:rsidR="00DA3185">
              <w:t>es</w:t>
            </w:r>
            <w:r w:rsidR="00B61C27">
              <w:t xml:space="preserve"> any issues that have been found with the message they have submitted</w:t>
            </w:r>
          </w:p>
        </w:tc>
        <w:tc>
          <w:tcPr>
            <w:tcW w:w="992" w:type="dxa"/>
          </w:tcPr>
          <w:p w14:paraId="49E388C7" w14:textId="72001C88" w:rsidR="00B61C27" w:rsidRDefault="00B61C27" w:rsidP="00B61C27">
            <w:pPr>
              <w:pStyle w:val="TableText"/>
            </w:pPr>
            <w:r>
              <w:t>CA</w:t>
            </w:r>
          </w:p>
        </w:tc>
      </w:tr>
    </w:tbl>
    <w:p w14:paraId="4A54BC78" w14:textId="10A57E67" w:rsidR="00B47769" w:rsidRDefault="00B47769" w:rsidP="00B47769">
      <w:pPr>
        <w:pStyle w:val="Heading3"/>
      </w:pPr>
      <w:r>
        <w:t>Missing / Incomplete Data Submission</w:t>
      </w:r>
    </w:p>
    <w:p w14:paraId="1DD46D3C" w14:textId="47588FC3" w:rsidR="00734C7A" w:rsidRDefault="00267A0F" w:rsidP="00DD2480">
      <w:pPr>
        <w:pStyle w:val="Graphic"/>
      </w:pPr>
      <w:r w:rsidRPr="00267A0F">
        <w:rPr>
          <w:noProof/>
          <w:lang w:eastAsia="en-GB"/>
        </w:rPr>
        <w:drawing>
          <wp:inline distT="0" distB="0" distL="0" distR="0" wp14:anchorId="56A66EC8" wp14:editId="4D8EBB7E">
            <wp:extent cx="5901055" cy="238188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1055" cy="2381885"/>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734C7A" w14:paraId="0372D8C7"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08E63CB7" w14:textId="77777777" w:rsidR="00734C7A" w:rsidRDefault="00734C7A" w:rsidP="00734C7A">
            <w:pPr>
              <w:pStyle w:val="TableHeading"/>
            </w:pPr>
            <w:r>
              <w:t>Step</w:t>
            </w:r>
          </w:p>
        </w:tc>
        <w:tc>
          <w:tcPr>
            <w:tcW w:w="5670" w:type="dxa"/>
          </w:tcPr>
          <w:p w14:paraId="03B3F481" w14:textId="77777777" w:rsidR="00734C7A" w:rsidRDefault="00734C7A" w:rsidP="00734C7A">
            <w:pPr>
              <w:pStyle w:val="TableHeading"/>
            </w:pPr>
            <w:r>
              <w:t>Description</w:t>
            </w:r>
          </w:p>
        </w:tc>
        <w:tc>
          <w:tcPr>
            <w:tcW w:w="992" w:type="dxa"/>
          </w:tcPr>
          <w:p w14:paraId="29B798EF" w14:textId="77777777" w:rsidR="00734C7A" w:rsidRDefault="00734C7A" w:rsidP="00734C7A">
            <w:pPr>
              <w:pStyle w:val="TableHeading"/>
            </w:pPr>
            <w:r>
              <w:t>Initiator</w:t>
            </w:r>
          </w:p>
        </w:tc>
      </w:tr>
      <w:tr w:rsidR="00734C7A" w14:paraId="59A2B4C7" w14:textId="77777777" w:rsidTr="00E20175">
        <w:tc>
          <w:tcPr>
            <w:tcW w:w="2126" w:type="dxa"/>
          </w:tcPr>
          <w:p w14:paraId="67F2F680" w14:textId="31016E1E" w:rsidR="00734C7A" w:rsidRPr="00734C7A" w:rsidRDefault="00734C7A" w:rsidP="00514DEE">
            <w:pPr>
              <w:pStyle w:val="TableText"/>
            </w:pPr>
            <w:r>
              <w:t xml:space="preserve">Check </w:t>
            </w:r>
            <w:r w:rsidR="00514DEE">
              <w:t>Data Completeness</w:t>
            </w:r>
          </w:p>
        </w:tc>
        <w:tc>
          <w:tcPr>
            <w:tcW w:w="5670" w:type="dxa"/>
          </w:tcPr>
          <w:p w14:paraId="373C2363" w14:textId="36577509" w:rsidR="00734C7A" w:rsidRDefault="00E56FFA" w:rsidP="00734C7A">
            <w:pPr>
              <w:pStyle w:val="TableText"/>
            </w:pPr>
            <w:r>
              <w:t>SA</w:t>
            </w:r>
            <w:r w:rsidR="00734C7A">
              <w:t xml:space="preserve"> checks all data that it has received to identify if all venues have submitted all the data they are meant to. Issues that can be identified and which result in incomplete data include:</w:t>
            </w:r>
          </w:p>
          <w:p w14:paraId="65670908" w14:textId="54319D08" w:rsidR="00302E0A" w:rsidRDefault="00734C7A" w:rsidP="00E20175">
            <w:pPr>
              <w:pStyle w:val="TableBullet"/>
            </w:pPr>
            <w:r>
              <w:t xml:space="preserve">No message has been submitted </w:t>
            </w:r>
            <w:r w:rsidR="00BE28FB">
              <w:t xml:space="preserve">by </w:t>
            </w:r>
            <w:r>
              <w:t>a specific venue</w:t>
            </w:r>
          </w:p>
          <w:p w14:paraId="6EE76CC8" w14:textId="1B50051C" w:rsidR="00734C7A" w:rsidRPr="00734C7A" w:rsidRDefault="00734C7A" w:rsidP="00E20175">
            <w:pPr>
              <w:pStyle w:val="TableBullet"/>
            </w:pPr>
            <w:r>
              <w:t>Not all data that should have been submitted has been submitted</w:t>
            </w:r>
          </w:p>
        </w:tc>
        <w:tc>
          <w:tcPr>
            <w:tcW w:w="992" w:type="dxa"/>
          </w:tcPr>
          <w:p w14:paraId="3F451E28" w14:textId="7D6F8033" w:rsidR="00734C7A" w:rsidRPr="00734C7A" w:rsidRDefault="00734C7A" w:rsidP="00734C7A">
            <w:pPr>
              <w:pStyle w:val="TableText"/>
            </w:pPr>
            <w:r>
              <w:t>SA</w:t>
            </w:r>
          </w:p>
        </w:tc>
      </w:tr>
      <w:tr w:rsidR="00734C7A" w14:paraId="5BBE4406" w14:textId="77777777" w:rsidTr="00E20175">
        <w:tc>
          <w:tcPr>
            <w:tcW w:w="2126" w:type="dxa"/>
          </w:tcPr>
          <w:p w14:paraId="51FE24BD" w14:textId="038997AB" w:rsidR="00734C7A" w:rsidRPr="00734C7A" w:rsidRDefault="00734C7A" w:rsidP="00EF43C5">
            <w:pPr>
              <w:pStyle w:val="TableText"/>
            </w:pPr>
            <w:r>
              <w:t>Create Message</w:t>
            </w:r>
          </w:p>
        </w:tc>
        <w:tc>
          <w:tcPr>
            <w:tcW w:w="5670" w:type="dxa"/>
          </w:tcPr>
          <w:p w14:paraId="1DD43676" w14:textId="2C5DC6CE" w:rsidR="00734C7A" w:rsidRPr="00734C7A" w:rsidRDefault="00734C7A" w:rsidP="00D135AF">
            <w:pPr>
              <w:pStyle w:val="TableText"/>
            </w:pPr>
            <w:r>
              <w:t xml:space="preserve">For each venue which meets the criteria of incomplete data, </w:t>
            </w:r>
            <w:r w:rsidR="00BE28FB">
              <w:t xml:space="preserve">SA </w:t>
            </w:r>
            <w:r>
              <w:t>create</w:t>
            </w:r>
            <w:r w:rsidR="00BE28FB">
              <w:t>s</w:t>
            </w:r>
            <w:r>
              <w:t xml:space="preserve"> a status advice message </w:t>
            </w:r>
            <w:r w:rsidR="009B017F">
              <w:t xml:space="preserve">and distribute it to the venue </w:t>
            </w:r>
            <w:r>
              <w:lastRenderedPageBreak/>
              <w:t xml:space="preserve">informing them that they have reported incomplete data for the given day and </w:t>
            </w:r>
            <w:r w:rsidR="00BE28FB">
              <w:t>submit</w:t>
            </w:r>
            <w:r w:rsidR="00BE28FB" w:rsidRPr="00BE28FB">
              <w:t xml:space="preserve">ted </w:t>
            </w:r>
            <w:r>
              <w:t>dataset</w:t>
            </w:r>
          </w:p>
        </w:tc>
        <w:tc>
          <w:tcPr>
            <w:tcW w:w="992" w:type="dxa"/>
          </w:tcPr>
          <w:p w14:paraId="713A1180" w14:textId="39962F25" w:rsidR="00734C7A" w:rsidRPr="00734C7A" w:rsidRDefault="00734C7A" w:rsidP="00734C7A">
            <w:pPr>
              <w:pStyle w:val="TableText"/>
            </w:pPr>
            <w:r>
              <w:lastRenderedPageBreak/>
              <w:t>SA</w:t>
            </w:r>
          </w:p>
        </w:tc>
      </w:tr>
      <w:tr w:rsidR="00734C7A" w14:paraId="22E51041" w14:textId="77777777" w:rsidTr="00E20175">
        <w:tc>
          <w:tcPr>
            <w:tcW w:w="2126" w:type="dxa"/>
          </w:tcPr>
          <w:p w14:paraId="2D448301" w14:textId="13464D53" w:rsidR="00734C7A" w:rsidRDefault="00734C7A" w:rsidP="00514DEE">
            <w:pPr>
              <w:pStyle w:val="TableText"/>
            </w:pPr>
            <w:r>
              <w:t>Receive Message</w:t>
            </w:r>
          </w:p>
        </w:tc>
        <w:tc>
          <w:tcPr>
            <w:tcW w:w="5670" w:type="dxa"/>
          </w:tcPr>
          <w:p w14:paraId="38629BA0" w14:textId="53BC8B63" w:rsidR="00734C7A" w:rsidRDefault="00E56FFA" w:rsidP="00D135AF">
            <w:pPr>
              <w:pStyle w:val="TableText"/>
            </w:pPr>
            <w:r>
              <w:t>CA</w:t>
            </w:r>
            <w:r w:rsidR="00DA3185">
              <w:t xml:space="preserve"> </w:t>
            </w:r>
            <w:r w:rsidR="00734C7A">
              <w:t xml:space="preserve">not </w:t>
            </w:r>
            <w:r w:rsidR="00BE28FB">
              <w:t xml:space="preserve">delegating </w:t>
            </w:r>
            <w:r w:rsidR="00734C7A">
              <w:t>data collection, must accept the status advice message and perform necessary operations based on the delegation agreement that is to be used</w:t>
            </w:r>
          </w:p>
        </w:tc>
        <w:tc>
          <w:tcPr>
            <w:tcW w:w="992" w:type="dxa"/>
          </w:tcPr>
          <w:p w14:paraId="39F90FEF" w14:textId="4165E784" w:rsidR="00734C7A" w:rsidRDefault="00734C7A" w:rsidP="00734C7A">
            <w:pPr>
              <w:pStyle w:val="TableText"/>
            </w:pPr>
            <w:r>
              <w:t>SA</w:t>
            </w:r>
          </w:p>
        </w:tc>
      </w:tr>
      <w:tr w:rsidR="00734C7A" w14:paraId="27F1C5F4" w14:textId="77777777" w:rsidTr="00E20175">
        <w:tc>
          <w:tcPr>
            <w:tcW w:w="2126" w:type="dxa"/>
          </w:tcPr>
          <w:p w14:paraId="5C9AB925" w14:textId="03215B22" w:rsidR="00734C7A" w:rsidRDefault="00734C7A" w:rsidP="00734C7A">
            <w:pPr>
              <w:pStyle w:val="TableText"/>
            </w:pPr>
            <w:r>
              <w:t>Route Message</w:t>
            </w:r>
          </w:p>
        </w:tc>
        <w:tc>
          <w:tcPr>
            <w:tcW w:w="5670" w:type="dxa"/>
          </w:tcPr>
          <w:p w14:paraId="36BD99E8" w14:textId="5DD5A86E" w:rsidR="00734C7A" w:rsidRPr="00734C7A" w:rsidRDefault="00302E0A" w:rsidP="00D135AF">
            <w:pPr>
              <w:pStyle w:val="TableText"/>
            </w:pPr>
            <w:r>
              <w:t>CA</w:t>
            </w:r>
            <w:r w:rsidR="00734C7A">
              <w:t xml:space="preserve"> delegating data calculation operations, </w:t>
            </w:r>
            <w:r w:rsidR="00DA3185">
              <w:t xml:space="preserve">must </w:t>
            </w:r>
            <w:r w:rsidR="00734C7A">
              <w:t xml:space="preserve">route the response information to the original </w:t>
            </w:r>
            <w:r w:rsidR="00DA3185">
              <w:t>RE</w:t>
            </w:r>
          </w:p>
        </w:tc>
        <w:tc>
          <w:tcPr>
            <w:tcW w:w="992" w:type="dxa"/>
          </w:tcPr>
          <w:p w14:paraId="22C62E7A" w14:textId="77777777" w:rsidR="00734C7A" w:rsidRDefault="00734C7A" w:rsidP="00734C7A">
            <w:pPr>
              <w:pStyle w:val="TableText"/>
            </w:pPr>
            <w:r>
              <w:t>CA</w:t>
            </w:r>
          </w:p>
        </w:tc>
      </w:tr>
      <w:tr w:rsidR="00734C7A" w14:paraId="241A5570" w14:textId="77777777" w:rsidTr="00E20175">
        <w:tc>
          <w:tcPr>
            <w:tcW w:w="2126" w:type="dxa"/>
          </w:tcPr>
          <w:p w14:paraId="48AD4B94" w14:textId="5D3E9A38" w:rsidR="00734C7A" w:rsidRPr="00734C7A" w:rsidRDefault="00734C7A" w:rsidP="00296C0C">
            <w:pPr>
              <w:pStyle w:val="TableText"/>
            </w:pPr>
            <w:r>
              <w:t xml:space="preserve">Process </w:t>
            </w:r>
            <w:r w:rsidR="00EF43C5">
              <w:t xml:space="preserve">and Generate </w:t>
            </w:r>
            <w:r>
              <w:t>Message</w:t>
            </w:r>
          </w:p>
        </w:tc>
        <w:tc>
          <w:tcPr>
            <w:tcW w:w="5670" w:type="dxa"/>
          </w:tcPr>
          <w:p w14:paraId="3B394EEC" w14:textId="6309F8F2" w:rsidR="00EF43C5" w:rsidRPr="00734C7A" w:rsidRDefault="00DA3185" w:rsidP="00D135AF">
            <w:pPr>
              <w:pStyle w:val="TableText"/>
            </w:pPr>
            <w:r>
              <w:t xml:space="preserve">CA not delegating </w:t>
            </w:r>
            <w:r w:rsidR="00734C7A">
              <w:t>calculations, receive</w:t>
            </w:r>
            <w:r>
              <w:t>s</w:t>
            </w:r>
            <w:r w:rsidR="00734C7A">
              <w:t xml:space="preserve"> one or more files which </w:t>
            </w:r>
            <w:r>
              <w:t>must</w:t>
            </w:r>
            <w:r w:rsidR="00734C7A">
              <w:t xml:space="preserve"> be processed and the appropriate data extracted which is to be communicated to </w:t>
            </w:r>
            <w:r w:rsidR="00E56FFA">
              <w:t>RE</w:t>
            </w:r>
            <w:r w:rsidR="00734C7A">
              <w:t>s</w:t>
            </w:r>
          </w:p>
        </w:tc>
        <w:tc>
          <w:tcPr>
            <w:tcW w:w="992" w:type="dxa"/>
          </w:tcPr>
          <w:p w14:paraId="20958BA1" w14:textId="7240F78E" w:rsidR="00734C7A" w:rsidRPr="00734C7A" w:rsidRDefault="00734C7A" w:rsidP="00734C7A">
            <w:pPr>
              <w:pStyle w:val="TableText"/>
            </w:pPr>
            <w:r>
              <w:t>CA</w:t>
            </w:r>
          </w:p>
        </w:tc>
      </w:tr>
      <w:tr w:rsidR="00734C7A" w14:paraId="3D71F918" w14:textId="77777777" w:rsidTr="00E20175">
        <w:tc>
          <w:tcPr>
            <w:tcW w:w="2126" w:type="dxa"/>
          </w:tcPr>
          <w:p w14:paraId="0EB8C797" w14:textId="0736A41E" w:rsidR="00734C7A" w:rsidRPr="00734C7A" w:rsidRDefault="00734C7A" w:rsidP="00296C0C">
            <w:pPr>
              <w:pStyle w:val="TableText"/>
            </w:pPr>
            <w:r>
              <w:t xml:space="preserve">Receive </w:t>
            </w:r>
            <w:r w:rsidR="00296C0C">
              <w:t>and Process Message</w:t>
            </w:r>
          </w:p>
        </w:tc>
        <w:tc>
          <w:tcPr>
            <w:tcW w:w="5670" w:type="dxa"/>
          </w:tcPr>
          <w:p w14:paraId="61CD9776" w14:textId="687C4C42" w:rsidR="00296C0C" w:rsidRDefault="00E56FFA" w:rsidP="00D135AF">
            <w:pPr>
              <w:pStyle w:val="TableText"/>
            </w:pPr>
            <w:r>
              <w:t>RE</w:t>
            </w:r>
            <w:r w:rsidR="00734C7A">
              <w:t xml:space="preserve"> which have not reported a full data set as expected at the </w:t>
            </w:r>
            <w:r>
              <w:t>SA</w:t>
            </w:r>
            <w:r w:rsidR="00734C7A">
              <w:t xml:space="preserve"> will receive a status advice message capturing which instruments and data has not been submitted</w:t>
            </w:r>
            <w:r w:rsidR="00296C0C">
              <w:t xml:space="preserve">. </w:t>
            </w:r>
            <w:r>
              <w:t>RE</w:t>
            </w:r>
            <w:r w:rsidR="00296C0C">
              <w:t xml:space="preserve"> shall process the message and perform all necessary corrective action to ensure </w:t>
            </w:r>
            <w:r>
              <w:t xml:space="preserve">future submissions are </w:t>
            </w:r>
            <w:r w:rsidR="00296C0C">
              <w:t>full and complete</w:t>
            </w:r>
          </w:p>
        </w:tc>
        <w:tc>
          <w:tcPr>
            <w:tcW w:w="992" w:type="dxa"/>
          </w:tcPr>
          <w:p w14:paraId="27387F22" w14:textId="4BFDC047" w:rsidR="00734C7A" w:rsidRDefault="00296C0C" w:rsidP="00734C7A">
            <w:pPr>
              <w:pStyle w:val="TableText"/>
            </w:pPr>
            <w:r>
              <w:t>RE</w:t>
            </w:r>
          </w:p>
        </w:tc>
      </w:tr>
    </w:tbl>
    <w:p w14:paraId="5B2314AB" w14:textId="517FFD0A" w:rsidR="00C243D4" w:rsidRDefault="00C243D4" w:rsidP="00BB4D0A">
      <w:pPr>
        <w:pStyle w:val="Heading2"/>
      </w:pPr>
      <w:bookmarkStart w:id="20" w:name="_Toc454457964"/>
      <w:r>
        <w:t>Transparency Reporting</w:t>
      </w:r>
      <w:bookmarkEnd w:id="20"/>
    </w:p>
    <w:p w14:paraId="50E2D5D5" w14:textId="77777777" w:rsidR="00C243D4" w:rsidRDefault="00C243D4" w:rsidP="00C243D4">
      <w:pPr>
        <w:pStyle w:val="Heading3"/>
      </w:pPr>
      <w:r>
        <w:t>MiFIR specific additional Reference Data</w:t>
      </w:r>
    </w:p>
    <w:p w14:paraId="3AD5C3BA" w14:textId="4077FEE9" w:rsidR="00452D07" w:rsidRDefault="00FC6BA2" w:rsidP="00FC6BA2">
      <w:pPr>
        <w:pStyle w:val="Graphic"/>
      </w:pPr>
      <w:r w:rsidRPr="00FC6BA2">
        <w:rPr>
          <w:noProof/>
          <w:lang w:eastAsia="en-GB"/>
        </w:rPr>
        <w:drawing>
          <wp:inline distT="0" distB="0" distL="0" distR="0" wp14:anchorId="49BCB11C" wp14:editId="638A0773">
            <wp:extent cx="5904865" cy="3247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4865" cy="3247544"/>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452D07" w14:paraId="516DCD89"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65999056" w14:textId="77777777" w:rsidR="00452D07" w:rsidRPr="00452D07" w:rsidRDefault="00452D07" w:rsidP="00452D07">
            <w:pPr>
              <w:pStyle w:val="TableHeading"/>
            </w:pPr>
            <w:r>
              <w:t>Step</w:t>
            </w:r>
          </w:p>
        </w:tc>
        <w:tc>
          <w:tcPr>
            <w:tcW w:w="5670" w:type="dxa"/>
          </w:tcPr>
          <w:p w14:paraId="4F430FB4" w14:textId="77777777" w:rsidR="00452D07" w:rsidRPr="00452D07" w:rsidRDefault="00452D07" w:rsidP="00452D07">
            <w:pPr>
              <w:pStyle w:val="TableHeading"/>
            </w:pPr>
            <w:r>
              <w:t>Description</w:t>
            </w:r>
          </w:p>
        </w:tc>
        <w:tc>
          <w:tcPr>
            <w:tcW w:w="992" w:type="dxa"/>
          </w:tcPr>
          <w:p w14:paraId="5ABE4BC6" w14:textId="77777777" w:rsidR="00452D07" w:rsidRPr="00452D07" w:rsidRDefault="00452D07" w:rsidP="00452D07">
            <w:pPr>
              <w:pStyle w:val="TableHeading"/>
            </w:pPr>
            <w:r>
              <w:t>Initiator</w:t>
            </w:r>
          </w:p>
        </w:tc>
      </w:tr>
      <w:tr w:rsidR="00ED4C1F" w14:paraId="3FC56472" w14:textId="77777777" w:rsidTr="00E20175">
        <w:tc>
          <w:tcPr>
            <w:tcW w:w="2126" w:type="dxa"/>
          </w:tcPr>
          <w:p w14:paraId="7C72DC1B" w14:textId="1D7DE9F9" w:rsidR="00ED4C1F" w:rsidRPr="00ED4C1F" w:rsidRDefault="00ED4C1F" w:rsidP="00B718FE">
            <w:pPr>
              <w:pStyle w:val="TableText"/>
            </w:pPr>
            <w:r>
              <w:t>C</w:t>
            </w:r>
            <w:r w:rsidRPr="00ED4C1F">
              <w:t xml:space="preserve">apture and Submit Transparency </w:t>
            </w:r>
            <w:r w:rsidR="00B718FE">
              <w:t>Data</w:t>
            </w:r>
            <w:r w:rsidRPr="00ED4C1F">
              <w:t xml:space="preserve"> </w:t>
            </w:r>
            <w:r w:rsidR="00FC6BA2">
              <w:t xml:space="preserve">Report </w:t>
            </w:r>
            <w:r w:rsidRPr="00ED4C1F">
              <w:t>Message</w:t>
            </w:r>
          </w:p>
        </w:tc>
        <w:tc>
          <w:tcPr>
            <w:tcW w:w="5670" w:type="dxa"/>
          </w:tcPr>
          <w:p w14:paraId="5D72E1C1" w14:textId="06B313B9" w:rsidR="00ED4C1F" w:rsidRPr="00ED4C1F" w:rsidRDefault="00ED4C1F" w:rsidP="00D135AF">
            <w:pPr>
              <w:pStyle w:val="TableText"/>
            </w:pPr>
            <w:r>
              <w:t xml:space="preserve">Extract local data, </w:t>
            </w:r>
            <w:r w:rsidRPr="00ED4C1F">
              <w:t xml:space="preserve">create the message and submit it to the appropriate authority based on the agreements that exist between the </w:t>
            </w:r>
            <w:r>
              <w:t>CA</w:t>
            </w:r>
            <w:r w:rsidRPr="00ED4C1F">
              <w:t xml:space="preserve"> and </w:t>
            </w:r>
            <w:r w:rsidR="00CA38F5">
              <w:t>SA</w:t>
            </w:r>
          </w:p>
        </w:tc>
        <w:tc>
          <w:tcPr>
            <w:tcW w:w="992" w:type="dxa"/>
          </w:tcPr>
          <w:p w14:paraId="1B4BA353" w14:textId="6E9AE1B4" w:rsidR="00ED4C1F" w:rsidRPr="00ED4C1F" w:rsidRDefault="00CA38F5" w:rsidP="00ED4C1F">
            <w:pPr>
              <w:pStyle w:val="TableText"/>
            </w:pPr>
            <w:r>
              <w:t>RE</w:t>
            </w:r>
          </w:p>
        </w:tc>
      </w:tr>
      <w:tr w:rsidR="001862D0" w14:paraId="38D8487A" w14:textId="77777777" w:rsidTr="00E20175">
        <w:tc>
          <w:tcPr>
            <w:tcW w:w="2126" w:type="dxa"/>
          </w:tcPr>
          <w:p w14:paraId="12AB3339" w14:textId="554E12D3" w:rsidR="001862D0" w:rsidRPr="001862D0" w:rsidRDefault="001862D0" w:rsidP="001862D0">
            <w:pPr>
              <w:pStyle w:val="TableText"/>
            </w:pPr>
            <w:r>
              <w:t>Receive Message (a)</w:t>
            </w:r>
          </w:p>
        </w:tc>
        <w:tc>
          <w:tcPr>
            <w:tcW w:w="5670" w:type="dxa"/>
          </w:tcPr>
          <w:p w14:paraId="4CD8C1F6" w14:textId="1F085D33" w:rsidR="001862D0" w:rsidRPr="001862D0" w:rsidRDefault="001862D0" w:rsidP="00D135AF">
            <w:pPr>
              <w:pStyle w:val="TableText"/>
            </w:pPr>
            <w:r>
              <w:t>CA</w:t>
            </w:r>
            <w:r w:rsidRPr="001862D0">
              <w:t xml:space="preserve"> not delegating data collection receive</w:t>
            </w:r>
            <w:r w:rsidR="00DA3185">
              <w:t>s</w:t>
            </w:r>
            <w:r w:rsidRPr="001862D0">
              <w:t xml:space="preserve"> the message. Based on the agreement, they either submit the message directly </w:t>
            </w:r>
            <w:r w:rsidR="006015AD">
              <w:t xml:space="preserve">to the </w:t>
            </w:r>
            <w:r w:rsidR="00E56FFA">
              <w:t>SA</w:t>
            </w:r>
            <w:r w:rsidR="006015AD">
              <w:t xml:space="preserve"> </w:t>
            </w:r>
            <w:r w:rsidRPr="001862D0">
              <w:t>or they perform additional operations</w:t>
            </w:r>
          </w:p>
        </w:tc>
        <w:tc>
          <w:tcPr>
            <w:tcW w:w="992" w:type="dxa"/>
          </w:tcPr>
          <w:p w14:paraId="3295D34F" w14:textId="19D1CE8F" w:rsidR="001862D0" w:rsidRPr="001862D0" w:rsidRDefault="00CA38F5" w:rsidP="001862D0">
            <w:pPr>
              <w:pStyle w:val="TableText"/>
            </w:pPr>
            <w:r>
              <w:t>CA</w:t>
            </w:r>
          </w:p>
        </w:tc>
      </w:tr>
      <w:tr w:rsidR="001862D0" w14:paraId="06233333" w14:textId="77777777" w:rsidTr="00E20175">
        <w:tc>
          <w:tcPr>
            <w:tcW w:w="2126" w:type="dxa"/>
          </w:tcPr>
          <w:p w14:paraId="5C6154CC" w14:textId="341AFAE5" w:rsidR="001862D0" w:rsidRPr="001862D0" w:rsidRDefault="001862D0" w:rsidP="001862D0">
            <w:pPr>
              <w:pStyle w:val="TableText"/>
            </w:pPr>
            <w:r>
              <w:t>Submit Message</w:t>
            </w:r>
          </w:p>
        </w:tc>
        <w:tc>
          <w:tcPr>
            <w:tcW w:w="5670" w:type="dxa"/>
          </w:tcPr>
          <w:p w14:paraId="1CFF0634" w14:textId="70332322" w:rsidR="001862D0" w:rsidRPr="001862D0" w:rsidRDefault="001862D0" w:rsidP="00D135AF">
            <w:pPr>
              <w:pStyle w:val="TableText"/>
            </w:pPr>
            <w:r>
              <w:t>CA</w:t>
            </w:r>
            <w:r w:rsidRPr="001862D0">
              <w:t xml:space="preserve"> not delegat</w:t>
            </w:r>
            <w:r w:rsidR="00BE28FB">
              <w:t>ing</w:t>
            </w:r>
            <w:r w:rsidRPr="001862D0">
              <w:t xml:space="preserve"> data collection, submit</w:t>
            </w:r>
            <w:r w:rsidR="00DA3185">
              <w:t>s</w:t>
            </w:r>
            <w:r w:rsidRPr="001862D0">
              <w:t xml:space="preserve"> the message </w:t>
            </w:r>
            <w:r w:rsidR="006015AD">
              <w:t xml:space="preserve">to the </w:t>
            </w:r>
            <w:r w:rsidR="00CA38F5">
              <w:t>SA</w:t>
            </w:r>
            <w:r w:rsidR="006015AD">
              <w:t xml:space="preserve"> </w:t>
            </w:r>
            <w:r w:rsidRPr="001862D0">
              <w:t xml:space="preserve">using the same channel as </w:t>
            </w:r>
            <w:r w:rsidR="00E56FFA">
              <w:t>RE</w:t>
            </w:r>
            <w:r w:rsidRPr="001862D0">
              <w:t>s</w:t>
            </w:r>
          </w:p>
        </w:tc>
        <w:tc>
          <w:tcPr>
            <w:tcW w:w="992" w:type="dxa"/>
          </w:tcPr>
          <w:p w14:paraId="7E9DC889" w14:textId="220691E4" w:rsidR="001862D0" w:rsidRPr="001862D0" w:rsidRDefault="00CA38F5" w:rsidP="001862D0">
            <w:pPr>
              <w:pStyle w:val="TableText"/>
            </w:pPr>
            <w:r>
              <w:t>CA</w:t>
            </w:r>
          </w:p>
        </w:tc>
      </w:tr>
      <w:tr w:rsidR="001862D0" w14:paraId="42987541" w14:textId="77777777" w:rsidTr="00E20175">
        <w:tc>
          <w:tcPr>
            <w:tcW w:w="2126" w:type="dxa"/>
          </w:tcPr>
          <w:p w14:paraId="0F6FCFB9" w14:textId="69746F1B" w:rsidR="001862D0" w:rsidRPr="001862D0" w:rsidRDefault="001862D0" w:rsidP="001862D0">
            <w:pPr>
              <w:pStyle w:val="TableText"/>
            </w:pPr>
            <w:r>
              <w:t>Process Message</w:t>
            </w:r>
          </w:p>
        </w:tc>
        <w:tc>
          <w:tcPr>
            <w:tcW w:w="5670" w:type="dxa"/>
          </w:tcPr>
          <w:p w14:paraId="26B1BADC" w14:textId="79CD822E" w:rsidR="001862D0" w:rsidRPr="001862D0" w:rsidRDefault="001862D0" w:rsidP="001862D0">
            <w:pPr>
              <w:pStyle w:val="TableText"/>
            </w:pPr>
            <w:r w:rsidRPr="001862D0">
              <w:t>CA not delegat</w:t>
            </w:r>
            <w:r w:rsidR="00BE28FB">
              <w:t>ing</w:t>
            </w:r>
            <w:r w:rsidRPr="001862D0">
              <w:t xml:space="preserve"> </w:t>
            </w:r>
            <w:r w:rsidR="006015AD">
              <w:t xml:space="preserve">calculation processing </w:t>
            </w:r>
            <w:r w:rsidRPr="001862D0">
              <w:t xml:space="preserve">to the </w:t>
            </w:r>
            <w:r w:rsidR="00E56FFA">
              <w:t>SA</w:t>
            </w:r>
            <w:r w:rsidRPr="001862D0">
              <w:t xml:space="preserve">, must check </w:t>
            </w:r>
            <w:r w:rsidRPr="001862D0">
              <w:lastRenderedPageBreak/>
              <w:t>and validate all data that is received</w:t>
            </w:r>
            <w:r>
              <w:t xml:space="preserve"> e.g. data checks, data aggregation, error </w:t>
            </w:r>
            <w:r w:rsidRPr="001862D0">
              <w:t>record removal</w:t>
            </w:r>
            <w:r>
              <w:t>. Depending on the data checks, they submit an appropriate message to the supervisory authority</w:t>
            </w:r>
          </w:p>
          <w:p w14:paraId="4F80956B" w14:textId="08E2E481" w:rsidR="001862D0" w:rsidRPr="001862D0" w:rsidRDefault="001862D0" w:rsidP="00E20175">
            <w:pPr>
              <w:pStyle w:val="TableText"/>
            </w:pPr>
            <w:r>
              <w:t xml:space="preserve">They must generate and distribute a status advice message </w:t>
            </w:r>
            <w:r w:rsidR="006015AD">
              <w:t>to the reporting entity</w:t>
            </w:r>
          </w:p>
        </w:tc>
        <w:tc>
          <w:tcPr>
            <w:tcW w:w="992" w:type="dxa"/>
          </w:tcPr>
          <w:p w14:paraId="12F0FFF7" w14:textId="7F67275C" w:rsidR="001862D0" w:rsidRPr="001862D0" w:rsidRDefault="00CA38F5" w:rsidP="001862D0">
            <w:pPr>
              <w:pStyle w:val="TableText"/>
            </w:pPr>
            <w:r>
              <w:lastRenderedPageBreak/>
              <w:t>CA</w:t>
            </w:r>
          </w:p>
        </w:tc>
      </w:tr>
      <w:tr w:rsidR="001862D0" w14:paraId="7CF6BAFD" w14:textId="77777777" w:rsidTr="00E20175">
        <w:tc>
          <w:tcPr>
            <w:tcW w:w="2126" w:type="dxa"/>
          </w:tcPr>
          <w:p w14:paraId="6DD7263D" w14:textId="118950D6" w:rsidR="001862D0" w:rsidRPr="001862D0" w:rsidRDefault="001862D0" w:rsidP="001862D0">
            <w:pPr>
              <w:pStyle w:val="TableText"/>
            </w:pPr>
            <w:r>
              <w:t>Receive Message (b)</w:t>
            </w:r>
          </w:p>
        </w:tc>
        <w:tc>
          <w:tcPr>
            <w:tcW w:w="5670" w:type="dxa"/>
          </w:tcPr>
          <w:p w14:paraId="71E2D404" w14:textId="3DF5CFFF" w:rsidR="001862D0" w:rsidRPr="001862D0" w:rsidRDefault="001862D0" w:rsidP="00D135AF">
            <w:pPr>
              <w:pStyle w:val="TableText"/>
            </w:pPr>
            <w:r w:rsidRPr="007E45D7">
              <w:t>SA retrieves the submitted messages from the submission channel</w:t>
            </w:r>
          </w:p>
        </w:tc>
        <w:tc>
          <w:tcPr>
            <w:tcW w:w="992" w:type="dxa"/>
          </w:tcPr>
          <w:p w14:paraId="25EC7FFC" w14:textId="27FF6267" w:rsidR="001862D0" w:rsidRPr="001862D0" w:rsidRDefault="00CA38F5" w:rsidP="001862D0">
            <w:pPr>
              <w:pStyle w:val="TableText"/>
            </w:pPr>
            <w:r>
              <w:t>SA</w:t>
            </w:r>
          </w:p>
        </w:tc>
      </w:tr>
      <w:tr w:rsidR="001862D0" w14:paraId="4A8F6A10" w14:textId="77777777" w:rsidTr="00E20175">
        <w:tc>
          <w:tcPr>
            <w:tcW w:w="2126" w:type="dxa"/>
          </w:tcPr>
          <w:p w14:paraId="50595A10" w14:textId="05954E3F" w:rsidR="001862D0" w:rsidRPr="001862D0" w:rsidRDefault="001862D0" w:rsidP="001862D0">
            <w:pPr>
              <w:pStyle w:val="TableText"/>
            </w:pPr>
            <w:r>
              <w:t>Process Message and Generate Status Advice</w:t>
            </w:r>
          </w:p>
        </w:tc>
        <w:tc>
          <w:tcPr>
            <w:tcW w:w="5670" w:type="dxa"/>
          </w:tcPr>
          <w:p w14:paraId="52F4EE33" w14:textId="77777777" w:rsidR="00AF135E" w:rsidRPr="00AF135E" w:rsidRDefault="00AF135E" w:rsidP="00AF135E">
            <w:pPr>
              <w:pStyle w:val="TableText"/>
            </w:pPr>
            <w:r>
              <w:t xml:space="preserve">Each </w:t>
            </w:r>
            <w:r w:rsidRPr="00AF135E">
              <w:t xml:space="preserve">received message is checked for </w:t>
            </w:r>
          </w:p>
          <w:p w14:paraId="196306CD" w14:textId="77777777" w:rsidR="00AF135E" w:rsidRDefault="00AF135E" w:rsidP="00AF135E">
            <w:pPr>
              <w:pStyle w:val="TableBullet"/>
            </w:pPr>
            <w:r>
              <w:t>Completeness of message</w:t>
            </w:r>
          </w:p>
          <w:p w14:paraId="0708AC03" w14:textId="77777777" w:rsidR="00AF135E" w:rsidRPr="00AF135E" w:rsidRDefault="00AF135E" w:rsidP="00AF135E">
            <w:pPr>
              <w:pStyle w:val="TableBullet"/>
            </w:pPr>
            <w:r>
              <w:t>Validity against pre</w:t>
            </w:r>
            <w:r w:rsidRPr="00AF135E">
              <w:t>viously submitted data</w:t>
            </w:r>
          </w:p>
          <w:p w14:paraId="0EE0FDF1" w14:textId="66CBD90F" w:rsidR="001862D0" w:rsidRDefault="00AF135E" w:rsidP="00D135AF">
            <w:pPr>
              <w:pStyle w:val="TableText"/>
            </w:pPr>
            <w:r>
              <w:t xml:space="preserve">Once complete, generate the status advice file </w:t>
            </w:r>
            <w:r w:rsidRPr="00AF135E">
              <w:t>for distributio</w:t>
            </w:r>
            <w:r>
              <w:t>n</w:t>
            </w:r>
          </w:p>
        </w:tc>
        <w:tc>
          <w:tcPr>
            <w:tcW w:w="992" w:type="dxa"/>
          </w:tcPr>
          <w:p w14:paraId="687AD021" w14:textId="67B0FBD1" w:rsidR="001862D0" w:rsidRDefault="00CA38F5" w:rsidP="001862D0">
            <w:pPr>
              <w:pStyle w:val="TableText"/>
            </w:pPr>
            <w:r>
              <w:t>SA</w:t>
            </w:r>
          </w:p>
        </w:tc>
      </w:tr>
      <w:tr w:rsidR="001862D0" w14:paraId="49EE0CCE" w14:textId="77777777" w:rsidTr="00E20175">
        <w:tc>
          <w:tcPr>
            <w:tcW w:w="2126" w:type="dxa"/>
          </w:tcPr>
          <w:p w14:paraId="3CC18A42" w14:textId="17CC8588" w:rsidR="001862D0" w:rsidRPr="001862D0" w:rsidRDefault="001862D0" w:rsidP="001862D0">
            <w:pPr>
              <w:pStyle w:val="TableText"/>
            </w:pPr>
            <w:r>
              <w:t>Receive Response</w:t>
            </w:r>
          </w:p>
        </w:tc>
        <w:tc>
          <w:tcPr>
            <w:tcW w:w="5670" w:type="dxa"/>
          </w:tcPr>
          <w:p w14:paraId="67E1E6C8" w14:textId="4E46881C" w:rsidR="001862D0" w:rsidRDefault="00DA3185" w:rsidP="00D135AF">
            <w:pPr>
              <w:pStyle w:val="TableText"/>
            </w:pPr>
            <w:r>
              <w:t xml:space="preserve">CA </w:t>
            </w:r>
            <w:r w:rsidR="001862D0" w:rsidRPr="001862D0">
              <w:t>check</w:t>
            </w:r>
            <w:r>
              <w:t>s</w:t>
            </w:r>
            <w:r w:rsidR="001862D0" w:rsidRPr="001862D0">
              <w:t xml:space="preserve"> periodically for the status of the message that they have submitted and download</w:t>
            </w:r>
            <w:r w:rsidR="00BE28FB">
              <w:t>s</w:t>
            </w:r>
            <w:r w:rsidR="001862D0" w:rsidRPr="001862D0">
              <w:t xml:space="preserve"> the response</w:t>
            </w:r>
            <w:r w:rsidR="006015AD">
              <w:t xml:space="preserve"> once available</w:t>
            </w:r>
          </w:p>
        </w:tc>
        <w:tc>
          <w:tcPr>
            <w:tcW w:w="992" w:type="dxa"/>
          </w:tcPr>
          <w:p w14:paraId="605F7A92" w14:textId="006807D3" w:rsidR="001862D0" w:rsidRDefault="00CA38F5" w:rsidP="001862D0">
            <w:pPr>
              <w:pStyle w:val="TableText"/>
            </w:pPr>
            <w:r>
              <w:t>CA</w:t>
            </w:r>
          </w:p>
        </w:tc>
      </w:tr>
      <w:tr w:rsidR="001862D0" w14:paraId="34E5134A" w14:textId="77777777" w:rsidTr="00E20175">
        <w:tc>
          <w:tcPr>
            <w:tcW w:w="2126" w:type="dxa"/>
          </w:tcPr>
          <w:p w14:paraId="69F7A4E0" w14:textId="77777777" w:rsidR="001862D0" w:rsidRPr="001862D0" w:rsidRDefault="001862D0" w:rsidP="001862D0">
            <w:pPr>
              <w:pStyle w:val="TableText"/>
            </w:pPr>
            <w:r>
              <w:t>P</w:t>
            </w:r>
            <w:r w:rsidRPr="001862D0">
              <w:t>rocess Response</w:t>
            </w:r>
          </w:p>
        </w:tc>
        <w:tc>
          <w:tcPr>
            <w:tcW w:w="5670" w:type="dxa"/>
          </w:tcPr>
          <w:p w14:paraId="5C7D170A" w14:textId="03867864" w:rsidR="001862D0" w:rsidRPr="001862D0" w:rsidRDefault="001862D0" w:rsidP="00B43796">
            <w:pPr>
              <w:pStyle w:val="TableText"/>
            </w:pPr>
            <w:r>
              <w:t>CA not delegat</w:t>
            </w:r>
            <w:r w:rsidR="00BE28FB">
              <w:t>ing</w:t>
            </w:r>
            <w:r>
              <w:t xml:space="preserve"> calculations, must check the response from the </w:t>
            </w:r>
            <w:r w:rsidR="00CA38F5">
              <w:t>SA</w:t>
            </w:r>
            <w:r>
              <w:t xml:space="preserve"> to </w:t>
            </w:r>
            <w:r w:rsidR="006015AD">
              <w:t>identify</w:t>
            </w:r>
            <w:r>
              <w:t xml:space="preserve"> should the response be routed to the </w:t>
            </w:r>
            <w:r w:rsidR="00E56FFA">
              <w:t>RE</w:t>
            </w:r>
            <w:r>
              <w:t xml:space="preserve"> or not. If </w:t>
            </w:r>
            <w:r w:rsidR="006015AD">
              <w:t xml:space="preserve">no issues were found, </w:t>
            </w:r>
            <w:r>
              <w:t xml:space="preserve">there is no need to inform the </w:t>
            </w:r>
            <w:r w:rsidR="00BE28FB">
              <w:t>RE</w:t>
            </w:r>
            <w:r>
              <w:t xml:space="preserve"> as they already have received the appropriate status advice. If an issue exists, this must be routed to the </w:t>
            </w:r>
            <w:r w:rsidR="00BE28FB">
              <w:t>RE</w:t>
            </w:r>
            <w:r>
              <w:t xml:space="preserve"> so that they can take appropriate actions</w:t>
            </w:r>
          </w:p>
        </w:tc>
        <w:tc>
          <w:tcPr>
            <w:tcW w:w="992" w:type="dxa"/>
          </w:tcPr>
          <w:p w14:paraId="45E9C987" w14:textId="37AF4A55" w:rsidR="001862D0" w:rsidRPr="001862D0" w:rsidRDefault="00CA38F5" w:rsidP="001862D0">
            <w:pPr>
              <w:pStyle w:val="TableText"/>
            </w:pPr>
            <w:r>
              <w:t>CA</w:t>
            </w:r>
          </w:p>
        </w:tc>
      </w:tr>
      <w:tr w:rsidR="001862D0" w14:paraId="725F75BC" w14:textId="77777777" w:rsidTr="00E20175">
        <w:tc>
          <w:tcPr>
            <w:tcW w:w="2126" w:type="dxa"/>
          </w:tcPr>
          <w:p w14:paraId="207070F3" w14:textId="06CE0D85" w:rsidR="001862D0" w:rsidRPr="001862D0" w:rsidRDefault="001862D0" w:rsidP="001862D0">
            <w:pPr>
              <w:pStyle w:val="TableText"/>
            </w:pPr>
            <w:r>
              <w:t xml:space="preserve">Route </w:t>
            </w:r>
            <w:r w:rsidR="005B17D0">
              <w:t>Response</w:t>
            </w:r>
          </w:p>
        </w:tc>
        <w:tc>
          <w:tcPr>
            <w:tcW w:w="5670" w:type="dxa"/>
          </w:tcPr>
          <w:p w14:paraId="4CAF0FC5" w14:textId="01EA6107" w:rsidR="00367762" w:rsidRPr="00367762" w:rsidRDefault="00367762" w:rsidP="00367762">
            <w:pPr>
              <w:pStyle w:val="TableText"/>
            </w:pPr>
            <w:r>
              <w:t>CA</w:t>
            </w:r>
            <w:r w:rsidRPr="00367762">
              <w:t xml:space="preserve"> delegating data calculation operations, must route the response information to the original </w:t>
            </w:r>
            <w:r w:rsidR="00BE28FB">
              <w:t>RE</w:t>
            </w:r>
          </w:p>
          <w:p w14:paraId="14A9E9A1" w14:textId="110E5E08" w:rsidR="001862D0" w:rsidRPr="001862D0" w:rsidRDefault="00367762" w:rsidP="00D135AF">
            <w:pPr>
              <w:pStyle w:val="TableText"/>
            </w:pPr>
            <w:r>
              <w:t>CA</w:t>
            </w:r>
            <w:r w:rsidRPr="00367762">
              <w:t xml:space="preserve"> not delegat</w:t>
            </w:r>
            <w:r w:rsidR="00BE28FB">
              <w:t>ing</w:t>
            </w:r>
            <w:r w:rsidRPr="00367762">
              <w:t xml:space="preserve"> operations may still need to route the response from the </w:t>
            </w:r>
            <w:r w:rsidR="00E56FFA">
              <w:t>SA</w:t>
            </w:r>
            <w:r w:rsidRPr="00367762">
              <w:t xml:space="preserve"> to the </w:t>
            </w:r>
            <w:r w:rsidR="00BE28FB">
              <w:t>RE</w:t>
            </w:r>
            <w:r w:rsidRPr="00367762">
              <w:t xml:space="preserve"> in the case where an issue was identified by the </w:t>
            </w:r>
            <w:r w:rsidR="00E56FFA">
              <w:t>SA</w:t>
            </w:r>
          </w:p>
        </w:tc>
        <w:tc>
          <w:tcPr>
            <w:tcW w:w="992" w:type="dxa"/>
          </w:tcPr>
          <w:p w14:paraId="557486AD" w14:textId="1687044F" w:rsidR="001862D0" w:rsidRPr="00452D07" w:rsidRDefault="00CA38F5" w:rsidP="001862D0">
            <w:pPr>
              <w:pStyle w:val="TableText"/>
            </w:pPr>
            <w:r>
              <w:t>CA</w:t>
            </w:r>
          </w:p>
        </w:tc>
      </w:tr>
      <w:tr w:rsidR="001862D0" w14:paraId="1CCC3849" w14:textId="77777777" w:rsidTr="00E20175">
        <w:tc>
          <w:tcPr>
            <w:tcW w:w="2126" w:type="dxa"/>
          </w:tcPr>
          <w:p w14:paraId="4EA3E4A2" w14:textId="1ACFAF5D" w:rsidR="001862D0" w:rsidRPr="001862D0" w:rsidRDefault="001862D0" w:rsidP="001862D0">
            <w:pPr>
              <w:pStyle w:val="TableText"/>
            </w:pPr>
            <w:r>
              <w:t>Receive and Process Response</w:t>
            </w:r>
          </w:p>
        </w:tc>
        <w:tc>
          <w:tcPr>
            <w:tcW w:w="5670" w:type="dxa"/>
          </w:tcPr>
          <w:p w14:paraId="0086EF9A" w14:textId="58C543D5" w:rsidR="001862D0" w:rsidRPr="001862D0" w:rsidRDefault="00E56FFA" w:rsidP="00B43796">
            <w:pPr>
              <w:pStyle w:val="TableText"/>
            </w:pPr>
            <w:r>
              <w:t>RE</w:t>
            </w:r>
            <w:r w:rsidR="00DA3185">
              <w:t xml:space="preserve"> </w:t>
            </w:r>
            <w:r w:rsidR="001862D0" w:rsidRPr="001862D0">
              <w:t>check</w:t>
            </w:r>
            <w:r w:rsidR="00DA3185">
              <w:t>s</w:t>
            </w:r>
            <w:r w:rsidR="001862D0" w:rsidRPr="001862D0">
              <w:t xml:space="preserve"> for and receive</w:t>
            </w:r>
            <w:r w:rsidR="00BE28FB">
              <w:t>s</w:t>
            </w:r>
            <w:r w:rsidR="001862D0" w:rsidRPr="001862D0">
              <w:t xml:space="preserve"> </w:t>
            </w:r>
            <w:r w:rsidR="006015AD">
              <w:t xml:space="preserve">status advice messages which provide details on the records they submitted. </w:t>
            </w:r>
            <w:r w:rsidR="001862D0" w:rsidRPr="001862D0">
              <w:t>They download and process the status advice message to identify if any further actions need to be taken complete the data submission process</w:t>
            </w:r>
          </w:p>
        </w:tc>
        <w:tc>
          <w:tcPr>
            <w:tcW w:w="992" w:type="dxa"/>
          </w:tcPr>
          <w:p w14:paraId="53A284C4" w14:textId="0DCB6765" w:rsidR="001862D0" w:rsidRPr="001862D0" w:rsidRDefault="00CA38F5" w:rsidP="001862D0">
            <w:pPr>
              <w:pStyle w:val="TableText"/>
            </w:pPr>
            <w:r>
              <w:t>RE</w:t>
            </w:r>
          </w:p>
        </w:tc>
      </w:tr>
      <w:tr w:rsidR="00ED4C1F" w14:paraId="52DEA20D" w14:textId="77777777" w:rsidTr="00E20175">
        <w:tc>
          <w:tcPr>
            <w:tcW w:w="2126" w:type="dxa"/>
          </w:tcPr>
          <w:p w14:paraId="619808BB" w14:textId="4F166851" w:rsidR="00ED4C1F" w:rsidRPr="00ED4C1F" w:rsidRDefault="00ED4C1F" w:rsidP="00ED4C1F">
            <w:pPr>
              <w:pStyle w:val="TableText"/>
            </w:pPr>
            <w:r w:rsidRPr="001862D0">
              <w:t>Corrective Action</w:t>
            </w:r>
          </w:p>
        </w:tc>
        <w:tc>
          <w:tcPr>
            <w:tcW w:w="5670" w:type="dxa"/>
          </w:tcPr>
          <w:p w14:paraId="2093E153" w14:textId="45905404" w:rsidR="00ED4C1F" w:rsidRPr="00ED4C1F" w:rsidRDefault="00ED4C1F" w:rsidP="00ED4C1F">
            <w:pPr>
              <w:pStyle w:val="TableText"/>
            </w:pPr>
            <w:r>
              <w:t>W</w:t>
            </w:r>
            <w:r w:rsidRPr="00ED4C1F">
              <w:t>here an issue has been identified in a submit</w:t>
            </w:r>
            <w:r w:rsidR="00BE28FB">
              <w:t>ted</w:t>
            </w:r>
            <w:r w:rsidRPr="00ED4C1F">
              <w:t xml:space="preserve"> record, the record must be fixed and the updated records re-submitted</w:t>
            </w:r>
          </w:p>
        </w:tc>
        <w:tc>
          <w:tcPr>
            <w:tcW w:w="992" w:type="dxa"/>
          </w:tcPr>
          <w:p w14:paraId="6437FC80" w14:textId="048B95B8" w:rsidR="00ED4C1F" w:rsidRPr="00452D07" w:rsidRDefault="00CA38F5" w:rsidP="00ED4C1F">
            <w:pPr>
              <w:pStyle w:val="TableText"/>
            </w:pPr>
            <w:r>
              <w:t>RE</w:t>
            </w:r>
          </w:p>
        </w:tc>
      </w:tr>
    </w:tbl>
    <w:p w14:paraId="0538B547" w14:textId="6BED1DFF" w:rsidR="00C243D4" w:rsidRDefault="00C243D4" w:rsidP="00C243D4">
      <w:pPr>
        <w:pStyle w:val="Heading3"/>
      </w:pPr>
      <w:r>
        <w:lastRenderedPageBreak/>
        <w:t xml:space="preserve">Transparency </w:t>
      </w:r>
      <w:r w:rsidR="00B718FE">
        <w:t>Trading Activity</w:t>
      </w:r>
    </w:p>
    <w:p w14:paraId="232CC843" w14:textId="04DBCE28" w:rsidR="002F41AB" w:rsidRPr="00654195" w:rsidRDefault="00FC6BA2" w:rsidP="00FC6BA2">
      <w:pPr>
        <w:pStyle w:val="Graphic"/>
      </w:pPr>
      <w:r w:rsidRPr="00FC6BA2">
        <w:rPr>
          <w:noProof/>
          <w:lang w:eastAsia="en-GB"/>
        </w:rPr>
        <w:drawing>
          <wp:inline distT="0" distB="0" distL="0" distR="0" wp14:anchorId="317B5456" wp14:editId="442FD69D">
            <wp:extent cx="5904865" cy="3247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4865" cy="3247544"/>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452D07" w14:paraId="12FE06EE"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44F2E019" w14:textId="16DB1415" w:rsidR="00452D07" w:rsidRPr="00452D07" w:rsidRDefault="00452D07" w:rsidP="00452D07">
            <w:pPr>
              <w:pStyle w:val="TableHeading"/>
            </w:pPr>
            <w:r>
              <w:t>Step</w:t>
            </w:r>
          </w:p>
        </w:tc>
        <w:tc>
          <w:tcPr>
            <w:tcW w:w="5670" w:type="dxa"/>
          </w:tcPr>
          <w:p w14:paraId="348C061C" w14:textId="77777777" w:rsidR="00452D07" w:rsidRPr="00452D07" w:rsidRDefault="00452D07" w:rsidP="00452D07">
            <w:pPr>
              <w:pStyle w:val="TableHeading"/>
            </w:pPr>
            <w:r>
              <w:t>Description</w:t>
            </w:r>
          </w:p>
        </w:tc>
        <w:tc>
          <w:tcPr>
            <w:tcW w:w="992" w:type="dxa"/>
          </w:tcPr>
          <w:p w14:paraId="7AD330A4" w14:textId="77777777" w:rsidR="00452D07" w:rsidRPr="00452D07" w:rsidRDefault="00452D07" w:rsidP="00452D07">
            <w:pPr>
              <w:pStyle w:val="TableHeading"/>
            </w:pPr>
            <w:r>
              <w:t>Initiator</w:t>
            </w:r>
          </w:p>
        </w:tc>
      </w:tr>
      <w:tr w:rsidR="00452D07" w14:paraId="0BEA82AF" w14:textId="77777777" w:rsidTr="00E20175">
        <w:tc>
          <w:tcPr>
            <w:tcW w:w="2126" w:type="dxa"/>
          </w:tcPr>
          <w:p w14:paraId="365C9BF9" w14:textId="7B8D0F03" w:rsidR="00452D07" w:rsidRPr="00452D07" w:rsidRDefault="00183330" w:rsidP="00FC6BA2">
            <w:pPr>
              <w:pStyle w:val="TableText"/>
            </w:pPr>
            <w:r>
              <w:t xml:space="preserve">Capture and Submit </w:t>
            </w:r>
            <w:r w:rsidR="000A72CB">
              <w:t xml:space="preserve">Trading Activity </w:t>
            </w:r>
            <w:r>
              <w:t>Message</w:t>
            </w:r>
          </w:p>
        </w:tc>
        <w:tc>
          <w:tcPr>
            <w:tcW w:w="5670" w:type="dxa"/>
          </w:tcPr>
          <w:p w14:paraId="19D86C30" w14:textId="7DE26DDF" w:rsidR="00452D07" w:rsidRPr="00452D07" w:rsidRDefault="006015AD" w:rsidP="00452D07">
            <w:pPr>
              <w:pStyle w:val="TableText"/>
            </w:pPr>
            <w:r>
              <w:t xml:space="preserve">Extract local data, </w:t>
            </w:r>
            <w:r w:rsidRPr="006015AD">
              <w:t>create the message and submit it to the appropriate authority based on the agreements that exist between the CA and supervisory authority</w:t>
            </w:r>
          </w:p>
        </w:tc>
        <w:tc>
          <w:tcPr>
            <w:tcW w:w="992" w:type="dxa"/>
          </w:tcPr>
          <w:p w14:paraId="1EBB20EA" w14:textId="49787E83" w:rsidR="00452D07" w:rsidRPr="00452D07" w:rsidRDefault="00E56FFA" w:rsidP="00452D07">
            <w:pPr>
              <w:pStyle w:val="TableText"/>
            </w:pPr>
            <w:r>
              <w:t>RE</w:t>
            </w:r>
          </w:p>
        </w:tc>
      </w:tr>
      <w:tr w:rsidR="006015AD" w14:paraId="05D145A4" w14:textId="77777777" w:rsidTr="00E20175">
        <w:tc>
          <w:tcPr>
            <w:tcW w:w="2126" w:type="dxa"/>
          </w:tcPr>
          <w:p w14:paraId="3EA4269A" w14:textId="56F6D49A" w:rsidR="006015AD" w:rsidRPr="006015AD" w:rsidRDefault="006015AD" w:rsidP="006015AD">
            <w:pPr>
              <w:pStyle w:val="TableText"/>
            </w:pPr>
            <w:r>
              <w:t>Receive Message (a)</w:t>
            </w:r>
          </w:p>
        </w:tc>
        <w:tc>
          <w:tcPr>
            <w:tcW w:w="5670" w:type="dxa"/>
          </w:tcPr>
          <w:p w14:paraId="3A69B02C" w14:textId="0D6BBE88" w:rsidR="006015AD" w:rsidRPr="006015AD" w:rsidRDefault="006015AD" w:rsidP="00D135AF">
            <w:pPr>
              <w:pStyle w:val="TableText"/>
            </w:pPr>
            <w:r>
              <w:t>CA</w:t>
            </w:r>
            <w:r w:rsidRPr="006015AD">
              <w:t xml:space="preserve"> not delegating data collection receive</w:t>
            </w:r>
            <w:r w:rsidR="00DA3185">
              <w:t>s</w:t>
            </w:r>
            <w:r w:rsidRPr="006015AD">
              <w:t xml:space="preserve"> the message. Based on the agreement, they either submit the message directly to the </w:t>
            </w:r>
            <w:r w:rsidR="00E56FFA">
              <w:t>SA</w:t>
            </w:r>
            <w:r w:rsidRPr="006015AD">
              <w:t xml:space="preserve"> or they perform additional operations</w:t>
            </w:r>
          </w:p>
        </w:tc>
        <w:tc>
          <w:tcPr>
            <w:tcW w:w="992" w:type="dxa"/>
          </w:tcPr>
          <w:p w14:paraId="039853BE" w14:textId="495B8988" w:rsidR="006015AD" w:rsidRPr="00452D07" w:rsidRDefault="00E56FFA" w:rsidP="006015AD">
            <w:pPr>
              <w:pStyle w:val="TableText"/>
            </w:pPr>
            <w:r>
              <w:t>CA</w:t>
            </w:r>
          </w:p>
        </w:tc>
      </w:tr>
      <w:tr w:rsidR="006015AD" w14:paraId="7E9656EE" w14:textId="77777777" w:rsidTr="00E20175">
        <w:tc>
          <w:tcPr>
            <w:tcW w:w="2126" w:type="dxa"/>
          </w:tcPr>
          <w:p w14:paraId="48695F19" w14:textId="0386147B" w:rsidR="006015AD" w:rsidRPr="006015AD" w:rsidRDefault="006015AD" w:rsidP="006015AD">
            <w:pPr>
              <w:pStyle w:val="TableText"/>
            </w:pPr>
            <w:r>
              <w:t>Submit Message</w:t>
            </w:r>
          </w:p>
        </w:tc>
        <w:tc>
          <w:tcPr>
            <w:tcW w:w="5670" w:type="dxa"/>
          </w:tcPr>
          <w:p w14:paraId="0D72169B" w14:textId="76E41745" w:rsidR="006015AD" w:rsidRPr="006015AD" w:rsidRDefault="006015AD" w:rsidP="00D135AF">
            <w:pPr>
              <w:pStyle w:val="TableText"/>
            </w:pPr>
            <w:r>
              <w:t>CA</w:t>
            </w:r>
            <w:r w:rsidR="00DA3185">
              <w:t xml:space="preserve"> </w:t>
            </w:r>
            <w:r w:rsidRPr="006015AD">
              <w:t xml:space="preserve">not </w:t>
            </w:r>
            <w:r w:rsidR="00AF135E" w:rsidRPr="006015AD">
              <w:t>delegat</w:t>
            </w:r>
            <w:r w:rsidR="00AF135E">
              <w:t>ing</w:t>
            </w:r>
            <w:r w:rsidR="00AF135E" w:rsidRPr="006015AD">
              <w:t xml:space="preserve"> </w:t>
            </w:r>
            <w:r w:rsidRPr="006015AD">
              <w:t>data collection, submit</w:t>
            </w:r>
            <w:r w:rsidR="00DA3185">
              <w:t>s</w:t>
            </w:r>
            <w:r w:rsidRPr="006015AD">
              <w:t xml:space="preserve"> the message to the </w:t>
            </w:r>
            <w:r w:rsidR="00E56FFA">
              <w:t>SA</w:t>
            </w:r>
            <w:r w:rsidRPr="006015AD">
              <w:t xml:space="preserve"> using the same channel as </w:t>
            </w:r>
            <w:r w:rsidR="00E56FFA">
              <w:t>RE</w:t>
            </w:r>
            <w:r w:rsidRPr="006015AD">
              <w:t>s</w:t>
            </w:r>
          </w:p>
        </w:tc>
        <w:tc>
          <w:tcPr>
            <w:tcW w:w="992" w:type="dxa"/>
          </w:tcPr>
          <w:p w14:paraId="6CD9E796" w14:textId="39A6B02D" w:rsidR="006015AD" w:rsidRPr="00452D07" w:rsidRDefault="00E56FFA" w:rsidP="006015AD">
            <w:pPr>
              <w:pStyle w:val="TableText"/>
            </w:pPr>
            <w:r>
              <w:t>CA</w:t>
            </w:r>
          </w:p>
        </w:tc>
      </w:tr>
      <w:tr w:rsidR="006015AD" w14:paraId="2F8BA0D5" w14:textId="77777777" w:rsidTr="00E20175">
        <w:tc>
          <w:tcPr>
            <w:tcW w:w="2126" w:type="dxa"/>
          </w:tcPr>
          <w:p w14:paraId="6820BCE5" w14:textId="13E1034D" w:rsidR="006015AD" w:rsidRPr="006015AD" w:rsidRDefault="006015AD" w:rsidP="006015AD">
            <w:pPr>
              <w:pStyle w:val="TableText"/>
            </w:pPr>
            <w:r>
              <w:t>Process Message</w:t>
            </w:r>
          </w:p>
        </w:tc>
        <w:tc>
          <w:tcPr>
            <w:tcW w:w="5670" w:type="dxa"/>
          </w:tcPr>
          <w:p w14:paraId="61E3B618" w14:textId="1CE17A3C" w:rsidR="006015AD" w:rsidRPr="006015AD" w:rsidRDefault="006015AD" w:rsidP="006015AD">
            <w:pPr>
              <w:pStyle w:val="TableText"/>
            </w:pPr>
            <w:r w:rsidRPr="006015AD">
              <w:t xml:space="preserve">CA not </w:t>
            </w:r>
            <w:r w:rsidR="00AF135E" w:rsidRPr="006015AD">
              <w:t>delegat</w:t>
            </w:r>
            <w:r w:rsidR="00AF135E">
              <w:t>ing</w:t>
            </w:r>
            <w:r w:rsidR="00AF135E" w:rsidRPr="006015AD">
              <w:t xml:space="preserve"> </w:t>
            </w:r>
            <w:r w:rsidRPr="006015AD">
              <w:t xml:space="preserve">calculation processing to the </w:t>
            </w:r>
            <w:r w:rsidR="00E56FFA">
              <w:t>SA</w:t>
            </w:r>
            <w:r w:rsidRPr="006015AD">
              <w:t xml:space="preserve">, must check and validate all data that is received e.g. data checks, data aggregation, error record removal. Depending on the data checks, they submit an appropriate message to the </w:t>
            </w:r>
            <w:r w:rsidR="00E56FFA">
              <w:t>SA</w:t>
            </w:r>
          </w:p>
          <w:p w14:paraId="4AFB7C0D" w14:textId="111B1230" w:rsidR="006015AD" w:rsidRPr="006015AD" w:rsidRDefault="006015AD" w:rsidP="00D135AF">
            <w:pPr>
              <w:pStyle w:val="TableText"/>
            </w:pPr>
            <w:r>
              <w:t xml:space="preserve">They must </w:t>
            </w:r>
            <w:r w:rsidRPr="006015AD">
              <w:t xml:space="preserve">generate and distribute a status advice message to the </w:t>
            </w:r>
            <w:r w:rsidR="00E56FFA">
              <w:t>RE</w:t>
            </w:r>
          </w:p>
        </w:tc>
        <w:tc>
          <w:tcPr>
            <w:tcW w:w="992" w:type="dxa"/>
          </w:tcPr>
          <w:p w14:paraId="2CD2D6EA" w14:textId="7D1EF3F7" w:rsidR="006015AD" w:rsidRPr="00452D07" w:rsidRDefault="00E56FFA" w:rsidP="006015AD">
            <w:pPr>
              <w:pStyle w:val="TableText"/>
            </w:pPr>
            <w:r>
              <w:t>CA</w:t>
            </w:r>
          </w:p>
        </w:tc>
      </w:tr>
      <w:tr w:rsidR="006015AD" w14:paraId="166141A0" w14:textId="77777777" w:rsidTr="00E20175">
        <w:tc>
          <w:tcPr>
            <w:tcW w:w="2126" w:type="dxa"/>
          </w:tcPr>
          <w:p w14:paraId="6891E8F6" w14:textId="1BFE9C25" w:rsidR="006015AD" w:rsidRPr="006015AD" w:rsidRDefault="006015AD" w:rsidP="006015AD">
            <w:pPr>
              <w:pStyle w:val="TableText"/>
            </w:pPr>
            <w:r>
              <w:t>Receive Message (b)</w:t>
            </w:r>
          </w:p>
        </w:tc>
        <w:tc>
          <w:tcPr>
            <w:tcW w:w="5670" w:type="dxa"/>
          </w:tcPr>
          <w:p w14:paraId="40A312FD" w14:textId="569577DE" w:rsidR="006015AD" w:rsidRPr="006015AD" w:rsidRDefault="00E56FFA" w:rsidP="006015AD">
            <w:pPr>
              <w:pStyle w:val="TableText"/>
            </w:pPr>
            <w:r>
              <w:t>SA</w:t>
            </w:r>
            <w:r w:rsidR="006015AD" w:rsidRPr="007E45D7">
              <w:t xml:space="preserve"> retrieves the submitted messages from the submission channel</w:t>
            </w:r>
          </w:p>
        </w:tc>
        <w:tc>
          <w:tcPr>
            <w:tcW w:w="992" w:type="dxa"/>
          </w:tcPr>
          <w:p w14:paraId="4B1C43C9" w14:textId="7F8C8554" w:rsidR="006015AD" w:rsidRPr="00452D07" w:rsidRDefault="00E56FFA" w:rsidP="006015AD">
            <w:pPr>
              <w:pStyle w:val="TableText"/>
            </w:pPr>
            <w:r>
              <w:t>SA</w:t>
            </w:r>
          </w:p>
        </w:tc>
      </w:tr>
      <w:tr w:rsidR="006015AD" w14:paraId="2B082D33" w14:textId="77777777" w:rsidTr="00E20175">
        <w:tc>
          <w:tcPr>
            <w:tcW w:w="2126" w:type="dxa"/>
          </w:tcPr>
          <w:p w14:paraId="2C1F552B" w14:textId="5645E5F2" w:rsidR="006015AD" w:rsidRPr="006015AD" w:rsidRDefault="006015AD" w:rsidP="006015AD">
            <w:pPr>
              <w:pStyle w:val="TableText"/>
            </w:pPr>
            <w:r>
              <w:t>Process Message and Generate Status Advice</w:t>
            </w:r>
          </w:p>
        </w:tc>
        <w:tc>
          <w:tcPr>
            <w:tcW w:w="5670" w:type="dxa"/>
          </w:tcPr>
          <w:p w14:paraId="49791F2F" w14:textId="77777777" w:rsidR="00AF135E" w:rsidRPr="00AF135E" w:rsidRDefault="00AF135E" w:rsidP="00AF135E">
            <w:pPr>
              <w:pStyle w:val="TableText"/>
            </w:pPr>
            <w:r>
              <w:t xml:space="preserve">Each </w:t>
            </w:r>
            <w:r w:rsidRPr="00AF135E">
              <w:t xml:space="preserve">received message is checked for </w:t>
            </w:r>
          </w:p>
          <w:p w14:paraId="46AE34BA" w14:textId="77777777" w:rsidR="00AF135E" w:rsidRDefault="00AF135E" w:rsidP="00AF135E">
            <w:pPr>
              <w:pStyle w:val="TableBullet"/>
            </w:pPr>
            <w:r>
              <w:t>Completeness of message</w:t>
            </w:r>
          </w:p>
          <w:p w14:paraId="24299791" w14:textId="77777777" w:rsidR="00AF135E" w:rsidRPr="00AF135E" w:rsidRDefault="00AF135E" w:rsidP="00AF135E">
            <w:pPr>
              <w:pStyle w:val="TableBullet"/>
            </w:pPr>
            <w:r>
              <w:t>Validity against pre</w:t>
            </w:r>
            <w:r w:rsidRPr="00AF135E">
              <w:t>viously submitted data</w:t>
            </w:r>
          </w:p>
          <w:p w14:paraId="49131562" w14:textId="2317AF10" w:rsidR="006015AD" w:rsidRPr="006015AD" w:rsidRDefault="00AF135E" w:rsidP="00D135AF">
            <w:pPr>
              <w:pStyle w:val="TableText"/>
            </w:pPr>
            <w:r>
              <w:t xml:space="preserve">Once complete, generate the status advice file </w:t>
            </w:r>
            <w:r w:rsidRPr="00AF135E">
              <w:t>for distributio</w:t>
            </w:r>
            <w:r>
              <w:t>n</w:t>
            </w:r>
          </w:p>
        </w:tc>
        <w:tc>
          <w:tcPr>
            <w:tcW w:w="992" w:type="dxa"/>
          </w:tcPr>
          <w:p w14:paraId="7C28245E" w14:textId="23299113" w:rsidR="006015AD" w:rsidRPr="00452D07" w:rsidRDefault="00E56FFA" w:rsidP="006015AD">
            <w:pPr>
              <w:pStyle w:val="TableText"/>
            </w:pPr>
            <w:r>
              <w:t>SA</w:t>
            </w:r>
          </w:p>
        </w:tc>
      </w:tr>
      <w:tr w:rsidR="006015AD" w14:paraId="251E7F16" w14:textId="77777777" w:rsidTr="00E20175">
        <w:tc>
          <w:tcPr>
            <w:tcW w:w="2126" w:type="dxa"/>
          </w:tcPr>
          <w:p w14:paraId="5B0F6B8D" w14:textId="3DC3AF5A" w:rsidR="006015AD" w:rsidRPr="006015AD" w:rsidRDefault="006015AD" w:rsidP="005B17D0">
            <w:pPr>
              <w:pStyle w:val="TableText"/>
            </w:pPr>
            <w:r w:rsidRPr="006015AD">
              <w:t>Receive Response</w:t>
            </w:r>
          </w:p>
        </w:tc>
        <w:tc>
          <w:tcPr>
            <w:tcW w:w="5670" w:type="dxa"/>
          </w:tcPr>
          <w:p w14:paraId="799DD93D" w14:textId="5EA3BF5B" w:rsidR="006015AD" w:rsidRPr="006015AD" w:rsidRDefault="006015AD" w:rsidP="00D135AF">
            <w:pPr>
              <w:pStyle w:val="TableText"/>
            </w:pPr>
            <w:r w:rsidRPr="006015AD">
              <w:t>CA check</w:t>
            </w:r>
            <w:r w:rsidR="00DA3185">
              <w:t>s</w:t>
            </w:r>
            <w:r w:rsidRPr="006015AD">
              <w:t xml:space="preserve"> periodically for the status of the message that they have submitted and download the response once available</w:t>
            </w:r>
          </w:p>
        </w:tc>
        <w:tc>
          <w:tcPr>
            <w:tcW w:w="992" w:type="dxa"/>
          </w:tcPr>
          <w:p w14:paraId="37A3E1E9" w14:textId="4BE1B035" w:rsidR="006015AD" w:rsidRPr="006015AD" w:rsidRDefault="00E56FFA" w:rsidP="006015AD">
            <w:pPr>
              <w:pStyle w:val="TableText"/>
            </w:pPr>
            <w:r>
              <w:t>CA</w:t>
            </w:r>
          </w:p>
        </w:tc>
      </w:tr>
      <w:tr w:rsidR="006015AD" w14:paraId="6DB9FD1F" w14:textId="77777777" w:rsidTr="00E20175">
        <w:tc>
          <w:tcPr>
            <w:tcW w:w="2126" w:type="dxa"/>
          </w:tcPr>
          <w:p w14:paraId="1DFE47DC" w14:textId="4E4A1E4C" w:rsidR="006015AD" w:rsidRPr="006015AD" w:rsidRDefault="006015AD" w:rsidP="006015AD">
            <w:pPr>
              <w:pStyle w:val="TableText"/>
            </w:pPr>
            <w:r w:rsidRPr="006015AD">
              <w:t>Process Response</w:t>
            </w:r>
          </w:p>
        </w:tc>
        <w:tc>
          <w:tcPr>
            <w:tcW w:w="5670" w:type="dxa"/>
          </w:tcPr>
          <w:p w14:paraId="3F1786BB" w14:textId="22C8225D" w:rsidR="006015AD" w:rsidRPr="006015AD" w:rsidRDefault="006015AD" w:rsidP="00D135AF">
            <w:pPr>
              <w:pStyle w:val="TableText"/>
            </w:pPr>
            <w:r w:rsidRPr="006015AD">
              <w:t xml:space="preserve">CA not </w:t>
            </w:r>
            <w:r w:rsidR="00AF135E" w:rsidRPr="006015AD">
              <w:t>delegat</w:t>
            </w:r>
            <w:r w:rsidR="00AF135E">
              <w:t>ing</w:t>
            </w:r>
            <w:r w:rsidR="00AF135E" w:rsidRPr="006015AD">
              <w:t xml:space="preserve"> </w:t>
            </w:r>
            <w:r w:rsidRPr="006015AD">
              <w:t xml:space="preserve">calculations, must check the response from the </w:t>
            </w:r>
            <w:r w:rsidR="00E56FFA">
              <w:t>SA</w:t>
            </w:r>
            <w:r w:rsidRPr="006015AD">
              <w:t xml:space="preserve"> to identify should the response be routed to the </w:t>
            </w:r>
            <w:r w:rsidR="00E56FFA">
              <w:t>RE</w:t>
            </w:r>
            <w:r w:rsidRPr="006015AD">
              <w:t xml:space="preserve"> or not. If no issues were found, there is no need to inform the </w:t>
            </w:r>
            <w:r w:rsidR="00E56FFA">
              <w:t>RE</w:t>
            </w:r>
            <w:r w:rsidRPr="006015AD">
              <w:t xml:space="preserve"> as they already have received the appropriate status advice. If an issue exists, this must be routed to the reporting entity so that they can take appropriate actions</w:t>
            </w:r>
          </w:p>
        </w:tc>
        <w:tc>
          <w:tcPr>
            <w:tcW w:w="992" w:type="dxa"/>
          </w:tcPr>
          <w:p w14:paraId="04989C8A" w14:textId="13BC8EC7" w:rsidR="006015AD" w:rsidRPr="006015AD" w:rsidRDefault="00E56FFA" w:rsidP="006015AD">
            <w:pPr>
              <w:pStyle w:val="TableText"/>
            </w:pPr>
            <w:r>
              <w:t>CA</w:t>
            </w:r>
          </w:p>
        </w:tc>
      </w:tr>
      <w:tr w:rsidR="006015AD" w14:paraId="5C86EDA8" w14:textId="77777777" w:rsidTr="00E20175">
        <w:tc>
          <w:tcPr>
            <w:tcW w:w="2126" w:type="dxa"/>
          </w:tcPr>
          <w:p w14:paraId="133087CC" w14:textId="2467CECC" w:rsidR="006015AD" w:rsidRPr="006015AD" w:rsidRDefault="006015AD" w:rsidP="006015AD">
            <w:pPr>
              <w:pStyle w:val="TableText"/>
            </w:pPr>
            <w:r w:rsidRPr="006015AD">
              <w:lastRenderedPageBreak/>
              <w:t xml:space="preserve">Route </w:t>
            </w:r>
            <w:r w:rsidR="005B17D0" w:rsidRPr="006015AD">
              <w:t>Response</w:t>
            </w:r>
          </w:p>
        </w:tc>
        <w:tc>
          <w:tcPr>
            <w:tcW w:w="5670" w:type="dxa"/>
          </w:tcPr>
          <w:p w14:paraId="2CFCEB65" w14:textId="40F9A226" w:rsidR="00367762" w:rsidRPr="00367762" w:rsidRDefault="00367762" w:rsidP="00367762">
            <w:pPr>
              <w:pStyle w:val="TableText"/>
            </w:pPr>
            <w:r>
              <w:t>CA</w:t>
            </w:r>
            <w:r w:rsidR="00E56FFA">
              <w:t xml:space="preserve"> </w:t>
            </w:r>
            <w:r w:rsidRPr="00367762">
              <w:t xml:space="preserve">delegating data calculation operations, must route the response information to the original </w:t>
            </w:r>
            <w:r w:rsidR="00BE28FB">
              <w:t>RE</w:t>
            </w:r>
          </w:p>
          <w:p w14:paraId="47D66890" w14:textId="3579261B" w:rsidR="006015AD" w:rsidRPr="006015AD" w:rsidRDefault="00367762" w:rsidP="00D135AF">
            <w:pPr>
              <w:pStyle w:val="TableText"/>
            </w:pPr>
            <w:r>
              <w:t>CA</w:t>
            </w:r>
            <w:r w:rsidR="00E56FFA">
              <w:t xml:space="preserve"> </w:t>
            </w:r>
            <w:r w:rsidRPr="00367762">
              <w:t>not delegat</w:t>
            </w:r>
            <w:r w:rsidR="00BE28FB">
              <w:t>ing</w:t>
            </w:r>
            <w:r w:rsidRPr="00367762">
              <w:t xml:space="preserve"> operations may still need to route the response from the </w:t>
            </w:r>
            <w:r w:rsidR="00E56FFA">
              <w:t>SA</w:t>
            </w:r>
            <w:r w:rsidRPr="00367762">
              <w:t xml:space="preserve"> to the </w:t>
            </w:r>
            <w:r w:rsidR="00BE28FB">
              <w:t>RE</w:t>
            </w:r>
            <w:r w:rsidRPr="00367762">
              <w:t xml:space="preserve"> in the case where an issue was identified by the </w:t>
            </w:r>
            <w:r w:rsidR="00E56FFA">
              <w:t>SA</w:t>
            </w:r>
          </w:p>
        </w:tc>
        <w:tc>
          <w:tcPr>
            <w:tcW w:w="992" w:type="dxa"/>
          </w:tcPr>
          <w:p w14:paraId="077632C9" w14:textId="3ACB054A" w:rsidR="006015AD" w:rsidRPr="006015AD" w:rsidRDefault="00E56FFA" w:rsidP="006015AD">
            <w:pPr>
              <w:pStyle w:val="TableText"/>
            </w:pPr>
            <w:r>
              <w:t>CA</w:t>
            </w:r>
          </w:p>
        </w:tc>
      </w:tr>
      <w:tr w:rsidR="006015AD" w14:paraId="47B31DF6" w14:textId="77777777" w:rsidTr="00E20175">
        <w:tc>
          <w:tcPr>
            <w:tcW w:w="2126" w:type="dxa"/>
          </w:tcPr>
          <w:p w14:paraId="17E802B1" w14:textId="2683D751" w:rsidR="006015AD" w:rsidRPr="006015AD" w:rsidRDefault="006015AD" w:rsidP="006015AD">
            <w:pPr>
              <w:pStyle w:val="TableText"/>
            </w:pPr>
            <w:r>
              <w:t>Receive and Process Response</w:t>
            </w:r>
          </w:p>
        </w:tc>
        <w:tc>
          <w:tcPr>
            <w:tcW w:w="5670" w:type="dxa"/>
          </w:tcPr>
          <w:p w14:paraId="3ABBF1D4" w14:textId="72DB1768" w:rsidR="006015AD" w:rsidRPr="006015AD" w:rsidRDefault="00E56FFA" w:rsidP="00B43796">
            <w:pPr>
              <w:pStyle w:val="TableText"/>
            </w:pPr>
            <w:r>
              <w:t>RE</w:t>
            </w:r>
            <w:r w:rsidR="00DA3185">
              <w:t xml:space="preserve"> </w:t>
            </w:r>
            <w:r w:rsidR="006015AD" w:rsidRPr="006015AD">
              <w:t>check</w:t>
            </w:r>
            <w:r w:rsidR="00DA3185">
              <w:t>s</w:t>
            </w:r>
            <w:r w:rsidR="006015AD" w:rsidRPr="006015AD">
              <w:t xml:space="preserve"> for and receive</w:t>
            </w:r>
            <w:r w:rsidR="00BE28FB">
              <w:t>s</w:t>
            </w:r>
            <w:r w:rsidR="006015AD" w:rsidRPr="006015AD">
              <w:t xml:space="preserve"> status advice messages which provide details on the records they submitted. They download and process the status advice message to identify if any further actions need to be taken complete the data submission process</w:t>
            </w:r>
          </w:p>
        </w:tc>
        <w:tc>
          <w:tcPr>
            <w:tcW w:w="992" w:type="dxa"/>
          </w:tcPr>
          <w:p w14:paraId="57392E54" w14:textId="16530B95" w:rsidR="006015AD" w:rsidRPr="00452D07" w:rsidRDefault="00E56FFA" w:rsidP="006015AD">
            <w:pPr>
              <w:pStyle w:val="TableText"/>
            </w:pPr>
            <w:r>
              <w:t>RE</w:t>
            </w:r>
          </w:p>
        </w:tc>
      </w:tr>
      <w:tr w:rsidR="006015AD" w14:paraId="588702A9" w14:textId="77777777" w:rsidTr="00E20175">
        <w:tc>
          <w:tcPr>
            <w:tcW w:w="2126" w:type="dxa"/>
          </w:tcPr>
          <w:p w14:paraId="3D915137" w14:textId="34360F36" w:rsidR="006015AD" w:rsidRPr="006015AD" w:rsidRDefault="006015AD" w:rsidP="006015AD">
            <w:pPr>
              <w:pStyle w:val="TableText"/>
            </w:pPr>
            <w:r w:rsidRPr="001862D0">
              <w:t>C</w:t>
            </w:r>
            <w:r w:rsidRPr="006015AD">
              <w:t>orrective Action</w:t>
            </w:r>
          </w:p>
        </w:tc>
        <w:tc>
          <w:tcPr>
            <w:tcW w:w="5670" w:type="dxa"/>
          </w:tcPr>
          <w:p w14:paraId="0AE58593" w14:textId="2C1D2733" w:rsidR="006015AD" w:rsidRPr="006015AD" w:rsidRDefault="006015AD" w:rsidP="006015AD">
            <w:pPr>
              <w:pStyle w:val="TableText"/>
            </w:pPr>
            <w:r>
              <w:t>W</w:t>
            </w:r>
            <w:r w:rsidRPr="006015AD">
              <w:t>here an issue has been identified in a submit</w:t>
            </w:r>
            <w:r w:rsidR="00BE28FB">
              <w:t>ted</w:t>
            </w:r>
            <w:r w:rsidRPr="006015AD">
              <w:t xml:space="preserve"> record, the record must be fixed and the updated records re-submitted</w:t>
            </w:r>
          </w:p>
        </w:tc>
        <w:tc>
          <w:tcPr>
            <w:tcW w:w="992" w:type="dxa"/>
          </w:tcPr>
          <w:p w14:paraId="2241FCAB" w14:textId="7944FC2F" w:rsidR="006015AD" w:rsidRPr="00452D07" w:rsidRDefault="00E56FFA" w:rsidP="006015AD">
            <w:pPr>
              <w:pStyle w:val="TableText"/>
            </w:pPr>
            <w:r>
              <w:t>RE</w:t>
            </w:r>
          </w:p>
        </w:tc>
      </w:tr>
    </w:tbl>
    <w:p w14:paraId="6A2771CF" w14:textId="77777777" w:rsidR="00C243D4" w:rsidRDefault="00C243D4" w:rsidP="00C243D4">
      <w:pPr>
        <w:pStyle w:val="Heading3"/>
      </w:pPr>
      <w:r>
        <w:t>Transparency Result Data</w:t>
      </w:r>
    </w:p>
    <w:p w14:paraId="36855776" w14:textId="4E807B87" w:rsidR="00FE18C0" w:rsidRPr="00FE18C0" w:rsidRDefault="00FC6BA2" w:rsidP="00FC6BA2">
      <w:pPr>
        <w:pStyle w:val="Graphic"/>
      </w:pPr>
      <w:r w:rsidRPr="00FC6BA2">
        <w:rPr>
          <w:lang w:eastAsia="en-GB"/>
        </w:rPr>
        <w:t xml:space="preserve"> </w:t>
      </w:r>
      <w:r w:rsidRPr="00FC6BA2">
        <w:rPr>
          <w:noProof/>
          <w:lang w:eastAsia="en-GB"/>
        </w:rPr>
        <w:drawing>
          <wp:inline distT="0" distB="0" distL="0" distR="0" wp14:anchorId="47CB4B3B" wp14:editId="19D9AAF7">
            <wp:extent cx="5241925" cy="2870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1925" cy="2870835"/>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452D07" w14:paraId="08FDE901"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0FD5DA76" w14:textId="77777777" w:rsidR="00452D07" w:rsidRPr="006015AD" w:rsidRDefault="00452D07" w:rsidP="006015AD">
            <w:pPr>
              <w:pStyle w:val="TableHeading"/>
            </w:pPr>
            <w:r>
              <w:t>Ste</w:t>
            </w:r>
            <w:r w:rsidRPr="006015AD">
              <w:t>p</w:t>
            </w:r>
          </w:p>
        </w:tc>
        <w:tc>
          <w:tcPr>
            <w:tcW w:w="5670" w:type="dxa"/>
          </w:tcPr>
          <w:p w14:paraId="1A2A9A7D" w14:textId="77777777" w:rsidR="00452D07" w:rsidRPr="006015AD" w:rsidRDefault="00452D07" w:rsidP="006015AD">
            <w:pPr>
              <w:pStyle w:val="TableHeading"/>
            </w:pPr>
            <w:r>
              <w:t>Description</w:t>
            </w:r>
          </w:p>
        </w:tc>
        <w:tc>
          <w:tcPr>
            <w:tcW w:w="992" w:type="dxa"/>
          </w:tcPr>
          <w:p w14:paraId="6F757B09" w14:textId="77777777" w:rsidR="00452D07" w:rsidRPr="006015AD" w:rsidRDefault="00452D07" w:rsidP="006015AD">
            <w:pPr>
              <w:pStyle w:val="TableHeading"/>
            </w:pPr>
            <w:r>
              <w:t>Initiator</w:t>
            </w:r>
          </w:p>
        </w:tc>
      </w:tr>
      <w:tr w:rsidR="00452D07" w14:paraId="742CE1B4" w14:textId="77777777" w:rsidTr="00E20175">
        <w:tc>
          <w:tcPr>
            <w:tcW w:w="2126" w:type="dxa"/>
          </w:tcPr>
          <w:p w14:paraId="0FE09206" w14:textId="7EB7312B" w:rsidR="00452D07" w:rsidRPr="00452D07" w:rsidRDefault="00FE18C0" w:rsidP="00FC6BA2">
            <w:pPr>
              <w:pStyle w:val="TableText"/>
            </w:pPr>
            <w:r>
              <w:t>Calculate</w:t>
            </w:r>
            <w:r w:rsidR="00183330">
              <w:t xml:space="preserve"> and Submit</w:t>
            </w:r>
            <w:r>
              <w:t xml:space="preserve"> </w:t>
            </w:r>
            <w:r w:rsidR="00FC6BA2">
              <w:t>Trading Activity</w:t>
            </w:r>
            <w:r>
              <w:t xml:space="preserve"> Result</w:t>
            </w:r>
          </w:p>
        </w:tc>
        <w:tc>
          <w:tcPr>
            <w:tcW w:w="5670" w:type="dxa"/>
          </w:tcPr>
          <w:p w14:paraId="354EAEAC" w14:textId="5A1DF7E0" w:rsidR="00452D07" w:rsidRPr="00452D07" w:rsidRDefault="00302E0A" w:rsidP="00B43796">
            <w:pPr>
              <w:pStyle w:val="TableText"/>
            </w:pPr>
            <w:r>
              <w:t>CA</w:t>
            </w:r>
            <w:r w:rsidR="00DA3185">
              <w:t xml:space="preserve"> </w:t>
            </w:r>
            <w:r w:rsidR="00D8318F">
              <w:t xml:space="preserve">not </w:t>
            </w:r>
            <w:r w:rsidR="00AF135E">
              <w:t xml:space="preserve">delegating </w:t>
            </w:r>
            <w:r w:rsidR="00D8318F">
              <w:t>Transparency Calculations must perform the transparency calculation on the data for which t</w:t>
            </w:r>
            <w:r w:rsidR="00183330">
              <w:t xml:space="preserve">hey are the </w:t>
            </w:r>
            <w:r w:rsidR="00DA3185">
              <w:t>CA</w:t>
            </w:r>
            <w:r w:rsidR="00183330">
              <w:t xml:space="preserve">. Results, once known are submitted to the </w:t>
            </w:r>
            <w:r w:rsidR="00E56FFA">
              <w:t>SA</w:t>
            </w:r>
          </w:p>
        </w:tc>
        <w:tc>
          <w:tcPr>
            <w:tcW w:w="992" w:type="dxa"/>
          </w:tcPr>
          <w:p w14:paraId="268FC2B2" w14:textId="318A6F52" w:rsidR="00452D07" w:rsidRPr="00452D07" w:rsidRDefault="00FE18C0" w:rsidP="00452D07">
            <w:pPr>
              <w:pStyle w:val="TableText"/>
            </w:pPr>
            <w:r>
              <w:t>CA</w:t>
            </w:r>
          </w:p>
        </w:tc>
      </w:tr>
      <w:tr w:rsidR="00452D07" w14:paraId="6F8CA21C" w14:textId="77777777" w:rsidTr="00E20175">
        <w:tc>
          <w:tcPr>
            <w:tcW w:w="2126" w:type="dxa"/>
          </w:tcPr>
          <w:p w14:paraId="45777820" w14:textId="0E0885F1" w:rsidR="00452D07" w:rsidRPr="00452D07" w:rsidRDefault="00FE18C0" w:rsidP="00452D07">
            <w:pPr>
              <w:pStyle w:val="TableText"/>
            </w:pPr>
            <w:r>
              <w:t>Receive Message</w:t>
            </w:r>
          </w:p>
        </w:tc>
        <w:tc>
          <w:tcPr>
            <w:tcW w:w="5670" w:type="dxa"/>
          </w:tcPr>
          <w:p w14:paraId="13484CAD" w14:textId="4C71736E" w:rsidR="00452D07" w:rsidRPr="00452D07" w:rsidRDefault="00E56FFA" w:rsidP="00D8318F">
            <w:pPr>
              <w:pStyle w:val="TableText"/>
            </w:pPr>
            <w:r>
              <w:t>SA</w:t>
            </w:r>
            <w:r w:rsidR="00893557">
              <w:t xml:space="preserve"> </w:t>
            </w:r>
            <w:r w:rsidR="00893557" w:rsidRPr="00893557">
              <w:t>retrieves the submitted messages from the submission channel</w:t>
            </w:r>
          </w:p>
        </w:tc>
        <w:tc>
          <w:tcPr>
            <w:tcW w:w="992" w:type="dxa"/>
          </w:tcPr>
          <w:p w14:paraId="57B255A6" w14:textId="1936AF00" w:rsidR="00452D07" w:rsidRPr="00452D07" w:rsidRDefault="00FE18C0" w:rsidP="00452D07">
            <w:pPr>
              <w:pStyle w:val="TableText"/>
            </w:pPr>
            <w:r>
              <w:t>SA</w:t>
            </w:r>
          </w:p>
        </w:tc>
      </w:tr>
      <w:tr w:rsidR="00452D07" w14:paraId="0A5F8D94" w14:textId="77777777" w:rsidTr="00E20175">
        <w:tc>
          <w:tcPr>
            <w:tcW w:w="2126" w:type="dxa"/>
          </w:tcPr>
          <w:p w14:paraId="01340017" w14:textId="7BB637B1" w:rsidR="00452D07" w:rsidRPr="00452D07" w:rsidRDefault="00FE18C0" w:rsidP="00452D07">
            <w:pPr>
              <w:pStyle w:val="TableText"/>
            </w:pPr>
            <w:r>
              <w:t>Process Message</w:t>
            </w:r>
            <w:r w:rsidR="00183330">
              <w:t xml:space="preserve"> and Generate Status Advice</w:t>
            </w:r>
          </w:p>
        </w:tc>
        <w:tc>
          <w:tcPr>
            <w:tcW w:w="5670" w:type="dxa"/>
          </w:tcPr>
          <w:p w14:paraId="42F425D5" w14:textId="471BD627" w:rsidR="00452D07" w:rsidRPr="00452D07" w:rsidRDefault="00D8318F" w:rsidP="00332595">
            <w:pPr>
              <w:pStyle w:val="TableText"/>
            </w:pPr>
            <w:r>
              <w:t xml:space="preserve">Process </w:t>
            </w:r>
            <w:r w:rsidR="00271422">
              <w:t xml:space="preserve">all result data that has been received, including verifying the data is accurate </w:t>
            </w:r>
            <w:r w:rsidR="00332595">
              <w:t>against known bounds</w:t>
            </w:r>
            <w:r w:rsidR="00183330">
              <w:t>. Based on the message process, create and distribute the status advice message to the submitting entity</w:t>
            </w:r>
          </w:p>
        </w:tc>
        <w:tc>
          <w:tcPr>
            <w:tcW w:w="992" w:type="dxa"/>
          </w:tcPr>
          <w:p w14:paraId="2B5C2E0E" w14:textId="61E4474C" w:rsidR="00452D07" w:rsidRPr="00452D07" w:rsidRDefault="00FE18C0" w:rsidP="00452D07">
            <w:pPr>
              <w:pStyle w:val="TableText"/>
            </w:pPr>
            <w:r>
              <w:t>SA</w:t>
            </w:r>
          </w:p>
        </w:tc>
      </w:tr>
      <w:tr w:rsidR="00452D07" w14:paraId="49F69F07" w14:textId="77777777" w:rsidTr="00E20175">
        <w:tc>
          <w:tcPr>
            <w:tcW w:w="2126" w:type="dxa"/>
          </w:tcPr>
          <w:p w14:paraId="7C41FF90" w14:textId="15AB7D48" w:rsidR="00452D07" w:rsidRPr="00452D07" w:rsidRDefault="00FE18C0" w:rsidP="00452D07">
            <w:pPr>
              <w:pStyle w:val="TableText"/>
            </w:pPr>
            <w:r>
              <w:t xml:space="preserve">Receive </w:t>
            </w:r>
            <w:r w:rsidR="00183330">
              <w:t xml:space="preserve">and Process </w:t>
            </w:r>
            <w:r>
              <w:t>Response</w:t>
            </w:r>
          </w:p>
        </w:tc>
        <w:tc>
          <w:tcPr>
            <w:tcW w:w="5670" w:type="dxa"/>
          </w:tcPr>
          <w:p w14:paraId="0AF61F17" w14:textId="425DAA10" w:rsidR="00452D07" w:rsidRPr="00452D07" w:rsidRDefault="00FE18C0" w:rsidP="00B43796">
            <w:pPr>
              <w:pStyle w:val="TableText"/>
            </w:pPr>
            <w:r>
              <w:t>Check periodically for the status of the</w:t>
            </w:r>
            <w:r w:rsidRPr="00FE18C0">
              <w:t xml:space="preserve"> </w:t>
            </w:r>
            <w:r>
              <w:t xml:space="preserve">message </w:t>
            </w:r>
            <w:r w:rsidRPr="00FE18C0">
              <w:t xml:space="preserve">that </w:t>
            </w:r>
            <w:r w:rsidR="00183330">
              <w:t xml:space="preserve">has been </w:t>
            </w:r>
            <w:r w:rsidRPr="00FE18C0">
              <w:t>submitted</w:t>
            </w:r>
            <w:r w:rsidR="00183330">
              <w:t>. Where a response exists, download and process the message contents</w:t>
            </w:r>
          </w:p>
        </w:tc>
        <w:tc>
          <w:tcPr>
            <w:tcW w:w="992" w:type="dxa"/>
          </w:tcPr>
          <w:p w14:paraId="1F137EDD" w14:textId="6E248175" w:rsidR="00452D07" w:rsidRPr="00452D07" w:rsidRDefault="00FE18C0" w:rsidP="00452D07">
            <w:pPr>
              <w:pStyle w:val="TableText"/>
            </w:pPr>
            <w:r>
              <w:t>CA</w:t>
            </w:r>
          </w:p>
        </w:tc>
      </w:tr>
      <w:tr w:rsidR="00452D07" w14:paraId="1D2AD074" w14:textId="77777777" w:rsidTr="00E20175">
        <w:tc>
          <w:tcPr>
            <w:tcW w:w="2126" w:type="dxa"/>
          </w:tcPr>
          <w:p w14:paraId="06630276" w14:textId="18984DCF" w:rsidR="00452D07" w:rsidRPr="00452D07" w:rsidRDefault="00FE18C0" w:rsidP="00452D07">
            <w:pPr>
              <w:pStyle w:val="TableText"/>
            </w:pPr>
            <w:r>
              <w:t>Corrective Action</w:t>
            </w:r>
          </w:p>
        </w:tc>
        <w:tc>
          <w:tcPr>
            <w:tcW w:w="5670" w:type="dxa"/>
          </w:tcPr>
          <w:p w14:paraId="1F621946" w14:textId="0C9BF8F3" w:rsidR="00452D07" w:rsidRPr="00452D07" w:rsidRDefault="00183330" w:rsidP="00183330">
            <w:pPr>
              <w:pStyle w:val="TableText"/>
            </w:pPr>
            <w:r>
              <w:t>Where an issue has been identified in a submi</w:t>
            </w:r>
            <w:r w:rsidR="00BE28FB">
              <w:t>t</w:t>
            </w:r>
            <w:r>
              <w:t>t</w:t>
            </w:r>
            <w:r w:rsidR="00BE28FB">
              <w:t>ed</w:t>
            </w:r>
            <w:r>
              <w:t xml:space="preserve"> record, the record must be fixed and the updated records re-submitted</w:t>
            </w:r>
          </w:p>
        </w:tc>
        <w:tc>
          <w:tcPr>
            <w:tcW w:w="992" w:type="dxa"/>
          </w:tcPr>
          <w:p w14:paraId="117052F2" w14:textId="29362F6F" w:rsidR="00452D07" w:rsidRPr="00452D07" w:rsidRDefault="00FE18C0" w:rsidP="00452D07">
            <w:pPr>
              <w:pStyle w:val="TableText"/>
            </w:pPr>
            <w:r>
              <w:t>CA</w:t>
            </w:r>
          </w:p>
        </w:tc>
      </w:tr>
    </w:tbl>
    <w:p w14:paraId="072FE23A" w14:textId="7B303F42" w:rsidR="005570E3" w:rsidRDefault="00A33397" w:rsidP="005570E3">
      <w:pPr>
        <w:pStyle w:val="Heading2"/>
      </w:pPr>
      <w:bookmarkStart w:id="21" w:name="_Toc454457965"/>
      <w:r>
        <w:lastRenderedPageBreak/>
        <w:t xml:space="preserve">Trading </w:t>
      </w:r>
      <w:r w:rsidR="005570E3">
        <w:t>Volume Cap</w:t>
      </w:r>
      <w:bookmarkEnd w:id="21"/>
    </w:p>
    <w:p w14:paraId="4FFD27CD" w14:textId="64600B26" w:rsidR="00BF69C6" w:rsidRPr="00BF69C6" w:rsidRDefault="002F41AB" w:rsidP="00654195">
      <w:pPr>
        <w:pStyle w:val="Graphic"/>
      </w:pPr>
      <w:r w:rsidRPr="002F41AB">
        <w:rPr>
          <w:noProof/>
          <w:lang w:eastAsia="en-GB"/>
        </w:rPr>
        <w:drawing>
          <wp:inline distT="0" distB="0" distL="0" distR="0" wp14:anchorId="1D37CDF0" wp14:editId="0FD33EB0">
            <wp:extent cx="5904865" cy="324807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4865" cy="3248070"/>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BF69C6" w14:paraId="794E6751" w14:textId="77777777" w:rsidTr="00E20175">
        <w:trPr>
          <w:cnfStyle w:val="100000000000" w:firstRow="1" w:lastRow="0" w:firstColumn="0" w:lastColumn="0" w:oddVBand="0" w:evenVBand="0" w:oddHBand="0" w:evenHBand="0" w:firstRowFirstColumn="0" w:firstRowLastColumn="0" w:lastRowFirstColumn="0" w:lastRowLastColumn="0"/>
        </w:trPr>
        <w:tc>
          <w:tcPr>
            <w:tcW w:w="2126" w:type="dxa"/>
          </w:tcPr>
          <w:p w14:paraId="4B1A3DEC" w14:textId="77777777" w:rsidR="00BF69C6" w:rsidRPr="00BF69C6" w:rsidRDefault="00BF69C6" w:rsidP="00BF69C6">
            <w:pPr>
              <w:pStyle w:val="TableHeading"/>
            </w:pPr>
            <w:r>
              <w:t>Step</w:t>
            </w:r>
          </w:p>
        </w:tc>
        <w:tc>
          <w:tcPr>
            <w:tcW w:w="5670" w:type="dxa"/>
          </w:tcPr>
          <w:p w14:paraId="48C65855" w14:textId="77777777" w:rsidR="00BF69C6" w:rsidRPr="00BF69C6" w:rsidRDefault="00BF69C6" w:rsidP="00BF69C6">
            <w:pPr>
              <w:pStyle w:val="TableHeading"/>
            </w:pPr>
            <w:r>
              <w:t>Description</w:t>
            </w:r>
          </w:p>
        </w:tc>
        <w:tc>
          <w:tcPr>
            <w:tcW w:w="992" w:type="dxa"/>
          </w:tcPr>
          <w:p w14:paraId="7C37874C" w14:textId="77777777" w:rsidR="00BF69C6" w:rsidRPr="00BF69C6" w:rsidRDefault="00BF69C6" w:rsidP="00BF69C6">
            <w:pPr>
              <w:pStyle w:val="TableHeading"/>
            </w:pPr>
            <w:r>
              <w:t>Initiator</w:t>
            </w:r>
          </w:p>
        </w:tc>
      </w:tr>
      <w:tr w:rsidR="00183330" w14:paraId="54B10FB4" w14:textId="77777777" w:rsidTr="00E20175">
        <w:tc>
          <w:tcPr>
            <w:tcW w:w="2126" w:type="dxa"/>
          </w:tcPr>
          <w:p w14:paraId="4FDE803E" w14:textId="76F25ADA" w:rsidR="00183330" w:rsidRPr="00183330" w:rsidRDefault="00183330" w:rsidP="00A33397">
            <w:pPr>
              <w:pStyle w:val="TableText"/>
            </w:pPr>
            <w:r>
              <w:t>C</w:t>
            </w:r>
            <w:r w:rsidRPr="00183330">
              <w:t xml:space="preserve">apture and Submit </w:t>
            </w:r>
            <w:r w:rsidR="00A33397">
              <w:t xml:space="preserve">Trading </w:t>
            </w:r>
            <w:r>
              <w:t xml:space="preserve">Volume Cap </w:t>
            </w:r>
            <w:r w:rsidRPr="00183330">
              <w:t>Message</w:t>
            </w:r>
          </w:p>
        </w:tc>
        <w:tc>
          <w:tcPr>
            <w:tcW w:w="5670" w:type="dxa"/>
          </w:tcPr>
          <w:p w14:paraId="25EAA111" w14:textId="5398AB89" w:rsidR="00183330" w:rsidRPr="00BF69C6" w:rsidRDefault="00367762" w:rsidP="00D135AF">
            <w:pPr>
              <w:pStyle w:val="TableText"/>
            </w:pPr>
            <w:r>
              <w:t xml:space="preserve">Extract equity / equity like trading data, </w:t>
            </w:r>
            <w:r w:rsidRPr="00367762">
              <w:t xml:space="preserve">create the message and submit it to the appropriate authority based on the agreements that exist between the CA and </w:t>
            </w:r>
            <w:r w:rsidR="00E56FFA">
              <w:t>SA</w:t>
            </w:r>
          </w:p>
        </w:tc>
        <w:tc>
          <w:tcPr>
            <w:tcW w:w="992" w:type="dxa"/>
          </w:tcPr>
          <w:p w14:paraId="3531DB26" w14:textId="5C2E6432" w:rsidR="00183330" w:rsidRPr="00BF69C6" w:rsidRDefault="00E56FFA" w:rsidP="00183330">
            <w:pPr>
              <w:pStyle w:val="TableText"/>
            </w:pPr>
            <w:r>
              <w:t>RE</w:t>
            </w:r>
          </w:p>
        </w:tc>
      </w:tr>
      <w:tr w:rsidR="00367762" w14:paraId="5E089E88" w14:textId="77777777" w:rsidTr="00E20175">
        <w:tc>
          <w:tcPr>
            <w:tcW w:w="2126" w:type="dxa"/>
          </w:tcPr>
          <w:p w14:paraId="27B4507F" w14:textId="01072044" w:rsidR="00367762" w:rsidRPr="00367762" w:rsidRDefault="00367762" w:rsidP="00367762">
            <w:pPr>
              <w:pStyle w:val="TableText"/>
            </w:pPr>
            <w:r>
              <w:t>Receive Message (a)</w:t>
            </w:r>
          </w:p>
        </w:tc>
        <w:tc>
          <w:tcPr>
            <w:tcW w:w="5670" w:type="dxa"/>
          </w:tcPr>
          <w:p w14:paraId="4B80E563" w14:textId="22F994D7" w:rsidR="00367762" w:rsidRPr="00367762" w:rsidRDefault="00367762" w:rsidP="00D135AF">
            <w:pPr>
              <w:pStyle w:val="TableText"/>
            </w:pPr>
            <w:r>
              <w:t>CA</w:t>
            </w:r>
            <w:r w:rsidRPr="00367762">
              <w:t xml:space="preserve"> not delegating data collection receive</w:t>
            </w:r>
            <w:r w:rsidR="00DA3185">
              <w:t>s</w:t>
            </w:r>
            <w:r w:rsidRPr="00367762">
              <w:t xml:space="preserve"> the message. Based on the agreement, they either submit the message directly to the </w:t>
            </w:r>
            <w:r w:rsidR="00E56FFA">
              <w:t>SA</w:t>
            </w:r>
            <w:r w:rsidRPr="00367762">
              <w:t xml:space="preserve"> or they perform additional operations</w:t>
            </w:r>
          </w:p>
        </w:tc>
        <w:tc>
          <w:tcPr>
            <w:tcW w:w="992" w:type="dxa"/>
          </w:tcPr>
          <w:p w14:paraId="2AECEB38" w14:textId="56F0431D" w:rsidR="00367762" w:rsidRPr="00BF69C6" w:rsidRDefault="00E56FFA" w:rsidP="00367762">
            <w:pPr>
              <w:pStyle w:val="TableText"/>
            </w:pPr>
            <w:r>
              <w:t>CA</w:t>
            </w:r>
          </w:p>
        </w:tc>
      </w:tr>
      <w:tr w:rsidR="00367762" w14:paraId="7949AFDC" w14:textId="77777777" w:rsidTr="00E20175">
        <w:tc>
          <w:tcPr>
            <w:tcW w:w="2126" w:type="dxa"/>
          </w:tcPr>
          <w:p w14:paraId="0BB6A36C" w14:textId="7E167F56" w:rsidR="00367762" w:rsidRPr="00367762" w:rsidRDefault="00367762" w:rsidP="00367762">
            <w:pPr>
              <w:pStyle w:val="TableText"/>
            </w:pPr>
            <w:r>
              <w:t>Submit Message</w:t>
            </w:r>
          </w:p>
        </w:tc>
        <w:tc>
          <w:tcPr>
            <w:tcW w:w="5670" w:type="dxa"/>
          </w:tcPr>
          <w:p w14:paraId="78A81BCE" w14:textId="5AAD262A" w:rsidR="00367762" w:rsidRPr="00367762" w:rsidRDefault="00367762" w:rsidP="00D135AF">
            <w:pPr>
              <w:pStyle w:val="TableText"/>
            </w:pPr>
            <w:r>
              <w:t>CA</w:t>
            </w:r>
            <w:r w:rsidRPr="00367762">
              <w:t xml:space="preserve"> not </w:t>
            </w:r>
            <w:r w:rsidR="00AF135E" w:rsidRPr="00367762">
              <w:t>delegat</w:t>
            </w:r>
            <w:r w:rsidR="00AF135E">
              <w:t>ing</w:t>
            </w:r>
            <w:r w:rsidR="00AF135E" w:rsidRPr="00367762">
              <w:t xml:space="preserve"> </w:t>
            </w:r>
            <w:r w:rsidRPr="00367762">
              <w:t>data collection, submit</w:t>
            </w:r>
            <w:r w:rsidR="00DA3185">
              <w:t>s</w:t>
            </w:r>
            <w:r w:rsidRPr="00367762">
              <w:t xml:space="preserve"> the message to the </w:t>
            </w:r>
            <w:r w:rsidR="00E56FFA">
              <w:t>SA</w:t>
            </w:r>
            <w:r w:rsidRPr="00367762">
              <w:t xml:space="preserve"> using the same channel as </w:t>
            </w:r>
            <w:r w:rsidR="00BE28FB">
              <w:t>RE</w:t>
            </w:r>
            <w:r w:rsidRPr="00367762">
              <w:t>s</w:t>
            </w:r>
          </w:p>
        </w:tc>
        <w:tc>
          <w:tcPr>
            <w:tcW w:w="992" w:type="dxa"/>
          </w:tcPr>
          <w:p w14:paraId="643FA92B" w14:textId="7E82743E" w:rsidR="00367762" w:rsidRPr="00BF69C6" w:rsidRDefault="00E56FFA" w:rsidP="00367762">
            <w:pPr>
              <w:pStyle w:val="TableText"/>
            </w:pPr>
            <w:r>
              <w:t>CA</w:t>
            </w:r>
          </w:p>
        </w:tc>
      </w:tr>
      <w:tr w:rsidR="00367762" w14:paraId="4CC2F203" w14:textId="77777777" w:rsidTr="00E20175">
        <w:tc>
          <w:tcPr>
            <w:tcW w:w="2126" w:type="dxa"/>
          </w:tcPr>
          <w:p w14:paraId="1AEC7194" w14:textId="3C224D44" w:rsidR="00367762" w:rsidRPr="00367762" w:rsidRDefault="00367762" w:rsidP="00367762">
            <w:pPr>
              <w:pStyle w:val="TableText"/>
            </w:pPr>
            <w:r>
              <w:t>Process Message</w:t>
            </w:r>
          </w:p>
        </w:tc>
        <w:tc>
          <w:tcPr>
            <w:tcW w:w="5670" w:type="dxa"/>
          </w:tcPr>
          <w:p w14:paraId="1D607075" w14:textId="003381A4" w:rsidR="00367762" w:rsidRPr="00367762" w:rsidRDefault="00367762" w:rsidP="00367762">
            <w:pPr>
              <w:pStyle w:val="TableText"/>
            </w:pPr>
            <w:r w:rsidRPr="00367762">
              <w:t xml:space="preserve">CA not </w:t>
            </w:r>
            <w:r w:rsidR="00AF135E" w:rsidRPr="00367762">
              <w:t>delegat</w:t>
            </w:r>
            <w:r w:rsidR="00AF135E">
              <w:t>ing</w:t>
            </w:r>
            <w:r w:rsidR="00AF135E" w:rsidRPr="00367762">
              <w:t xml:space="preserve"> </w:t>
            </w:r>
            <w:r w:rsidRPr="00367762">
              <w:t xml:space="preserve">calculation processing to the </w:t>
            </w:r>
            <w:r w:rsidR="00E56FFA">
              <w:t>SA</w:t>
            </w:r>
            <w:r w:rsidRPr="00367762">
              <w:t xml:space="preserve">, must check and validate all data that is received e.g. data checks, data aggregation, error record removal. Depending on the data checks, they submit an appropriate message to the </w:t>
            </w:r>
            <w:r w:rsidR="00E56FFA">
              <w:t>SA</w:t>
            </w:r>
          </w:p>
          <w:p w14:paraId="7BCDE88B" w14:textId="6B333CE4" w:rsidR="00367762" w:rsidRPr="00367762" w:rsidRDefault="00367762" w:rsidP="00D135AF">
            <w:pPr>
              <w:pStyle w:val="TableText"/>
            </w:pPr>
            <w:r>
              <w:t xml:space="preserve">They must </w:t>
            </w:r>
            <w:r w:rsidRPr="00367762">
              <w:t xml:space="preserve">generate and distribute a status advice message to the </w:t>
            </w:r>
            <w:r w:rsidR="00E56FFA">
              <w:t>RE</w:t>
            </w:r>
          </w:p>
        </w:tc>
        <w:tc>
          <w:tcPr>
            <w:tcW w:w="992" w:type="dxa"/>
          </w:tcPr>
          <w:p w14:paraId="255F1C07" w14:textId="766D8246" w:rsidR="00367762" w:rsidRPr="00BF69C6" w:rsidRDefault="00E56FFA" w:rsidP="00367762">
            <w:pPr>
              <w:pStyle w:val="TableText"/>
            </w:pPr>
            <w:r>
              <w:t>CA</w:t>
            </w:r>
          </w:p>
        </w:tc>
      </w:tr>
      <w:tr w:rsidR="00367762" w14:paraId="45D32F2C" w14:textId="77777777" w:rsidTr="00E20175">
        <w:tc>
          <w:tcPr>
            <w:tcW w:w="2126" w:type="dxa"/>
          </w:tcPr>
          <w:p w14:paraId="6DCB4324" w14:textId="47E8115C" w:rsidR="00367762" w:rsidRPr="00367762" w:rsidRDefault="00367762" w:rsidP="00367762">
            <w:pPr>
              <w:pStyle w:val="TableText"/>
            </w:pPr>
            <w:r>
              <w:t>Receive Message (b)</w:t>
            </w:r>
          </w:p>
        </w:tc>
        <w:tc>
          <w:tcPr>
            <w:tcW w:w="5670" w:type="dxa"/>
          </w:tcPr>
          <w:p w14:paraId="29DBA50E" w14:textId="27B3DFBB" w:rsidR="00367762" w:rsidRPr="00367762" w:rsidRDefault="00E56FFA" w:rsidP="00367762">
            <w:pPr>
              <w:pStyle w:val="TableText"/>
            </w:pPr>
            <w:r>
              <w:t>SA</w:t>
            </w:r>
            <w:r w:rsidR="00367762" w:rsidRPr="007E45D7">
              <w:t xml:space="preserve"> retrieves the submitted messages from the submission channel</w:t>
            </w:r>
          </w:p>
        </w:tc>
        <w:tc>
          <w:tcPr>
            <w:tcW w:w="992" w:type="dxa"/>
          </w:tcPr>
          <w:p w14:paraId="6A57CFFE" w14:textId="5F32D922" w:rsidR="00367762" w:rsidRPr="00BF69C6" w:rsidRDefault="00E56FFA" w:rsidP="00367762">
            <w:pPr>
              <w:pStyle w:val="TableText"/>
            </w:pPr>
            <w:r>
              <w:t>SA</w:t>
            </w:r>
          </w:p>
        </w:tc>
      </w:tr>
      <w:tr w:rsidR="00367762" w14:paraId="4F2C1758" w14:textId="77777777" w:rsidTr="00E20175">
        <w:tc>
          <w:tcPr>
            <w:tcW w:w="2126" w:type="dxa"/>
          </w:tcPr>
          <w:p w14:paraId="33E3906E" w14:textId="02DB5E13" w:rsidR="00367762" w:rsidRPr="00367762" w:rsidRDefault="00367762" w:rsidP="00367762">
            <w:pPr>
              <w:pStyle w:val="TableText"/>
            </w:pPr>
            <w:r>
              <w:t>Process Message and Generate Status Advice</w:t>
            </w:r>
          </w:p>
        </w:tc>
        <w:tc>
          <w:tcPr>
            <w:tcW w:w="5670" w:type="dxa"/>
          </w:tcPr>
          <w:p w14:paraId="5EB9F9D7" w14:textId="77777777" w:rsidR="00AF135E" w:rsidRPr="00AF135E" w:rsidRDefault="00AF135E" w:rsidP="00AF135E">
            <w:pPr>
              <w:pStyle w:val="TableText"/>
            </w:pPr>
            <w:r>
              <w:t xml:space="preserve">Each </w:t>
            </w:r>
            <w:r w:rsidRPr="00AF135E">
              <w:t xml:space="preserve">received message is checked for </w:t>
            </w:r>
          </w:p>
          <w:p w14:paraId="1FB2A48B" w14:textId="77777777" w:rsidR="00AF135E" w:rsidRDefault="00AF135E" w:rsidP="00AF135E">
            <w:pPr>
              <w:pStyle w:val="TableBullet"/>
            </w:pPr>
            <w:r>
              <w:t>Completeness of message</w:t>
            </w:r>
          </w:p>
          <w:p w14:paraId="235F3081" w14:textId="77777777" w:rsidR="00AF135E" w:rsidRPr="00AF135E" w:rsidRDefault="00AF135E" w:rsidP="00AF135E">
            <w:pPr>
              <w:pStyle w:val="TableBullet"/>
            </w:pPr>
            <w:r>
              <w:t>Validity against pre</w:t>
            </w:r>
            <w:r w:rsidRPr="00AF135E">
              <w:t>viously submitted data</w:t>
            </w:r>
          </w:p>
          <w:p w14:paraId="3C289F48" w14:textId="7F94B567" w:rsidR="00367762" w:rsidRPr="00367762" w:rsidRDefault="00AF135E" w:rsidP="00D135AF">
            <w:pPr>
              <w:pStyle w:val="TableText"/>
            </w:pPr>
            <w:r>
              <w:t xml:space="preserve">Once complete, generate the status advice file </w:t>
            </w:r>
            <w:r w:rsidRPr="00AF135E">
              <w:t>for distributio</w:t>
            </w:r>
            <w:r>
              <w:t>n</w:t>
            </w:r>
          </w:p>
        </w:tc>
        <w:tc>
          <w:tcPr>
            <w:tcW w:w="992" w:type="dxa"/>
          </w:tcPr>
          <w:p w14:paraId="7D736664" w14:textId="00BF8313" w:rsidR="00367762" w:rsidRDefault="00E56FFA" w:rsidP="00367762">
            <w:pPr>
              <w:pStyle w:val="TableText"/>
            </w:pPr>
            <w:r>
              <w:t>SA</w:t>
            </w:r>
          </w:p>
        </w:tc>
      </w:tr>
      <w:tr w:rsidR="00367762" w14:paraId="4F06FDB7" w14:textId="77777777" w:rsidTr="00E20175">
        <w:tc>
          <w:tcPr>
            <w:tcW w:w="2126" w:type="dxa"/>
          </w:tcPr>
          <w:p w14:paraId="2BC01F98" w14:textId="362CD678" w:rsidR="00367762" w:rsidRPr="00367762" w:rsidRDefault="00367762" w:rsidP="00367762">
            <w:pPr>
              <w:pStyle w:val="TableText"/>
            </w:pPr>
            <w:r w:rsidRPr="006015AD">
              <w:t>Receive Response</w:t>
            </w:r>
          </w:p>
        </w:tc>
        <w:tc>
          <w:tcPr>
            <w:tcW w:w="5670" w:type="dxa"/>
          </w:tcPr>
          <w:p w14:paraId="0488C5DE" w14:textId="67D42A87" w:rsidR="00367762" w:rsidRPr="00367762" w:rsidRDefault="00367762" w:rsidP="00367762">
            <w:pPr>
              <w:pStyle w:val="TableText"/>
            </w:pPr>
            <w:r w:rsidRPr="006015AD">
              <w:t>CAs check periodically for the status of the message that they have submitted and download the response once available</w:t>
            </w:r>
          </w:p>
        </w:tc>
        <w:tc>
          <w:tcPr>
            <w:tcW w:w="992" w:type="dxa"/>
          </w:tcPr>
          <w:p w14:paraId="0E1B793E" w14:textId="38289803" w:rsidR="00367762" w:rsidRPr="00BF69C6" w:rsidRDefault="00E56FFA" w:rsidP="00367762">
            <w:pPr>
              <w:pStyle w:val="TableText"/>
            </w:pPr>
            <w:r>
              <w:t>CA</w:t>
            </w:r>
          </w:p>
        </w:tc>
      </w:tr>
      <w:tr w:rsidR="00367762" w14:paraId="39F07E4D" w14:textId="77777777" w:rsidTr="00E20175">
        <w:tc>
          <w:tcPr>
            <w:tcW w:w="2126" w:type="dxa"/>
          </w:tcPr>
          <w:p w14:paraId="51C5740A" w14:textId="1DA89CDE" w:rsidR="00367762" w:rsidRPr="00367762" w:rsidRDefault="00367762" w:rsidP="00367762">
            <w:pPr>
              <w:pStyle w:val="TableText"/>
            </w:pPr>
            <w:r w:rsidRPr="006015AD">
              <w:t>Process Response</w:t>
            </w:r>
          </w:p>
        </w:tc>
        <w:tc>
          <w:tcPr>
            <w:tcW w:w="5670" w:type="dxa"/>
          </w:tcPr>
          <w:p w14:paraId="1F01814C" w14:textId="0B95BC8C" w:rsidR="00367762" w:rsidRPr="00367762" w:rsidRDefault="00367762" w:rsidP="00B43796">
            <w:pPr>
              <w:pStyle w:val="TableText"/>
            </w:pPr>
            <w:r w:rsidRPr="006015AD">
              <w:t xml:space="preserve">CA not </w:t>
            </w:r>
            <w:r w:rsidR="00AF135E" w:rsidRPr="006015AD">
              <w:t>delegat</w:t>
            </w:r>
            <w:r w:rsidR="00AF135E">
              <w:t>ing</w:t>
            </w:r>
            <w:r w:rsidR="00AF135E" w:rsidRPr="006015AD">
              <w:t xml:space="preserve"> </w:t>
            </w:r>
            <w:r w:rsidRPr="006015AD">
              <w:t xml:space="preserve">calculations, must check the response from the </w:t>
            </w:r>
            <w:r w:rsidR="00E56FFA">
              <w:t>SA</w:t>
            </w:r>
            <w:r w:rsidRPr="006015AD">
              <w:t xml:space="preserve"> to identify should the response be routed to the </w:t>
            </w:r>
            <w:r w:rsidR="00E56FFA">
              <w:t>RE</w:t>
            </w:r>
            <w:r w:rsidRPr="006015AD">
              <w:t xml:space="preserve"> or not. If no issues were found, there is no need to inform the reporting entity as they already have received the appropriate status advice. If an issue exists, this must be routed to the </w:t>
            </w:r>
            <w:r w:rsidR="00E56FFA">
              <w:t>RE</w:t>
            </w:r>
            <w:r w:rsidRPr="006015AD">
              <w:t xml:space="preserve"> so that they can take appropriate actions</w:t>
            </w:r>
          </w:p>
        </w:tc>
        <w:tc>
          <w:tcPr>
            <w:tcW w:w="992" w:type="dxa"/>
          </w:tcPr>
          <w:p w14:paraId="17C9F609" w14:textId="6B6A7275" w:rsidR="00367762" w:rsidRPr="00BF69C6" w:rsidRDefault="00E56FFA" w:rsidP="00367762">
            <w:pPr>
              <w:pStyle w:val="TableText"/>
            </w:pPr>
            <w:r>
              <w:t>CA</w:t>
            </w:r>
          </w:p>
        </w:tc>
      </w:tr>
      <w:tr w:rsidR="00367762" w14:paraId="09E9E0F1" w14:textId="77777777" w:rsidTr="00E20175">
        <w:tc>
          <w:tcPr>
            <w:tcW w:w="2126" w:type="dxa"/>
          </w:tcPr>
          <w:p w14:paraId="5A2A314E" w14:textId="363AABCB" w:rsidR="00367762" w:rsidRPr="00367762" w:rsidRDefault="00367762" w:rsidP="00367762">
            <w:pPr>
              <w:pStyle w:val="TableText"/>
            </w:pPr>
            <w:r w:rsidRPr="006015AD">
              <w:lastRenderedPageBreak/>
              <w:t xml:space="preserve">Route </w:t>
            </w:r>
            <w:r w:rsidR="005B17D0" w:rsidRPr="006015AD">
              <w:t>Response</w:t>
            </w:r>
          </w:p>
        </w:tc>
        <w:tc>
          <w:tcPr>
            <w:tcW w:w="5670" w:type="dxa"/>
          </w:tcPr>
          <w:p w14:paraId="52F4E6C1" w14:textId="7F4FA341" w:rsidR="00367762" w:rsidRPr="00367762" w:rsidRDefault="00367762" w:rsidP="00367762">
            <w:pPr>
              <w:pStyle w:val="TableText"/>
            </w:pPr>
            <w:r>
              <w:t>CA</w:t>
            </w:r>
            <w:r w:rsidRPr="00367762">
              <w:t xml:space="preserve"> delegating data calculation operations, must route the response information to the original </w:t>
            </w:r>
            <w:r w:rsidR="00BE28FB">
              <w:t>RE</w:t>
            </w:r>
          </w:p>
          <w:p w14:paraId="1FB2554E" w14:textId="4FBD2DE0" w:rsidR="00367762" w:rsidRPr="00367762" w:rsidRDefault="00367762" w:rsidP="00D135AF">
            <w:pPr>
              <w:pStyle w:val="TableText"/>
            </w:pPr>
            <w:r>
              <w:t xml:space="preserve">CA </w:t>
            </w:r>
            <w:r w:rsidRPr="00367762">
              <w:t xml:space="preserve">not </w:t>
            </w:r>
            <w:r w:rsidR="00AF135E" w:rsidRPr="00367762">
              <w:t>delegat</w:t>
            </w:r>
            <w:r w:rsidR="00AF135E">
              <w:t>ing</w:t>
            </w:r>
            <w:r w:rsidR="00AF135E" w:rsidRPr="00367762">
              <w:t xml:space="preserve"> </w:t>
            </w:r>
            <w:r w:rsidRPr="00367762">
              <w:t xml:space="preserve">operations may still need to route the response from the </w:t>
            </w:r>
            <w:r w:rsidR="00E56FFA">
              <w:t>SA</w:t>
            </w:r>
            <w:r w:rsidRPr="00367762">
              <w:t xml:space="preserve"> to the </w:t>
            </w:r>
            <w:r w:rsidR="00BE28FB">
              <w:t>RE</w:t>
            </w:r>
            <w:r w:rsidRPr="00367762">
              <w:t xml:space="preserve"> in the case where an issue was identified by the </w:t>
            </w:r>
            <w:r w:rsidR="00BE28FB">
              <w:t>SA</w:t>
            </w:r>
          </w:p>
        </w:tc>
        <w:tc>
          <w:tcPr>
            <w:tcW w:w="992" w:type="dxa"/>
          </w:tcPr>
          <w:p w14:paraId="177F4E41" w14:textId="5BAF0C6A" w:rsidR="00367762" w:rsidRPr="00BF69C6" w:rsidRDefault="00E56FFA" w:rsidP="00367762">
            <w:pPr>
              <w:pStyle w:val="TableText"/>
            </w:pPr>
            <w:r>
              <w:t>CA</w:t>
            </w:r>
          </w:p>
        </w:tc>
      </w:tr>
      <w:tr w:rsidR="00367762" w14:paraId="7E66F1BA" w14:textId="77777777" w:rsidTr="00E20175">
        <w:tc>
          <w:tcPr>
            <w:tcW w:w="2126" w:type="dxa"/>
          </w:tcPr>
          <w:p w14:paraId="4AE085C1" w14:textId="104E1985" w:rsidR="00367762" w:rsidRPr="00367762" w:rsidRDefault="00367762" w:rsidP="00367762">
            <w:pPr>
              <w:pStyle w:val="TableText"/>
            </w:pPr>
            <w:r>
              <w:t>Receive and Process Response</w:t>
            </w:r>
          </w:p>
        </w:tc>
        <w:tc>
          <w:tcPr>
            <w:tcW w:w="5670" w:type="dxa"/>
          </w:tcPr>
          <w:p w14:paraId="22782C02" w14:textId="0A6F0D12" w:rsidR="00367762" w:rsidRPr="00367762" w:rsidRDefault="00367762" w:rsidP="00B43796">
            <w:pPr>
              <w:pStyle w:val="TableText"/>
            </w:pPr>
            <w:r>
              <w:t>R</w:t>
            </w:r>
            <w:r w:rsidR="00E56FFA">
              <w:t>E</w:t>
            </w:r>
            <w:r>
              <w:t xml:space="preserve"> </w:t>
            </w:r>
            <w:r w:rsidRPr="00367762">
              <w:t>check</w:t>
            </w:r>
            <w:r w:rsidR="00DA3185">
              <w:t>s</w:t>
            </w:r>
            <w:r w:rsidRPr="00367762">
              <w:t xml:space="preserve"> for and receive</w:t>
            </w:r>
            <w:r w:rsidR="00BE28FB">
              <w:t>s</w:t>
            </w:r>
            <w:r w:rsidRPr="00367762">
              <w:t xml:space="preserve"> status advice messages which provide details on the records they submitted. They download and process the status advice message to identify if any further actions need to be taken complete the data submission process</w:t>
            </w:r>
          </w:p>
        </w:tc>
        <w:tc>
          <w:tcPr>
            <w:tcW w:w="992" w:type="dxa"/>
          </w:tcPr>
          <w:p w14:paraId="773D1BF8" w14:textId="1CF69214" w:rsidR="00367762" w:rsidRPr="00BF69C6" w:rsidRDefault="00E56FFA" w:rsidP="00367762">
            <w:pPr>
              <w:pStyle w:val="TableText"/>
            </w:pPr>
            <w:r>
              <w:t>RE</w:t>
            </w:r>
          </w:p>
        </w:tc>
      </w:tr>
      <w:tr w:rsidR="00367762" w14:paraId="079D7BC7" w14:textId="77777777" w:rsidTr="00E20175">
        <w:tc>
          <w:tcPr>
            <w:tcW w:w="2126" w:type="dxa"/>
          </w:tcPr>
          <w:p w14:paraId="4E54577E" w14:textId="48C139F1" w:rsidR="00367762" w:rsidRPr="00367762" w:rsidRDefault="00367762" w:rsidP="00367762">
            <w:pPr>
              <w:pStyle w:val="TableText"/>
            </w:pPr>
            <w:r w:rsidRPr="001862D0">
              <w:t>C</w:t>
            </w:r>
            <w:r w:rsidRPr="00367762">
              <w:t>orrective Action</w:t>
            </w:r>
          </w:p>
        </w:tc>
        <w:tc>
          <w:tcPr>
            <w:tcW w:w="5670" w:type="dxa"/>
          </w:tcPr>
          <w:p w14:paraId="14AD5E68" w14:textId="28EC6E01" w:rsidR="00367762" w:rsidRPr="00367762" w:rsidRDefault="00367762" w:rsidP="00367762">
            <w:pPr>
              <w:pStyle w:val="TableText"/>
            </w:pPr>
            <w:r>
              <w:t>W</w:t>
            </w:r>
            <w:r w:rsidRPr="00367762">
              <w:t>here an issue has been identified in a submit</w:t>
            </w:r>
            <w:r w:rsidR="00BE28FB">
              <w:t>ted</w:t>
            </w:r>
            <w:r w:rsidRPr="00367762">
              <w:t xml:space="preserve"> record, the record must be fixed and the updated records re-submitted</w:t>
            </w:r>
          </w:p>
        </w:tc>
        <w:tc>
          <w:tcPr>
            <w:tcW w:w="992" w:type="dxa"/>
          </w:tcPr>
          <w:p w14:paraId="5A0B8941" w14:textId="557B1F6F" w:rsidR="00367762" w:rsidRPr="00BF69C6" w:rsidRDefault="00E56FFA" w:rsidP="00367762">
            <w:pPr>
              <w:pStyle w:val="TableText"/>
            </w:pPr>
            <w:r>
              <w:t>RE</w:t>
            </w:r>
          </w:p>
        </w:tc>
      </w:tr>
    </w:tbl>
    <w:p w14:paraId="660611E8" w14:textId="77777777" w:rsidR="00B825DF" w:rsidRDefault="00B825DF" w:rsidP="00B825DF">
      <w:pPr>
        <w:pStyle w:val="Heading2"/>
      </w:pPr>
      <w:bookmarkStart w:id="22" w:name="_Toc454457966"/>
      <w:r>
        <w:t>Transaction Reporting</w:t>
      </w:r>
      <w:bookmarkEnd w:id="22"/>
    </w:p>
    <w:p w14:paraId="11E9E785" w14:textId="77777777" w:rsidR="00B825DF" w:rsidRDefault="00B825DF" w:rsidP="00B825DF">
      <w:pPr>
        <w:pStyle w:val="Heading3"/>
      </w:pPr>
      <w:r>
        <w:t>Financial Instrument Transaction Report</w:t>
      </w:r>
    </w:p>
    <w:p w14:paraId="16F6280F" w14:textId="6BF36570" w:rsidR="00B825DF" w:rsidRDefault="00D72954" w:rsidP="00D72954">
      <w:pPr>
        <w:pStyle w:val="Graphic"/>
      </w:pPr>
      <w:r w:rsidRPr="00D72954">
        <w:rPr>
          <w:noProof/>
          <w:lang w:eastAsia="en-GB"/>
        </w:rPr>
        <w:drawing>
          <wp:inline distT="0" distB="0" distL="0" distR="0" wp14:anchorId="6E630EA9" wp14:editId="683D7299">
            <wp:extent cx="5904865" cy="3073223"/>
            <wp:effectExtent l="0" t="0" r="0" b="0"/>
            <wp:docPr id="13" name="Picture 13" descr="cid:image001.png@01D1CC7F.A37E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CC7F.A37E208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904865" cy="3073223"/>
                    </a:xfrm>
                    <a:prstGeom prst="rect">
                      <a:avLst/>
                    </a:prstGeom>
                    <a:noFill/>
                    <a:ln>
                      <a:noFill/>
                    </a:ln>
                  </pic:spPr>
                </pic:pic>
              </a:graphicData>
            </a:graphic>
          </wp:inline>
        </w:drawing>
      </w:r>
    </w:p>
    <w:tbl>
      <w:tblPr>
        <w:tblStyle w:val="TableShaded1stRow"/>
        <w:tblW w:w="0" w:type="auto"/>
        <w:tblInd w:w="392" w:type="dxa"/>
        <w:tblLook w:val="04A0" w:firstRow="1" w:lastRow="0" w:firstColumn="1" w:lastColumn="0" w:noHBand="0" w:noVBand="1"/>
      </w:tblPr>
      <w:tblGrid>
        <w:gridCol w:w="2126"/>
        <w:gridCol w:w="5670"/>
        <w:gridCol w:w="992"/>
      </w:tblGrid>
      <w:tr w:rsidR="00B825DF" w14:paraId="7463A43F" w14:textId="77777777" w:rsidTr="00B825DF">
        <w:trPr>
          <w:cnfStyle w:val="100000000000" w:firstRow="1" w:lastRow="0" w:firstColumn="0" w:lastColumn="0" w:oddVBand="0" w:evenVBand="0" w:oddHBand="0" w:evenHBand="0" w:firstRowFirstColumn="0" w:firstRowLastColumn="0" w:lastRowFirstColumn="0" w:lastRowLastColumn="0"/>
        </w:trPr>
        <w:tc>
          <w:tcPr>
            <w:tcW w:w="2126" w:type="dxa"/>
          </w:tcPr>
          <w:p w14:paraId="1E8449AE" w14:textId="77777777" w:rsidR="00B825DF" w:rsidRPr="00B825DF" w:rsidRDefault="00B825DF" w:rsidP="00B825DF">
            <w:pPr>
              <w:pStyle w:val="TableHeading"/>
            </w:pPr>
            <w:r>
              <w:t>Ste</w:t>
            </w:r>
            <w:r w:rsidRPr="00B825DF">
              <w:t>p</w:t>
            </w:r>
          </w:p>
        </w:tc>
        <w:tc>
          <w:tcPr>
            <w:tcW w:w="5670" w:type="dxa"/>
          </w:tcPr>
          <w:p w14:paraId="540B4A30" w14:textId="77777777" w:rsidR="00B825DF" w:rsidRPr="00B825DF" w:rsidRDefault="00B825DF" w:rsidP="00B825DF">
            <w:pPr>
              <w:pStyle w:val="TableHeading"/>
            </w:pPr>
            <w:r>
              <w:t>Description</w:t>
            </w:r>
          </w:p>
        </w:tc>
        <w:tc>
          <w:tcPr>
            <w:tcW w:w="992" w:type="dxa"/>
          </w:tcPr>
          <w:p w14:paraId="5029F332" w14:textId="77777777" w:rsidR="00B825DF" w:rsidRPr="00B825DF" w:rsidRDefault="00B825DF" w:rsidP="00B825DF">
            <w:pPr>
              <w:pStyle w:val="TableHeading"/>
            </w:pPr>
            <w:r>
              <w:t>Initiator</w:t>
            </w:r>
          </w:p>
        </w:tc>
      </w:tr>
      <w:tr w:rsidR="00B825DF" w14:paraId="033D6959" w14:textId="77777777" w:rsidTr="00B825DF">
        <w:tc>
          <w:tcPr>
            <w:tcW w:w="2126" w:type="dxa"/>
          </w:tcPr>
          <w:p w14:paraId="2DA0F1FC" w14:textId="77777777" w:rsidR="00B825DF" w:rsidRPr="00B825DF" w:rsidRDefault="00B825DF" w:rsidP="00B825DF">
            <w:pPr>
              <w:pStyle w:val="TableText"/>
            </w:pPr>
            <w:r w:rsidRPr="00F74897">
              <w:t>Generate and Submit Transaction Report Message</w:t>
            </w:r>
          </w:p>
        </w:tc>
        <w:tc>
          <w:tcPr>
            <w:tcW w:w="5670" w:type="dxa"/>
          </w:tcPr>
          <w:p w14:paraId="12701602" w14:textId="77777777" w:rsidR="00B825DF" w:rsidRPr="00B825DF" w:rsidRDefault="00B825DF" w:rsidP="00B825DF">
            <w:pPr>
              <w:pStyle w:val="TableText"/>
            </w:pPr>
            <w:r>
              <w:t xml:space="preserve">Reporting entity generates report related to executed transactions </w:t>
            </w:r>
            <w:r w:rsidRPr="00B825DF">
              <w:t>and submits it to the CA</w:t>
            </w:r>
          </w:p>
        </w:tc>
        <w:tc>
          <w:tcPr>
            <w:tcW w:w="992" w:type="dxa"/>
          </w:tcPr>
          <w:p w14:paraId="71090CD0" w14:textId="77777777" w:rsidR="00B825DF" w:rsidRPr="00B825DF" w:rsidRDefault="00B825DF" w:rsidP="00B825DF">
            <w:pPr>
              <w:pStyle w:val="TableText"/>
            </w:pPr>
            <w:r>
              <w:t>R</w:t>
            </w:r>
            <w:r w:rsidRPr="00B825DF">
              <w:t>E</w:t>
            </w:r>
          </w:p>
        </w:tc>
      </w:tr>
      <w:tr w:rsidR="00B825DF" w14:paraId="45593A67" w14:textId="77777777" w:rsidTr="00B825DF">
        <w:tc>
          <w:tcPr>
            <w:tcW w:w="2126" w:type="dxa"/>
          </w:tcPr>
          <w:p w14:paraId="65FF3074" w14:textId="77777777" w:rsidR="00B825DF" w:rsidRPr="00B825DF" w:rsidRDefault="00B825DF" w:rsidP="00B825DF">
            <w:pPr>
              <w:pStyle w:val="TableText"/>
            </w:pPr>
            <w:r>
              <w:t>Receive Messages</w:t>
            </w:r>
          </w:p>
        </w:tc>
        <w:tc>
          <w:tcPr>
            <w:tcW w:w="5670" w:type="dxa"/>
          </w:tcPr>
          <w:p w14:paraId="09F2CA08" w14:textId="489E097D" w:rsidR="00B825DF" w:rsidRPr="00B825DF" w:rsidRDefault="00B825DF" w:rsidP="00B825DF">
            <w:pPr>
              <w:pStyle w:val="TableText"/>
            </w:pPr>
            <w:r>
              <w:t>CA</w:t>
            </w:r>
            <w:r w:rsidRPr="00B825DF">
              <w:t xml:space="preserve"> receives the messages and performs additional operations on the</w:t>
            </w:r>
            <w:r>
              <w:t>m</w:t>
            </w:r>
          </w:p>
        </w:tc>
        <w:tc>
          <w:tcPr>
            <w:tcW w:w="992" w:type="dxa"/>
          </w:tcPr>
          <w:p w14:paraId="423D5100" w14:textId="77777777" w:rsidR="00B825DF" w:rsidRPr="00B825DF" w:rsidRDefault="00B825DF" w:rsidP="00B825DF">
            <w:pPr>
              <w:pStyle w:val="TableText"/>
            </w:pPr>
            <w:r>
              <w:t>CA</w:t>
            </w:r>
          </w:p>
        </w:tc>
      </w:tr>
      <w:tr w:rsidR="00B825DF" w14:paraId="457534E2" w14:textId="77777777" w:rsidTr="00B825DF">
        <w:tc>
          <w:tcPr>
            <w:tcW w:w="2126" w:type="dxa"/>
          </w:tcPr>
          <w:p w14:paraId="0B224D40" w14:textId="77777777" w:rsidR="00B825DF" w:rsidRPr="00B825DF" w:rsidRDefault="00B825DF" w:rsidP="00B825DF">
            <w:pPr>
              <w:pStyle w:val="TableText"/>
            </w:pPr>
            <w:r>
              <w:t>Process Message and Generate Status Advice</w:t>
            </w:r>
          </w:p>
        </w:tc>
        <w:tc>
          <w:tcPr>
            <w:tcW w:w="5670" w:type="dxa"/>
          </w:tcPr>
          <w:p w14:paraId="3DFA3CD5" w14:textId="77777777" w:rsidR="00B825DF" w:rsidRPr="00B825DF" w:rsidRDefault="00B825DF" w:rsidP="00B825DF">
            <w:pPr>
              <w:pStyle w:val="TableText"/>
            </w:pPr>
            <w:r>
              <w:t xml:space="preserve">Each </w:t>
            </w:r>
            <w:r w:rsidRPr="00B825DF">
              <w:t xml:space="preserve">received message is checked for </w:t>
            </w:r>
          </w:p>
          <w:p w14:paraId="43FC9424" w14:textId="77777777" w:rsidR="00B825DF" w:rsidRPr="00B825DF" w:rsidRDefault="00B825DF" w:rsidP="00B825DF">
            <w:pPr>
              <w:pStyle w:val="TableBullet"/>
            </w:pPr>
            <w:r>
              <w:t>Completeness and correctness of message</w:t>
            </w:r>
            <w:r w:rsidRPr="00B825DF">
              <w:t xml:space="preserve"> </w:t>
            </w:r>
          </w:p>
          <w:p w14:paraId="4BCBFDF9" w14:textId="77777777" w:rsidR="00B825DF" w:rsidRPr="00B825DF" w:rsidRDefault="00B825DF" w:rsidP="00B825DF">
            <w:pPr>
              <w:pStyle w:val="TableBullet"/>
            </w:pPr>
            <w:r>
              <w:t xml:space="preserve">Transaction to </w:t>
            </w:r>
            <w:r w:rsidRPr="00B825DF">
              <w:t>be exchanged with relevant CA</w:t>
            </w:r>
          </w:p>
          <w:p w14:paraId="6BDB0B93" w14:textId="77777777" w:rsidR="00B825DF" w:rsidRPr="00B825DF" w:rsidRDefault="00B825DF" w:rsidP="00B825DF">
            <w:pPr>
              <w:pStyle w:val="TableText"/>
            </w:pPr>
            <w:r>
              <w:t xml:space="preserve">Once complete, generate the status advice file </w:t>
            </w:r>
            <w:r w:rsidRPr="00B825DF">
              <w:t>for distribution</w:t>
            </w:r>
          </w:p>
        </w:tc>
        <w:tc>
          <w:tcPr>
            <w:tcW w:w="992" w:type="dxa"/>
          </w:tcPr>
          <w:p w14:paraId="4D58099A" w14:textId="77777777" w:rsidR="00B825DF" w:rsidRPr="00B825DF" w:rsidRDefault="00B825DF" w:rsidP="00B825DF">
            <w:pPr>
              <w:pStyle w:val="TableText"/>
            </w:pPr>
            <w:r>
              <w:t>CA</w:t>
            </w:r>
          </w:p>
        </w:tc>
      </w:tr>
      <w:tr w:rsidR="00B825DF" w14:paraId="4BA93221" w14:textId="77777777" w:rsidTr="00B825DF">
        <w:tc>
          <w:tcPr>
            <w:tcW w:w="2126" w:type="dxa"/>
          </w:tcPr>
          <w:p w14:paraId="3C7A9712" w14:textId="77777777" w:rsidR="00B825DF" w:rsidRPr="00B825DF" w:rsidRDefault="00B825DF" w:rsidP="00B825DF">
            <w:pPr>
              <w:pStyle w:val="TableText"/>
            </w:pPr>
            <w:r>
              <w:t>Receive and Process Response</w:t>
            </w:r>
          </w:p>
        </w:tc>
        <w:tc>
          <w:tcPr>
            <w:tcW w:w="5670" w:type="dxa"/>
          </w:tcPr>
          <w:p w14:paraId="460266A1" w14:textId="71DED30E" w:rsidR="00B825DF" w:rsidRPr="00B825DF" w:rsidRDefault="00B825DF" w:rsidP="00B825DF">
            <w:pPr>
              <w:pStyle w:val="TableText"/>
            </w:pPr>
            <w:r>
              <w:t>R</w:t>
            </w:r>
            <w:r w:rsidRPr="00B825DF">
              <w:t>E checks for and receives status advice messages which provide</w:t>
            </w:r>
            <w:r>
              <w:t>s</w:t>
            </w:r>
            <w:r w:rsidRPr="00B825DF">
              <w:t xml:space="preserve"> details on the records they submitted. They download and process the status advice message to identify if any further actions need to be taken complete the data submission process</w:t>
            </w:r>
          </w:p>
        </w:tc>
        <w:tc>
          <w:tcPr>
            <w:tcW w:w="992" w:type="dxa"/>
          </w:tcPr>
          <w:p w14:paraId="65280734" w14:textId="77777777" w:rsidR="00B825DF" w:rsidRPr="00B825DF" w:rsidRDefault="00B825DF" w:rsidP="00B825DF">
            <w:pPr>
              <w:pStyle w:val="TableText"/>
            </w:pPr>
            <w:r>
              <w:t>RE</w:t>
            </w:r>
          </w:p>
        </w:tc>
      </w:tr>
      <w:tr w:rsidR="00B825DF" w14:paraId="28A36F2D" w14:textId="77777777" w:rsidTr="00B825DF">
        <w:tc>
          <w:tcPr>
            <w:tcW w:w="2126" w:type="dxa"/>
          </w:tcPr>
          <w:p w14:paraId="34F4E678" w14:textId="77777777" w:rsidR="00B825DF" w:rsidRPr="00B825DF" w:rsidRDefault="00B825DF" w:rsidP="00B825DF">
            <w:pPr>
              <w:pStyle w:val="TableText"/>
            </w:pPr>
            <w:r w:rsidRPr="001862D0">
              <w:lastRenderedPageBreak/>
              <w:t>C</w:t>
            </w:r>
            <w:r w:rsidRPr="00B825DF">
              <w:t>orrective Action</w:t>
            </w:r>
          </w:p>
        </w:tc>
        <w:tc>
          <w:tcPr>
            <w:tcW w:w="5670" w:type="dxa"/>
          </w:tcPr>
          <w:p w14:paraId="323A5233" w14:textId="77777777" w:rsidR="00B825DF" w:rsidRPr="00B825DF" w:rsidRDefault="00B825DF" w:rsidP="00B825DF">
            <w:pPr>
              <w:pStyle w:val="TableText"/>
            </w:pPr>
            <w:r>
              <w:t>W</w:t>
            </w:r>
            <w:r w:rsidRPr="00B825DF">
              <w:t>here an issue has been identified in a submitted record, the record must be fixed and the updated records re-submitted</w:t>
            </w:r>
          </w:p>
        </w:tc>
        <w:tc>
          <w:tcPr>
            <w:tcW w:w="992" w:type="dxa"/>
          </w:tcPr>
          <w:p w14:paraId="027048BF" w14:textId="77777777" w:rsidR="00B825DF" w:rsidRPr="00B825DF" w:rsidRDefault="00B825DF" w:rsidP="00B825DF">
            <w:pPr>
              <w:pStyle w:val="TableText"/>
            </w:pPr>
            <w:r>
              <w:t>RE</w:t>
            </w:r>
          </w:p>
        </w:tc>
      </w:tr>
      <w:tr w:rsidR="00B825DF" w14:paraId="4AC846FE" w14:textId="77777777" w:rsidTr="00B825DF">
        <w:tc>
          <w:tcPr>
            <w:tcW w:w="2126" w:type="dxa"/>
          </w:tcPr>
          <w:p w14:paraId="20ECD623" w14:textId="77777777" w:rsidR="00B825DF" w:rsidRPr="00B825DF" w:rsidRDefault="00B825DF" w:rsidP="00B825DF">
            <w:pPr>
              <w:pStyle w:val="TableText"/>
            </w:pPr>
            <w:r>
              <w:t xml:space="preserve">Process </w:t>
            </w:r>
            <w:r w:rsidRPr="00B825DF">
              <w:t>Exchanged Message and Generate Status</w:t>
            </w:r>
          </w:p>
        </w:tc>
        <w:tc>
          <w:tcPr>
            <w:tcW w:w="5670" w:type="dxa"/>
          </w:tcPr>
          <w:p w14:paraId="38DFBD74" w14:textId="77777777" w:rsidR="00B825DF" w:rsidRPr="00B825DF" w:rsidRDefault="00B825DF" w:rsidP="00B825DF">
            <w:pPr>
              <w:pStyle w:val="TableText"/>
            </w:pPr>
            <w:r>
              <w:t>Each e</w:t>
            </w:r>
            <w:r w:rsidRPr="00B825DF">
              <w:t>xchanged message is checked for completeness and correctness of message. Once complete, generate the status advice file for distribution</w:t>
            </w:r>
          </w:p>
        </w:tc>
        <w:tc>
          <w:tcPr>
            <w:tcW w:w="992" w:type="dxa"/>
          </w:tcPr>
          <w:p w14:paraId="7A73E294" w14:textId="77777777" w:rsidR="00B825DF" w:rsidRPr="00B825DF" w:rsidRDefault="00B825DF" w:rsidP="00B825DF">
            <w:pPr>
              <w:pStyle w:val="TableText"/>
            </w:pPr>
            <w:r>
              <w:t xml:space="preserve">Relevant </w:t>
            </w:r>
            <w:r w:rsidRPr="00B825DF">
              <w:t>CA</w:t>
            </w:r>
          </w:p>
        </w:tc>
      </w:tr>
    </w:tbl>
    <w:p w14:paraId="0058689A" w14:textId="77777777" w:rsidR="00B825DF" w:rsidRPr="00E973EB" w:rsidRDefault="00B825DF" w:rsidP="00B825DF"/>
    <w:p w14:paraId="04F1A8A6" w14:textId="77777777" w:rsidR="00BF69C6" w:rsidRPr="00BF69C6" w:rsidRDefault="00BF69C6" w:rsidP="00BF69C6"/>
    <w:p w14:paraId="759CC337" w14:textId="77777777" w:rsidR="00921B10" w:rsidRDefault="00921B10"/>
    <w:p w14:paraId="27709BD4" w14:textId="77777777" w:rsidR="00B5372E" w:rsidRDefault="00B5372E" w:rsidP="00A8050C">
      <w:pPr>
        <w:pStyle w:val="Heading1"/>
      </w:pPr>
      <w:bookmarkStart w:id="23" w:name="_Toc454457967"/>
      <w:r w:rsidRPr="00863CED">
        <w:lastRenderedPageBreak/>
        <w:t>BusinessTransactions</w:t>
      </w:r>
      <w:bookmarkEnd w:id="23"/>
    </w:p>
    <w:p w14:paraId="2616CB04"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7FB549A6" w14:textId="699C9A39" w:rsidR="00E87A71" w:rsidRDefault="00E87A71" w:rsidP="00F00EDA">
      <w:pPr>
        <w:pStyle w:val="Heading2"/>
      </w:pPr>
      <w:bookmarkStart w:id="24" w:name="_Toc454457968"/>
      <w:r>
        <w:t>Overview of Reporting Classifications</w:t>
      </w:r>
      <w:bookmarkEnd w:id="24"/>
    </w:p>
    <w:p w14:paraId="2E7D8893" w14:textId="7DA606EF" w:rsidR="004F25AA" w:rsidRDefault="004F25AA" w:rsidP="00A72CAE">
      <w:r>
        <w:t>Three classes of message transfer exist within Financial Instruments Regulatory Reporting</w:t>
      </w:r>
    </w:p>
    <w:p w14:paraId="68EB3FAD" w14:textId="7AF00376" w:rsidR="004F25AA" w:rsidRDefault="004F25AA" w:rsidP="00A72CAE">
      <w:r>
        <w:t xml:space="preserve">Direct Reporting - This is where the </w:t>
      </w:r>
      <w:r w:rsidR="000B01B6" w:rsidRPr="000B01B6">
        <w:t>reporting entity</w:t>
      </w:r>
      <w:r w:rsidR="000B01B6" w:rsidRPr="000B01B6" w:rsidDel="000B01B6">
        <w:t xml:space="preserve"> </w:t>
      </w:r>
      <w:r>
        <w:t xml:space="preserve">submits data directly to the </w:t>
      </w:r>
      <w:r w:rsidR="00F65798">
        <w:t>SA</w:t>
      </w:r>
      <w:r>
        <w:t xml:space="preserve"> </w:t>
      </w:r>
    </w:p>
    <w:p w14:paraId="4860FAC5" w14:textId="61552695" w:rsidR="004F25AA" w:rsidRDefault="004F25AA" w:rsidP="00A72CAE">
      <w:r>
        <w:t xml:space="preserve">Proxy Reporting - This is where a </w:t>
      </w:r>
      <w:r w:rsidR="00E87A71" w:rsidRPr="00E87A71">
        <w:t>reporting entity</w:t>
      </w:r>
      <w:r w:rsidR="00E87A71" w:rsidRPr="00E87A71" w:rsidDel="00E87A71">
        <w:t xml:space="preserve"> </w:t>
      </w:r>
      <w:r>
        <w:t xml:space="preserve">has to work with their </w:t>
      </w:r>
      <w:r w:rsidR="000B01B6">
        <w:t>CA</w:t>
      </w:r>
      <w:r>
        <w:t xml:space="preserve"> to route </w:t>
      </w:r>
      <w:r w:rsidR="00E87A71">
        <w:t xml:space="preserve">data </w:t>
      </w:r>
      <w:r>
        <w:t xml:space="preserve">to the </w:t>
      </w:r>
      <w:r w:rsidR="008E5E60">
        <w:t>SA</w:t>
      </w:r>
      <w:r>
        <w:t xml:space="preserve">. In proxy reporting, the </w:t>
      </w:r>
      <w:r w:rsidR="000B01B6">
        <w:t>CA</w:t>
      </w:r>
      <w:r>
        <w:t xml:space="preserve"> acts as a routing mechanism between the </w:t>
      </w:r>
      <w:r w:rsidR="008E5E60">
        <w:t>RE</w:t>
      </w:r>
      <w:r w:rsidR="000B01B6">
        <w:t xml:space="preserve"> </w:t>
      </w:r>
      <w:r>
        <w:t xml:space="preserve">and the </w:t>
      </w:r>
      <w:r w:rsidR="008E5E60">
        <w:t>SA</w:t>
      </w:r>
    </w:p>
    <w:p w14:paraId="5E720A37" w14:textId="1AB60111" w:rsidR="004F25AA" w:rsidRDefault="004F25AA" w:rsidP="004F25AA">
      <w:r>
        <w:t xml:space="preserve">Indirect Reporting - This is where a </w:t>
      </w:r>
      <w:r w:rsidR="000B01B6">
        <w:t>CA</w:t>
      </w:r>
      <w:r>
        <w:t xml:space="preserve"> works and interacts with the </w:t>
      </w:r>
      <w:r w:rsidR="000B01B6">
        <w:t xml:space="preserve">reporting entity </w:t>
      </w:r>
      <w:r>
        <w:t xml:space="preserve">within their jurisdiction on all aspects of the message transfer process. </w:t>
      </w:r>
      <w:r w:rsidR="00E87A71">
        <w:t xml:space="preserve">The CA performs all operations the </w:t>
      </w:r>
      <w:r w:rsidR="008E5E60">
        <w:t>SA</w:t>
      </w:r>
      <w:r w:rsidR="00E87A71">
        <w:t xml:space="preserve"> performs on the messages </w:t>
      </w:r>
      <w:r w:rsidR="009C64CE">
        <w:t xml:space="preserve">before routing the messages / an aggregated message to the </w:t>
      </w:r>
      <w:r w:rsidR="008E5E60">
        <w:t>SA</w:t>
      </w:r>
    </w:p>
    <w:p w14:paraId="5377185E" w14:textId="4447E0F6" w:rsidR="002E1CB1" w:rsidRDefault="00495C33" w:rsidP="002E1CB1">
      <w:pPr>
        <w:pStyle w:val="Heading2"/>
      </w:pPr>
      <w:bookmarkStart w:id="25" w:name="_Toc454457969"/>
      <w:r>
        <w:t>Reference Data Reporting BusinessTransaction</w:t>
      </w:r>
      <w:bookmarkEnd w:id="25"/>
    </w:p>
    <w:p w14:paraId="7B1142F6" w14:textId="3680F42B" w:rsidR="00495C33" w:rsidRDefault="00495C33" w:rsidP="00495C33">
      <w:pPr>
        <w:pStyle w:val="Heading3"/>
      </w:pPr>
      <w:r>
        <w:t>Direct Reporting</w:t>
      </w:r>
    </w:p>
    <w:p w14:paraId="1C907E4D" w14:textId="5353A1F8" w:rsidR="00F65798" w:rsidRPr="00F65798" w:rsidRDefault="00F65798" w:rsidP="00F65798">
      <w:r>
        <w:t xml:space="preserve">This flow </w:t>
      </w:r>
      <w:r w:rsidRPr="00F65798">
        <w:t>describes</w:t>
      </w:r>
      <w:r>
        <w:t xml:space="preserve"> the Reference </w:t>
      </w:r>
      <w:r w:rsidR="005B17D0">
        <w:t>D</w:t>
      </w:r>
      <w:r>
        <w:t xml:space="preserve">ata </w:t>
      </w:r>
      <w:r w:rsidR="005B17D0">
        <w:t>R</w:t>
      </w:r>
      <w:r>
        <w:t xml:space="preserve">eporting where an RE submits data directly to the SA. The SA is responsible for all data checking operations on the message and directly </w:t>
      </w:r>
      <w:r w:rsidR="005B17D0">
        <w:t>replies</w:t>
      </w:r>
      <w:r>
        <w:t xml:space="preserve"> to the submitting RE.</w:t>
      </w:r>
    </w:p>
    <w:p w14:paraId="3191DFEA" w14:textId="43B613A9" w:rsidR="00495C33" w:rsidRPr="00495C33" w:rsidRDefault="00AE72FB" w:rsidP="005819E7">
      <w:pPr>
        <w:pStyle w:val="Graphic"/>
      </w:pPr>
      <w:r w:rsidRPr="00AE72FB">
        <w:rPr>
          <w:noProof/>
          <w:lang w:eastAsia="en-GB"/>
        </w:rPr>
        <w:drawing>
          <wp:inline distT="0" distB="0" distL="0" distR="0" wp14:anchorId="7B52516A" wp14:editId="66D8962A">
            <wp:extent cx="3636645" cy="1690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6645" cy="1690370"/>
                    </a:xfrm>
                    <a:prstGeom prst="rect">
                      <a:avLst/>
                    </a:prstGeom>
                    <a:noFill/>
                    <a:ln>
                      <a:noFill/>
                    </a:ln>
                  </pic:spPr>
                </pic:pic>
              </a:graphicData>
            </a:graphic>
          </wp:inline>
        </w:drawing>
      </w:r>
    </w:p>
    <w:p w14:paraId="1AEEA5AB" w14:textId="29BE6BB1" w:rsidR="002E1CB1" w:rsidRDefault="00495C33" w:rsidP="002E1CB1">
      <w:pPr>
        <w:pStyle w:val="Heading3"/>
      </w:pPr>
      <w:r>
        <w:t>Proxy Reporting</w:t>
      </w:r>
    </w:p>
    <w:p w14:paraId="4BD565CE" w14:textId="4A799B28" w:rsidR="005B17D0" w:rsidRDefault="005B17D0" w:rsidP="005B17D0">
      <w:r w:rsidRPr="005B17D0">
        <w:t xml:space="preserve">This flow describes </w:t>
      </w:r>
      <w:r w:rsidR="0086016D" w:rsidRPr="00F202F8">
        <w:t xml:space="preserve">an RE submitting </w:t>
      </w:r>
      <w:r w:rsidRPr="005B17D0">
        <w:t xml:space="preserve">the Reference Data Reporting </w:t>
      </w:r>
      <w:r>
        <w:t xml:space="preserve">to the SA via a CA. In this case, the CA performs high level checks ranging from naming convention checks through to schema validations. </w:t>
      </w:r>
      <w:r w:rsidR="00F4198D">
        <w:t>T</w:t>
      </w:r>
      <w:r>
        <w:t xml:space="preserve">he CA is expected to either find the message conforms or it does not, it is not expected to perform detailed operations and message parsing. </w:t>
      </w:r>
      <w:r w:rsidR="00AA67F2">
        <w:t xml:space="preserve">Once a message conforms, it is submitted to the SA resulting in a one-to-one mapping of conforming files to submitted files. </w:t>
      </w:r>
      <w:r>
        <w:t>Where a submission has been made to the SA, the CA shall expect a Status Advice detailing the results from the in-depth operations that are performed on the message.</w:t>
      </w:r>
      <w:r w:rsidR="002F41AB">
        <w:t xml:space="preserve"> Where a message does not conform, the CA is to create the Status Advice to the submitting RE.</w:t>
      </w:r>
    </w:p>
    <w:p w14:paraId="2553BCF0" w14:textId="77777777" w:rsidR="0086016D" w:rsidRDefault="0086016D" w:rsidP="0086016D"/>
    <w:p w14:paraId="611E9D16" w14:textId="77777777" w:rsidR="0086016D" w:rsidRPr="005B17D0" w:rsidRDefault="0086016D" w:rsidP="005B17D0"/>
    <w:p w14:paraId="27CBE118" w14:textId="3B1D1A14" w:rsidR="00495C33" w:rsidRPr="00495C33" w:rsidRDefault="00B31D61" w:rsidP="00B31D61">
      <w:pPr>
        <w:pStyle w:val="Graphic"/>
      </w:pPr>
      <w:r w:rsidRPr="00B31D61">
        <w:rPr>
          <w:noProof/>
          <w:lang w:eastAsia="en-GB"/>
        </w:rPr>
        <w:lastRenderedPageBreak/>
        <w:drawing>
          <wp:inline distT="0" distB="0" distL="0" distR="0" wp14:anchorId="399D8A54" wp14:editId="71E13CF0">
            <wp:extent cx="5826760" cy="2764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6760" cy="2764155"/>
                    </a:xfrm>
                    <a:prstGeom prst="rect">
                      <a:avLst/>
                    </a:prstGeom>
                    <a:noFill/>
                    <a:ln>
                      <a:noFill/>
                    </a:ln>
                  </pic:spPr>
                </pic:pic>
              </a:graphicData>
            </a:graphic>
          </wp:inline>
        </w:drawing>
      </w:r>
    </w:p>
    <w:p w14:paraId="0875C976" w14:textId="5FBE615B" w:rsidR="00495C33" w:rsidRDefault="00495C33" w:rsidP="00495C33">
      <w:pPr>
        <w:pStyle w:val="Heading3"/>
      </w:pPr>
      <w:r>
        <w:t>In</w:t>
      </w:r>
      <w:r w:rsidR="00DA7A90">
        <w:t>-D</w:t>
      </w:r>
      <w:r>
        <w:t>irect Reporting</w:t>
      </w:r>
    </w:p>
    <w:p w14:paraId="3B906446" w14:textId="0129DC96" w:rsidR="00AA67F2" w:rsidRDefault="00DA7A90" w:rsidP="00F4198D">
      <w:r>
        <w:t xml:space="preserve">This flow describes </w:t>
      </w:r>
      <w:r w:rsidR="00AA67F2">
        <w:t xml:space="preserve">an RE submitting a Reference Data Report to </w:t>
      </w:r>
      <w:r w:rsidR="005857EC">
        <w:t>the</w:t>
      </w:r>
      <w:r w:rsidR="00AA67F2">
        <w:t xml:space="preserve"> CA. The CA performs all message processing operations before submitting </w:t>
      </w:r>
      <w:r w:rsidR="002F41AB">
        <w:t xml:space="preserve">the same message or </w:t>
      </w:r>
      <w:r w:rsidR="00AA67F2">
        <w:t>a new message of all valid instruments to the SA. For each message the CA checks, it generates a Status Advice message to the RE. As the RE can correct errors, the process loops until the RE has submitted all data that it wants to. In parallel to this, the CA submits either a single amalgamated message to the SA or messages corresponding to the valid instruments from the RE submission. T</w:t>
      </w:r>
      <w:r w:rsidR="00AA67F2" w:rsidRPr="004609D4">
        <w:t xml:space="preserve">he SA generates a Status Advice message against the submitted message(s). Depending on the response, the CA either routes the Status Advice to the RE or completes the message reporting flow as all is correct. Where a single file </w:t>
      </w:r>
      <w:r w:rsidR="002F41AB">
        <w:t xml:space="preserve">submission is used, </w:t>
      </w:r>
      <w:r w:rsidR="00AA67F2" w:rsidRPr="004609D4">
        <w:t>the per instrument record identifier is used to know which status relates to which venues' submission.</w:t>
      </w:r>
      <w:r w:rsidR="00AA67F2">
        <w:t xml:space="preserve"> This mapping is out of scope but is maintained by the CA.</w:t>
      </w:r>
    </w:p>
    <w:p w14:paraId="7BA9296D" w14:textId="667E4961" w:rsidR="00CC5344" w:rsidRPr="00CC5344" w:rsidRDefault="00BD7387" w:rsidP="00AA67F2">
      <w:pPr>
        <w:pStyle w:val="Graphic"/>
      </w:pPr>
      <w:r w:rsidRPr="00BD7387">
        <w:rPr>
          <w:noProof/>
          <w:lang w:eastAsia="en-GB"/>
        </w:rPr>
        <w:lastRenderedPageBreak/>
        <w:drawing>
          <wp:inline distT="0" distB="0" distL="0" distR="0" wp14:anchorId="292AF4D6" wp14:editId="62E9B20C">
            <wp:extent cx="5932805" cy="475297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2805" cy="4752975"/>
                    </a:xfrm>
                    <a:prstGeom prst="rect">
                      <a:avLst/>
                    </a:prstGeom>
                    <a:noFill/>
                    <a:ln>
                      <a:noFill/>
                    </a:ln>
                  </pic:spPr>
                </pic:pic>
              </a:graphicData>
            </a:graphic>
          </wp:inline>
        </w:drawing>
      </w:r>
    </w:p>
    <w:p w14:paraId="6CF9AC37" w14:textId="2296BD3D" w:rsidR="00D71C01" w:rsidRDefault="00D71C01" w:rsidP="00D71C01">
      <w:pPr>
        <w:pStyle w:val="Heading2"/>
      </w:pPr>
      <w:bookmarkStart w:id="26" w:name="_Toc454457970"/>
      <w:r>
        <w:t>Non Working Day BusinessTransaction</w:t>
      </w:r>
      <w:bookmarkEnd w:id="26"/>
      <w:r>
        <w:t xml:space="preserve"> </w:t>
      </w:r>
    </w:p>
    <w:p w14:paraId="1E837BF7" w14:textId="25010143" w:rsidR="00D71C01" w:rsidRPr="00D71C01" w:rsidRDefault="00853BE3" w:rsidP="00D71C01">
      <w:r>
        <w:t xml:space="preserve">To perform all operations correctly, the Supervisory Authority and </w:t>
      </w:r>
      <w:r w:rsidR="00302E0A">
        <w:t>CAs</w:t>
      </w:r>
      <w:r>
        <w:t xml:space="preserve"> need to know the non-working days of all venues. To support this, all venues, Reporting Entities and </w:t>
      </w:r>
      <w:r w:rsidR="00302E0A">
        <w:t>CAs</w:t>
      </w:r>
      <w:r>
        <w:t xml:space="preserve"> must report their non-working days. For this reason, both directly report this information to the Supervisory Authority</w:t>
      </w:r>
    </w:p>
    <w:p w14:paraId="48261E04" w14:textId="4833A66C" w:rsidR="00D71C01" w:rsidRDefault="00D71C01" w:rsidP="00D71C01">
      <w:pPr>
        <w:pStyle w:val="Heading3"/>
      </w:pPr>
      <w:r>
        <w:t>Direct Reporting</w:t>
      </w:r>
    </w:p>
    <w:p w14:paraId="7EED8D1A" w14:textId="304E146D" w:rsidR="00F65798" w:rsidRPr="00F65798" w:rsidRDefault="00F65798" w:rsidP="00F65798">
      <w:r w:rsidRPr="00F65798">
        <w:t xml:space="preserve">This flow describes the </w:t>
      </w:r>
      <w:r>
        <w:t>Non-Working day</w:t>
      </w:r>
      <w:r w:rsidRPr="00F65798">
        <w:t xml:space="preserve"> reporting where an RE </w:t>
      </w:r>
      <w:r w:rsidR="00F4198D">
        <w:t xml:space="preserve">or CA </w:t>
      </w:r>
      <w:r w:rsidRPr="00F65798">
        <w:t>submits data directly to the SA</w:t>
      </w:r>
      <w:r w:rsidR="00F4198D">
        <w:t xml:space="preserve"> </w:t>
      </w:r>
      <w:r w:rsidR="0072181B">
        <w:t>reporting</w:t>
      </w:r>
      <w:r w:rsidR="00F4198D">
        <w:t xml:space="preserve"> their non-working days</w:t>
      </w:r>
      <w:r w:rsidRPr="00F65798">
        <w:t xml:space="preserve">. The SA is responsible for all data checking operations on the message and </w:t>
      </w:r>
      <w:r w:rsidR="0072181B">
        <w:t>generates a Status Advice message for each submitted message to the submitting entity.</w:t>
      </w:r>
    </w:p>
    <w:p w14:paraId="74DA4E4F" w14:textId="15D1FF75" w:rsidR="00853BE3" w:rsidRPr="00853BE3" w:rsidRDefault="00B31D61" w:rsidP="00B31D61">
      <w:pPr>
        <w:pStyle w:val="Graphic"/>
      </w:pPr>
      <w:r w:rsidRPr="00B31D61">
        <w:rPr>
          <w:noProof/>
          <w:lang w:eastAsia="en-GB"/>
        </w:rPr>
        <w:drawing>
          <wp:inline distT="0" distB="0" distL="0" distR="0" wp14:anchorId="394C07A1" wp14:editId="4BB7FA5B">
            <wp:extent cx="3923665" cy="18395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23665" cy="1839595"/>
                    </a:xfrm>
                    <a:prstGeom prst="rect">
                      <a:avLst/>
                    </a:prstGeom>
                    <a:noFill/>
                    <a:ln>
                      <a:noFill/>
                    </a:ln>
                  </pic:spPr>
                </pic:pic>
              </a:graphicData>
            </a:graphic>
          </wp:inline>
        </w:drawing>
      </w:r>
    </w:p>
    <w:p w14:paraId="0084543B" w14:textId="6FA00A7C" w:rsidR="00D71C01" w:rsidRDefault="00D71C01" w:rsidP="00D71C01">
      <w:pPr>
        <w:pStyle w:val="Heading3"/>
      </w:pPr>
      <w:r>
        <w:lastRenderedPageBreak/>
        <w:t>Proxy Reporting</w:t>
      </w:r>
    </w:p>
    <w:p w14:paraId="7072B530" w14:textId="60FC85A5" w:rsidR="00F4198D" w:rsidRPr="00F4198D" w:rsidRDefault="002F41AB" w:rsidP="0072181B">
      <w:r w:rsidRPr="005B17D0">
        <w:t xml:space="preserve">This flow describes the </w:t>
      </w:r>
      <w:r w:rsidRPr="00F4198D">
        <w:t xml:space="preserve">Non-Working day reporting </w:t>
      </w:r>
      <w:r w:rsidRPr="005B17D0">
        <w:t xml:space="preserve">where an RE submits </w:t>
      </w:r>
      <w:r>
        <w:t>to the SA via a CA. In this flow, the CA performs high level checks ranging from naming convention checks through to schema validations. The CA is expected to either find the message conforms or it does not, it is not expected to perform detailed operations and message parsing. Once a message conforms, it is submitted to the SA resulting in a one-to-one mapping of conforming files to submitted files. Where a submission has been made to the SA, the CA shall expect a Status Advice detailing the results from the in-depth operations that are performed on the message. Where a message does not conform, the CA is to create the Status Advice to the submitting RE.</w:t>
      </w:r>
    </w:p>
    <w:p w14:paraId="761A285F" w14:textId="3441F097" w:rsidR="00853BE3" w:rsidRPr="00853BE3" w:rsidRDefault="00F4198D" w:rsidP="00D63CDF">
      <w:pPr>
        <w:pStyle w:val="Graphic"/>
      </w:pPr>
      <w:r w:rsidRPr="00F4198D">
        <w:rPr>
          <w:noProof/>
          <w:lang w:eastAsia="en-GB"/>
        </w:rPr>
        <w:drawing>
          <wp:inline distT="0" distB="0" distL="0" distR="0" wp14:anchorId="26C11F78" wp14:editId="3BE111A6">
            <wp:extent cx="5904865" cy="2798274"/>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04865" cy="2798274"/>
                    </a:xfrm>
                    <a:prstGeom prst="rect">
                      <a:avLst/>
                    </a:prstGeom>
                    <a:noFill/>
                    <a:ln>
                      <a:noFill/>
                    </a:ln>
                  </pic:spPr>
                </pic:pic>
              </a:graphicData>
            </a:graphic>
          </wp:inline>
        </w:drawing>
      </w:r>
      <w:r w:rsidR="008661B6" w:rsidRPr="008661B6">
        <w:t xml:space="preserve"> </w:t>
      </w:r>
    </w:p>
    <w:p w14:paraId="4BFB916A" w14:textId="4BC1BAD1" w:rsidR="00D66655" w:rsidRDefault="00D71C01" w:rsidP="00D71C01">
      <w:pPr>
        <w:pStyle w:val="Heading3"/>
      </w:pPr>
      <w:r>
        <w:t>In-Direct Reporting</w:t>
      </w:r>
    </w:p>
    <w:p w14:paraId="4A19A666" w14:textId="529FED19" w:rsidR="00A33397" w:rsidRDefault="004609D4" w:rsidP="00DD2480">
      <w:r>
        <w:t xml:space="preserve">This flow describes </w:t>
      </w:r>
      <w:r w:rsidRPr="005B17D0">
        <w:t xml:space="preserve">the </w:t>
      </w:r>
      <w:r w:rsidRPr="004609D4">
        <w:t xml:space="preserve">Non-Working day reporting </w:t>
      </w:r>
      <w:r>
        <w:t xml:space="preserve">where an RE submits data to </w:t>
      </w:r>
      <w:r w:rsidR="005857EC">
        <w:t>the</w:t>
      </w:r>
      <w:r>
        <w:t xml:space="preserve"> CA</w:t>
      </w:r>
      <w:r w:rsidR="00A33397">
        <w:t xml:space="preserve">. The CA </w:t>
      </w:r>
      <w:r>
        <w:t xml:space="preserve">performs all </w:t>
      </w:r>
      <w:r w:rsidRPr="004609D4">
        <w:t xml:space="preserve">message processing operations before submitting </w:t>
      </w:r>
      <w:r w:rsidR="0086016D">
        <w:t>t</w:t>
      </w:r>
      <w:r w:rsidR="0086016D" w:rsidRPr="0086016D">
        <w:t xml:space="preserve">he same message </w:t>
      </w:r>
      <w:r w:rsidR="0086016D">
        <w:t xml:space="preserve">or </w:t>
      </w:r>
      <w:r w:rsidRPr="004609D4">
        <w:t xml:space="preserve">a new message to the SA. </w:t>
      </w:r>
      <w:r w:rsidR="00A33397">
        <w:t xml:space="preserve">For each message the CA checks, it generates a Status Advice message to the RE. As the RE can </w:t>
      </w:r>
      <w:r w:rsidR="00A33397" w:rsidRPr="00A33397">
        <w:t>correct errors, the process loops until the RE has submitted all data that it wants to.</w:t>
      </w:r>
      <w:r w:rsidR="00A33397">
        <w:t xml:space="preserve"> In parallel to this, the CA submits </w:t>
      </w:r>
      <w:r w:rsidR="00A33397" w:rsidRPr="00A33397">
        <w:t xml:space="preserve">either a single amalgamated message to the SA or messages corresponding to the </w:t>
      </w:r>
      <w:r w:rsidR="00A33397">
        <w:t>non-working days of the submitting RE</w:t>
      </w:r>
      <w:r w:rsidR="00A33397" w:rsidRPr="00A33397">
        <w:t>.</w:t>
      </w:r>
      <w:r w:rsidR="00A33397">
        <w:t xml:space="preserve"> T</w:t>
      </w:r>
      <w:r w:rsidR="00A33397" w:rsidRPr="00A33397">
        <w:t xml:space="preserve">he SA generates a Status Advice message against the submitted message(s). Depending on the response, the CA either routes the Status Advice to the RE or completes the message reporting flow as all is correct. Where a single </w:t>
      </w:r>
      <w:r w:rsidR="0086016D">
        <w:t>message submission is used</w:t>
      </w:r>
      <w:r w:rsidR="00A33397" w:rsidRPr="00A33397">
        <w:t>, the per instrument record identifier is used to know which status relates to which venues' submission. This mapping is out of scope but is maintained by the CA.</w:t>
      </w:r>
    </w:p>
    <w:p w14:paraId="6B95AA76" w14:textId="28130F95" w:rsidR="00A33397" w:rsidRPr="004609D4" w:rsidRDefault="00A33397" w:rsidP="00DD2480"/>
    <w:p w14:paraId="0D067916" w14:textId="60B79676" w:rsidR="00C70DB1" w:rsidRDefault="00AE72FB" w:rsidP="005819E7">
      <w:pPr>
        <w:pStyle w:val="Graphic"/>
      </w:pPr>
      <w:r w:rsidRPr="00AE72FB">
        <w:rPr>
          <w:noProof/>
          <w:lang w:eastAsia="en-GB"/>
        </w:rPr>
        <w:lastRenderedPageBreak/>
        <w:drawing>
          <wp:inline distT="0" distB="0" distL="0" distR="0" wp14:anchorId="4D2500F7" wp14:editId="044F747C">
            <wp:extent cx="5904865" cy="436479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04865" cy="4364797"/>
                    </a:xfrm>
                    <a:prstGeom prst="rect">
                      <a:avLst/>
                    </a:prstGeom>
                    <a:noFill/>
                    <a:ln>
                      <a:noFill/>
                    </a:ln>
                  </pic:spPr>
                </pic:pic>
              </a:graphicData>
            </a:graphic>
          </wp:inline>
        </w:drawing>
      </w:r>
    </w:p>
    <w:p w14:paraId="004FF68E" w14:textId="33AB36B1" w:rsidR="00D71C01" w:rsidRDefault="00D71C01" w:rsidP="00D71C01">
      <w:pPr>
        <w:pStyle w:val="Heading2"/>
      </w:pPr>
      <w:bookmarkStart w:id="27" w:name="_Toc454457971"/>
      <w:r>
        <w:t>Data Distribution BusinessTransaction</w:t>
      </w:r>
      <w:bookmarkEnd w:id="27"/>
      <w:r>
        <w:t xml:space="preserve"> </w:t>
      </w:r>
    </w:p>
    <w:p w14:paraId="2CE24773" w14:textId="2B06BFC5" w:rsidR="00FF042E" w:rsidRDefault="00397B6B" w:rsidP="00397B6B">
      <w:r>
        <w:t xml:space="preserve">To ensure the correct operation of transparency, transaction reporting and </w:t>
      </w:r>
      <w:r w:rsidR="00A33397">
        <w:t xml:space="preserve">trading / </w:t>
      </w:r>
      <w:r>
        <w:t xml:space="preserve">double volume cap, the supervisory authority, ESMA, distributes </w:t>
      </w:r>
      <w:r w:rsidR="004F6E2B">
        <w:t xml:space="preserve">to the </w:t>
      </w:r>
      <w:r w:rsidR="002F07BC">
        <w:t>CAs</w:t>
      </w:r>
      <w:r w:rsidR="004F6E2B">
        <w:t xml:space="preserve"> </w:t>
      </w:r>
      <w:r>
        <w:t xml:space="preserve">an </w:t>
      </w:r>
      <w:r w:rsidR="005B17D0">
        <w:t>amalgamated</w:t>
      </w:r>
      <w:r>
        <w:t xml:space="preserve"> version of the reference data (removing duplicates, </w:t>
      </w:r>
      <w:r w:rsidR="002F07BC">
        <w:t xml:space="preserve">instrument </w:t>
      </w:r>
      <w:r>
        <w:t xml:space="preserve">inconsistencies, etc.) along with additional data sets that ESMA has used as part of its message validation operations. </w:t>
      </w:r>
      <w:r w:rsidR="00BD7387">
        <w:t xml:space="preserve">The additional datasets are expected to change infrequently so it is possible to consider distributing these at a different frequency to the reference data. </w:t>
      </w:r>
      <w:r w:rsidR="004F6E2B">
        <w:t xml:space="preserve">As per the MiFIR / MiFID </w:t>
      </w:r>
      <w:r w:rsidR="002F07BC">
        <w:t xml:space="preserve">II </w:t>
      </w:r>
      <w:r w:rsidR="004F6E2B">
        <w:t>directive, ESMA makes the data available to the Public (</w:t>
      </w:r>
      <w:r w:rsidR="00BD7387">
        <w:t>IFs</w:t>
      </w:r>
      <w:r w:rsidR="004F6E2B">
        <w:t xml:space="preserve">, </w:t>
      </w:r>
      <w:r w:rsidR="00BD7387">
        <w:t>REs</w:t>
      </w:r>
      <w:r w:rsidR="004F6E2B">
        <w:t>, academics, etc.). This can be in the form of a download on a website or a webservice query</w:t>
      </w:r>
      <w:r w:rsidR="002F07BC">
        <w:t>.</w:t>
      </w:r>
    </w:p>
    <w:p w14:paraId="33C25C44" w14:textId="12278CF3" w:rsidR="00397B6B" w:rsidRDefault="0065607C" w:rsidP="0065607C">
      <w:pPr>
        <w:pStyle w:val="Graphic"/>
      </w:pPr>
      <w:r w:rsidRPr="0065607C">
        <w:rPr>
          <w:noProof/>
          <w:lang w:eastAsia="en-GB"/>
        </w:rPr>
        <w:lastRenderedPageBreak/>
        <w:drawing>
          <wp:inline distT="0" distB="0" distL="0" distR="0" wp14:anchorId="63F3974F" wp14:editId="46C3FD66">
            <wp:extent cx="5904865" cy="5481799"/>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4865" cy="5481799"/>
                    </a:xfrm>
                    <a:prstGeom prst="rect">
                      <a:avLst/>
                    </a:prstGeom>
                    <a:noFill/>
                    <a:ln>
                      <a:noFill/>
                    </a:ln>
                  </pic:spPr>
                </pic:pic>
              </a:graphicData>
            </a:graphic>
          </wp:inline>
        </w:drawing>
      </w:r>
    </w:p>
    <w:p w14:paraId="6FC2318D" w14:textId="75957AC2" w:rsidR="00D71C01" w:rsidRPr="00880CAB" w:rsidRDefault="00D71C01" w:rsidP="00880CAB">
      <w:pPr>
        <w:pStyle w:val="Heading2"/>
      </w:pPr>
      <w:bookmarkStart w:id="28" w:name="_Toc454457972"/>
      <w:r w:rsidRPr="00880CAB">
        <w:t>Incomplete Data BusinessTransaction</w:t>
      </w:r>
      <w:bookmarkEnd w:id="28"/>
    </w:p>
    <w:p w14:paraId="5B480931" w14:textId="73ACA4C6" w:rsidR="00880CAB" w:rsidRPr="00880CAB" w:rsidRDefault="00A51376" w:rsidP="00880CAB">
      <w:r>
        <w:t>Based on the number of venues that will submit data, the</w:t>
      </w:r>
      <w:r w:rsidR="00F65798">
        <w:t xml:space="preserve"> </w:t>
      </w:r>
      <w:r>
        <w:t xml:space="preserve">chance that not all data for a given day is submitted is high. As part of data quality, checks will be performed to see if all reporting entities for a specific dataset submitted all their data. Where not all data has been reported, a reminder will be sent to these venues informing them either that they made no data submission or of all instruments they failed to submit based on the data the supervisory authority is aware of. Where a reporting entity receives a reminder file, it is </w:t>
      </w:r>
      <w:r w:rsidR="005B17D0">
        <w:t>incumbent</w:t>
      </w:r>
      <w:r>
        <w:t xml:space="preserve"> on them to fix the issue and submit complete data in the next submission window.</w:t>
      </w:r>
    </w:p>
    <w:p w14:paraId="07F3DADF" w14:textId="3822ECD3" w:rsidR="00D71C01" w:rsidRDefault="00D71C01" w:rsidP="00880CAB">
      <w:pPr>
        <w:pStyle w:val="Heading3"/>
      </w:pPr>
      <w:r w:rsidRPr="00880CAB">
        <w:t>Direct Reporting</w:t>
      </w:r>
    </w:p>
    <w:p w14:paraId="0CB22322" w14:textId="77507EB4" w:rsidR="00F65798" w:rsidRPr="00F65798" w:rsidRDefault="00F65798" w:rsidP="00DD2480">
      <w:r>
        <w:t xml:space="preserve">This flow describes an end of day / end of reporting period operation where the SA upon checking all its' data per venue identifies issues (e.g. missed submissions, missed records) and distributes a </w:t>
      </w:r>
      <w:r w:rsidR="002F07BC">
        <w:t>S</w:t>
      </w:r>
      <w:r>
        <w:t xml:space="preserve">tatus </w:t>
      </w:r>
      <w:r w:rsidR="002F07BC">
        <w:t>A</w:t>
      </w:r>
      <w:r>
        <w:t xml:space="preserve">dvice </w:t>
      </w:r>
      <w:r w:rsidR="007D54E7">
        <w:t>message, with status Reminder,</w:t>
      </w:r>
      <w:r w:rsidR="002F07BC">
        <w:t xml:space="preserve"> </w:t>
      </w:r>
      <w:r>
        <w:t>directly to those venues which report directly to it.</w:t>
      </w:r>
    </w:p>
    <w:p w14:paraId="14D9D851" w14:textId="1256FA21" w:rsidR="00880CAB" w:rsidRPr="00880CAB" w:rsidRDefault="002F07BC" w:rsidP="00AE72FB">
      <w:pPr>
        <w:pStyle w:val="Graphic"/>
      </w:pPr>
      <w:r w:rsidRPr="002F07BC">
        <w:rPr>
          <w:noProof/>
          <w:lang w:eastAsia="en-GB"/>
        </w:rPr>
        <w:lastRenderedPageBreak/>
        <w:drawing>
          <wp:inline distT="0" distB="0" distL="0" distR="0" wp14:anchorId="7C829837" wp14:editId="6418655D">
            <wp:extent cx="3348990" cy="142494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48990" cy="1424940"/>
                    </a:xfrm>
                    <a:prstGeom prst="rect">
                      <a:avLst/>
                    </a:prstGeom>
                    <a:noFill/>
                    <a:ln>
                      <a:noFill/>
                    </a:ln>
                  </pic:spPr>
                </pic:pic>
              </a:graphicData>
            </a:graphic>
          </wp:inline>
        </w:drawing>
      </w:r>
      <w:r w:rsidRPr="002F07BC" w:rsidDel="00AE72FB">
        <w:t xml:space="preserve"> </w:t>
      </w:r>
    </w:p>
    <w:p w14:paraId="31205F2D" w14:textId="41498661" w:rsidR="00D71C01" w:rsidRDefault="00D71C01" w:rsidP="00880CAB">
      <w:pPr>
        <w:pStyle w:val="Heading3"/>
      </w:pPr>
      <w:r w:rsidRPr="00880CAB">
        <w:t>Proxy</w:t>
      </w:r>
      <w:r w:rsidR="000D1923">
        <w:t xml:space="preserve"> and In-Direct</w:t>
      </w:r>
      <w:r w:rsidRPr="00880CAB">
        <w:t xml:space="preserve"> Reporting</w:t>
      </w:r>
    </w:p>
    <w:p w14:paraId="3791EF4C" w14:textId="413A30EC" w:rsidR="00F65798" w:rsidRDefault="00F65798" w:rsidP="000D1923">
      <w:r w:rsidRPr="00F65798">
        <w:t xml:space="preserve">This flow describes an end of day / end of reporting period operation where the SA upon checking all its' data per venue identifies issues (e.g. missed submissions, missed records) and distributes a </w:t>
      </w:r>
      <w:r w:rsidR="002F07BC">
        <w:t>S</w:t>
      </w:r>
      <w:r w:rsidRPr="00F65798">
        <w:t xml:space="preserve">tatus </w:t>
      </w:r>
      <w:r w:rsidR="002F07BC">
        <w:t>A</w:t>
      </w:r>
      <w:r>
        <w:t xml:space="preserve">dvice </w:t>
      </w:r>
      <w:r w:rsidR="007D54E7">
        <w:t>message, with status Reminder,</w:t>
      </w:r>
      <w:r w:rsidR="002F07BC">
        <w:t xml:space="preserve"> </w:t>
      </w:r>
      <w:r>
        <w:t xml:space="preserve">to </w:t>
      </w:r>
      <w:r w:rsidR="0086016D">
        <w:t xml:space="preserve">the </w:t>
      </w:r>
      <w:r w:rsidR="000D1923">
        <w:t>CA</w:t>
      </w:r>
      <w:r w:rsidR="0086016D">
        <w:t>s</w:t>
      </w:r>
      <w:r>
        <w:t xml:space="preserve"> to route to venues </w:t>
      </w:r>
      <w:r w:rsidR="000D1923">
        <w:t>which report via that CA. The status advice is generated at the level of an RE identifier e.g. segment MIC.</w:t>
      </w:r>
    </w:p>
    <w:p w14:paraId="7142C96A" w14:textId="15EAFCDE" w:rsidR="00D71C01" w:rsidRPr="00D71C01" w:rsidRDefault="00AE72FB" w:rsidP="006C6FBB">
      <w:pPr>
        <w:pStyle w:val="Graphic"/>
      </w:pPr>
      <w:r w:rsidRPr="00AE72FB">
        <w:rPr>
          <w:noProof/>
          <w:lang w:eastAsia="en-GB"/>
        </w:rPr>
        <w:drawing>
          <wp:inline distT="0" distB="0" distL="0" distR="0" wp14:anchorId="25924CD6" wp14:editId="2AF41A7B">
            <wp:extent cx="5539740" cy="16903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39740" cy="1690370"/>
                    </a:xfrm>
                    <a:prstGeom prst="rect">
                      <a:avLst/>
                    </a:prstGeom>
                    <a:noFill/>
                    <a:ln>
                      <a:noFill/>
                    </a:ln>
                  </pic:spPr>
                </pic:pic>
              </a:graphicData>
            </a:graphic>
          </wp:inline>
        </w:drawing>
      </w:r>
    </w:p>
    <w:p w14:paraId="623492B9" w14:textId="43ED234E" w:rsidR="00D71C01" w:rsidRDefault="00D71C01" w:rsidP="00D71C01">
      <w:pPr>
        <w:pStyle w:val="Heading2"/>
      </w:pPr>
      <w:bookmarkStart w:id="29" w:name="_Toc454457973"/>
      <w:r>
        <w:t xml:space="preserve">Transparency Data </w:t>
      </w:r>
      <w:r w:rsidR="00B07595">
        <w:t xml:space="preserve">Report </w:t>
      </w:r>
      <w:r>
        <w:t>BusinessTransaction</w:t>
      </w:r>
      <w:bookmarkEnd w:id="29"/>
      <w:r>
        <w:t xml:space="preserve"> </w:t>
      </w:r>
    </w:p>
    <w:p w14:paraId="259860BB" w14:textId="4B0B5251" w:rsidR="00A51376" w:rsidRDefault="00A51376" w:rsidP="00D71C01">
      <w:r>
        <w:t>For Transparency Data</w:t>
      </w:r>
      <w:r w:rsidR="00B07595">
        <w:t xml:space="preserve"> Report</w:t>
      </w:r>
      <w:r>
        <w:t xml:space="preserve">, two types of similar data will be submitted by the venues - Equity specific information and Non-Equity specific information. The overall flow is the same regardless of the type of instrument transparency reference data that is being </w:t>
      </w:r>
      <w:r w:rsidR="005B17D0">
        <w:t>submitted</w:t>
      </w:r>
      <w:r>
        <w:t>. Distinct messages were used as differences exist in the level of information captured per message.</w:t>
      </w:r>
      <w:r w:rsidR="0043395A">
        <w:t xml:space="preserve"> Within the </w:t>
      </w:r>
      <w:r w:rsidR="00DD2480">
        <w:t>submitted</w:t>
      </w:r>
      <w:r w:rsidR="0043395A">
        <w:t xml:space="preserve"> messages, a single Reporting Entity is not expected to submit both messages as they may not operate instruments </w:t>
      </w:r>
      <w:r w:rsidR="00DD2480">
        <w:t>in scope</w:t>
      </w:r>
      <w:r w:rsidR="0043395A">
        <w:t xml:space="preserve"> of a specific message e.g. they may trade only Equity or Non-Equity but not both.</w:t>
      </w:r>
    </w:p>
    <w:p w14:paraId="15EDBFAA" w14:textId="77777777" w:rsidR="00D71C01" w:rsidRDefault="00D71C01" w:rsidP="00D71C01">
      <w:pPr>
        <w:pStyle w:val="Heading3"/>
      </w:pPr>
      <w:r>
        <w:t>Direct Reporting</w:t>
      </w:r>
    </w:p>
    <w:p w14:paraId="03356241" w14:textId="55CE925A" w:rsidR="002F07BC" w:rsidRPr="002F07BC" w:rsidRDefault="002F07BC" w:rsidP="00F202F8">
      <w:r>
        <w:t>This flow describes an RE submitting either an Equity or Non-Equity Transparency Data Reporting message</w:t>
      </w:r>
      <w:r w:rsidR="00F202F8">
        <w:t xml:space="preserve"> directly to the SA</w:t>
      </w:r>
      <w:r>
        <w:t xml:space="preserve">. For each message submitted to the SA, a Status Advice message is generated. </w:t>
      </w:r>
    </w:p>
    <w:p w14:paraId="228E9679" w14:textId="06622BCC" w:rsidR="003C0FF6" w:rsidRPr="003C0FF6" w:rsidRDefault="002F07BC" w:rsidP="00F202F8">
      <w:pPr>
        <w:pStyle w:val="Graphic"/>
      </w:pPr>
      <w:r w:rsidRPr="002F07BC">
        <w:rPr>
          <w:noProof/>
          <w:lang w:eastAsia="en-GB"/>
        </w:rPr>
        <w:lastRenderedPageBreak/>
        <w:drawing>
          <wp:inline distT="0" distB="0" distL="0" distR="0" wp14:anchorId="2B8EA208" wp14:editId="102F835F">
            <wp:extent cx="4497705" cy="20523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97705" cy="2052320"/>
                    </a:xfrm>
                    <a:prstGeom prst="rect">
                      <a:avLst/>
                    </a:prstGeom>
                    <a:noFill/>
                    <a:ln>
                      <a:noFill/>
                    </a:ln>
                  </pic:spPr>
                </pic:pic>
              </a:graphicData>
            </a:graphic>
          </wp:inline>
        </w:drawing>
      </w:r>
    </w:p>
    <w:p w14:paraId="5CDEAB48" w14:textId="77777777" w:rsidR="00D71C01" w:rsidRDefault="00D71C01" w:rsidP="00D71C01">
      <w:pPr>
        <w:pStyle w:val="Heading3"/>
      </w:pPr>
      <w:r>
        <w:t>Proxy Reporting</w:t>
      </w:r>
    </w:p>
    <w:p w14:paraId="34232C11" w14:textId="33F41268" w:rsidR="0086016D" w:rsidRPr="00F202F8" w:rsidRDefault="00F202F8" w:rsidP="00DD2480">
      <w:r>
        <w:t>T</w:t>
      </w:r>
      <w:r w:rsidRPr="00F202F8">
        <w:t xml:space="preserve">his flow describes an RE submitting either an Equity or Non-Equity Transparency Data Reporting message directly to the </w:t>
      </w:r>
      <w:r>
        <w:t>C</w:t>
      </w:r>
      <w:r w:rsidRPr="00F202F8">
        <w:t>A</w:t>
      </w:r>
      <w:r w:rsidR="0086016D">
        <w:t xml:space="preserve">. In this case, the CA performs high level checks ranging from naming convention </w:t>
      </w:r>
      <w:r w:rsidR="0086016D" w:rsidRPr="0086016D">
        <w:t>checks through to schema validations. The CA is expected to either find the message conforms or it does not, it is not expected to perform detailed operations and message parsing. Once a message conforms, it is submitted to the SA resulting in a one-to-one mapping of conforming files to submitted files. Where a submission has been made to the SA, the CA shall expect a Status Advice detailing the results from the in-depth operations that are performed on the message. Where a message does not conform, the CA is to create the Status Advice to the submitting RE.</w:t>
      </w:r>
      <w:r>
        <w:t xml:space="preserve"> </w:t>
      </w:r>
    </w:p>
    <w:p w14:paraId="68E637F9" w14:textId="7F36DE4A" w:rsidR="00F24D93" w:rsidRPr="00F24D93" w:rsidRDefault="00F202F8" w:rsidP="00F202F8">
      <w:pPr>
        <w:pStyle w:val="Graphic"/>
      </w:pPr>
      <w:r w:rsidRPr="00F202F8">
        <w:rPr>
          <w:noProof/>
          <w:lang w:eastAsia="en-GB"/>
        </w:rPr>
        <w:drawing>
          <wp:inline distT="0" distB="0" distL="0" distR="0" wp14:anchorId="3E5702D2" wp14:editId="62A10A12">
            <wp:extent cx="5904865" cy="269635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04865" cy="2696353"/>
                    </a:xfrm>
                    <a:prstGeom prst="rect">
                      <a:avLst/>
                    </a:prstGeom>
                    <a:noFill/>
                    <a:ln>
                      <a:noFill/>
                    </a:ln>
                  </pic:spPr>
                </pic:pic>
              </a:graphicData>
            </a:graphic>
          </wp:inline>
        </w:drawing>
      </w:r>
    </w:p>
    <w:p w14:paraId="655DD0C8" w14:textId="77777777" w:rsidR="00D71C01" w:rsidRDefault="00D71C01" w:rsidP="00D71C01">
      <w:pPr>
        <w:pStyle w:val="Heading3"/>
      </w:pPr>
      <w:r>
        <w:t>In-Direct Reporting</w:t>
      </w:r>
    </w:p>
    <w:p w14:paraId="4C95A0D8" w14:textId="3572EC5C" w:rsidR="00AA67F2" w:rsidRDefault="00AA67F2" w:rsidP="00AA67F2">
      <w:r>
        <w:t xml:space="preserve">This flow describes an RE submitting </w:t>
      </w:r>
      <w:r w:rsidRPr="00F202F8">
        <w:t>either an Equity or Non-Equity Transparency Data Reporting</w:t>
      </w:r>
      <w:r>
        <w:t xml:space="preserve"> to </w:t>
      </w:r>
      <w:r w:rsidR="005857EC">
        <w:t>the</w:t>
      </w:r>
      <w:r>
        <w:t xml:space="preserve"> CA. The CA performs all message processing operations before submitting </w:t>
      </w:r>
      <w:r w:rsidR="0086016D">
        <w:t>the same message or a new message of all valid instruments to the SA</w:t>
      </w:r>
      <w:r>
        <w:t>. For each message the CA checks, it generates a Status Advice message to the RE. As the RE can correct errors, the process loops until the RE has submitted all data that it wants to. In parallel to this, the CA submits either a single amalgamated message to the SA or messages corresponding to the valid instruments from the RE submission. T</w:t>
      </w:r>
      <w:r w:rsidRPr="004609D4">
        <w:t>he SA generates a Status Advice message against the submitted message(s). Depending on the response, the CA either routes the Status Advice to the RE or completes the message reporting flow as all is correct. Where a single file is created, the per instrument record identifier is used to know which status relates to which venues' submission.</w:t>
      </w:r>
      <w:r>
        <w:t xml:space="preserve"> This mapping is out of scope but is maintained by the CA.</w:t>
      </w:r>
    </w:p>
    <w:p w14:paraId="0FAEE652" w14:textId="36D4A5DC" w:rsidR="0086016D" w:rsidRDefault="0086016D" w:rsidP="00AA67F2"/>
    <w:p w14:paraId="68060162" w14:textId="76FAAB06" w:rsidR="00E57CD2" w:rsidRPr="00E57CD2" w:rsidRDefault="00BD7387" w:rsidP="00BD7387">
      <w:pPr>
        <w:pStyle w:val="Graphic"/>
      </w:pPr>
      <w:r w:rsidRPr="00BD7387">
        <w:rPr>
          <w:noProof/>
          <w:lang w:eastAsia="en-GB"/>
        </w:rPr>
        <w:drawing>
          <wp:inline distT="0" distB="0" distL="0" distR="0" wp14:anchorId="7EABF91D" wp14:editId="3BA56D0F">
            <wp:extent cx="5904865" cy="411883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4865" cy="4118835"/>
                    </a:xfrm>
                    <a:prstGeom prst="rect">
                      <a:avLst/>
                    </a:prstGeom>
                    <a:noFill/>
                    <a:ln>
                      <a:noFill/>
                    </a:ln>
                  </pic:spPr>
                </pic:pic>
              </a:graphicData>
            </a:graphic>
          </wp:inline>
        </w:drawing>
      </w:r>
    </w:p>
    <w:p w14:paraId="036D4099" w14:textId="0C61D581" w:rsidR="0043395A" w:rsidRDefault="00C814B8" w:rsidP="00D71C01">
      <w:pPr>
        <w:pStyle w:val="Heading2"/>
      </w:pPr>
      <w:bookmarkStart w:id="30" w:name="_Toc454457974"/>
      <w:r>
        <w:t xml:space="preserve">Trading Activity </w:t>
      </w:r>
      <w:r w:rsidR="007874A8">
        <w:t xml:space="preserve">Report </w:t>
      </w:r>
      <w:r w:rsidR="00D71C01">
        <w:t>BusinessTransaction</w:t>
      </w:r>
      <w:bookmarkEnd w:id="30"/>
    </w:p>
    <w:p w14:paraId="05DDEAAB" w14:textId="7881C6B3" w:rsidR="00D71C01" w:rsidRDefault="0043395A" w:rsidP="0043395A">
      <w:r>
        <w:t>For Transparency Trading Activity</w:t>
      </w:r>
      <w:r w:rsidR="007874A8">
        <w:t xml:space="preserve"> Report</w:t>
      </w:r>
      <w:r w:rsidRPr="0043395A">
        <w:t>, two types of similar data will be submitted by the venues - Equity specific information and Non-Equity specific information</w:t>
      </w:r>
      <w:r>
        <w:t xml:space="preserve">. The information captured in these messages is quantitative in nature reflecting that it relates to the specific trading activity on instruments reported as part of Reference Data and Transparency Data Reporting. Within the </w:t>
      </w:r>
      <w:r w:rsidR="00DD2480">
        <w:t>submitted</w:t>
      </w:r>
      <w:r>
        <w:t xml:space="preserve"> messages, a single Reporting Entity is not expected to submit both messages as they may not operate instruments </w:t>
      </w:r>
      <w:r w:rsidR="00DD2480">
        <w:t>in scope</w:t>
      </w:r>
      <w:r>
        <w:t xml:space="preserve"> of a specific message e.g. they may trade only Equity or Non-Equity but not both.</w:t>
      </w:r>
    </w:p>
    <w:p w14:paraId="2D804BB5" w14:textId="11841293" w:rsidR="00D71C01" w:rsidRDefault="00D71C01" w:rsidP="00D71C01">
      <w:pPr>
        <w:pStyle w:val="Heading3"/>
      </w:pPr>
      <w:r>
        <w:t>Direct Reporting</w:t>
      </w:r>
    </w:p>
    <w:p w14:paraId="2F5D91B3" w14:textId="4131EB04" w:rsidR="0043395A" w:rsidRPr="0043395A" w:rsidRDefault="0043395A" w:rsidP="0043395A">
      <w:r>
        <w:t xml:space="preserve">This flow describes an RE submitting either an Equity or Non-Equity </w:t>
      </w:r>
      <w:r w:rsidRPr="00F202F8">
        <w:t xml:space="preserve">Transparency </w:t>
      </w:r>
      <w:r>
        <w:t>Trading Activity</w:t>
      </w:r>
      <w:r w:rsidRPr="00F202F8">
        <w:t xml:space="preserve"> </w:t>
      </w:r>
      <w:r>
        <w:t xml:space="preserve">report message directly to the SA. For each message submitted to the SA, a Status Advice message is generated. </w:t>
      </w:r>
    </w:p>
    <w:p w14:paraId="342F3153" w14:textId="4A9587F5" w:rsidR="001548C1" w:rsidRPr="001548C1" w:rsidRDefault="00B718FE" w:rsidP="0043395A">
      <w:pPr>
        <w:pStyle w:val="Graphic"/>
      </w:pPr>
      <w:r w:rsidRPr="00B718FE">
        <w:rPr>
          <w:noProof/>
          <w:lang w:eastAsia="en-GB"/>
        </w:rPr>
        <w:lastRenderedPageBreak/>
        <w:drawing>
          <wp:inline distT="0" distB="0" distL="0" distR="0" wp14:anchorId="2307BDCB" wp14:editId="62BB681A">
            <wp:extent cx="4305935" cy="1945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05935" cy="1945640"/>
                    </a:xfrm>
                    <a:prstGeom prst="rect">
                      <a:avLst/>
                    </a:prstGeom>
                    <a:noFill/>
                    <a:ln>
                      <a:noFill/>
                    </a:ln>
                  </pic:spPr>
                </pic:pic>
              </a:graphicData>
            </a:graphic>
          </wp:inline>
        </w:drawing>
      </w:r>
      <w:r w:rsidR="004609D4" w:rsidRPr="004609D4" w:rsidDel="00AE72FB">
        <w:t xml:space="preserve"> </w:t>
      </w:r>
    </w:p>
    <w:p w14:paraId="2DE53154" w14:textId="77777777" w:rsidR="00D71C01" w:rsidRDefault="00D71C01" w:rsidP="00D71C01">
      <w:pPr>
        <w:pStyle w:val="Heading3"/>
      </w:pPr>
      <w:r>
        <w:t>Proxy Reporting</w:t>
      </w:r>
    </w:p>
    <w:p w14:paraId="2DF702B6" w14:textId="5B83F8B6" w:rsidR="0086016D" w:rsidRPr="0043395A" w:rsidRDefault="0043395A" w:rsidP="0043395A">
      <w:r>
        <w:t>T</w:t>
      </w:r>
      <w:r w:rsidRPr="00F202F8">
        <w:t xml:space="preserve">his flow describes an RE submitting either an Equity or Non-Equity Transparency </w:t>
      </w:r>
      <w:r>
        <w:t>Trading Activity</w:t>
      </w:r>
      <w:r w:rsidRPr="00F202F8">
        <w:t xml:space="preserve"> </w:t>
      </w:r>
      <w:r>
        <w:t>report</w:t>
      </w:r>
      <w:r w:rsidRPr="00F202F8">
        <w:t xml:space="preserve"> </w:t>
      </w:r>
      <w:r w:rsidR="0086016D">
        <w:t>to the SA via a CA. In this case, the CA performs high level checks ranging from naming convention checks through to schema validations. The CA is expected to either find the message conforms or it does not, it is not expected to perform detailed operations and message parsing</w:t>
      </w:r>
      <w:r w:rsidR="00071506">
        <w:t xml:space="preserve">. </w:t>
      </w:r>
      <w:r w:rsidR="0086016D">
        <w:t>Once a message conforms, it is submitted to the SA resulting in a one-to-one mapping of conforming files to submitted files. Where a submission has been made to the SA, the CA shall expect a Status Advice detailing the results from the in-depth operations that are performed on the message. Where a message does not conform, the CA is to create the Status Advice to the submitting RE.</w:t>
      </w:r>
    </w:p>
    <w:p w14:paraId="0FE87876" w14:textId="472ADCC3" w:rsidR="001E2671" w:rsidRPr="001E2671" w:rsidRDefault="00B718FE" w:rsidP="001E2671">
      <w:pPr>
        <w:pStyle w:val="Graphic"/>
      </w:pPr>
      <w:r w:rsidRPr="00B718FE">
        <w:rPr>
          <w:noProof/>
          <w:lang w:eastAsia="en-GB"/>
        </w:rPr>
        <w:drawing>
          <wp:inline distT="0" distB="0" distL="0" distR="0" wp14:anchorId="33DA9F07" wp14:editId="4B671B48">
            <wp:extent cx="5904865" cy="2755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4865" cy="2755977"/>
                    </a:xfrm>
                    <a:prstGeom prst="rect">
                      <a:avLst/>
                    </a:prstGeom>
                    <a:noFill/>
                    <a:ln>
                      <a:noFill/>
                    </a:ln>
                  </pic:spPr>
                </pic:pic>
              </a:graphicData>
            </a:graphic>
          </wp:inline>
        </w:drawing>
      </w:r>
    </w:p>
    <w:p w14:paraId="4CA21D6F" w14:textId="77777777" w:rsidR="00D71C01" w:rsidRDefault="00D71C01" w:rsidP="00D71C01">
      <w:pPr>
        <w:pStyle w:val="Heading3"/>
      </w:pPr>
      <w:r>
        <w:t>In-Direct Reporting</w:t>
      </w:r>
    </w:p>
    <w:p w14:paraId="636F98BD" w14:textId="4956B711" w:rsidR="0043395A" w:rsidRDefault="0043395A" w:rsidP="0043395A">
      <w:r>
        <w:t xml:space="preserve">This flow describes an </w:t>
      </w:r>
      <w:r w:rsidRPr="00F202F8">
        <w:t xml:space="preserve">RE submitting either an Equity or Non-Equity Transparency </w:t>
      </w:r>
      <w:r>
        <w:t>Trading Activity</w:t>
      </w:r>
      <w:r w:rsidRPr="00F202F8">
        <w:t xml:space="preserve"> </w:t>
      </w:r>
      <w:r>
        <w:t xml:space="preserve">report to </w:t>
      </w:r>
      <w:r w:rsidR="005857EC">
        <w:t>the</w:t>
      </w:r>
      <w:r>
        <w:t xml:space="preserve"> CA which performs all </w:t>
      </w:r>
      <w:r w:rsidRPr="004609D4">
        <w:t xml:space="preserve">message processing operations before submitting </w:t>
      </w:r>
      <w:r w:rsidR="00720230">
        <w:t xml:space="preserve">the same message or </w:t>
      </w:r>
      <w:r w:rsidRPr="004609D4">
        <w:t xml:space="preserve">a new message of all valid </w:t>
      </w:r>
      <w:r w:rsidR="00720230">
        <w:t>trading activity</w:t>
      </w:r>
      <w:r w:rsidRPr="004609D4">
        <w:t xml:space="preserve"> to the SA. </w:t>
      </w:r>
      <w:r>
        <w:t xml:space="preserve">For each message the CA checks, it generates a Status Advice message to the RE. As the RE can correct errors, the process loops until the RE has submitted all data that it wants to. In parallel to this, the CA submits either a single amalgamated message to the SA or messages </w:t>
      </w:r>
      <w:r w:rsidR="00720230">
        <w:t xml:space="preserve">capturing the valid trading activity. </w:t>
      </w:r>
      <w:r>
        <w:t>T</w:t>
      </w:r>
      <w:r w:rsidRPr="004609D4">
        <w:t>he SA generates a Status Advice message against the submitted message(s). Depending on the response, the CA either routes the Status Advice to the RE or completes the message reporting flow as all is correct. Where a single file is created, the per instrument record identifier is used to know which status relates to which venues' submission.</w:t>
      </w:r>
      <w:r>
        <w:t xml:space="preserve"> This mapping is out of scope but is maintained by the CA.</w:t>
      </w:r>
    </w:p>
    <w:p w14:paraId="2E4D94FA" w14:textId="1E3A7002" w:rsidR="001E2671" w:rsidRDefault="00B718FE" w:rsidP="00BD7387">
      <w:pPr>
        <w:pStyle w:val="Graphic"/>
      </w:pPr>
      <w:r w:rsidRPr="00B718FE">
        <w:rPr>
          <w:noProof/>
          <w:lang w:eastAsia="en-GB"/>
        </w:rPr>
        <w:lastRenderedPageBreak/>
        <w:drawing>
          <wp:inline distT="0" distB="0" distL="0" distR="0" wp14:anchorId="1600E1B4" wp14:editId="43F4E471">
            <wp:extent cx="5904865" cy="428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4865" cy="4283792"/>
                    </a:xfrm>
                    <a:prstGeom prst="rect">
                      <a:avLst/>
                    </a:prstGeom>
                    <a:noFill/>
                    <a:ln>
                      <a:noFill/>
                    </a:ln>
                  </pic:spPr>
                </pic:pic>
              </a:graphicData>
            </a:graphic>
          </wp:inline>
        </w:drawing>
      </w:r>
    </w:p>
    <w:p w14:paraId="2F80586D" w14:textId="5772C674" w:rsidR="00BD7387" w:rsidRDefault="007874A8" w:rsidP="00D71C01">
      <w:pPr>
        <w:pStyle w:val="Heading2"/>
      </w:pPr>
      <w:bookmarkStart w:id="31" w:name="_Toc454457975"/>
      <w:r>
        <w:t>Trading Activity</w:t>
      </w:r>
      <w:r w:rsidR="00D71C01">
        <w:t xml:space="preserve"> Result BusinessTransaction</w:t>
      </w:r>
      <w:bookmarkEnd w:id="31"/>
    </w:p>
    <w:p w14:paraId="171ED0D8" w14:textId="5641CD95" w:rsidR="00D71C01" w:rsidRDefault="00BD7387" w:rsidP="00BD7387">
      <w:r>
        <w:t xml:space="preserve">The Transparency Trading Activity </w:t>
      </w:r>
      <w:r w:rsidR="00E67408">
        <w:t>Result</w:t>
      </w:r>
      <w:r>
        <w:t xml:space="preserve"> is captured to support performing calculations to identify a range of features on both Equity and Non-Equity instruments that are trading. Where a CA performs these calculations rather than an SA, there is a need to submit the result data to the SA to support publication of the full set of calculation results for all instruments.</w:t>
      </w:r>
    </w:p>
    <w:p w14:paraId="143E9CA1" w14:textId="10699DB9" w:rsidR="00D71C01" w:rsidRDefault="003E363B" w:rsidP="00D71C01">
      <w:pPr>
        <w:pStyle w:val="Heading3"/>
      </w:pPr>
      <w:r>
        <w:t>In-</w:t>
      </w:r>
      <w:r w:rsidR="00D71C01">
        <w:t>Direct Reporting</w:t>
      </w:r>
    </w:p>
    <w:p w14:paraId="5C68D152" w14:textId="3EE2602E" w:rsidR="00A33397" w:rsidRPr="00A33397" w:rsidRDefault="00A33397" w:rsidP="00DD2480">
      <w:r>
        <w:t xml:space="preserve">This flow describes </w:t>
      </w:r>
      <w:r w:rsidR="003E23A3">
        <w:t xml:space="preserve">a CA submitting a </w:t>
      </w:r>
      <w:r>
        <w:t xml:space="preserve">transparency </w:t>
      </w:r>
      <w:r w:rsidR="003E23A3">
        <w:t xml:space="preserve">trading activity result </w:t>
      </w:r>
      <w:r>
        <w:t xml:space="preserve">message to the SA. </w:t>
      </w:r>
      <w:r w:rsidR="003E23A3">
        <w:t>For each message submitted to the SA, a Status Advice message is generated.</w:t>
      </w:r>
    </w:p>
    <w:p w14:paraId="7FB23736" w14:textId="29962CDD" w:rsidR="00D71C01" w:rsidRDefault="00720230" w:rsidP="00BD7387">
      <w:pPr>
        <w:pStyle w:val="Graphic"/>
      </w:pPr>
      <w:r w:rsidRPr="00720230">
        <w:rPr>
          <w:noProof/>
          <w:lang w:eastAsia="en-GB"/>
        </w:rPr>
        <w:drawing>
          <wp:inline distT="0" distB="0" distL="0" distR="0" wp14:anchorId="5A487B06" wp14:editId="2E42C926">
            <wp:extent cx="4210685" cy="1956435"/>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10685" cy="1956435"/>
                    </a:xfrm>
                    <a:prstGeom prst="rect">
                      <a:avLst/>
                    </a:prstGeom>
                    <a:noFill/>
                    <a:ln>
                      <a:noFill/>
                    </a:ln>
                  </pic:spPr>
                </pic:pic>
              </a:graphicData>
            </a:graphic>
          </wp:inline>
        </w:drawing>
      </w:r>
      <w:r w:rsidR="00BD7387" w:rsidRPr="00BD7387" w:rsidDel="00AE72FB">
        <w:t xml:space="preserve"> </w:t>
      </w:r>
    </w:p>
    <w:p w14:paraId="1F780820" w14:textId="507CB7D1" w:rsidR="00D71C01" w:rsidRDefault="00A33397" w:rsidP="00D71C01">
      <w:pPr>
        <w:pStyle w:val="Heading2"/>
      </w:pPr>
      <w:bookmarkStart w:id="32" w:name="_Toc454457976"/>
      <w:r>
        <w:lastRenderedPageBreak/>
        <w:t xml:space="preserve">Trading </w:t>
      </w:r>
      <w:r w:rsidR="00D71C01">
        <w:t>Volume Cap BusinessTransaction</w:t>
      </w:r>
      <w:bookmarkEnd w:id="32"/>
      <w:r w:rsidR="00D71C01">
        <w:t xml:space="preserve"> </w:t>
      </w:r>
    </w:p>
    <w:p w14:paraId="47D0946F" w14:textId="77777777" w:rsidR="00D71C01" w:rsidRDefault="00D71C01" w:rsidP="00D71C01">
      <w:pPr>
        <w:pStyle w:val="Heading3"/>
      </w:pPr>
      <w:r>
        <w:t>Direct Reporting</w:t>
      </w:r>
    </w:p>
    <w:p w14:paraId="16E97AE9" w14:textId="7BEFB3C2" w:rsidR="005857EC" w:rsidRPr="0043395A" w:rsidRDefault="005857EC" w:rsidP="005857EC">
      <w:r>
        <w:t xml:space="preserve">This flow describes an RE submitting a Trading Volume Cap Data report message directly to the SA. For each message submitted to the SA, a Status Advice message is generated. </w:t>
      </w:r>
    </w:p>
    <w:p w14:paraId="1D64D907" w14:textId="0143D75B" w:rsidR="004F25AA" w:rsidRPr="004F25AA" w:rsidRDefault="00AE72FB" w:rsidP="00AE72FB">
      <w:pPr>
        <w:pStyle w:val="Graphic"/>
      </w:pPr>
      <w:r w:rsidRPr="00AE72FB">
        <w:rPr>
          <w:noProof/>
          <w:lang w:eastAsia="en-GB"/>
        </w:rPr>
        <w:drawing>
          <wp:inline distT="0" distB="0" distL="0" distR="0" wp14:anchorId="3DFB7006" wp14:editId="0362FB93">
            <wp:extent cx="4018915" cy="17545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18915" cy="1754505"/>
                    </a:xfrm>
                    <a:prstGeom prst="rect">
                      <a:avLst/>
                    </a:prstGeom>
                    <a:noFill/>
                    <a:ln>
                      <a:noFill/>
                    </a:ln>
                  </pic:spPr>
                </pic:pic>
              </a:graphicData>
            </a:graphic>
          </wp:inline>
        </w:drawing>
      </w:r>
    </w:p>
    <w:p w14:paraId="27DB50E0" w14:textId="77777777" w:rsidR="00D71C01" w:rsidRDefault="00D71C01" w:rsidP="00D71C01">
      <w:pPr>
        <w:pStyle w:val="Heading3"/>
      </w:pPr>
      <w:r>
        <w:t>Proxy Reporting</w:t>
      </w:r>
    </w:p>
    <w:p w14:paraId="24883193" w14:textId="1EB9DFD1" w:rsidR="003E23A3" w:rsidRPr="005857EC" w:rsidRDefault="005857EC" w:rsidP="00DD2480">
      <w:r w:rsidRPr="005857EC">
        <w:t xml:space="preserve">This flow describes an RE submitting a Trading Volume Cap Data report message directly to the </w:t>
      </w:r>
      <w:r>
        <w:t>C</w:t>
      </w:r>
      <w:r w:rsidRPr="00F202F8">
        <w:t>A</w:t>
      </w:r>
      <w:r w:rsidR="003E23A3">
        <w:t xml:space="preserve">. In this case, the CA performs high level checks ranging from naming convention </w:t>
      </w:r>
      <w:r w:rsidR="003E23A3" w:rsidRPr="0086016D">
        <w:t>checks through to schema validations.</w:t>
      </w:r>
      <w:r w:rsidR="003E23A3">
        <w:t xml:space="preserve"> </w:t>
      </w:r>
      <w:r w:rsidR="003E23A3" w:rsidRPr="0086016D">
        <w:t>The CA is expected to either find the message conforms or it does not, it is not expected to perform detailed operations and message parsing. Once a message conforms, it is submitted to the SA resulting in a one-to-one mapping of conforming files to submitted files. Where a submission has been made to the SA, the CA shall expect a Status Advice detailing the results from the in-depth operations that are performed on the message. Where a message does not conform, the CA is to create the Status Advice to the submitting RE.</w:t>
      </w:r>
    </w:p>
    <w:p w14:paraId="1317D7C3" w14:textId="59AC03FC" w:rsidR="004F25AA" w:rsidRPr="004F25AA" w:rsidRDefault="00AE72FB">
      <w:pPr>
        <w:pStyle w:val="Graphic"/>
      </w:pPr>
      <w:r w:rsidRPr="00AE72FB">
        <w:rPr>
          <w:noProof/>
          <w:lang w:eastAsia="en-GB"/>
        </w:rPr>
        <w:drawing>
          <wp:inline distT="0" distB="0" distL="0" distR="0" wp14:anchorId="05CEEC81" wp14:editId="04BADE99">
            <wp:extent cx="5904865" cy="245884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04865" cy="2458842"/>
                    </a:xfrm>
                    <a:prstGeom prst="rect">
                      <a:avLst/>
                    </a:prstGeom>
                    <a:noFill/>
                    <a:ln>
                      <a:noFill/>
                    </a:ln>
                  </pic:spPr>
                </pic:pic>
              </a:graphicData>
            </a:graphic>
          </wp:inline>
        </w:drawing>
      </w:r>
    </w:p>
    <w:p w14:paraId="23BA6018" w14:textId="77777777" w:rsidR="00D71C01" w:rsidRDefault="00D71C01" w:rsidP="00D71C01">
      <w:pPr>
        <w:pStyle w:val="Heading3"/>
      </w:pPr>
      <w:r>
        <w:t>In-Direct Reporting</w:t>
      </w:r>
    </w:p>
    <w:p w14:paraId="6CF8BFEE" w14:textId="5BCC2A31" w:rsidR="003E23A3" w:rsidRPr="004609D4" w:rsidRDefault="005857EC" w:rsidP="005857EC">
      <w:r w:rsidRPr="005857EC">
        <w:t xml:space="preserve">This flow describes an RE submitting a Trading Volume Cap Data report message to the </w:t>
      </w:r>
      <w:r>
        <w:t>CA</w:t>
      </w:r>
      <w:r w:rsidR="003E23A3">
        <w:t>. The CA performs all message processing operations before submitting the same message or a new message of all valid instruments to the SA. For each message the CA checks, it generates a Status Advice message to the RE. As the RE can correct errors, the process loops until the RE has submitted all data that it wants to. In parallel to this, the CA submits either a single amalgamated message to the SA or messages corresponding to the valid instruments from the RE submission. T</w:t>
      </w:r>
      <w:r w:rsidR="003E23A3" w:rsidRPr="004609D4">
        <w:t xml:space="preserve">he SA generates a Status Advice </w:t>
      </w:r>
      <w:r w:rsidR="003E23A3" w:rsidRPr="004609D4">
        <w:lastRenderedPageBreak/>
        <w:t>message against the submitted message(s). Depending on the response, the CA either routes the Status Advice to the RE or completes the message reporting flow as all is correct. Where a single file is created, the per instrument record identifier is used to know which status relates to which venues' submission.</w:t>
      </w:r>
      <w:r w:rsidR="003E23A3">
        <w:t xml:space="preserve"> This mapping is out of scope but is maintained by the CA.</w:t>
      </w:r>
    </w:p>
    <w:p w14:paraId="07E52B69" w14:textId="623B75A6" w:rsidR="00D71C01" w:rsidRDefault="00AE72FB" w:rsidP="00D135AF">
      <w:pPr>
        <w:pStyle w:val="Graphic"/>
      </w:pPr>
      <w:r w:rsidRPr="00AE72FB">
        <w:rPr>
          <w:noProof/>
          <w:lang w:eastAsia="en-GB"/>
        </w:rPr>
        <w:drawing>
          <wp:inline distT="0" distB="0" distL="0" distR="0" wp14:anchorId="7646E8C8" wp14:editId="5ACF6A48">
            <wp:extent cx="5904865" cy="445915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04865" cy="4459151"/>
                    </a:xfrm>
                    <a:prstGeom prst="rect">
                      <a:avLst/>
                    </a:prstGeom>
                    <a:noFill/>
                    <a:ln>
                      <a:noFill/>
                    </a:ln>
                  </pic:spPr>
                </pic:pic>
              </a:graphicData>
            </a:graphic>
          </wp:inline>
        </w:drawing>
      </w:r>
    </w:p>
    <w:p w14:paraId="20145488" w14:textId="77777777" w:rsidR="00530047" w:rsidRDefault="00530047" w:rsidP="00530047">
      <w:pPr>
        <w:pStyle w:val="Heading2"/>
      </w:pPr>
      <w:bookmarkStart w:id="33" w:name="_Toc454457977"/>
      <w:r>
        <w:t>Transaction Reporting</w:t>
      </w:r>
      <w:bookmarkEnd w:id="33"/>
    </w:p>
    <w:p w14:paraId="46FB9FC6" w14:textId="77777777" w:rsidR="00530047" w:rsidRDefault="00530047" w:rsidP="00530047">
      <w:pPr>
        <w:pStyle w:val="Heading3"/>
      </w:pPr>
      <w:r>
        <w:t>Financia</w:t>
      </w:r>
      <w:r w:rsidRPr="00E973EB">
        <w:t>l Instrument Transaction Report</w:t>
      </w:r>
    </w:p>
    <w:p w14:paraId="3E2D5BE0" w14:textId="77777777" w:rsidR="00530047" w:rsidRDefault="00530047" w:rsidP="00530047">
      <w:r>
        <w:t xml:space="preserve">This flow </w:t>
      </w:r>
      <w:r w:rsidRPr="005147EC">
        <w:t xml:space="preserve">describes </w:t>
      </w:r>
      <w:r>
        <w:t xml:space="preserve">RE submitting </w:t>
      </w:r>
      <w:r w:rsidRPr="005147EC">
        <w:t xml:space="preserve">Transaction Reporting Messages </w:t>
      </w:r>
      <w:r>
        <w:t>to CA. CA is</w:t>
      </w:r>
      <w:r w:rsidRPr="005147EC">
        <w:t xml:space="preserve"> responsible for all data checking operations on the </w:t>
      </w:r>
      <w:r>
        <w:t xml:space="preserve">received </w:t>
      </w:r>
      <w:r w:rsidRPr="005147EC">
        <w:t>message and directly replies to the submitting RE</w:t>
      </w:r>
      <w:r>
        <w:t>. It also  exchanges relevant data with other relevant CA</w:t>
      </w:r>
      <w:r w:rsidRPr="005147EC">
        <w:t>.</w:t>
      </w:r>
    </w:p>
    <w:p w14:paraId="6D2A7E42" w14:textId="4FA8FB4C" w:rsidR="00530047" w:rsidRPr="003A4686" w:rsidRDefault="0002642F" w:rsidP="00530047">
      <w:pPr>
        <w:pStyle w:val="Graphic"/>
      </w:pPr>
      <w:r w:rsidRPr="0002642F">
        <w:rPr>
          <w:noProof/>
          <w:lang w:eastAsia="en-GB"/>
        </w:rPr>
        <w:lastRenderedPageBreak/>
        <w:drawing>
          <wp:inline distT="0" distB="0" distL="0" distR="0" wp14:anchorId="20800E17" wp14:editId="1A7D300C">
            <wp:extent cx="590105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01055" cy="2743200"/>
                    </a:xfrm>
                    <a:prstGeom prst="rect">
                      <a:avLst/>
                    </a:prstGeom>
                    <a:noFill/>
                    <a:ln>
                      <a:noFill/>
                    </a:ln>
                  </pic:spPr>
                </pic:pic>
              </a:graphicData>
            </a:graphic>
          </wp:inline>
        </w:drawing>
      </w:r>
    </w:p>
    <w:p w14:paraId="123A9AAC" w14:textId="77777777" w:rsidR="00530047" w:rsidRPr="003A4686" w:rsidRDefault="00530047" w:rsidP="00530047"/>
    <w:p w14:paraId="0436CF04" w14:textId="77777777" w:rsidR="00530047" w:rsidRPr="00530047" w:rsidRDefault="00530047" w:rsidP="00530047"/>
    <w:p w14:paraId="4C5FF1D8" w14:textId="77777777" w:rsidR="000E53BB" w:rsidRDefault="00B5372E" w:rsidP="00A8050C">
      <w:pPr>
        <w:pStyle w:val="Heading1"/>
      </w:pPr>
      <w:bookmarkStart w:id="34" w:name="_Toc454457978"/>
      <w:r>
        <w:lastRenderedPageBreak/>
        <w:t>Business Examples</w:t>
      </w:r>
      <w:bookmarkEnd w:id="34"/>
    </w:p>
    <w:p w14:paraId="17CDD5CB" w14:textId="77777777" w:rsidR="002E1CB1" w:rsidRPr="002E1CB1" w:rsidRDefault="002E1CB1" w:rsidP="002E1CB1">
      <w:r w:rsidRPr="002E1CB1">
        <w:t>This section describes business examples of the use of the various MessageDefinitions.</w:t>
      </w:r>
    </w:p>
    <w:p w14:paraId="4E8F9CEB" w14:textId="5F4C1800" w:rsidR="00FC66CD" w:rsidRDefault="00985FCA" w:rsidP="009D674F">
      <w:pPr>
        <w:pStyle w:val="Heading2"/>
      </w:pPr>
      <w:bookmarkStart w:id="35" w:name="_Toc454457979"/>
      <w:bookmarkEnd w:id="5"/>
      <w:r>
        <w:t>Reference Data</w:t>
      </w:r>
      <w:bookmarkEnd w:id="35"/>
    </w:p>
    <w:p w14:paraId="7683CAD8" w14:textId="6D790386" w:rsidR="002E1CB1" w:rsidRDefault="00985FCA" w:rsidP="00931B59">
      <w:pPr>
        <w:pStyle w:val="Heading3"/>
      </w:pPr>
      <w:r>
        <w:t>auth.017.001.01</w:t>
      </w:r>
    </w:p>
    <w:p w14:paraId="3909BAC1" w14:textId="77777777" w:rsidR="002E1CB1" w:rsidRDefault="002E1CB1" w:rsidP="002E1CB1">
      <w:pPr>
        <w:pStyle w:val="BlockLabel"/>
      </w:pPr>
      <w:r>
        <w:t>Description</w:t>
      </w:r>
    </w:p>
    <w:p w14:paraId="6655228E" w14:textId="37D57C76" w:rsidR="002E1CB1" w:rsidRPr="002E1CB1" w:rsidRDefault="00985FCA" w:rsidP="00E61F88">
      <w:r w:rsidRPr="00985FCA">
        <w:t xml:space="preserve">The following MessageInstance provides an example </w:t>
      </w:r>
      <w:r>
        <w:t xml:space="preserve">of </w:t>
      </w:r>
      <w:r w:rsidR="005B17D0">
        <w:t>a</w:t>
      </w:r>
      <w:r>
        <w:t xml:space="preserve"> </w:t>
      </w:r>
      <w:r w:rsidR="000E2DA7">
        <w:t>Reference</w:t>
      </w:r>
      <w:r w:rsidR="00AE3E02">
        <w:t xml:space="preserve"> Data</w:t>
      </w:r>
      <w:r w:rsidR="000E2DA7">
        <w:t xml:space="preserve"> message</w:t>
      </w:r>
      <w:r>
        <w:t xml:space="preserve"> that is being reported by the Irish Stock Exchange</w:t>
      </w:r>
      <w:r w:rsidR="00054C57">
        <w:t>.</w:t>
      </w:r>
    </w:p>
    <w:p w14:paraId="6B1B9EF0" w14:textId="77777777" w:rsidR="008A545B" w:rsidRPr="001D2EF3" w:rsidRDefault="0035445E" w:rsidP="00884DF1">
      <w:pPr>
        <w:pStyle w:val="BlockLabelBeforeXML"/>
      </w:pPr>
      <w:bookmarkStart w:id="36" w:name="_Hlt59599532"/>
      <w:bookmarkEnd w:id="36"/>
      <w:r>
        <w:t>Message Instance</w:t>
      </w:r>
    </w:p>
    <w:p w14:paraId="6E084063" w14:textId="34AAA103" w:rsidR="00985FCA" w:rsidRPr="00985FCA" w:rsidRDefault="00985FCA" w:rsidP="00963A06">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85FCA">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85FCA">
        <w:t>http://www.w3.org/2001/XMLSchema-instance</w:t>
      </w:r>
      <w:r w:rsidRPr="00CD597C">
        <w:rPr>
          <w:rFonts w:ascii="Arial" w:hAnsi="Arial" w:cs="Arial"/>
          <w:color w:val="0000FF"/>
          <w:sz w:val="20"/>
          <w:highlight w:val="white"/>
          <w:lang w:eastAsia="en-GB"/>
        </w:rPr>
        <w:t>"</w:t>
      </w:r>
      <w:r w:rsidRPr="00985FCA">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85FCA">
        <w:t>http://www.w3.org/2001/XMLSchema</w:t>
      </w:r>
      <w:r w:rsidRPr="00CD597C">
        <w:rPr>
          <w:rFonts w:ascii="Arial" w:hAnsi="Arial" w:cs="Arial"/>
          <w:color w:val="0000FF"/>
          <w:sz w:val="20"/>
          <w:highlight w:val="white"/>
          <w:lang w:eastAsia="en-GB"/>
        </w:rPr>
        <w:t>"</w:t>
      </w:r>
      <w:r w:rsidRPr="00985FCA">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85FCA">
        <w:t>urn:iso:std:iso:20022:tech:xsd:auth.017.001.01</w:t>
      </w:r>
      <w:r w:rsidRPr="00CD597C">
        <w:rPr>
          <w:rFonts w:ascii="Arial" w:hAnsi="Arial" w:cs="Arial"/>
          <w:color w:val="0000FF"/>
          <w:sz w:val="20"/>
          <w:highlight w:val="white"/>
          <w:lang w:eastAsia="en-GB"/>
        </w:rPr>
        <w:t>"&gt;</w:t>
      </w:r>
    </w:p>
    <w:p w14:paraId="4D9AFE1D" w14:textId="4334E0F4" w:rsidR="00985FCA" w:rsidRPr="00985FCA" w:rsidRDefault="00385E45" w:rsidP="00985FCA">
      <w:pPr>
        <w:pStyle w:val="XMLCode"/>
      </w:pP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FinInstrmRptgRefDataRpt</w:t>
      </w:r>
      <w:r w:rsidR="00985FCA" w:rsidRPr="00CD597C">
        <w:rPr>
          <w:rFonts w:ascii="Arial" w:hAnsi="Arial" w:cs="Arial"/>
          <w:color w:val="0000FF"/>
          <w:sz w:val="20"/>
          <w:highlight w:val="white"/>
          <w:lang w:eastAsia="en-GB"/>
        </w:rPr>
        <w:t>&gt;</w:t>
      </w:r>
    </w:p>
    <w:p w14:paraId="4E3729D8" w14:textId="3838BCA5" w:rsidR="00985FCA" w:rsidRDefault="00385E45" w:rsidP="00985FCA">
      <w:pPr>
        <w:pStyle w:val="XMLCode"/>
      </w:pP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RptHdr</w:t>
      </w:r>
      <w:r w:rsidR="00985FCA" w:rsidRPr="00CD597C">
        <w:rPr>
          <w:rFonts w:ascii="Arial" w:hAnsi="Arial" w:cs="Arial"/>
          <w:color w:val="0000FF"/>
          <w:sz w:val="20"/>
          <w:highlight w:val="white"/>
          <w:lang w:eastAsia="en-GB"/>
        </w:rPr>
        <w:t>&gt;</w:t>
      </w:r>
    </w:p>
    <w:p w14:paraId="6D5B4F7C" w14:textId="20EDB0D4" w:rsidR="00985FCA" w:rsidRDefault="00385E45" w:rsidP="00985FCA">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RptgNtty</w:t>
      </w:r>
      <w:r w:rsidR="00985FCA" w:rsidRPr="00CD597C">
        <w:rPr>
          <w:rFonts w:ascii="Arial" w:hAnsi="Arial" w:cs="Arial"/>
          <w:color w:val="0000FF"/>
          <w:sz w:val="20"/>
          <w:highlight w:val="white"/>
          <w:lang w:eastAsia="en-GB"/>
        </w:rPr>
        <w:t>&gt;</w:t>
      </w:r>
    </w:p>
    <w:p w14:paraId="5BCB9B57" w14:textId="2820703C" w:rsidR="00985FCA" w:rsidRDefault="00385E45" w:rsidP="00985FCA">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MktIdCd</w:t>
      </w:r>
      <w:r w:rsidR="00985FCA" w:rsidRPr="00CD597C">
        <w:rPr>
          <w:rFonts w:ascii="Arial" w:hAnsi="Arial" w:cs="Arial"/>
          <w:color w:val="0000FF"/>
          <w:sz w:val="20"/>
          <w:highlight w:val="white"/>
          <w:lang w:eastAsia="en-GB"/>
        </w:rPr>
        <w:t>&gt;</w:t>
      </w:r>
      <w:r w:rsidR="00985FCA" w:rsidRPr="00985FCA">
        <w:t>XDUB</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/MktIdCd</w:t>
      </w:r>
      <w:r w:rsidR="00985FCA" w:rsidRPr="00CD597C">
        <w:rPr>
          <w:rFonts w:ascii="Arial" w:hAnsi="Arial" w:cs="Arial"/>
          <w:color w:val="0000FF"/>
          <w:sz w:val="20"/>
          <w:highlight w:val="white"/>
          <w:lang w:eastAsia="en-GB"/>
        </w:rPr>
        <w:t>&gt;</w:t>
      </w:r>
    </w:p>
    <w:p w14:paraId="58E6FE85" w14:textId="261AE903" w:rsidR="00985FCA" w:rsidRDefault="00385E45" w:rsidP="00985FCA">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/RptgNtty</w:t>
      </w:r>
      <w:r w:rsidR="00985FCA" w:rsidRPr="00CD597C">
        <w:rPr>
          <w:rFonts w:ascii="Arial" w:hAnsi="Arial" w:cs="Arial"/>
          <w:color w:val="0000FF"/>
          <w:sz w:val="20"/>
          <w:highlight w:val="white"/>
          <w:lang w:eastAsia="en-GB"/>
        </w:rPr>
        <w:t>&gt;</w:t>
      </w:r>
    </w:p>
    <w:p w14:paraId="2C7AC71C" w14:textId="66DB2B73" w:rsidR="00985FCA" w:rsidRDefault="00385E45" w:rsidP="00985FCA">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RptgPrd</w:t>
      </w:r>
      <w:r w:rsidR="00985FCA" w:rsidRPr="00CD597C">
        <w:rPr>
          <w:rFonts w:ascii="Arial" w:hAnsi="Arial" w:cs="Arial"/>
          <w:color w:val="0000FF"/>
          <w:sz w:val="20"/>
          <w:highlight w:val="white"/>
          <w:lang w:eastAsia="en-GB"/>
        </w:rPr>
        <w:t>&gt;</w:t>
      </w:r>
    </w:p>
    <w:p w14:paraId="00D990F7" w14:textId="011ED73D" w:rsidR="00985FCA" w:rsidRDefault="00385E45" w:rsidP="00985FCA">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Dt</w:t>
      </w:r>
      <w:r w:rsidR="00985FCA" w:rsidRPr="00CD597C">
        <w:rPr>
          <w:rFonts w:ascii="Arial" w:hAnsi="Arial" w:cs="Arial"/>
          <w:color w:val="0000FF"/>
          <w:sz w:val="20"/>
          <w:highlight w:val="white"/>
          <w:lang w:eastAsia="en-GB"/>
        </w:rPr>
        <w:t>&gt;</w:t>
      </w:r>
      <w:r w:rsidR="00985FCA" w:rsidRPr="00985FCA">
        <w:t>201</w:t>
      </w:r>
      <w:r w:rsidR="00985FCA">
        <w:t>3</w:t>
      </w:r>
      <w:r w:rsidR="00985FCA" w:rsidRPr="00985FCA">
        <w:t>-01-17</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/Dt</w:t>
      </w:r>
      <w:r w:rsidR="00985FCA" w:rsidRPr="00CD597C">
        <w:rPr>
          <w:rFonts w:ascii="Arial" w:hAnsi="Arial" w:cs="Arial"/>
          <w:color w:val="0000FF"/>
          <w:sz w:val="20"/>
          <w:highlight w:val="white"/>
          <w:lang w:eastAsia="en-GB"/>
        </w:rPr>
        <w:t>&gt;</w:t>
      </w:r>
    </w:p>
    <w:p w14:paraId="19087B91" w14:textId="1733E753" w:rsidR="00985FCA" w:rsidRDefault="00385E45" w:rsidP="00985FCA">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/RptgPrd</w:t>
      </w:r>
      <w:r w:rsidR="00985FCA" w:rsidRPr="00CD597C">
        <w:rPr>
          <w:rFonts w:ascii="Arial" w:hAnsi="Arial" w:cs="Arial"/>
          <w:color w:val="0000FF"/>
          <w:sz w:val="20"/>
          <w:highlight w:val="white"/>
          <w:lang w:eastAsia="en-GB"/>
        </w:rPr>
        <w:t>&gt;</w:t>
      </w:r>
    </w:p>
    <w:p w14:paraId="429110A4" w14:textId="09811F1C" w:rsidR="00985FCA" w:rsidRDefault="00385E45" w:rsidP="00985FCA">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SubmissnDtTm</w:t>
      </w:r>
      <w:r w:rsidR="00985FCA" w:rsidRPr="00CD597C">
        <w:rPr>
          <w:rFonts w:ascii="Arial" w:hAnsi="Arial" w:cs="Arial"/>
          <w:color w:val="0000FF"/>
          <w:sz w:val="20"/>
          <w:highlight w:val="white"/>
          <w:lang w:eastAsia="en-GB"/>
        </w:rPr>
        <w:t>&gt;</w:t>
      </w:r>
      <w:r w:rsidR="00985FCA" w:rsidRPr="00985FCA">
        <w:t>2013-01-17T18:05:00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/SubmissnDtTm</w:t>
      </w:r>
      <w:r w:rsidR="00985FCA" w:rsidRPr="00CD597C">
        <w:rPr>
          <w:rFonts w:ascii="Arial" w:hAnsi="Arial" w:cs="Arial"/>
          <w:color w:val="0000FF"/>
          <w:sz w:val="20"/>
          <w:highlight w:val="white"/>
          <w:lang w:eastAsia="en-GB"/>
        </w:rPr>
        <w:t>&gt;</w:t>
      </w:r>
    </w:p>
    <w:p w14:paraId="538A78AE" w14:textId="65902B54" w:rsidR="00985FCA" w:rsidRDefault="00385E45" w:rsidP="00985FCA">
      <w:pPr>
        <w:pStyle w:val="XMLCode"/>
      </w:pP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RptHdr</w:t>
      </w:r>
      <w:r w:rsidR="00985FCA" w:rsidRPr="00CD597C">
        <w:rPr>
          <w:rFonts w:ascii="Arial" w:hAnsi="Arial" w:cs="Arial"/>
          <w:color w:val="0000FF"/>
          <w:sz w:val="20"/>
          <w:highlight w:val="white"/>
          <w:lang w:eastAsia="en-GB"/>
        </w:rPr>
        <w:t>&gt;</w:t>
      </w:r>
    </w:p>
    <w:p w14:paraId="41CC24A2" w14:textId="45FE1EB0" w:rsidR="00985FCA" w:rsidRDefault="00385E45" w:rsidP="00985FCA">
      <w:pPr>
        <w:pStyle w:val="XMLCode"/>
      </w:pP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RefData</w:t>
      </w:r>
      <w:r w:rsidR="00985FCA" w:rsidRPr="00CD597C">
        <w:rPr>
          <w:rFonts w:ascii="Arial" w:hAnsi="Arial" w:cs="Arial"/>
          <w:color w:val="0000FF"/>
          <w:sz w:val="20"/>
          <w:highlight w:val="white"/>
          <w:lang w:eastAsia="en-GB"/>
        </w:rPr>
        <w:t>&gt;</w:t>
      </w:r>
    </w:p>
    <w:p w14:paraId="23ACAB1A" w14:textId="5814EDA7"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TechRcrdId</w:t>
      </w:r>
      <w:r w:rsidR="00985FCA" w:rsidRPr="00CD597C">
        <w:rPr>
          <w:rFonts w:ascii="Arial" w:hAnsi="Arial" w:cs="Arial"/>
          <w:color w:val="0000FF"/>
          <w:sz w:val="20"/>
          <w:highlight w:val="white"/>
          <w:lang w:eastAsia="en-GB"/>
        </w:rPr>
        <w:t>&gt;</w:t>
      </w:r>
      <w:r w:rsidR="00985FCA">
        <w:t>2015-01-</w:t>
      </w:r>
      <w:r w:rsidR="00985FCA" w:rsidRPr="00985FCA">
        <w:t>0100012</w:t>
      </w:r>
      <w:r w:rsidR="004B0AB9">
        <w:t>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/TechRcrdId</w:t>
      </w:r>
      <w:r w:rsidR="00985FCA" w:rsidRPr="00CD597C">
        <w:rPr>
          <w:rFonts w:ascii="Arial" w:hAnsi="Arial" w:cs="Arial"/>
          <w:color w:val="0000FF"/>
          <w:sz w:val="20"/>
          <w:highlight w:val="white"/>
          <w:lang w:eastAsia="en-GB"/>
        </w:rPr>
        <w:t>&gt;</w:t>
      </w:r>
    </w:p>
    <w:p w14:paraId="7DEE0CF9" w14:textId="70C2C53C"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FinInstrmGnlAttrbts</w:t>
      </w:r>
      <w:r w:rsidR="00985FCA" w:rsidRPr="00CD597C">
        <w:rPr>
          <w:rFonts w:ascii="Arial" w:hAnsi="Arial" w:cs="Arial"/>
          <w:color w:val="0000FF"/>
          <w:sz w:val="20"/>
          <w:highlight w:val="white"/>
          <w:lang w:eastAsia="en-GB"/>
        </w:rPr>
        <w:t>&gt;</w:t>
      </w:r>
    </w:p>
    <w:p w14:paraId="06DA0387" w14:textId="483D9862"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Id</w:t>
      </w:r>
      <w:r w:rsidR="00985FCA" w:rsidRPr="00CD597C">
        <w:rPr>
          <w:rFonts w:ascii="Arial" w:hAnsi="Arial" w:cs="Arial"/>
          <w:color w:val="0000FF"/>
          <w:sz w:val="20"/>
          <w:highlight w:val="white"/>
          <w:lang w:eastAsia="en-GB"/>
        </w:rPr>
        <w:t>&gt;</w:t>
      </w:r>
      <w:r w:rsidR="008A78D5">
        <w:t>AB1234567890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/Id</w:t>
      </w:r>
      <w:r w:rsidR="00985FCA" w:rsidRPr="00CD597C">
        <w:rPr>
          <w:rFonts w:ascii="Arial" w:hAnsi="Arial" w:cs="Arial"/>
          <w:color w:val="0000FF"/>
          <w:sz w:val="20"/>
          <w:highlight w:val="white"/>
          <w:lang w:eastAsia="en-GB"/>
        </w:rPr>
        <w:t>&gt;</w:t>
      </w:r>
    </w:p>
    <w:p w14:paraId="6BF9AF0C" w14:textId="189F9743"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FullNm</w:t>
      </w:r>
      <w:r w:rsidR="00985FCA" w:rsidRPr="00CD597C">
        <w:rPr>
          <w:rFonts w:ascii="Arial" w:hAnsi="Arial" w:cs="Arial"/>
          <w:color w:val="0000FF"/>
          <w:sz w:val="20"/>
          <w:highlight w:val="white"/>
          <w:lang w:eastAsia="en-GB"/>
        </w:rPr>
        <w:t>&gt;</w:t>
      </w:r>
      <w:r w:rsidR="008E2EBE">
        <w:t>InstrumentFullNameHere</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/FullNm</w:t>
      </w:r>
      <w:r w:rsidR="00985FCA" w:rsidRPr="00CD597C">
        <w:rPr>
          <w:rFonts w:ascii="Arial" w:hAnsi="Arial" w:cs="Arial"/>
          <w:color w:val="0000FF"/>
          <w:sz w:val="20"/>
          <w:highlight w:val="white"/>
          <w:lang w:eastAsia="en-GB"/>
        </w:rPr>
        <w:t>&gt;</w:t>
      </w:r>
    </w:p>
    <w:p w14:paraId="4C75D22F" w14:textId="3B1A63C1"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ShrtNm</w:t>
      </w:r>
      <w:r w:rsidR="00985FCA" w:rsidRPr="00CD597C">
        <w:rPr>
          <w:rFonts w:ascii="Arial" w:hAnsi="Arial" w:cs="Arial"/>
          <w:color w:val="0000FF"/>
          <w:sz w:val="20"/>
          <w:highlight w:val="white"/>
          <w:lang w:eastAsia="en-GB"/>
        </w:rPr>
        <w:t>&gt;</w:t>
      </w:r>
      <w:r w:rsidR="008E2EBE" w:rsidRPr="008E2EBE">
        <w:t>HZL ČMB 4,45/10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/ShrtNm</w:t>
      </w:r>
      <w:r w:rsidR="00985FCA" w:rsidRPr="00CD597C">
        <w:rPr>
          <w:rFonts w:ascii="Arial" w:hAnsi="Arial" w:cs="Arial"/>
          <w:color w:val="0000FF"/>
          <w:sz w:val="20"/>
          <w:highlight w:val="white"/>
          <w:lang w:eastAsia="en-GB"/>
        </w:rPr>
        <w:t>&gt;</w:t>
      </w:r>
    </w:p>
    <w:p w14:paraId="19B362D4" w14:textId="6E2A9CA9"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ClssfctnTp</w:t>
      </w:r>
      <w:r w:rsidR="00985FCA" w:rsidRPr="00CD597C">
        <w:rPr>
          <w:rFonts w:ascii="Arial" w:hAnsi="Arial" w:cs="Arial"/>
          <w:color w:val="0000FF"/>
          <w:sz w:val="20"/>
          <w:highlight w:val="white"/>
          <w:lang w:eastAsia="en-GB"/>
        </w:rPr>
        <w:t>&gt;</w:t>
      </w:r>
      <w:r w:rsidR="00B77EFE">
        <w:t>ES</w:t>
      </w:r>
      <w:r w:rsidR="00B77EFE" w:rsidRPr="00985FCA">
        <w:t>XXXX</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/ClssfctnTp</w:t>
      </w:r>
      <w:r w:rsidR="00985FCA" w:rsidRPr="00CD597C">
        <w:rPr>
          <w:rFonts w:ascii="Arial" w:hAnsi="Arial" w:cs="Arial"/>
          <w:color w:val="0000FF"/>
          <w:sz w:val="20"/>
          <w:highlight w:val="white"/>
          <w:lang w:eastAsia="en-GB"/>
        </w:rPr>
        <w:t>&gt;</w:t>
      </w:r>
    </w:p>
    <w:p w14:paraId="4E54E870" w14:textId="0D8825B1"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NtnlCcy</w:t>
      </w:r>
      <w:r w:rsidR="00985FCA" w:rsidRPr="00CD597C">
        <w:rPr>
          <w:rFonts w:ascii="Arial" w:hAnsi="Arial" w:cs="Arial"/>
          <w:color w:val="0000FF"/>
          <w:sz w:val="20"/>
          <w:highlight w:val="white"/>
          <w:lang w:eastAsia="en-GB"/>
        </w:rPr>
        <w:t>&gt;</w:t>
      </w:r>
      <w:r w:rsidR="00985FCA" w:rsidRPr="00985FCA">
        <w:t>EUR</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/NtnlCcy</w:t>
      </w:r>
      <w:r w:rsidR="00985FCA" w:rsidRPr="00CD597C">
        <w:rPr>
          <w:rFonts w:ascii="Arial" w:hAnsi="Arial" w:cs="Arial"/>
          <w:color w:val="0000FF"/>
          <w:sz w:val="20"/>
          <w:highlight w:val="white"/>
          <w:lang w:eastAsia="en-GB"/>
        </w:rPr>
        <w:t>&gt;</w:t>
      </w:r>
    </w:p>
    <w:p w14:paraId="239266D4" w14:textId="5CEE89B7"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CmmdtyDerivInd</w:t>
      </w:r>
      <w:r w:rsidR="00985FCA" w:rsidRPr="00CD597C">
        <w:rPr>
          <w:rFonts w:ascii="Arial" w:hAnsi="Arial" w:cs="Arial"/>
          <w:color w:val="0000FF"/>
          <w:sz w:val="20"/>
          <w:highlight w:val="white"/>
          <w:lang w:eastAsia="en-GB"/>
        </w:rPr>
        <w:t>&gt;</w:t>
      </w:r>
      <w:r w:rsidR="00985FCA" w:rsidRPr="00985FCA">
        <w:t>false</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/CmmdtyDerivInd</w:t>
      </w:r>
      <w:r w:rsidR="00985FCA" w:rsidRPr="00CD597C">
        <w:rPr>
          <w:rFonts w:ascii="Arial" w:hAnsi="Arial" w:cs="Arial"/>
          <w:color w:val="0000FF"/>
          <w:sz w:val="20"/>
          <w:highlight w:val="white"/>
          <w:lang w:eastAsia="en-GB"/>
        </w:rPr>
        <w:t>&gt;</w:t>
      </w:r>
    </w:p>
    <w:p w14:paraId="33D8649B" w14:textId="51DE36F2"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/FinInstrmGnlAttrbts</w:t>
      </w:r>
      <w:r w:rsidR="00985FCA" w:rsidRPr="00CD597C">
        <w:rPr>
          <w:rFonts w:ascii="Arial" w:hAnsi="Arial" w:cs="Arial"/>
          <w:color w:val="0000FF"/>
          <w:sz w:val="20"/>
          <w:highlight w:val="white"/>
          <w:lang w:eastAsia="en-GB"/>
        </w:rPr>
        <w:t>&gt;</w:t>
      </w:r>
    </w:p>
    <w:p w14:paraId="65112947" w14:textId="6AC953EF"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Issr</w:t>
      </w:r>
      <w:r w:rsidR="00985FCA" w:rsidRPr="00CD597C">
        <w:rPr>
          <w:rFonts w:ascii="Arial" w:hAnsi="Arial" w:cs="Arial"/>
          <w:color w:val="0000FF"/>
          <w:sz w:val="20"/>
          <w:highlight w:val="white"/>
          <w:lang w:eastAsia="en-GB"/>
        </w:rPr>
        <w:t>&gt;</w:t>
      </w:r>
      <w:r w:rsidR="00985FCA" w:rsidRPr="00985FCA">
        <w:t>EQYXK86SF381Q21S3020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/Issr</w:t>
      </w:r>
      <w:r w:rsidR="00985FCA" w:rsidRPr="00CD597C">
        <w:rPr>
          <w:rFonts w:ascii="Arial" w:hAnsi="Arial" w:cs="Arial"/>
          <w:color w:val="0000FF"/>
          <w:sz w:val="20"/>
          <w:highlight w:val="white"/>
          <w:lang w:eastAsia="en-GB"/>
        </w:rPr>
        <w:t>&gt;</w:t>
      </w:r>
    </w:p>
    <w:p w14:paraId="0CE847CB" w14:textId="3847F668"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TradgVnRltdAttrbts</w:t>
      </w:r>
      <w:r w:rsidR="00985FCA" w:rsidRPr="00CD597C">
        <w:rPr>
          <w:rFonts w:ascii="Arial" w:hAnsi="Arial" w:cs="Arial"/>
          <w:color w:val="0000FF"/>
          <w:sz w:val="20"/>
          <w:highlight w:val="white"/>
          <w:lang w:eastAsia="en-GB"/>
        </w:rPr>
        <w:t>&gt;</w:t>
      </w:r>
    </w:p>
    <w:p w14:paraId="788EB997" w14:textId="3B9A048B"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Id</w:t>
      </w:r>
      <w:r w:rsidR="00985FCA" w:rsidRPr="00CD597C">
        <w:rPr>
          <w:rFonts w:ascii="Arial" w:hAnsi="Arial" w:cs="Arial"/>
          <w:color w:val="0000FF"/>
          <w:sz w:val="20"/>
          <w:highlight w:val="white"/>
          <w:lang w:eastAsia="en-GB"/>
        </w:rPr>
        <w:t>&gt;</w:t>
      </w:r>
      <w:r w:rsidR="00985FCA">
        <w:t>XDUB</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4E9EEE37" w14:textId="38C2F941"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IssrReq</w:t>
      </w:r>
      <w:r w:rsidR="00985FCA" w:rsidRPr="00CD597C">
        <w:rPr>
          <w:rFonts w:ascii="Arial" w:hAnsi="Arial" w:cs="Arial"/>
          <w:color w:val="0000FF"/>
          <w:sz w:val="20"/>
          <w:highlight w:val="white"/>
          <w:lang w:eastAsia="en-GB"/>
        </w:rPr>
        <w:t>&gt;</w:t>
      </w:r>
      <w:r w:rsidR="00985FCA" w:rsidRPr="00985FCA">
        <w:t>false</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/IssrReq</w:t>
      </w:r>
      <w:r w:rsidR="00985FCA" w:rsidRPr="00CD597C">
        <w:rPr>
          <w:rFonts w:ascii="Arial" w:hAnsi="Arial" w:cs="Arial"/>
          <w:color w:val="0000FF"/>
          <w:sz w:val="20"/>
          <w:highlight w:val="white"/>
          <w:lang w:eastAsia="en-GB"/>
        </w:rPr>
        <w:t>&gt;</w:t>
      </w:r>
    </w:p>
    <w:p w14:paraId="371A5350" w14:textId="66F303F0" w:rsidR="00985FCA" w:rsidRDefault="00385E45" w:rsidP="00D24CFE">
      <w:pPr>
        <w:pStyle w:val="XMLCode"/>
      </w:pPr>
      <w:r>
        <w:tab/>
      </w: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FrstTradDt</w:t>
      </w:r>
      <w:r w:rsidR="00985FCA" w:rsidRPr="00CD597C">
        <w:rPr>
          <w:rFonts w:ascii="Arial" w:hAnsi="Arial" w:cs="Arial"/>
          <w:color w:val="0000FF"/>
          <w:sz w:val="20"/>
          <w:highlight w:val="white"/>
          <w:lang w:eastAsia="en-GB"/>
        </w:rPr>
        <w:t>&gt;</w:t>
      </w:r>
      <w:r w:rsidR="00985FCA" w:rsidRPr="00985FCA">
        <w:t>2015-02-23T00:00:00</w:t>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/FrstTradDt</w:t>
      </w:r>
      <w:r w:rsidR="00985FCA" w:rsidRPr="00CD597C">
        <w:rPr>
          <w:rFonts w:ascii="Arial" w:hAnsi="Arial" w:cs="Arial"/>
          <w:color w:val="0000FF"/>
          <w:sz w:val="20"/>
          <w:highlight w:val="white"/>
          <w:lang w:eastAsia="en-GB"/>
        </w:rPr>
        <w:t>&gt;</w:t>
      </w:r>
    </w:p>
    <w:p w14:paraId="42DCF93D" w14:textId="7A077A6E" w:rsidR="00985FCA" w:rsidRDefault="00385E45" w:rsidP="00D24CFE">
      <w:pPr>
        <w:pStyle w:val="XMLCode"/>
      </w:pPr>
      <w:r>
        <w:tab/>
      </w: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/TradgVnRltdAttrbts</w:t>
      </w:r>
      <w:r w:rsidR="00985FCA" w:rsidRPr="00CD597C">
        <w:rPr>
          <w:rFonts w:ascii="Arial" w:hAnsi="Arial" w:cs="Arial"/>
          <w:color w:val="0000FF"/>
          <w:sz w:val="20"/>
          <w:highlight w:val="white"/>
          <w:lang w:eastAsia="en-GB"/>
        </w:rPr>
        <w:t>&gt;</w:t>
      </w:r>
    </w:p>
    <w:p w14:paraId="1785BFB7" w14:textId="0BEE8F33" w:rsidR="00385E45" w:rsidRDefault="00385E45" w:rsidP="00D24CFE">
      <w:pPr>
        <w:pStyle w:val="XMLCode"/>
      </w:pPr>
      <w:r>
        <w:tab/>
      </w:r>
      <w:r>
        <w:tab/>
      </w:r>
      <w:r w:rsidR="00985FCA" w:rsidRPr="00CD597C">
        <w:rPr>
          <w:rFonts w:ascii="Arial" w:hAnsi="Arial" w:cs="Arial"/>
          <w:color w:val="0000FF"/>
          <w:sz w:val="20"/>
          <w:highlight w:val="white"/>
          <w:lang w:eastAsia="en-GB"/>
        </w:rPr>
        <w:t>&lt;</w:t>
      </w:r>
      <w:r w:rsidR="00985FCA" w:rsidRPr="00CD597C">
        <w:rPr>
          <w:rFonts w:ascii="Arial" w:hAnsi="Arial" w:cs="Arial"/>
          <w:color w:val="800000"/>
          <w:sz w:val="20"/>
          <w:highlight w:val="white"/>
          <w:lang w:eastAsia="en-GB"/>
        </w:rPr>
        <w:t>/RefData</w:t>
      </w:r>
      <w:r w:rsidR="00985FCA" w:rsidRPr="00CD597C">
        <w:rPr>
          <w:rFonts w:ascii="Arial" w:hAnsi="Arial" w:cs="Arial"/>
          <w:color w:val="0000FF"/>
          <w:sz w:val="20"/>
          <w:highlight w:val="white"/>
          <w:lang w:eastAsia="en-GB"/>
        </w:rPr>
        <w:t>&gt;</w:t>
      </w:r>
    </w:p>
    <w:p w14:paraId="65C34625" w14:textId="1FF68D04" w:rsidR="004F0066" w:rsidRPr="004F0066" w:rsidRDefault="00385E45" w:rsidP="004F0066">
      <w:pPr>
        <w:pStyle w:val="XMLCode"/>
      </w:pPr>
      <w:r>
        <w:tab/>
      </w:r>
      <w:r w:rsidR="004F0066" w:rsidRPr="004F0066">
        <w:tab/>
      </w:r>
      <w:r w:rsidR="004F0066" w:rsidRPr="00CD597C">
        <w:rPr>
          <w:rFonts w:ascii="Arial" w:hAnsi="Arial" w:cs="Arial"/>
          <w:color w:val="0000FF"/>
          <w:sz w:val="20"/>
          <w:highlight w:val="white"/>
          <w:lang w:eastAsia="en-GB"/>
        </w:rPr>
        <w:t>&lt;</w:t>
      </w:r>
      <w:r w:rsidR="004F0066" w:rsidRPr="00CD597C">
        <w:rPr>
          <w:rFonts w:ascii="Arial" w:hAnsi="Arial" w:cs="Arial"/>
          <w:color w:val="800000"/>
          <w:sz w:val="20"/>
          <w:highlight w:val="white"/>
          <w:lang w:eastAsia="en-GB"/>
        </w:rPr>
        <w:t>RefData</w:t>
      </w:r>
      <w:r w:rsidR="004F0066" w:rsidRPr="00CD597C">
        <w:rPr>
          <w:rFonts w:ascii="Arial" w:hAnsi="Arial" w:cs="Arial"/>
          <w:color w:val="0000FF"/>
          <w:sz w:val="20"/>
          <w:highlight w:val="white"/>
          <w:lang w:eastAsia="en-GB"/>
        </w:rPr>
        <w:t>&gt;</w:t>
      </w:r>
    </w:p>
    <w:p w14:paraId="0F66ED95" w14:textId="6B307289" w:rsidR="004F0066" w:rsidRPr="004F0066" w:rsidRDefault="004F0066" w:rsidP="004F0066">
      <w:pPr>
        <w:pStyle w:val="XMLCode"/>
      </w:pP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4F0066">
        <w:rPr>
          <w:highlight w:val="white"/>
        </w:rPr>
        <w:t>&gt;</w:t>
      </w:r>
      <w:r w:rsidRPr="004F0066">
        <w:t>2015-01-0100012</w:t>
      </w:r>
      <w:r w:rsidR="004B0AB9">
        <w:t>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7AB5356E" w14:textId="77777777" w:rsidR="004F0066" w:rsidRPr="004F0066" w:rsidRDefault="004F0066" w:rsidP="004F0066">
      <w:pPr>
        <w:pStyle w:val="XMLCode"/>
      </w:pPr>
      <w:r w:rsidRPr="004F0066">
        <w:lastRenderedPageBreak/>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14CFC808" w14:textId="44CEC9B4"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0239932E" w14:textId="025BF1AC"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r w:rsidR="007A6AFB" w:rsidRPr="0054565C">
        <w:t>InstrumentFullNameHere</w:t>
      </w:r>
      <w:r w:rsidR="007A6AFB" w:rsidRPr="007A6AFB">
        <w:rPr>
          <w:highlight w:val="white"/>
        </w:rPr>
        <w:t xml:space="preserve"> </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p>
    <w:p w14:paraId="75D00EFE" w14:textId="108918DE"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r w:rsidR="00BA197E" w:rsidRPr="00BA197E">
        <w:rPr>
          <w:lang w:eastAsia="en-GB"/>
        </w:rPr>
        <w:t>HZL ČMB 4,45/10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p>
    <w:p w14:paraId="49DC2AD3" w14:textId="2777D4D9"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r w:rsidR="00BA197E" w:rsidRPr="00BA197E">
        <w:t>DB</w:t>
      </w:r>
      <w:r w:rsidR="008A78D5">
        <w:t>V</w:t>
      </w:r>
      <w:r w:rsidR="00F32051">
        <w:t>QF</w:t>
      </w:r>
      <w:r w:rsidR="008A78D5">
        <w:t>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p>
    <w:p w14:paraId="1E63B77F" w14:textId="77777777"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r w:rsidRPr="004F0066">
        <w:t>EUR</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/NtnlCcy</w:t>
      </w:r>
      <w:r w:rsidRPr="00CD597C">
        <w:rPr>
          <w:rFonts w:ascii="Arial" w:hAnsi="Arial" w:cs="Arial"/>
          <w:color w:val="0000FF"/>
          <w:sz w:val="20"/>
          <w:highlight w:val="white"/>
          <w:lang w:eastAsia="en-GB"/>
        </w:rPr>
        <w:t>&gt;</w:t>
      </w:r>
    </w:p>
    <w:p w14:paraId="72834A9E" w14:textId="77777777"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r w:rsidRPr="004F0066">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p>
    <w:p w14:paraId="31D2742E" w14:textId="77777777" w:rsidR="004F0066" w:rsidRPr="004F0066" w:rsidRDefault="004F0066" w:rsidP="004F0066">
      <w:pPr>
        <w:pStyle w:val="XMLCode"/>
      </w:pP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71BFC806" w14:textId="77777777" w:rsidR="004F0066" w:rsidRPr="004F0066" w:rsidRDefault="004F0066" w:rsidP="004F0066">
      <w:pPr>
        <w:pStyle w:val="XMLCode"/>
      </w:pP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r w:rsidRPr="004F0066">
        <w:t>EQYXK86SF381Q21S3020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p>
    <w:p w14:paraId="65697AAD" w14:textId="77777777" w:rsidR="004F0066" w:rsidRPr="004F0066" w:rsidRDefault="004F0066" w:rsidP="004F0066">
      <w:pPr>
        <w:pStyle w:val="XMLCode"/>
      </w:pP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1A94194A" w14:textId="1FD8AA53"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t>XHEL</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3E9AE893" w14:textId="77777777"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r w:rsidRPr="004F0066">
        <w:t>false</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val="de-DE" w:eastAsia="en-GB"/>
        </w:rPr>
        <w:t>/I</w:t>
      </w:r>
      <w:r w:rsidRPr="00CD597C">
        <w:rPr>
          <w:rFonts w:ascii="Arial" w:hAnsi="Arial" w:cs="Arial"/>
          <w:color w:val="800000"/>
          <w:sz w:val="20"/>
          <w:highlight w:val="white"/>
          <w:lang w:eastAsia="en-GB"/>
        </w:rPr>
        <w:t>ssrReq</w:t>
      </w:r>
      <w:r w:rsidRPr="00CD597C">
        <w:rPr>
          <w:rFonts w:ascii="Arial" w:hAnsi="Arial" w:cs="Arial"/>
          <w:color w:val="0000FF"/>
          <w:sz w:val="20"/>
          <w:highlight w:val="white"/>
          <w:lang w:eastAsia="en-GB"/>
        </w:rPr>
        <w:t>&gt;</w:t>
      </w:r>
    </w:p>
    <w:p w14:paraId="57D92E2F" w14:textId="77777777" w:rsidR="004F0066" w:rsidRPr="004F0066" w:rsidRDefault="004F0066" w:rsidP="004F0066">
      <w:pPr>
        <w:pStyle w:val="XMLCode"/>
      </w:pPr>
      <w:r w:rsidRPr="004F0066">
        <w:tab/>
      </w: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r w:rsidRPr="004F0066">
        <w:t>2015-02-23T00:00:00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p>
    <w:p w14:paraId="41CDB8A9" w14:textId="77777777" w:rsidR="004F0066" w:rsidRDefault="004F0066" w:rsidP="004F0066">
      <w:pPr>
        <w:pStyle w:val="XMLCode"/>
      </w:pPr>
      <w:r w:rsidRPr="004F0066">
        <w:tab/>
      </w:r>
      <w:r w:rsidRPr="004F0066">
        <w:tab/>
      </w:r>
      <w:r w:rsidRPr="004F006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1BED4C6F" w14:textId="6ECF09E0" w:rsidR="004F0066" w:rsidRPr="00CD597C" w:rsidRDefault="004F0066" w:rsidP="00CD597C">
      <w:pPr>
        <w:pStyle w:val="XMLCode"/>
      </w:pP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DebtInstrmAttrbts</w:t>
      </w:r>
      <w:r w:rsidRPr="00CD597C">
        <w:rPr>
          <w:rFonts w:ascii="Arial" w:hAnsi="Arial" w:cs="Arial"/>
          <w:color w:val="0000FF"/>
          <w:sz w:val="20"/>
          <w:highlight w:val="white"/>
          <w:lang w:eastAsia="en-GB"/>
        </w:rPr>
        <w:t>&gt;</w:t>
      </w:r>
    </w:p>
    <w:p w14:paraId="7999FADD" w14:textId="09859734"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TtlIssdNmnlAmt</w:t>
      </w:r>
      <w:r w:rsidRPr="004F0066">
        <w:t xml:space="preserve"> </w:t>
      </w:r>
      <w:r w:rsidRPr="00CD597C">
        <w:rPr>
          <w:rFonts w:ascii="Arial" w:hAnsi="Arial" w:cs="Arial"/>
          <w:color w:val="FF0000"/>
          <w:sz w:val="20"/>
          <w:highlight w:val="white"/>
          <w:lang w:val="de-DE" w:eastAsia="en-GB"/>
        </w:rPr>
        <w:t>Ccy</w:t>
      </w:r>
      <w:r w:rsidRPr="00CD597C">
        <w:rPr>
          <w:rFonts w:ascii="Arial" w:hAnsi="Arial" w:cs="Arial"/>
          <w:color w:val="0000FF"/>
          <w:sz w:val="20"/>
          <w:highlight w:val="white"/>
          <w:lang w:eastAsia="en-GB"/>
        </w:rPr>
        <w:t>="</w:t>
      </w:r>
      <w:r w:rsidRPr="004F0066">
        <w:t>CZK</w:t>
      </w:r>
      <w:r w:rsidRPr="00CD597C">
        <w:rPr>
          <w:rFonts w:ascii="Arial" w:hAnsi="Arial" w:cs="Arial"/>
          <w:color w:val="0000FF"/>
          <w:sz w:val="20"/>
          <w:highlight w:val="white"/>
          <w:lang w:eastAsia="en-GB"/>
        </w:rPr>
        <w:t>"&gt;</w:t>
      </w:r>
      <w:r w:rsidRPr="004F0066">
        <w:t>349.60937</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TtlIssdNmnlAmt</w:t>
      </w:r>
      <w:r w:rsidRPr="00CD597C">
        <w:rPr>
          <w:rFonts w:ascii="Arial" w:hAnsi="Arial" w:cs="Arial"/>
          <w:color w:val="0000FF"/>
          <w:sz w:val="20"/>
          <w:highlight w:val="white"/>
          <w:lang w:eastAsia="en-GB"/>
        </w:rPr>
        <w:t>&gt;</w:t>
      </w:r>
    </w:p>
    <w:p w14:paraId="2339E780" w14:textId="154939D2"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MtrtyDt</w:t>
      </w:r>
      <w:r w:rsidRPr="00CD597C">
        <w:rPr>
          <w:rFonts w:ascii="Arial" w:hAnsi="Arial" w:cs="Arial"/>
          <w:color w:val="0000FF"/>
          <w:sz w:val="20"/>
          <w:highlight w:val="white"/>
          <w:lang w:eastAsia="en-GB"/>
        </w:rPr>
        <w:t>&gt;</w:t>
      </w:r>
      <w:r w:rsidRPr="004F0066">
        <w:t>2010-05-19</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MtrtyDt</w:t>
      </w:r>
      <w:r w:rsidRPr="00CD597C">
        <w:rPr>
          <w:rFonts w:ascii="Arial" w:hAnsi="Arial" w:cs="Arial"/>
          <w:color w:val="0000FF"/>
          <w:sz w:val="20"/>
          <w:highlight w:val="white"/>
          <w:lang w:eastAsia="en-GB"/>
        </w:rPr>
        <w:t>&gt;</w:t>
      </w:r>
    </w:p>
    <w:p w14:paraId="7F72CCAC" w14:textId="3FA4FC90"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NmnlValPerUnit</w:t>
      </w:r>
      <w:r w:rsidRPr="004F0066">
        <w:t xml:space="preserve"> </w:t>
      </w:r>
      <w:r w:rsidRPr="00CD597C">
        <w:rPr>
          <w:rFonts w:ascii="Arial" w:hAnsi="Arial" w:cs="Arial"/>
          <w:color w:val="FF0000"/>
          <w:sz w:val="20"/>
          <w:highlight w:val="white"/>
          <w:lang w:val="de-DE" w:eastAsia="en-GB"/>
        </w:rPr>
        <w:t>Ccy</w:t>
      </w:r>
      <w:r w:rsidRPr="00CD597C">
        <w:rPr>
          <w:rFonts w:ascii="Arial" w:hAnsi="Arial" w:cs="Arial"/>
          <w:color w:val="0000FF"/>
          <w:sz w:val="20"/>
          <w:highlight w:val="white"/>
          <w:lang w:eastAsia="en-GB"/>
        </w:rPr>
        <w:t>="</w:t>
      </w:r>
      <w:r w:rsidRPr="004F0066">
        <w:t>CZK</w:t>
      </w:r>
      <w:r w:rsidRPr="00CD597C">
        <w:rPr>
          <w:rFonts w:ascii="Arial" w:hAnsi="Arial" w:cs="Arial"/>
          <w:color w:val="0000FF"/>
          <w:sz w:val="20"/>
          <w:highlight w:val="white"/>
          <w:lang w:eastAsia="en-GB"/>
        </w:rPr>
        <w:t>"&gt;</w:t>
      </w:r>
      <w:r w:rsidRPr="004F0066">
        <w:t>100.0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w:t>
      </w:r>
      <w:r w:rsidRPr="00CD597C">
        <w:rPr>
          <w:rFonts w:ascii="Arial" w:hAnsi="Arial" w:cs="Arial"/>
          <w:color w:val="800000"/>
          <w:sz w:val="20"/>
          <w:highlight w:val="white"/>
          <w:lang w:eastAsia="en-GB"/>
        </w:rPr>
        <w:t>NmnlValPerUnit</w:t>
      </w:r>
      <w:r w:rsidRPr="00CD597C">
        <w:rPr>
          <w:rFonts w:ascii="Arial" w:hAnsi="Arial" w:cs="Arial"/>
          <w:color w:val="0000FF"/>
          <w:sz w:val="20"/>
          <w:highlight w:val="white"/>
          <w:lang w:eastAsia="en-GB"/>
        </w:rPr>
        <w:t>&gt;</w:t>
      </w:r>
    </w:p>
    <w:p w14:paraId="7222E502" w14:textId="20A92C19"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IntrstRate</w:t>
      </w:r>
      <w:r w:rsidRPr="00CD597C">
        <w:rPr>
          <w:rFonts w:ascii="Arial" w:hAnsi="Arial" w:cs="Arial"/>
          <w:color w:val="0000FF"/>
          <w:sz w:val="20"/>
          <w:highlight w:val="white"/>
          <w:lang w:eastAsia="en-GB"/>
        </w:rPr>
        <w:t>&gt;</w:t>
      </w:r>
    </w:p>
    <w:p w14:paraId="3FB8679A" w14:textId="63A37AE3" w:rsidR="004F0066" w:rsidRPr="004F0066" w:rsidRDefault="004F0066" w:rsidP="00CD597C">
      <w:pPr>
        <w:pStyle w:val="XMLCode"/>
      </w:pP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Fltg</w:t>
      </w:r>
      <w:r w:rsidRPr="00CD597C">
        <w:rPr>
          <w:rFonts w:ascii="Arial" w:hAnsi="Arial" w:cs="Arial"/>
          <w:color w:val="0000FF"/>
          <w:sz w:val="20"/>
          <w:highlight w:val="white"/>
          <w:lang w:eastAsia="en-GB"/>
        </w:rPr>
        <w:t>&gt;</w:t>
      </w:r>
    </w:p>
    <w:p w14:paraId="206B4BC0" w14:textId="5D205EED" w:rsidR="004F0066" w:rsidRPr="004F0066" w:rsidRDefault="004F0066" w:rsidP="00CD597C">
      <w:pPr>
        <w:pStyle w:val="XMLCode"/>
      </w:pP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RefRate</w:t>
      </w:r>
      <w:r w:rsidRPr="00CD597C">
        <w:rPr>
          <w:rFonts w:ascii="Arial" w:hAnsi="Arial" w:cs="Arial"/>
          <w:color w:val="0000FF"/>
          <w:sz w:val="20"/>
          <w:highlight w:val="white"/>
          <w:lang w:eastAsia="en-GB"/>
        </w:rPr>
        <w:t>&gt;</w:t>
      </w:r>
    </w:p>
    <w:p w14:paraId="4F45BF32" w14:textId="3DE68AAE" w:rsidR="004F0066" w:rsidRPr="004F0066" w:rsidRDefault="004F0066" w:rsidP="00CD597C">
      <w:pPr>
        <w:pStyle w:val="XMLCode"/>
      </w:pPr>
      <w:r>
        <w:tab/>
      </w: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ISIN</w:t>
      </w:r>
      <w:r w:rsidRPr="00CD597C">
        <w:rPr>
          <w:rFonts w:ascii="Arial" w:hAnsi="Arial" w:cs="Arial"/>
          <w:color w:val="0000FF"/>
          <w:sz w:val="20"/>
          <w:highlight w:val="white"/>
          <w:lang w:eastAsia="en-GB"/>
        </w:rPr>
        <w:t>&gt;</w:t>
      </w:r>
      <w:r>
        <w:t>PN5QWZKIH3L9</w:t>
      </w:r>
      <w:r w:rsidRPr="00CD597C">
        <w:rPr>
          <w:rFonts w:ascii="Arial" w:hAnsi="Arial" w:cs="Arial"/>
          <w:color w:val="800000"/>
          <w:sz w:val="20"/>
          <w:highlight w:val="white"/>
          <w:lang w:eastAsia="en-GB"/>
        </w:rPr>
        <w:t>&lt;/ISIN</w:t>
      </w:r>
      <w:r w:rsidRPr="00CD597C">
        <w:rPr>
          <w:rFonts w:ascii="Arial" w:hAnsi="Arial" w:cs="Arial"/>
          <w:color w:val="0000FF"/>
          <w:sz w:val="20"/>
          <w:highlight w:val="white"/>
          <w:lang w:eastAsia="en-GB"/>
        </w:rPr>
        <w:t>&gt;</w:t>
      </w:r>
    </w:p>
    <w:p w14:paraId="41C4AEB7" w14:textId="50631438" w:rsidR="004F0066" w:rsidRPr="004F0066" w:rsidRDefault="004F0066" w:rsidP="00CD597C">
      <w:pPr>
        <w:pStyle w:val="XMLCode"/>
      </w:pP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/RefRate</w:t>
      </w:r>
      <w:r w:rsidRPr="00CD597C">
        <w:rPr>
          <w:rFonts w:ascii="Arial" w:hAnsi="Arial" w:cs="Arial"/>
          <w:color w:val="0000FF"/>
          <w:sz w:val="20"/>
          <w:highlight w:val="white"/>
          <w:lang w:eastAsia="en-GB"/>
        </w:rPr>
        <w:t>&gt;</w:t>
      </w:r>
    </w:p>
    <w:p w14:paraId="316F7C3F" w14:textId="040B8E7A" w:rsidR="004F0066" w:rsidRPr="004F0066" w:rsidRDefault="004F0066" w:rsidP="00CD597C">
      <w:pPr>
        <w:pStyle w:val="XMLCode"/>
      </w:pP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Term</w:t>
      </w:r>
      <w:r w:rsidRPr="00CD597C">
        <w:rPr>
          <w:rFonts w:ascii="Arial" w:hAnsi="Arial" w:cs="Arial"/>
          <w:color w:val="0000FF"/>
          <w:sz w:val="20"/>
          <w:highlight w:val="white"/>
          <w:lang w:eastAsia="en-GB"/>
        </w:rPr>
        <w:t>&gt;</w:t>
      </w:r>
    </w:p>
    <w:p w14:paraId="1CFE4798" w14:textId="6821E775" w:rsidR="004F0066" w:rsidRPr="004F0066" w:rsidRDefault="004F0066" w:rsidP="00CD597C">
      <w:pPr>
        <w:pStyle w:val="XMLCode"/>
      </w:pPr>
      <w:r>
        <w:tab/>
      </w: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Unit</w:t>
      </w:r>
      <w:r w:rsidRPr="00CD597C">
        <w:rPr>
          <w:rFonts w:ascii="Arial" w:hAnsi="Arial" w:cs="Arial"/>
          <w:color w:val="0000FF"/>
          <w:sz w:val="20"/>
          <w:highlight w:val="white"/>
          <w:lang w:eastAsia="en-GB"/>
        </w:rPr>
        <w:t>&gt;</w:t>
      </w:r>
      <w:r w:rsidRPr="004F0066">
        <w:t>MNTH</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/Unit</w:t>
      </w:r>
      <w:r w:rsidRPr="00CD597C">
        <w:rPr>
          <w:rFonts w:ascii="Arial" w:hAnsi="Arial" w:cs="Arial"/>
          <w:color w:val="0000FF"/>
          <w:sz w:val="20"/>
          <w:highlight w:val="white"/>
          <w:lang w:eastAsia="en-GB"/>
        </w:rPr>
        <w:t>&gt;</w:t>
      </w:r>
    </w:p>
    <w:p w14:paraId="620D495D" w14:textId="33274CD9" w:rsidR="004F0066" w:rsidRPr="004F0066" w:rsidRDefault="004F0066" w:rsidP="00CD597C">
      <w:pPr>
        <w:pStyle w:val="XMLCode"/>
      </w:pPr>
      <w:r>
        <w:tab/>
      </w: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Val</w:t>
      </w:r>
      <w:r w:rsidRPr="00CD597C">
        <w:rPr>
          <w:rFonts w:ascii="Arial" w:hAnsi="Arial" w:cs="Arial"/>
          <w:color w:val="0000FF"/>
          <w:sz w:val="20"/>
          <w:highlight w:val="white"/>
          <w:lang w:eastAsia="en-GB"/>
        </w:rPr>
        <w:t>&gt;</w:t>
      </w:r>
      <w:r w:rsidRPr="004F0066">
        <w:t>232</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/Val</w:t>
      </w:r>
      <w:r w:rsidRPr="00CD597C">
        <w:rPr>
          <w:rFonts w:ascii="Arial" w:hAnsi="Arial" w:cs="Arial"/>
          <w:color w:val="0000FF"/>
          <w:sz w:val="20"/>
          <w:highlight w:val="white"/>
          <w:lang w:eastAsia="en-GB"/>
        </w:rPr>
        <w:t>&gt;</w:t>
      </w:r>
    </w:p>
    <w:p w14:paraId="32C46900" w14:textId="05BBDFC7" w:rsidR="004F0066" w:rsidRPr="004F0066" w:rsidRDefault="004F0066" w:rsidP="00CD597C">
      <w:pPr>
        <w:pStyle w:val="XMLCode"/>
      </w:pP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/Term</w:t>
      </w:r>
      <w:r w:rsidRPr="00CD597C">
        <w:rPr>
          <w:rFonts w:ascii="Arial" w:hAnsi="Arial" w:cs="Arial"/>
          <w:color w:val="0000FF"/>
          <w:sz w:val="20"/>
          <w:highlight w:val="white"/>
          <w:lang w:eastAsia="en-GB"/>
        </w:rPr>
        <w:t>&gt;</w:t>
      </w:r>
    </w:p>
    <w:p w14:paraId="33FCF446" w14:textId="0682A5D4" w:rsidR="004F0066" w:rsidRPr="004F0066" w:rsidRDefault="004F0066" w:rsidP="00CD597C">
      <w:pPr>
        <w:pStyle w:val="XMLCode"/>
      </w:pPr>
      <w:r>
        <w:tab/>
      </w: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BsisPtSprd</w:t>
      </w:r>
      <w:r w:rsidRPr="00CD597C">
        <w:rPr>
          <w:rFonts w:ascii="Arial" w:hAnsi="Arial" w:cs="Arial"/>
          <w:color w:val="0000FF"/>
          <w:sz w:val="20"/>
          <w:highlight w:val="white"/>
          <w:lang w:eastAsia="en-GB"/>
        </w:rPr>
        <w:t>&gt;</w:t>
      </w:r>
      <w:r w:rsidRPr="004F0066">
        <w:t>14300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/BsisPtSprd</w:t>
      </w:r>
      <w:r w:rsidRPr="00CD597C">
        <w:rPr>
          <w:rFonts w:ascii="Arial" w:hAnsi="Arial" w:cs="Arial"/>
          <w:color w:val="0000FF"/>
          <w:sz w:val="20"/>
          <w:highlight w:val="white"/>
          <w:lang w:eastAsia="en-GB"/>
        </w:rPr>
        <w:t>&gt;</w:t>
      </w:r>
    </w:p>
    <w:p w14:paraId="0A340204" w14:textId="5FBE50BE" w:rsidR="004F0066" w:rsidRPr="004F0066" w:rsidRDefault="004F0066" w:rsidP="00CD597C">
      <w:pPr>
        <w:pStyle w:val="XMLCode"/>
      </w:pP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/Fltg</w:t>
      </w:r>
      <w:r w:rsidRPr="00CD597C">
        <w:rPr>
          <w:rFonts w:ascii="Arial" w:hAnsi="Arial" w:cs="Arial"/>
          <w:color w:val="0000FF"/>
          <w:sz w:val="20"/>
          <w:highlight w:val="white"/>
          <w:lang w:eastAsia="en-GB"/>
        </w:rPr>
        <w:t>&gt;</w:t>
      </w:r>
    </w:p>
    <w:p w14:paraId="083E0C1A" w14:textId="086673E9"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/IntrstRate</w:t>
      </w:r>
      <w:r w:rsidRPr="00CD597C">
        <w:rPr>
          <w:rFonts w:ascii="Arial" w:hAnsi="Arial" w:cs="Arial"/>
          <w:color w:val="0000FF"/>
          <w:sz w:val="20"/>
          <w:highlight w:val="white"/>
          <w:lang w:eastAsia="en-GB"/>
        </w:rPr>
        <w:t>&gt;</w:t>
      </w:r>
    </w:p>
    <w:p w14:paraId="4F630135" w14:textId="27DE49CB" w:rsidR="004F0066" w:rsidRPr="004F0066" w:rsidRDefault="004F0066"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DebtSnrty</w:t>
      </w:r>
      <w:r w:rsidRPr="00CD597C">
        <w:rPr>
          <w:rFonts w:ascii="Arial" w:hAnsi="Arial" w:cs="Arial"/>
          <w:color w:val="0000FF"/>
          <w:sz w:val="20"/>
          <w:highlight w:val="white"/>
          <w:lang w:eastAsia="en-GB"/>
        </w:rPr>
        <w:t>&gt;</w:t>
      </w:r>
      <w:r w:rsidRPr="004F0066">
        <w:t>JUND</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/DebtSnrty</w:t>
      </w:r>
      <w:r w:rsidRPr="00CD597C">
        <w:rPr>
          <w:rFonts w:ascii="Arial" w:hAnsi="Arial" w:cs="Arial"/>
          <w:color w:val="0000FF"/>
          <w:sz w:val="20"/>
          <w:highlight w:val="white"/>
          <w:lang w:eastAsia="en-GB"/>
        </w:rPr>
        <w:t>&gt;</w:t>
      </w:r>
    </w:p>
    <w:p w14:paraId="24323E33" w14:textId="6313292E" w:rsidR="004F0066" w:rsidRPr="004F0066" w:rsidRDefault="004F0066" w:rsidP="00CD597C">
      <w:pPr>
        <w:pStyle w:val="XMLCode"/>
      </w:pP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/DebtInstrmAttrbts</w:t>
      </w:r>
      <w:r w:rsidRPr="00CD597C">
        <w:rPr>
          <w:rFonts w:ascii="Arial" w:hAnsi="Arial" w:cs="Arial"/>
          <w:color w:val="0000FF"/>
          <w:sz w:val="20"/>
          <w:highlight w:val="white"/>
          <w:lang w:eastAsia="en-GB"/>
        </w:rPr>
        <w:t>&gt;</w:t>
      </w:r>
    </w:p>
    <w:p w14:paraId="7BCA0916" w14:textId="53A49A6B" w:rsidR="00BA197E" w:rsidRPr="00BA197E" w:rsidRDefault="004F0066" w:rsidP="00D135AF">
      <w:pPr>
        <w:pStyle w:val="XMLCode"/>
      </w:pPr>
      <w:r>
        <w:rPr>
          <w:highlight w:val="white"/>
        </w:rPr>
        <w:tab/>
      </w:r>
      <w:r>
        <w:rPr>
          <w:highlight w:val="white"/>
        </w:rP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/RefData</w:t>
      </w:r>
      <w:r w:rsidRPr="00CD597C">
        <w:rPr>
          <w:rFonts w:ascii="Arial" w:hAnsi="Arial" w:cs="Arial"/>
          <w:color w:val="0000FF"/>
          <w:sz w:val="20"/>
          <w:highlight w:val="white"/>
          <w:lang w:eastAsia="en-GB"/>
        </w:rPr>
        <w:t>&gt;</w:t>
      </w:r>
    </w:p>
    <w:p w14:paraId="10CB9DF0" w14:textId="23E6F73C" w:rsidR="00BA197E" w:rsidRPr="00BA197E" w:rsidRDefault="00BA197E" w:rsidP="00BA197E">
      <w:pPr>
        <w:pStyle w:val="XMLCode"/>
      </w:pP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RefData</w:t>
      </w:r>
      <w:r w:rsidRPr="00CD597C">
        <w:rPr>
          <w:rFonts w:ascii="Arial" w:hAnsi="Arial" w:cs="Arial"/>
          <w:color w:val="0000FF"/>
          <w:sz w:val="20"/>
          <w:highlight w:val="white"/>
          <w:lang w:eastAsia="en-GB"/>
        </w:rPr>
        <w:t>&gt;</w:t>
      </w:r>
    </w:p>
    <w:p w14:paraId="6E76B250" w14:textId="69870742" w:rsidR="00BA197E" w:rsidRPr="00BA197E" w:rsidRDefault="00BA197E" w:rsidP="00BA197E">
      <w:pPr>
        <w:pStyle w:val="XMLCode"/>
      </w:pP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BA197E">
        <w:t>2015-01-0100012</w:t>
      </w:r>
      <w:r w:rsidR="004B0AB9">
        <w:t>2</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5AA394C2" w14:textId="77777777" w:rsidR="00BA197E" w:rsidRPr="00BA197E" w:rsidRDefault="00BA197E" w:rsidP="00BA197E">
      <w:pPr>
        <w:pStyle w:val="XMLCode"/>
      </w:pP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508EAD51" w14:textId="4ADE6A99"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0C9BEA46" w14:textId="2DEE917A"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r w:rsidR="007A6AFB" w:rsidRPr="0054565C">
        <w:t>InstrumentFullNameHere</w:t>
      </w:r>
      <w:r w:rsidR="007A6AFB" w:rsidRPr="007A6AFB">
        <w:rPr>
          <w:highlight w:val="white"/>
        </w:rPr>
        <w:t xml:space="preserve"> </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p>
    <w:p w14:paraId="54773DD8" w14:textId="64A2E17F"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r w:rsidR="00DA31E0" w:rsidRPr="00DA31E0">
        <w:t>DAX9908TLOPENZ</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p>
    <w:p w14:paraId="7D8C6D11" w14:textId="159C3DEE"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r w:rsidR="00BD1C94">
        <w:t>FFFPXX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p>
    <w:p w14:paraId="0F413112" w14:textId="77777777"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r w:rsidRPr="00BA197E">
        <w:t>EUR</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p>
    <w:p w14:paraId="530437CF" w14:textId="77777777"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r w:rsidRPr="00BA197E">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p>
    <w:p w14:paraId="63DDE9D9" w14:textId="77777777" w:rsidR="00BA197E" w:rsidRPr="00BA197E" w:rsidRDefault="00BA197E" w:rsidP="00BA197E">
      <w:pPr>
        <w:pStyle w:val="XMLCode"/>
      </w:pP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53610804" w14:textId="174532CE" w:rsidR="00BA197E" w:rsidRPr="00BA197E" w:rsidRDefault="00BA197E" w:rsidP="00BA197E">
      <w:pPr>
        <w:pStyle w:val="XMLCode"/>
      </w:pPr>
      <w:r w:rsidRPr="00BA197E">
        <w:lastRenderedPageBreak/>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r w:rsidR="00DA31E0" w:rsidRPr="00DA31E0">
        <w:t>885100KZRBC1KP0WDC71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p>
    <w:p w14:paraId="4C7D67A8" w14:textId="77777777" w:rsidR="00BA197E" w:rsidRPr="00BA197E" w:rsidRDefault="00BA197E" w:rsidP="00BA197E">
      <w:pPr>
        <w:pStyle w:val="XMLCode"/>
      </w:pP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01FE6895" w14:textId="1A7E270A"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Pr="00BA197E">
        <w:t>X</w:t>
      </w:r>
      <w:r w:rsidR="00DA31E0">
        <w:t>LIS</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17FED9B9" w14:textId="77777777"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r w:rsidRPr="00BA197E">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p>
    <w:p w14:paraId="26F34D87" w14:textId="77777777" w:rsidR="00BA197E" w:rsidRPr="00BA197E" w:rsidRDefault="00BA197E" w:rsidP="00BA197E">
      <w:pPr>
        <w:pStyle w:val="XMLCode"/>
      </w:pPr>
      <w:r w:rsidRPr="00BA197E">
        <w:tab/>
      </w: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r w:rsidRPr="00BA197E">
        <w:t>2015-02-23T00:00:00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p>
    <w:p w14:paraId="5EF1EAD0" w14:textId="77777777" w:rsidR="00BA197E" w:rsidRPr="00BA197E" w:rsidRDefault="00BA197E" w:rsidP="00BA197E">
      <w:pPr>
        <w:pStyle w:val="XMLCode"/>
      </w:pPr>
      <w:r w:rsidRPr="00BA197E">
        <w:tab/>
      </w:r>
      <w:r w:rsidRPr="00BA197E">
        <w:tab/>
      </w: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3315667D" w14:textId="3D6783A3" w:rsidR="00BA197E" w:rsidRDefault="000E0752" w:rsidP="00BA197E">
      <w:pPr>
        <w:pStyle w:val="XMLCode"/>
      </w:pP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DerivInstrmAttrbts</w:t>
      </w:r>
      <w:r w:rsidR="00BA197E" w:rsidRPr="00CD597C">
        <w:rPr>
          <w:rFonts w:ascii="Arial" w:hAnsi="Arial" w:cs="Arial"/>
          <w:color w:val="0000FF"/>
          <w:sz w:val="20"/>
          <w:highlight w:val="white"/>
          <w:lang w:eastAsia="en-GB"/>
        </w:rPr>
        <w:t>&gt;</w:t>
      </w:r>
    </w:p>
    <w:p w14:paraId="0B1F0A2B" w14:textId="07B5F489" w:rsidR="00265B02" w:rsidRPr="00BA197E" w:rsidRDefault="00265B02" w:rsidP="00BA197E">
      <w:pPr>
        <w:pStyle w:val="XMLCode"/>
      </w:pPr>
      <w:r>
        <w:tab/>
      </w:r>
      <w:r>
        <w:tab/>
      </w:r>
      <w:r>
        <w:tab/>
      </w:r>
      <w:r>
        <w:tab/>
      </w:r>
      <w:r w:rsidRPr="00CD597C">
        <w:rPr>
          <w:rFonts w:ascii="Arial" w:hAnsi="Arial" w:cs="Arial"/>
          <w:color w:val="0000FF"/>
          <w:sz w:val="20"/>
          <w:lang w:eastAsia="en-GB"/>
        </w:rPr>
        <w:t>&lt;</w:t>
      </w:r>
      <w:r w:rsidRPr="00CD597C">
        <w:rPr>
          <w:rFonts w:ascii="Arial" w:hAnsi="Arial" w:cs="Arial"/>
          <w:color w:val="800000"/>
          <w:sz w:val="20"/>
          <w:lang w:eastAsia="en-GB"/>
        </w:rPr>
        <w:t>XpryDt</w:t>
      </w:r>
      <w:r w:rsidRPr="00CD597C">
        <w:rPr>
          <w:rFonts w:ascii="Arial" w:hAnsi="Arial" w:cs="Arial"/>
          <w:color w:val="0000FF"/>
          <w:sz w:val="20"/>
          <w:lang w:eastAsia="en-GB"/>
        </w:rPr>
        <w:t>&gt;</w:t>
      </w:r>
      <w:r w:rsidRPr="00BA197E">
        <w:t>2015-02-2</w:t>
      </w:r>
      <w:r w:rsidR="00BD1C94">
        <w:t>8</w:t>
      </w:r>
      <w:r w:rsidRPr="00CD597C">
        <w:rPr>
          <w:rFonts w:ascii="Arial" w:hAnsi="Arial" w:cs="Arial"/>
          <w:color w:val="0000FF"/>
          <w:sz w:val="20"/>
          <w:lang w:eastAsia="en-GB"/>
        </w:rPr>
        <w:t>&lt;</w:t>
      </w:r>
      <w:r w:rsidRPr="00CD597C">
        <w:rPr>
          <w:rFonts w:ascii="Arial" w:hAnsi="Arial" w:cs="Arial"/>
          <w:color w:val="800000"/>
          <w:sz w:val="20"/>
          <w:lang w:eastAsia="en-GB"/>
        </w:rPr>
        <w:t>/XpryDt</w:t>
      </w:r>
      <w:r w:rsidRPr="00CD597C">
        <w:rPr>
          <w:rFonts w:ascii="Arial" w:hAnsi="Arial" w:cs="Arial"/>
          <w:color w:val="0000FF"/>
          <w:sz w:val="20"/>
          <w:lang w:eastAsia="en-GB"/>
        </w:rPr>
        <w:t>&gt;</w:t>
      </w:r>
    </w:p>
    <w:p w14:paraId="288097A6" w14:textId="5CC88EC0"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PricMltplr</w:t>
      </w:r>
      <w:r w:rsidR="00BA197E" w:rsidRPr="00CD597C">
        <w:rPr>
          <w:rFonts w:ascii="Arial" w:hAnsi="Arial" w:cs="Arial"/>
          <w:color w:val="0000FF"/>
          <w:sz w:val="20"/>
          <w:highlight w:val="white"/>
          <w:lang w:eastAsia="en-GB"/>
        </w:rPr>
        <w:t>&gt;</w:t>
      </w:r>
      <w:r w:rsidR="00BA197E" w:rsidRPr="00BA197E">
        <w:t>60.9</w:t>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/PricMltplr</w:t>
      </w:r>
      <w:r w:rsidR="00BA197E" w:rsidRPr="00CD597C">
        <w:rPr>
          <w:rFonts w:ascii="Arial" w:hAnsi="Arial" w:cs="Arial"/>
          <w:color w:val="0000FF"/>
          <w:sz w:val="20"/>
          <w:highlight w:val="white"/>
          <w:lang w:eastAsia="en-GB"/>
        </w:rPr>
        <w:t>&gt;</w:t>
      </w:r>
    </w:p>
    <w:p w14:paraId="68467320" w14:textId="286BD3B3"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UndrlygInstrm</w:t>
      </w:r>
      <w:r w:rsidR="00BA197E" w:rsidRPr="00CD597C">
        <w:rPr>
          <w:rFonts w:ascii="Arial" w:hAnsi="Arial" w:cs="Arial"/>
          <w:color w:val="0000FF"/>
          <w:sz w:val="20"/>
          <w:highlight w:val="white"/>
          <w:lang w:eastAsia="en-GB"/>
        </w:rPr>
        <w:t>&gt;</w:t>
      </w:r>
    </w:p>
    <w:p w14:paraId="71BB78D3" w14:textId="6C549295" w:rsidR="00BA197E" w:rsidRPr="00BA197E" w:rsidRDefault="000E0752" w:rsidP="00BA197E">
      <w:pPr>
        <w:pStyle w:val="XMLCode"/>
      </w:pP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Sngl</w:t>
      </w:r>
      <w:r w:rsidR="00BA197E" w:rsidRPr="00CD597C">
        <w:rPr>
          <w:rFonts w:ascii="Arial" w:hAnsi="Arial" w:cs="Arial"/>
          <w:color w:val="0000FF"/>
          <w:sz w:val="20"/>
          <w:highlight w:val="white"/>
          <w:lang w:eastAsia="en-GB"/>
        </w:rPr>
        <w:t>&gt;</w:t>
      </w:r>
    </w:p>
    <w:p w14:paraId="40172D90" w14:textId="34A1787D" w:rsidR="00BA197E" w:rsidRPr="00BA197E" w:rsidRDefault="000E0752" w:rsidP="00BA197E">
      <w:pPr>
        <w:pStyle w:val="XMLCode"/>
      </w:pPr>
      <w:r>
        <w:tab/>
      </w: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ISIN</w:t>
      </w:r>
      <w:r w:rsidR="00BA197E" w:rsidRPr="00CD597C">
        <w:rPr>
          <w:rFonts w:ascii="Arial" w:hAnsi="Arial" w:cs="Arial"/>
          <w:color w:val="0000FF"/>
          <w:sz w:val="20"/>
          <w:highlight w:val="white"/>
          <w:lang w:eastAsia="en-GB"/>
        </w:rPr>
        <w:t>&gt;</w:t>
      </w:r>
      <w:r w:rsidR="00BA197E" w:rsidRPr="00BA197E">
        <w:t>AJSQW9HOSNR8</w:t>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/ISIN</w:t>
      </w:r>
      <w:r w:rsidR="00BA197E" w:rsidRPr="00CD597C">
        <w:rPr>
          <w:rFonts w:ascii="Arial" w:hAnsi="Arial" w:cs="Arial"/>
          <w:color w:val="0000FF"/>
          <w:sz w:val="20"/>
          <w:highlight w:val="white"/>
          <w:lang w:eastAsia="en-GB"/>
        </w:rPr>
        <w:t>&gt;</w:t>
      </w:r>
    </w:p>
    <w:p w14:paraId="543BD157" w14:textId="713C2758" w:rsidR="00BA197E" w:rsidRPr="00BA197E" w:rsidRDefault="000E0752" w:rsidP="00BA197E">
      <w:pPr>
        <w:pStyle w:val="XMLCode"/>
      </w:pPr>
      <w:r>
        <w:tab/>
      </w:r>
      <w:r>
        <w:tab/>
      </w:r>
      <w:r>
        <w:tab/>
      </w:r>
      <w:r>
        <w:tab/>
      </w:r>
      <w:r>
        <w:tab/>
      </w:r>
      <w:r w:rsidR="00BA197E" w:rsidRPr="00CD597C">
        <w:rPr>
          <w:rFonts w:ascii="Arial" w:hAnsi="Arial" w:cs="Arial"/>
          <w:color w:val="0000FF"/>
          <w:sz w:val="20"/>
          <w:highlight w:val="white"/>
          <w:lang w:eastAsia="en-GB"/>
        </w:rPr>
        <w:t>&lt;</w:t>
      </w:r>
      <w:r w:rsidR="00BA197E" w:rsidRPr="00BA197E">
        <w:t>/</w:t>
      </w:r>
      <w:r w:rsidR="00BA197E" w:rsidRPr="00CD597C">
        <w:rPr>
          <w:rFonts w:ascii="Arial" w:hAnsi="Arial" w:cs="Arial"/>
          <w:color w:val="800000"/>
          <w:sz w:val="20"/>
          <w:highlight w:val="white"/>
          <w:lang w:eastAsia="en-GB"/>
        </w:rPr>
        <w:t>Sngl</w:t>
      </w:r>
      <w:r w:rsidR="00BA197E" w:rsidRPr="00CD597C">
        <w:rPr>
          <w:rFonts w:ascii="Arial" w:hAnsi="Arial" w:cs="Arial"/>
          <w:color w:val="0000FF"/>
          <w:sz w:val="20"/>
          <w:highlight w:val="white"/>
          <w:lang w:eastAsia="en-GB"/>
        </w:rPr>
        <w:t>&gt;</w:t>
      </w:r>
    </w:p>
    <w:p w14:paraId="15DAE341" w14:textId="5F144BA7"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BA197E">
        <w:t>/</w:t>
      </w:r>
      <w:r w:rsidR="00BA197E" w:rsidRPr="00CD597C">
        <w:rPr>
          <w:rFonts w:ascii="Arial" w:hAnsi="Arial" w:cs="Arial"/>
          <w:color w:val="800000"/>
          <w:sz w:val="20"/>
          <w:highlight w:val="white"/>
          <w:lang w:eastAsia="en-GB"/>
        </w:rPr>
        <w:t>UndrlygInstrm</w:t>
      </w:r>
      <w:r w:rsidR="00BA197E" w:rsidRPr="00CD597C">
        <w:rPr>
          <w:rFonts w:ascii="Arial" w:hAnsi="Arial" w:cs="Arial"/>
          <w:color w:val="0000FF"/>
          <w:sz w:val="20"/>
          <w:highlight w:val="white"/>
          <w:lang w:eastAsia="en-GB"/>
        </w:rPr>
        <w:t>&gt;</w:t>
      </w:r>
    </w:p>
    <w:p w14:paraId="6974075E" w14:textId="7EE339B5"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DlvryTp</w:t>
      </w:r>
      <w:r w:rsidR="00BA197E" w:rsidRPr="00CD597C">
        <w:rPr>
          <w:rFonts w:ascii="Arial" w:hAnsi="Arial" w:cs="Arial"/>
          <w:color w:val="0000FF"/>
          <w:sz w:val="20"/>
          <w:highlight w:val="white"/>
          <w:lang w:eastAsia="en-GB"/>
        </w:rPr>
        <w:t>&gt;</w:t>
      </w:r>
      <w:r w:rsidR="00BA197E" w:rsidRPr="00BA197E">
        <w:t>PHYS</w:t>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/DlvryTp</w:t>
      </w:r>
      <w:r w:rsidR="00BA197E" w:rsidRPr="00CD597C">
        <w:rPr>
          <w:rFonts w:ascii="Arial" w:hAnsi="Arial" w:cs="Arial"/>
          <w:color w:val="0000FF"/>
          <w:sz w:val="20"/>
          <w:highlight w:val="white"/>
          <w:lang w:eastAsia="en-GB"/>
        </w:rPr>
        <w:t>&gt;</w:t>
      </w:r>
    </w:p>
    <w:p w14:paraId="234B8362" w14:textId="5C4BEA63"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AsstClssSpcfcAttrbts</w:t>
      </w:r>
      <w:r w:rsidR="00BA197E" w:rsidRPr="00CD597C">
        <w:rPr>
          <w:rFonts w:ascii="Arial" w:hAnsi="Arial" w:cs="Arial"/>
          <w:color w:val="0000FF"/>
          <w:sz w:val="20"/>
          <w:highlight w:val="white"/>
          <w:lang w:eastAsia="en-GB"/>
        </w:rPr>
        <w:t>&gt;</w:t>
      </w:r>
    </w:p>
    <w:p w14:paraId="22FBFF19" w14:textId="774DC74F" w:rsidR="00BA197E" w:rsidRPr="00BA197E" w:rsidRDefault="000E0752" w:rsidP="00BA197E">
      <w:pPr>
        <w:pStyle w:val="XMLCode"/>
      </w:pP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FX</w:t>
      </w:r>
      <w:r w:rsidR="00BA197E" w:rsidRPr="00CD597C">
        <w:rPr>
          <w:rFonts w:ascii="Arial" w:hAnsi="Arial" w:cs="Arial"/>
          <w:color w:val="0000FF"/>
          <w:sz w:val="20"/>
          <w:highlight w:val="white"/>
          <w:lang w:eastAsia="en-GB"/>
        </w:rPr>
        <w:t>&gt;</w:t>
      </w:r>
    </w:p>
    <w:p w14:paraId="38763A46" w14:textId="52C10A17" w:rsidR="00BA197E" w:rsidRPr="00BA197E" w:rsidRDefault="000E0752" w:rsidP="00BA197E">
      <w:pPr>
        <w:pStyle w:val="XMLCode"/>
      </w:pPr>
      <w:r>
        <w:tab/>
      </w: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FxTp</w:t>
      </w:r>
      <w:r w:rsidR="00BA197E" w:rsidRPr="00CD597C">
        <w:rPr>
          <w:rFonts w:ascii="Arial" w:hAnsi="Arial" w:cs="Arial"/>
          <w:color w:val="0000FF"/>
          <w:sz w:val="20"/>
          <w:highlight w:val="white"/>
          <w:lang w:eastAsia="en-GB"/>
        </w:rPr>
        <w:t>&gt;</w:t>
      </w:r>
      <w:r w:rsidR="00BA197E" w:rsidRPr="00BA197E">
        <w:t>FXEM</w:t>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/FxTp</w:t>
      </w:r>
      <w:r w:rsidR="00BA197E" w:rsidRPr="00CD597C">
        <w:rPr>
          <w:rFonts w:ascii="Arial" w:hAnsi="Arial" w:cs="Arial"/>
          <w:color w:val="0000FF"/>
          <w:sz w:val="20"/>
          <w:highlight w:val="white"/>
          <w:lang w:eastAsia="en-GB"/>
        </w:rPr>
        <w:t>&gt;</w:t>
      </w:r>
    </w:p>
    <w:p w14:paraId="2AA66141" w14:textId="10CDDA38" w:rsidR="00BA197E" w:rsidRPr="00BA197E" w:rsidRDefault="000E0752" w:rsidP="00BA197E">
      <w:pPr>
        <w:pStyle w:val="XMLCode"/>
      </w:pPr>
      <w:r>
        <w:tab/>
      </w: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OthrNtnlCcy</w:t>
      </w:r>
      <w:r w:rsidR="00BA197E" w:rsidRPr="00CD597C">
        <w:rPr>
          <w:rFonts w:ascii="Arial" w:hAnsi="Arial" w:cs="Arial"/>
          <w:color w:val="0000FF"/>
          <w:sz w:val="20"/>
          <w:highlight w:val="white"/>
          <w:lang w:eastAsia="en-GB"/>
        </w:rPr>
        <w:t>&gt;</w:t>
      </w:r>
      <w:r w:rsidR="00BA197E" w:rsidRPr="00BA197E">
        <w:t>GHS</w:t>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/OthrNtnlCcy</w:t>
      </w:r>
      <w:r w:rsidR="00BA197E" w:rsidRPr="00CD597C">
        <w:rPr>
          <w:rFonts w:ascii="Arial" w:hAnsi="Arial" w:cs="Arial"/>
          <w:color w:val="0000FF"/>
          <w:sz w:val="20"/>
          <w:highlight w:val="white"/>
          <w:lang w:eastAsia="en-GB"/>
        </w:rPr>
        <w:t>&gt;</w:t>
      </w:r>
    </w:p>
    <w:p w14:paraId="4BEDBB93" w14:textId="4282B8E4" w:rsidR="00BA197E" w:rsidRPr="00BA197E" w:rsidRDefault="000E0752" w:rsidP="00BA197E">
      <w:pPr>
        <w:pStyle w:val="XMLCode"/>
      </w:pPr>
      <w:r>
        <w:tab/>
      </w: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/FX</w:t>
      </w:r>
      <w:r w:rsidR="00BA197E" w:rsidRPr="00CD597C">
        <w:rPr>
          <w:rFonts w:ascii="Arial" w:hAnsi="Arial" w:cs="Arial"/>
          <w:color w:val="0000FF"/>
          <w:sz w:val="20"/>
          <w:highlight w:val="white"/>
          <w:lang w:eastAsia="en-GB"/>
        </w:rPr>
        <w:t>&gt;</w:t>
      </w:r>
    </w:p>
    <w:p w14:paraId="7A41E2BF" w14:textId="0E537E77" w:rsidR="00BA197E" w:rsidRPr="00BA197E" w:rsidRDefault="000E0752" w:rsidP="00BA197E">
      <w:pPr>
        <w:pStyle w:val="XMLCode"/>
      </w:pPr>
      <w:r>
        <w:tab/>
      </w: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/AsstClssSpcfcAttrbts</w:t>
      </w:r>
      <w:r w:rsidR="00BA197E" w:rsidRPr="00CD597C">
        <w:rPr>
          <w:rFonts w:ascii="Arial" w:hAnsi="Arial" w:cs="Arial"/>
          <w:color w:val="0000FF"/>
          <w:sz w:val="20"/>
          <w:highlight w:val="white"/>
          <w:lang w:eastAsia="en-GB"/>
        </w:rPr>
        <w:t>&gt;</w:t>
      </w:r>
    </w:p>
    <w:p w14:paraId="6470FE9F" w14:textId="745DB557" w:rsidR="00BA197E" w:rsidRDefault="000E0752" w:rsidP="00BA197E">
      <w:pPr>
        <w:pStyle w:val="XMLCode"/>
      </w:pPr>
      <w:r>
        <w:tab/>
      </w:r>
      <w:r>
        <w:tab/>
      </w:r>
      <w:r>
        <w:tab/>
      </w:r>
      <w:r w:rsidR="00BA197E" w:rsidRPr="00CD597C">
        <w:rPr>
          <w:rFonts w:ascii="Arial" w:hAnsi="Arial" w:cs="Arial"/>
          <w:color w:val="0000FF"/>
          <w:sz w:val="20"/>
          <w:highlight w:val="white"/>
          <w:lang w:eastAsia="en-GB"/>
        </w:rPr>
        <w:t>&lt;</w:t>
      </w:r>
      <w:r w:rsidR="00BA197E" w:rsidRPr="00CD597C">
        <w:rPr>
          <w:rFonts w:ascii="Arial" w:hAnsi="Arial" w:cs="Arial"/>
          <w:color w:val="800000"/>
          <w:sz w:val="20"/>
          <w:highlight w:val="white"/>
          <w:lang w:eastAsia="en-GB"/>
        </w:rPr>
        <w:t>/DerivInstrmAttrbts</w:t>
      </w:r>
      <w:r w:rsidR="00BA197E" w:rsidRPr="00CD597C">
        <w:rPr>
          <w:rFonts w:ascii="Arial" w:hAnsi="Arial" w:cs="Arial"/>
          <w:color w:val="0000FF"/>
          <w:sz w:val="20"/>
          <w:highlight w:val="white"/>
          <w:lang w:eastAsia="en-GB"/>
        </w:rPr>
        <w:t>&gt;</w:t>
      </w:r>
    </w:p>
    <w:p w14:paraId="3A47BBA4" w14:textId="1FEAA483" w:rsidR="00BA197E" w:rsidRPr="00BA197E" w:rsidRDefault="00BA197E" w:rsidP="00BA197E">
      <w:pPr>
        <w:pStyle w:val="XMLCode"/>
      </w:pPr>
      <w:r w:rsidRPr="00BA197E">
        <w:rPr>
          <w:highlight w:val="white"/>
        </w:rPr>
        <w:tab/>
      </w:r>
      <w:r w:rsidRPr="00BA197E">
        <w:rPr>
          <w:highlight w:val="white"/>
        </w:rP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/RefData</w:t>
      </w:r>
      <w:r w:rsidRPr="00CD597C">
        <w:rPr>
          <w:rFonts w:ascii="Arial" w:hAnsi="Arial" w:cs="Arial"/>
          <w:color w:val="0000FF"/>
          <w:sz w:val="20"/>
          <w:highlight w:val="white"/>
          <w:lang w:eastAsia="en-GB"/>
        </w:rPr>
        <w:t>&gt;</w:t>
      </w:r>
    </w:p>
    <w:p w14:paraId="6CF6609C" w14:textId="77777777" w:rsidR="00BA197E" w:rsidRPr="00BA197E" w:rsidRDefault="00BA197E" w:rsidP="00BA197E">
      <w:pPr>
        <w:pStyle w:val="XMLCode"/>
      </w:pPr>
      <w:r w:rsidRPr="00BA197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/FinInstrmRptgRefDataRpt</w:t>
      </w:r>
      <w:r w:rsidRPr="00CD597C">
        <w:rPr>
          <w:rFonts w:ascii="Arial" w:hAnsi="Arial" w:cs="Arial"/>
          <w:color w:val="0000FF"/>
          <w:sz w:val="20"/>
          <w:highlight w:val="white"/>
          <w:lang w:eastAsia="en-GB"/>
        </w:rPr>
        <w:t>&gt;</w:t>
      </w:r>
    </w:p>
    <w:p w14:paraId="42E53F4D" w14:textId="77777777" w:rsidR="00BA197E" w:rsidRPr="00BA197E" w:rsidRDefault="00BA197E" w:rsidP="00BA197E">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418943CD" w14:textId="0A007490" w:rsidR="00DA31E0" w:rsidRDefault="00DA31E0" w:rsidP="00CD597C">
      <w:pPr>
        <w:pStyle w:val="Heading3"/>
      </w:pPr>
      <w:r w:rsidRPr="00DA31E0">
        <w:t>auth.0</w:t>
      </w:r>
      <w:r>
        <w:t>36</w:t>
      </w:r>
      <w:r w:rsidRPr="00DA31E0">
        <w:t>.001.01</w:t>
      </w:r>
    </w:p>
    <w:p w14:paraId="4E847454" w14:textId="77777777" w:rsidR="00DA31E0" w:rsidRPr="00DA31E0" w:rsidRDefault="00DA31E0" w:rsidP="00DA31E0">
      <w:pPr>
        <w:pStyle w:val="BlockLabel"/>
      </w:pPr>
      <w:r w:rsidRPr="00DA31E0">
        <w:t>Description</w:t>
      </w:r>
    </w:p>
    <w:p w14:paraId="4A6FA750" w14:textId="14148918" w:rsidR="00DA31E0" w:rsidRPr="00DA31E0" w:rsidRDefault="00DA31E0" w:rsidP="00DA31E0">
      <w:r w:rsidRPr="00DA31E0">
        <w:t xml:space="preserve">The following MessageInstance provides an example </w:t>
      </w:r>
      <w:r w:rsidR="000E2DA7">
        <w:t xml:space="preserve">Reference </w:t>
      </w:r>
      <w:r w:rsidR="00AE3E02">
        <w:t xml:space="preserve">Data </w:t>
      </w:r>
      <w:r w:rsidR="000E2DA7">
        <w:t>D</w:t>
      </w:r>
      <w:r>
        <w:t>elta message</w:t>
      </w:r>
      <w:r w:rsidR="008E2EBE">
        <w:t>.</w:t>
      </w:r>
    </w:p>
    <w:p w14:paraId="38727803" w14:textId="77777777" w:rsidR="00DA31E0" w:rsidRPr="00DA31E0" w:rsidRDefault="00DA31E0" w:rsidP="00DA31E0">
      <w:pPr>
        <w:pStyle w:val="BlockLabelBeforeXML"/>
      </w:pPr>
      <w:r w:rsidRPr="00DA31E0">
        <w:t>Message Instance</w:t>
      </w:r>
    </w:p>
    <w:p w14:paraId="0FEEFF40" w14:textId="5A7CD61C" w:rsidR="008E2EBE" w:rsidRPr="00CD597C" w:rsidRDefault="008E2EBE" w:rsidP="00CD597C">
      <w:pPr>
        <w:pStyle w:val="XMLCode"/>
        <w:rPr>
          <w:rFonts w:cs="Arial"/>
          <w:color w:val="0000FF"/>
          <w:highlight w:val="white"/>
          <w:lang w:eastAsia="en-GB"/>
        </w:rPr>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8E2EBE">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8E2EBE">
        <w:t>http://www.w3.org/2001/XMLSchema-instance</w:t>
      </w:r>
      <w:r w:rsidRPr="00CD597C">
        <w:rPr>
          <w:rFonts w:ascii="Arial" w:hAnsi="Arial" w:cs="Arial"/>
          <w:color w:val="0000FF"/>
          <w:sz w:val="20"/>
          <w:highlight w:val="white"/>
          <w:lang w:eastAsia="en-GB"/>
        </w:rPr>
        <w:t>"</w:t>
      </w:r>
      <w:r w:rsidRPr="008E2EBE">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8E2EBE">
        <w:t>http://www.w3.org/2001/XMLSchema</w:t>
      </w:r>
      <w:r w:rsidRPr="00CD597C">
        <w:rPr>
          <w:rFonts w:ascii="Arial" w:hAnsi="Arial" w:cs="Arial"/>
          <w:color w:val="0000FF"/>
          <w:sz w:val="20"/>
          <w:highlight w:val="white"/>
          <w:lang w:eastAsia="en-GB"/>
        </w:rPr>
        <w:t>"</w:t>
      </w:r>
      <w:r w:rsidRPr="008E2EBE">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8E2EBE">
        <w:t>urn:iso:std:iso:20022:tech:xsd:auth.036.001.01</w:t>
      </w:r>
      <w:r w:rsidRPr="00CD597C">
        <w:rPr>
          <w:rFonts w:ascii="Arial" w:hAnsi="Arial" w:cs="Arial"/>
          <w:color w:val="0000FF"/>
          <w:sz w:val="20"/>
          <w:highlight w:val="white"/>
          <w:lang w:eastAsia="en-GB"/>
        </w:rPr>
        <w:t>"&gt;</w:t>
      </w:r>
    </w:p>
    <w:p w14:paraId="5EC2F152" w14:textId="77777777" w:rsidR="008E2EBE" w:rsidRPr="00CD597C" w:rsidRDefault="008E2EBE" w:rsidP="00CD597C">
      <w:pPr>
        <w:pStyle w:val="XMLCode"/>
        <w:rPr>
          <w:rFonts w:cs="Arial"/>
          <w:color w:val="0000FF"/>
          <w:highlight w:val="white"/>
          <w:lang w:eastAsia="en-GB"/>
        </w:rPr>
      </w:pP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FinInstrmRptgRefDataDltaRpt</w:t>
      </w:r>
      <w:r w:rsidRPr="00CD597C">
        <w:rPr>
          <w:rFonts w:ascii="Arial" w:hAnsi="Arial" w:cs="Arial"/>
          <w:color w:val="0000FF"/>
          <w:sz w:val="20"/>
          <w:highlight w:val="white"/>
          <w:lang w:eastAsia="en-GB"/>
        </w:rPr>
        <w:t>&gt;</w:t>
      </w:r>
    </w:p>
    <w:p w14:paraId="77B0C408" w14:textId="77777777" w:rsidR="008E2EBE" w:rsidRPr="008E2EBE" w:rsidRDefault="008E2EBE" w:rsidP="00CD597C">
      <w:pPr>
        <w:pStyle w:val="XMLCode"/>
      </w:pP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535D60AA" w14:textId="77777777" w:rsidR="008E2EBE" w:rsidRDefault="008E2EBE" w:rsidP="00CD597C">
      <w:pPr>
        <w:pStyle w:val="XMLCode"/>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6CA96392" w14:textId="7C7F58F1" w:rsidR="008E2EBE" w:rsidRPr="008E2EBE" w:rsidRDefault="008E2EBE"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r>
        <w:t>EU</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p>
    <w:p w14:paraId="2D897B22" w14:textId="77777777" w:rsidR="008E2EBE" w:rsidRPr="008E2EBE" w:rsidRDefault="008E2EBE" w:rsidP="00CD597C">
      <w:pPr>
        <w:pStyle w:val="XMLCode"/>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0E45979A" w14:textId="77777777" w:rsidR="008E2EBE" w:rsidRPr="008E2EBE" w:rsidRDefault="008E2EBE" w:rsidP="00CD597C">
      <w:pPr>
        <w:pStyle w:val="XMLCode"/>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1ED5B707" w14:textId="6258692B" w:rsidR="008E2EBE" w:rsidRPr="008E2EBE" w:rsidRDefault="008E2EBE" w:rsidP="00CD597C">
      <w:pPr>
        <w:pStyle w:val="XMLCode"/>
      </w:pPr>
      <w:r w:rsidRPr="008E2EBE">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8E2EBE">
        <w:t>201</w:t>
      </w:r>
      <w:r w:rsidR="0076044E">
        <w:t>6</w:t>
      </w:r>
      <w:r w:rsidRPr="008E2EBE">
        <w:t>-01-</w:t>
      </w:r>
      <w:r w:rsidR="0076044E">
        <w:t>08</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07DB5758" w14:textId="77777777" w:rsidR="008E2EBE" w:rsidRPr="008E2EBE" w:rsidRDefault="008E2EBE" w:rsidP="00CD597C">
      <w:pPr>
        <w:pStyle w:val="XMLCode"/>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513BEF78" w14:textId="77777777" w:rsidR="008E2EBE" w:rsidRPr="008E2EBE" w:rsidRDefault="008E2EBE" w:rsidP="00CD597C">
      <w:pPr>
        <w:pStyle w:val="XMLCode"/>
      </w:pP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035EB759" w14:textId="77777777" w:rsidR="008E2EBE" w:rsidRPr="008E2EBE" w:rsidRDefault="008E2EBE" w:rsidP="00CD597C">
      <w:pPr>
        <w:pStyle w:val="XMLCode"/>
      </w:pP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w:t>
      </w:r>
      <w:r w:rsidRPr="00CD597C">
        <w:rPr>
          <w:rFonts w:ascii="Arial" w:hAnsi="Arial" w:cs="Arial"/>
          <w:color w:val="0000FF"/>
          <w:sz w:val="20"/>
          <w:highlight w:val="white"/>
          <w:lang w:eastAsia="en-GB"/>
        </w:rPr>
        <w:t>&gt;</w:t>
      </w:r>
    </w:p>
    <w:p w14:paraId="63AC8242" w14:textId="77777777" w:rsidR="008E2EBE" w:rsidRPr="008E2EBE" w:rsidRDefault="008E2EBE" w:rsidP="00CD597C">
      <w:pPr>
        <w:pStyle w:val="XMLCode"/>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NewRcrd</w:t>
      </w:r>
      <w:r w:rsidRPr="00CD597C">
        <w:rPr>
          <w:rFonts w:ascii="Arial" w:hAnsi="Arial" w:cs="Arial"/>
          <w:color w:val="0000FF"/>
          <w:sz w:val="20"/>
          <w:highlight w:val="white"/>
          <w:lang w:eastAsia="en-GB"/>
        </w:rPr>
        <w:t>&gt;</w:t>
      </w:r>
    </w:p>
    <w:p w14:paraId="726C961E" w14:textId="6E9511F0" w:rsidR="008E2EBE" w:rsidRPr="00CD597C" w:rsidRDefault="008E2EBE" w:rsidP="00CD597C">
      <w:pPr>
        <w:pStyle w:val="XMLCode"/>
        <w:rPr>
          <w:rFonts w:cs="Arial"/>
          <w:color w:val="0000FF"/>
          <w:highlight w:val="white"/>
          <w:lang w:eastAsia="en-GB"/>
        </w:rPr>
      </w:pPr>
      <w:r>
        <w:lastRenderedPageBreak/>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4AC7E4D3" w14:textId="53770050" w:rsidR="008E2EBE" w:rsidRPr="00CD597C" w:rsidRDefault="008E2EBE" w:rsidP="00CD597C">
      <w:pPr>
        <w:pStyle w:val="XMLCode"/>
        <w:rPr>
          <w:rFonts w:cs="Arial"/>
          <w:color w:val="800000"/>
          <w:highlight w:val="white"/>
          <w:lang w:eastAsia="en-GB"/>
        </w:rPr>
      </w:pPr>
      <w:r w:rsidRPr="008E2EBE">
        <w:tab/>
      </w:r>
      <w:r w:rsidRPr="008E2EBE">
        <w:tab/>
      </w:r>
      <w:r>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rsidRP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71A24A17" w14:textId="3B2D4261" w:rsidR="008E2EBE" w:rsidRPr="00CD597C" w:rsidRDefault="008E2EBE" w:rsidP="00CD597C">
      <w:pPr>
        <w:pStyle w:val="XMLCode"/>
        <w:rPr>
          <w:rFonts w:cs="Arial"/>
          <w:color w:val="800000"/>
          <w:highlight w:val="white"/>
          <w:lang w:eastAsia="en-GB"/>
        </w:rPr>
      </w:pPr>
      <w:r w:rsidRPr="008E2EBE">
        <w:tab/>
      </w:r>
      <w:r w:rsidRPr="008E2EBE">
        <w:tab/>
      </w:r>
      <w:r w:rsidRPr="008E2EBE">
        <w:tab/>
      </w:r>
      <w:r>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r w:rsidRPr="008E2EBE">
        <w:t>InstrumentFullNameHere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p>
    <w:p w14:paraId="7A015395" w14:textId="0B93F2CD" w:rsidR="008E2EBE" w:rsidRPr="00CD597C" w:rsidRDefault="008E2EBE" w:rsidP="00CD597C">
      <w:pPr>
        <w:pStyle w:val="XMLCode"/>
        <w:rPr>
          <w:rFonts w:cs="Arial"/>
          <w:color w:val="800000"/>
          <w:highlight w:val="white"/>
          <w:lang w:eastAsia="en-GB"/>
        </w:rPr>
      </w:pPr>
      <w:r w:rsidRPr="008E2EBE">
        <w:tab/>
      </w:r>
      <w:r w:rsidRPr="008E2EBE">
        <w:tab/>
      </w:r>
      <w:r w:rsidRPr="008E2EBE">
        <w:tab/>
      </w:r>
      <w:r w:rsidRPr="008E2EBE">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r w:rsidRPr="008E2EBE">
        <w:t>HZL ČMB 4,45/10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p>
    <w:p w14:paraId="1FF0654E" w14:textId="4632D480" w:rsidR="008E2EBE" w:rsidRPr="00CD597C" w:rsidRDefault="008E2EBE" w:rsidP="00CD597C">
      <w:pPr>
        <w:pStyle w:val="XMLCode"/>
        <w:rPr>
          <w:rFonts w:cs="Arial"/>
          <w:color w:val="800000"/>
          <w:highlight w:val="white"/>
          <w:lang w:eastAsia="en-GB"/>
        </w:rPr>
      </w:pPr>
      <w:r>
        <w:tab/>
      </w:r>
      <w:r w:rsidRPr="008E2EBE">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r w:rsidR="00B77EFE">
        <w:t>ES</w:t>
      </w:r>
      <w:r w:rsidR="00B77EFE" w:rsidRPr="008E2EBE">
        <w:t>XXXX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p>
    <w:p w14:paraId="646B23A5" w14:textId="0743C5B9" w:rsidR="008E2EBE" w:rsidRPr="00CD597C" w:rsidRDefault="008E2EBE" w:rsidP="00CD597C">
      <w:pPr>
        <w:pStyle w:val="XMLCode"/>
        <w:rPr>
          <w:rFonts w:cs="Arial"/>
          <w:color w:val="800000"/>
          <w:highlight w:val="white"/>
          <w:lang w:eastAsia="en-GB"/>
        </w:rPr>
      </w:pPr>
      <w:r w:rsidRPr="008E2EBE">
        <w:tab/>
      </w:r>
      <w:r>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r w:rsidRPr="008E2EBE">
        <w:t>EUR</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p>
    <w:p w14:paraId="7D4367A0" w14:textId="4E04F01F" w:rsidR="008E2EBE" w:rsidRPr="008E2EBE" w:rsidRDefault="008E2EBE" w:rsidP="00CD597C">
      <w:pPr>
        <w:pStyle w:val="XMLCode"/>
      </w:pPr>
      <w:r w:rsidRPr="008E2EBE">
        <w:tab/>
      </w:r>
      <w:r w:rsidRPr="008E2EBE">
        <w:tab/>
      </w:r>
      <w:r>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r w:rsidRPr="008E2EBE">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p>
    <w:p w14:paraId="1DEB5A8A" w14:textId="2E7CABA8" w:rsidR="008E2EBE" w:rsidRPr="00CD597C" w:rsidRDefault="008E2EBE" w:rsidP="00CD597C">
      <w:pPr>
        <w:pStyle w:val="XMLCode"/>
        <w:rPr>
          <w:rFonts w:cs="Arial"/>
          <w:color w:val="800000"/>
          <w:highlight w:val="white"/>
          <w:lang w:eastAsia="en-GB"/>
        </w:rPr>
      </w:pPr>
      <w:r>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68FD2BE2" w14:textId="7FD21010" w:rsidR="008E2EBE" w:rsidRPr="00CD597C" w:rsidRDefault="008E2EBE" w:rsidP="00CD597C">
      <w:pPr>
        <w:pStyle w:val="XMLCode"/>
        <w:rPr>
          <w:rFonts w:cs="Arial"/>
          <w:color w:val="800000"/>
          <w:highlight w:val="white"/>
          <w:lang w:eastAsia="en-GB"/>
        </w:rPr>
      </w:pPr>
      <w:r w:rsidRPr="008E2EBE">
        <w:tab/>
      </w:r>
      <w:r>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r w:rsidRPr="008E2EBE">
        <w:t>EQYXK86SF381Q21S3020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p>
    <w:p w14:paraId="53896F71" w14:textId="38BF3351" w:rsidR="008E2EBE" w:rsidRPr="00CD597C" w:rsidRDefault="008E2EBE" w:rsidP="00CD597C">
      <w:pPr>
        <w:pStyle w:val="XMLCode"/>
        <w:rPr>
          <w:rFonts w:cs="Arial"/>
          <w:color w:val="0000FF"/>
          <w:highlight w:val="white"/>
          <w:lang w:eastAsia="en-GB"/>
        </w:rPr>
      </w:pPr>
      <w:r w:rsidRPr="008E2EBE">
        <w:tab/>
      </w:r>
      <w:r w:rsidRPr="008E2EBE">
        <w:tab/>
      </w:r>
      <w:r>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5A8522EF" w14:textId="1A208DDC" w:rsidR="008E2EBE" w:rsidRPr="00CD597C" w:rsidRDefault="008E2EBE" w:rsidP="00CD597C">
      <w:pPr>
        <w:pStyle w:val="XMLCode"/>
        <w:rPr>
          <w:rFonts w:cs="Arial"/>
          <w:color w:val="800000"/>
          <w:highlight w:val="white"/>
          <w:lang w:eastAsia="en-GB"/>
        </w:rPr>
      </w:pPr>
      <w:r w:rsidRPr="008E2EBE">
        <w:tab/>
      </w:r>
      <w:r w:rsidRPr="008E2EBE">
        <w:tab/>
      </w:r>
      <w:r w:rsidRPr="008E2EBE">
        <w:tab/>
      </w:r>
      <w:r>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Pr="008E2EBE">
        <w:t>XDUB</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4099FF58" w14:textId="6DEEE5D2" w:rsidR="008E2EBE" w:rsidRPr="008E2EBE" w:rsidRDefault="008E2EBE" w:rsidP="00CD597C">
      <w:pPr>
        <w:pStyle w:val="XMLCode"/>
      </w:pPr>
      <w:r w:rsidRPr="008E2EBE">
        <w:tab/>
      </w:r>
      <w:r w:rsidRPr="008E2EBE">
        <w:tab/>
      </w:r>
      <w:r w:rsidRPr="008E2EBE">
        <w:tab/>
      </w:r>
      <w:r w:rsidRPr="008E2EBE">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r w:rsidRPr="008E2EBE">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p>
    <w:p w14:paraId="6EE5A89C" w14:textId="00F38C46" w:rsidR="008E2EBE" w:rsidRPr="00CD597C" w:rsidRDefault="008E2EBE" w:rsidP="00CD597C">
      <w:pPr>
        <w:pStyle w:val="XMLCode"/>
        <w:rPr>
          <w:rFonts w:cs="Arial"/>
          <w:color w:val="800000"/>
          <w:highlight w:val="white"/>
          <w:lang w:eastAsia="en-GB"/>
        </w:rPr>
      </w:pPr>
      <w:r>
        <w:tab/>
      </w:r>
      <w:r w:rsidRPr="008E2EBE">
        <w:tab/>
      </w: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r w:rsidRPr="008E2EBE">
        <w:t>2015-02-23T00:00:00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/FrstTradDt</w:t>
      </w:r>
      <w:r w:rsidRPr="00CD597C">
        <w:rPr>
          <w:rFonts w:ascii="Arial" w:hAnsi="Arial" w:cs="Arial"/>
          <w:color w:val="0000FF"/>
          <w:sz w:val="20"/>
          <w:highlight w:val="white"/>
          <w:lang w:eastAsia="en-GB"/>
        </w:rPr>
        <w:t>&gt;</w:t>
      </w:r>
    </w:p>
    <w:p w14:paraId="7B825A1C" w14:textId="1A590AF6" w:rsidR="008E2EBE" w:rsidRDefault="008E2EBE" w:rsidP="00CD597C">
      <w:pPr>
        <w:pStyle w:val="XMLCode"/>
      </w:pPr>
      <w:r w:rsidRPr="008E2EBE">
        <w:tab/>
      </w:r>
      <w:r>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3C840532" w14:textId="10743D3C" w:rsidR="008E2EBE" w:rsidRDefault="008E2EBE"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TechAttrbts</w:t>
      </w:r>
      <w:r w:rsidRPr="00CD597C">
        <w:rPr>
          <w:rFonts w:ascii="Arial" w:hAnsi="Arial" w:cs="Arial"/>
          <w:color w:val="0000FF"/>
          <w:sz w:val="20"/>
          <w:highlight w:val="white"/>
          <w:lang w:eastAsia="en-GB"/>
        </w:rPr>
        <w:t>&gt;</w:t>
      </w:r>
    </w:p>
    <w:p w14:paraId="49357DD1" w14:textId="02C12279" w:rsidR="008E2EBE" w:rsidRPr="00CD597C" w:rsidRDefault="008E2EBE" w:rsidP="00CD597C">
      <w:pPr>
        <w:pStyle w:val="XMLCode"/>
        <w:rPr>
          <w:rFonts w:cs="Arial"/>
          <w:color w:val="800000"/>
          <w:highlight w:val="white"/>
          <w:lang w:eastAsia="en-GB"/>
        </w:rPr>
      </w:pPr>
      <w:r>
        <w:tab/>
      </w: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RlvntCmptntAuthrty</w:t>
      </w:r>
      <w:r w:rsidRPr="00CD597C">
        <w:rPr>
          <w:rFonts w:ascii="Arial" w:hAnsi="Arial" w:cs="Arial"/>
          <w:color w:val="0000FF"/>
          <w:sz w:val="20"/>
          <w:highlight w:val="white"/>
          <w:lang w:eastAsia="en-GB"/>
        </w:rPr>
        <w:t>&gt;</w:t>
      </w:r>
      <w:r>
        <w:t>IS</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/RlvntCmptntAuthrty</w:t>
      </w:r>
      <w:r w:rsidRPr="00CD597C">
        <w:rPr>
          <w:rFonts w:ascii="Arial" w:hAnsi="Arial" w:cs="Arial"/>
          <w:color w:val="0000FF"/>
          <w:sz w:val="20"/>
          <w:highlight w:val="white"/>
          <w:lang w:eastAsia="en-GB"/>
        </w:rPr>
        <w:t>&gt;</w:t>
      </w:r>
    </w:p>
    <w:p w14:paraId="3EC115F5" w14:textId="231073C1" w:rsidR="008E2EBE" w:rsidRPr="008E2EBE" w:rsidRDefault="008E2EBE" w:rsidP="00CD597C">
      <w:pPr>
        <w:pStyle w:val="XMLCode"/>
      </w:pPr>
      <w:r>
        <w:tab/>
      </w:r>
      <w:r>
        <w:tab/>
      </w:r>
      <w:r>
        <w:tab/>
      </w:r>
      <w: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/TechAttrbts</w:t>
      </w:r>
      <w:r w:rsidRPr="00CD597C">
        <w:rPr>
          <w:rFonts w:ascii="Arial" w:hAnsi="Arial" w:cs="Arial"/>
          <w:color w:val="0000FF"/>
          <w:sz w:val="20"/>
          <w:highlight w:val="white"/>
          <w:lang w:eastAsia="en-GB"/>
        </w:rPr>
        <w:t>&gt;</w:t>
      </w:r>
    </w:p>
    <w:p w14:paraId="52C7E486" w14:textId="77777777" w:rsidR="008E2EBE" w:rsidRPr="00CD597C" w:rsidRDefault="008E2EBE" w:rsidP="00CD597C">
      <w:pPr>
        <w:pStyle w:val="XMLCode"/>
        <w:rPr>
          <w:rFonts w:cs="Arial"/>
          <w:color w:val="800000"/>
          <w:highlight w:val="white"/>
          <w:lang w:eastAsia="en-GB"/>
        </w:rPr>
      </w:pPr>
      <w:r w:rsidRPr="008E2EBE">
        <w:tab/>
      </w: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/NewRcrd</w:t>
      </w:r>
      <w:r w:rsidRPr="00CD597C">
        <w:rPr>
          <w:rFonts w:ascii="Arial" w:hAnsi="Arial" w:cs="Arial"/>
          <w:color w:val="0000FF"/>
          <w:sz w:val="20"/>
          <w:highlight w:val="white"/>
          <w:lang w:eastAsia="en-GB"/>
        </w:rPr>
        <w:t>&gt;</w:t>
      </w:r>
    </w:p>
    <w:p w14:paraId="5996C85D" w14:textId="77777777" w:rsidR="008E2EBE" w:rsidRPr="00CD597C" w:rsidRDefault="008E2EBE" w:rsidP="00CD597C">
      <w:pPr>
        <w:pStyle w:val="XMLCode"/>
        <w:rPr>
          <w:rFonts w:cs="Arial"/>
          <w:color w:val="800000"/>
          <w:highlight w:val="white"/>
          <w:lang w:eastAsia="en-GB"/>
        </w:rPr>
      </w:pPr>
      <w:r w:rsidRPr="008E2EBE">
        <w:tab/>
      </w: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w:t>
      </w:r>
      <w:r w:rsidRPr="00CD597C">
        <w:rPr>
          <w:rFonts w:ascii="Arial" w:hAnsi="Arial" w:cs="Arial"/>
          <w:color w:val="0000FF"/>
          <w:sz w:val="20"/>
          <w:highlight w:val="white"/>
          <w:lang w:eastAsia="en-GB"/>
        </w:rPr>
        <w:t>&gt;</w:t>
      </w:r>
    </w:p>
    <w:p w14:paraId="08916FE8" w14:textId="77777777" w:rsidR="008E2EBE" w:rsidRPr="00CD597C" w:rsidRDefault="008E2EBE" w:rsidP="00CD597C">
      <w:pPr>
        <w:pStyle w:val="XMLCode"/>
        <w:rPr>
          <w:rFonts w:cs="Arial"/>
          <w:color w:val="800000"/>
          <w:highlight w:val="white"/>
          <w:lang w:eastAsia="en-GB"/>
        </w:rPr>
      </w:pPr>
      <w:r w:rsidRPr="008E2EB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/FinInstrmRptgRefDataDltaRpt</w:t>
      </w:r>
      <w:r w:rsidRPr="00CD597C">
        <w:rPr>
          <w:rFonts w:ascii="Arial" w:hAnsi="Arial" w:cs="Arial"/>
          <w:color w:val="0000FF"/>
          <w:sz w:val="20"/>
          <w:highlight w:val="white"/>
          <w:lang w:eastAsia="en-GB"/>
        </w:rPr>
        <w:t>&gt;</w:t>
      </w:r>
    </w:p>
    <w:p w14:paraId="40F4CA44" w14:textId="4E7EBBC5" w:rsidR="00DA31E0" w:rsidRPr="00CD597C" w:rsidRDefault="008E2EBE" w:rsidP="00CD597C">
      <w:pPr>
        <w:pStyle w:val="XMLCode"/>
        <w:rPr>
          <w:rFonts w:cs="Arial"/>
          <w:color w:val="800000"/>
          <w:sz w:val="20"/>
          <w:highlight w:val="white"/>
          <w:lang w:eastAsia="en-GB"/>
        </w:rPr>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672F8422" w14:textId="3FDE95D2" w:rsidR="00DA31E0" w:rsidRPr="00DA31E0" w:rsidRDefault="00DA31E0" w:rsidP="00DA31E0">
      <w:pPr>
        <w:pStyle w:val="Heading3"/>
      </w:pPr>
      <w:r w:rsidRPr="00DA31E0">
        <w:t>auth.0</w:t>
      </w:r>
      <w:r>
        <w:t>42</w:t>
      </w:r>
      <w:r w:rsidRPr="00DA31E0">
        <w:t>.001.01</w:t>
      </w:r>
    </w:p>
    <w:p w14:paraId="24ED05F6" w14:textId="77777777" w:rsidR="00DA31E0" w:rsidRPr="00DA31E0" w:rsidRDefault="00DA31E0" w:rsidP="00DA31E0">
      <w:pPr>
        <w:pStyle w:val="BlockLabel"/>
      </w:pPr>
      <w:r w:rsidRPr="00DA31E0">
        <w:t>Description</w:t>
      </w:r>
    </w:p>
    <w:p w14:paraId="340A80A4" w14:textId="1C437929" w:rsidR="00DA31E0" w:rsidRPr="00DA31E0" w:rsidRDefault="00DA31E0" w:rsidP="00DA31E0">
      <w:r w:rsidRPr="00DA31E0">
        <w:t xml:space="preserve">The following MessageInstance provides an example </w:t>
      </w:r>
      <w:r>
        <w:t xml:space="preserve">of </w:t>
      </w:r>
      <w:r w:rsidRPr="00DA31E0">
        <w:t>a</w:t>
      </w:r>
      <w:r>
        <w:t xml:space="preserve"> </w:t>
      </w:r>
      <w:r w:rsidR="000E2DA7">
        <w:t xml:space="preserve">Reference </w:t>
      </w:r>
      <w:r w:rsidR="00E239D0">
        <w:t xml:space="preserve">Data </w:t>
      </w:r>
      <w:r>
        <w:t>Invalid</w:t>
      </w:r>
      <w:r w:rsidR="00F32051">
        <w:t xml:space="preserve"> message</w:t>
      </w:r>
      <w:r w:rsidR="00054C57">
        <w:t>.</w:t>
      </w:r>
    </w:p>
    <w:p w14:paraId="11F5D7FE" w14:textId="77777777" w:rsidR="00DA31E0" w:rsidRDefault="00DA31E0" w:rsidP="00DA31E0">
      <w:pPr>
        <w:pStyle w:val="BlockLabelBeforeXML"/>
      </w:pPr>
      <w:r w:rsidRPr="00DA31E0">
        <w:t>Message Instance</w:t>
      </w:r>
    </w:p>
    <w:p w14:paraId="21B69F25" w14:textId="4C66A657" w:rsidR="0054565C" w:rsidRPr="00CD597C" w:rsidRDefault="0054565C" w:rsidP="0054565C">
      <w:pPr>
        <w:pStyle w:val="XMLCode"/>
        <w:rPr>
          <w:rFonts w:ascii="Arial" w:hAnsi="Arial" w:cs="Arial"/>
          <w:color w:val="0000FF"/>
          <w:sz w:val="20"/>
          <w:highlight w:val="white"/>
          <w:lang w:val="de-DE" w:eastAsia="en-GB"/>
        </w:rPr>
      </w:pP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Document</w:t>
      </w:r>
      <w:r w:rsidRPr="0054565C">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val="de-DE" w:eastAsia="en-GB"/>
        </w:rPr>
        <w:t>="</w:t>
      </w:r>
      <w:r w:rsidRPr="0054565C">
        <w:t>http://www.w3.org/2001/XMLSchema-instance</w:t>
      </w:r>
      <w:r w:rsidRPr="00CD597C">
        <w:rPr>
          <w:rFonts w:ascii="Arial" w:hAnsi="Arial" w:cs="Arial"/>
          <w:color w:val="0000FF"/>
          <w:sz w:val="20"/>
          <w:highlight w:val="white"/>
          <w:lang w:val="de-DE" w:eastAsia="en-GB"/>
        </w:rPr>
        <w:t>"</w:t>
      </w:r>
      <w:r w:rsidRPr="0054565C">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val="de-DE" w:eastAsia="en-GB"/>
        </w:rPr>
        <w:t>="</w:t>
      </w:r>
      <w:r w:rsidRPr="0054565C">
        <w:t>http://www.w3.org/2001/XMLSchema</w:t>
      </w:r>
      <w:r w:rsidRPr="00CD597C">
        <w:rPr>
          <w:rFonts w:ascii="Arial" w:hAnsi="Arial" w:cs="Arial"/>
          <w:color w:val="0000FF"/>
          <w:sz w:val="20"/>
          <w:highlight w:val="white"/>
          <w:lang w:val="de-DE" w:eastAsia="en-GB"/>
        </w:rPr>
        <w:t>"</w:t>
      </w:r>
      <w:r w:rsidRPr="0054565C">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val="de-DE" w:eastAsia="en-GB"/>
        </w:rPr>
        <w:t>="</w:t>
      </w:r>
      <w:r w:rsidRPr="0054565C">
        <w:t>urn:iso:std:iso:20022:tech:xsd:auth.042.001.01</w:t>
      </w:r>
      <w:r w:rsidRPr="00CD597C">
        <w:rPr>
          <w:rFonts w:ascii="Arial" w:hAnsi="Arial" w:cs="Arial"/>
          <w:color w:val="0000FF"/>
          <w:sz w:val="20"/>
          <w:highlight w:val="white"/>
          <w:lang w:val="de-DE" w:eastAsia="en-GB"/>
        </w:rPr>
        <w:t>"&gt;</w:t>
      </w:r>
    </w:p>
    <w:p w14:paraId="760425BB" w14:textId="23E28F47" w:rsidR="0054565C" w:rsidRPr="0054565C" w:rsidRDefault="0054565C" w:rsidP="0054565C">
      <w:pPr>
        <w:pStyle w:val="XMLCode"/>
      </w:pPr>
      <w:r w:rsidRPr="0054565C">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FinInstrmRptg</w:t>
      </w:r>
      <w:r w:rsidR="0076044E" w:rsidRPr="0076044E">
        <w:rPr>
          <w:rFonts w:ascii="Arial" w:hAnsi="Arial" w:cs="Arial"/>
          <w:color w:val="800000"/>
          <w:sz w:val="20"/>
          <w:highlight w:val="white"/>
          <w:lang w:eastAsia="en-GB"/>
        </w:rPr>
        <w:t>I</w:t>
      </w:r>
      <w:r w:rsidRPr="00CD597C">
        <w:rPr>
          <w:rFonts w:ascii="Arial" w:hAnsi="Arial" w:cs="Arial"/>
          <w:color w:val="800000"/>
          <w:sz w:val="20"/>
          <w:highlight w:val="white"/>
          <w:lang w:eastAsia="en-GB"/>
        </w:rPr>
        <w:t>nvldRefDataRpt</w:t>
      </w:r>
      <w:r w:rsidRPr="00CD597C">
        <w:rPr>
          <w:rFonts w:ascii="Arial" w:hAnsi="Arial" w:cs="Arial"/>
          <w:color w:val="0000FF"/>
          <w:sz w:val="20"/>
          <w:highlight w:val="white"/>
          <w:lang w:val="de-DE" w:eastAsia="en-GB"/>
        </w:rPr>
        <w:t>&gt;</w:t>
      </w:r>
    </w:p>
    <w:p w14:paraId="1828683A" w14:textId="77777777" w:rsidR="0054565C" w:rsidRPr="0054565C" w:rsidRDefault="0054565C" w:rsidP="0054565C">
      <w:pPr>
        <w:pStyle w:val="XMLCode"/>
      </w:pPr>
      <w:r w:rsidRPr="0054565C">
        <w:tab/>
      </w:r>
      <w:r w:rsidRPr="0054565C">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DtPrd</w:t>
      </w:r>
      <w:r w:rsidRPr="00CD597C">
        <w:rPr>
          <w:rFonts w:ascii="Arial" w:hAnsi="Arial" w:cs="Arial"/>
          <w:color w:val="0000FF"/>
          <w:sz w:val="20"/>
          <w:highlight w:val="white"/>
          <w:lang w:val="de-DE" w:eastAsia="en-GB"/>
        </w:rPr>
        <w:t>&gt;</w:t>
      </w:r>
    </w:p>
    <w:p w14:paraId="6133451F" w14:textId="331E4989" w:rsidR="0054565C" w:rsidRPr="0054565C" w:rsidRDefault="0054565C" w:rsidP="0054565C">
      <w:pPr>
        <w:pStyle w:val="XMLCode"/>
      </w:pPr>
      <w:r w:rsidRPr="0054565C">
        <w:tab/>
      </w:r>
      <w:r w:rsidRPr="0054565C">
        <w:tab/>
      </w:r>
      <w:r w:rsidRPr="0054565C">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val="de-DE" w:eastAsia="en-GB"/>
        </w:rPr>
        <w:t>&gt;</w:t>
      </w:r>
      <w:r w:rsidR="0076044E">
        <w:t>2016</w:t>
      </w:r>
      <w:r w:rsidRPr="0054565C">
        <w:t>-01-</w:t>
      </w:r>
      <w:r w:rsidR="0076044E">
        <w:t>08</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val="de-DE" w:eastAsia="en-GB"/>
        </w:rPr>
        <w:t>&gt;</w:t>
      </w:r>
    </w:p>
    <w:p w14:paraId="06EF9E1E" w14:textId="77777777" w:rsidR="0054565C" w:rsidRPr="0054565C" w:rsidRDefault="0054565C" w:rsidP="0054565C">
      <w:pPr>
        <w:pStyle w:val="XMLCode"/>
      </w:pP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/DtPrd</w:t>
      </w:r>
      <w:r w:rsidRPr="00CD597C">
        <w:rPr>
          <w:rFonts w:ascii="Arial" w:hAnsi="Arial" w:cs="Arial"/>
          <w:color w:val="0000FF"/>
          <w:sz w:val="20"/>
          <w:highlight w:val="white"/>
          <w:lang w:eastAsia="en-GB"/>
        </w:rPr>
        <w:t>&gt;</w:t>
      </w:r>
    </w:p>
    <w:p w14:paraId="31918EEF" w14:textId="77777777" w:rsidR="0054565C" w:rsidRPr="0054565C" w:rsidRDefault="0054565C" w:rsidP="0054565C">
      <w:pPr>
        <w:pStyle w:val="XMLCode"/>
      </w:pP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NbOfRcrds</w:t>
      </w:r>
      <w:r w:rsidRPr="00CD597C">
        <w:rPr>
          <w:rFonts w:ascii="Arial" w:hAnsi="Arial" w:cs="Arial"/>
          <w:color w:val="0000FF"/>
          <w:sz w:val="20"/>
          <w:highlight w:val="white"/>
          <w:lang w:eastAsia="en-GB"/>
        </w:rPr>
        <w:t>&gt;</w:t>
      </w:r>
      <w:r w:rsidRPr="0054565C">
        <w:t>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/NbOfRcrds</w:t>
      </w:r>
      <w:r w:rsidRPr="00CD597C">
        <w:rPr>
          <w:rFonts w:ascii="Arial" w:hAnsi="Arial" w:cs="Arial"/>
          <w:color w:val="0000FF"/>
          <w:sz w:val="20"/>
          <w:highlight w:val="white"/>
          <w:lang w:eastAsia="en-GB"/>
        </w:rPr>
        <w:t>&gt;</w:t>
      </w:r>
    </w:p>
    <w:p w14:paraId="38253CD8" w14:textId="77777777" w:rsidR="0054565C" w:rsidRPr="0054565C" w:rsidRDefault="0054565C" w:rsidP="0054565C">
      <w:pPr>
        <w:pStyle w:val="XMLCode"/>
      </w:pP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FinInstrms</w:t>
      </w:r>
      <w:r w:rsidRPr="00CD597C">
        <w:rPr>
          <w:rFonts w:ascii="Arial" w:hAnsi="Arial" w:cs="Arial"/>
          <w:color w:val="0000FF"/>
          <w:sz w:val="20"/>
          <w:highlight w:val="white"/>
          <w:lang w:eastAsia="en-GB"/>
        </w:rPr>
        <w:t>&gt;</w:t>
      </w:r>
    </w:p>
    <w:p w14:paraId="079BF207" w14:textId="77777777" w:rsidR="0054565C" w:rsidRPr="0054565C" w:rsidRDefault="0054565C" w:rsidP="0054565C">
      <w:pPr>
        <w:pStyle w:val="XMLCode"/>
      </w:pP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w:t>
      </w:r>
      <w:r w:rsidRPr="00CD597C">
        <w:rPr>
          <w:rFonts w:ascii="Arial" w:hAnsi="Arial" w:cs="Arial"/>
          <w:color w:val="0000FF"/>
          <w:sz w:val="20"/>
          <w:highlight w:val="white"/>
          <w:lang w:eastAsia="en-GB"/>
        </w:rPr>
        <w:t>&gt;</w:t>
      </w:r>
    </w:p>
    <w:p w14:paraId="04A0BBEE" w14:textId="77777777" w:rsidR="0054565C" w:rsidRPr="0054565C" w:rsidRDefault="0054565C" w:rsidP="0054565C">
      <w:pPr>
        <w:pStyle w:val="XMLCode"/>
      </w:pP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25565495" w14:textId="129C2714"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7BF797AA" w14:textId="77777777"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r w:rsidRPr="0054565C">
        <w:t>InstrumentFullNameHere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/FullNm</w:t>
      </w:r>
      <w:r w:rsidRPr="00CD597C">
        <w:rPr>
          <w:rFonts w:ascii="Arial" w:hAnsi="Arial" w:cs="Arial"/>
          <w:color w:val="0000FF"/>
          <w:sz w:val="20"/>
          <w:highlight w:val="white"/>
          <w:lang w:eastAsia="en-GB"/>
        </w:rPr>
        <w:t>&gt;</w:t>
      </w:r>
    </w:p>
    <w:p w14:paraId="64825628" w14:textId="0DC32A2D"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r w:rsidRPr="0054565C">
        <w:t xml:space="preserve">HZL </w:t>
      </w:r>
      <w:r w:rsidR="008A78D5" w:rsidRPr="008E2EBE">
        <w:t>Č</w:t>
      </w:r>
      <w:r w:rsidRPr="0054565C">
        <w:t>MB 4,45/10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/ShrtNm</w:t>
      </w:r>
      <w:r w:rsidRPr="00CD597C">
        <w:rPr>
          <w:rFonts w:ascii="Arial" w:hAnsi="Arial" w:cs="Arial"/>
          <w:color w:val="0000FF"/>
          <w:sz w:val="20"/>
          <w:highlight w:val="white"/>
          <w:lang w:eastAsia="en-GB"/>
        </w:rPr>
        <w:t>&gt;</w:t>
      </w:r>
    </w:p>
    <w:p w14:paraId="7730310B" w14:textId="70ACA6B0"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r w:rsidR="00B77EFE">
        <w:t>ES</w:t>
      </w:r>
      <w:r w:rsidR="00B77EFE" w:rsidRPr="0054565C">
        <w:t>XXXX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/ClssfctnTp</w:t>
      </w:r>
      <w:r w:rsidRPr="00CD597C">
        <w:rPr>
          <w:rFonts w:ascii="Arial" w:hAnsi="Arial" w:cs="Arial"/>
          <w:color w:val="0000FF"/>
          <w:sz w:val="20"/>
          <w:highlight w:val="white"/>
          <w:lang w:eastAsia="en-GB"/>
        </w:rPr>
        <w:t>&gt;</w:t>
      </w:r>
    </w:p>
    <w:p w14:paraId="0ED65E26" w14:textId="77777777"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r w:rsidRPr="0054565C">
        <w:t>EUR</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/NtnlCcy</w:t>
      </w:r>
      <w:r w:rsidRPr="00CD597C">
        <w:rPr>
          <w:rFonts w:ascii="Arial" w:hAnsi="Arial" w:cs="Arial"/>
          <w:color w:val="0000FF"/>
          <w:sz w:val="20"/>
          <w:highlight w:val="white"/>
          <w:lang w:eastAsia="en-GB"/>
        </w:rPr>
        <w:t>&gt;</w:t>
      </w:r>
    </w:p>
    <w:p w14:paraId="50E6818A" w14:textId="77777777" w:rsidR="0054565C" w:rsidRPr="00CD597C" w:rsidRDefault="0054565C" w:rsidP="0054565C">
      <w:pPr>
        <w:pStyle w:val="XMLCode"/>
        <w:rPr>
          <w:rFonts w:ascii="Arial" w:hAnsi="Arial" w:cs="Arial"/>
          <w:color w:val="0000FF"/>
          <w:sz w:val="20"/>
          <w:highlight w:val="white"/>
          <w:lang w:eastAsia="en-GB"/>
        </w:rPr>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r w:rsidRPr="0054565C">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/CmmdtyDerivInd</w:t>
      </w:r>
      <w:r w:rsidRPr="00CD597C">
        <w:rPr>
          <w:rFonts w:ascii="Arial" w:hAnsi="Arial" w:cs="Arial"/>
          <w:color w:val="0000FF"/>
          <w:sz w:val="20"/>
          <w:highlight w:val="white"/>
          <w:lang w:eastAsia="en-GB"/>
        </w:rPr>
        <w:t>&gt;</w:t>
      </w:r>
    </w:p>
    <w:p w14:paraId="36046BA4" w14:textId="77777777" w:rsidR="0054565C" w:rsidRPr="00CD597C" w:rsidRDefault="0054565C" w:rsidP="0054565C">
      <w:pPr>
        <w:pStyle w:val="XMLCode"/>
        <w:rPr>
          <w:rFonts w:ascii="Arial" w:hAnsi="Arial" w:cs="Arial"/>
          <w:color w:val="0000FF"/>
          <w:sz w:val="20"/>
          <w:highlight w:val="white"/>
          <w:lang w:eastAsia="en-GB"/>
        </w:rPr>
      </w:pPr>
      <w:r w:rsidRPr="0054565C">
        <w:lastRenderedPageBreak/>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/FinInstrmGnlAttrbts</w:t>
      </w:r>
      <w:r w:rsidRPr="00CD597C">
        <w:rPr>
          <w:rFonts w:ascii="Arial" w:hAnsi="Arial" w:cs="Arial"/>
          <w:color w:val="0000FF"/>
          <w:sz w:val="20"/>
          <w:highlight w:val="white"/>
          <w:lang w:eastAsia="en-GB"/>
        </w:rPr>
        <w:t>&gt;</w:t>
      </w:r>
    </w:p>
    <w:p w14:paraId="62A24A9E" w14:textId="77777777" w:rsidR="0054565C" w:rsidRPr="0054565C" w:rsidRDefault="0054565C" w:rsidP="0054565C">
      <w:pPr>
        <w:pStyle w:val="XMLCode"/>
      </w:pP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r w:rsidRPr="0054565C">
        <w:t>EQYXK86SF381Q21S3020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w:t>
      </w:r>
      <w:r w:rsidRPr="00CD597C">
        <w:rPr>
          <w:rFonts w:ascii="Arial" w:hAnsi="Arial" w:cs="Arial"/>
          <w:color w:val="0000FF"/>
          <w:sz w:val="20"/>
          <w:highlight w:val="white"/>
          <w:lang w:eastAsia="en-GB"/>
        </w:rPr>
        <w:t>&gt;</w:t>
      </w:r>
    </w:p>
    <w:p w14:paraId="071579A7" w14:textId="77777777" w:rsidR="0054565C" w:rsidRPr="0054565C" w:rsidRDefault="0054565C" w:rsidP="0054565C">
      <w:pPr>
        <w:pStyle w:val="XMLCode"/>
      </w:pP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TradgVnRltdAttrbts</w:t>
      </w:r>
      <w:r w:rsidRPr="00CD597C">
        <w:rPr>
          <w:rFonts w:ascii="Arial" w:hAnsi="Arial" w:cs="Arial"/>
          <w:color w:val="0000FF"/>
          <w:sz w:val="20"/>
          <w:highlight w:val="white"/>
          <w:lang w:eastAsia="en-GB"/>
        </w:rPr>
        <w:t>&gt;</w:t>
      </w:r>
    </w:p>
    <w:p w14:paraId="5DE89E82" w14:textId="673AAEE3"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Pr="0054565C">
        <w:t>X</w:t>
      </w:r>
      <w:r>
        <w:t>BUD</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4015CCD3" w14:textId="77777777" w:rsidR="0054565C" w:rsidRPr="0054565C" w:rsidRDefault="0054565C" w:rsidP="0054565C">
      <w:pPr>
        <w:pStyle w:val="XMLCode"/>
      </w:pPr>
      <w:r w:rsidRPr="0054565C">
        <w:tab/>
      </w:r>
      <w:r w:rsidRPr="0054565C">
        <w:tab/>
      </w:r>
      <w:r w:rsidRPr="0054565C">
        <w:tab/>
      </w:r>
      <w:r w:rsidRPr="0054565C">
        <w:tab/>
      </w: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r w:rsidRPr="0054565C">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/IssrReq</w:t>
      </w:r>
      <w:r w:rsidRPr="00CD597C">
        <w:rPr>
          <w:rFonts w:ascii="Arial" w:hAnsi="Arial" w:cs="Arial"/>
          <w:color w:val="0000FF"/>
          <w:sz w:val="20"/>
          <w:highlight w:val="white"/>
          <w:lang w:eastAsia="en-GB"/>
        </w:rPr>
        <w:t>&gt;</w:t>
      </w:r>
    </w:p>
    <w:p w14:paraId="1F5F8E33" w14:textId="77777777" w:rsidR="0054565C" w:rsidRPr="00CD597C" w:rsidRDefault="0054565C" w:rsidP="0054565C">
      <w:pPr>
        <w:pStyle w:val="XMLCode"/>
        <w:rPr>
          <w:lang w:val="fr-BE"/>
        </w:rPr>
      </w:pPr>
      <w:r w:rsidRPr="0054565C">
        <w:tab/>
      </w:r>
      <w:r w:rsidRPr="0054565C">
        <w:tab/>
      </w:r>
      <w:r w:rsidRPr="0054565C">
        <w:tab/>
      </w:r>
      <w:r w:rsidRPr="0054565C">
        <w:tab/>
      </w:r>
      <w:r w:rsidRPr="0054565C">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FrstTradDt</w:t>
      </w:r>
      <w:r w:rsidRPr="00CD597C">
        <w:rPr>
          <w:rFonts w:ascii="Arial" w:hAnsi="Arial" w:cs="Arial"/>
          <w:color w:val="0000FF"/>
          <w:sz w:val="20"/>
          <w:highlight w:val="white"/>
          <w:lang w:val="fr-BE" w:eastAsia="en-GB"/>
        </w:rPr>
        <w:t>&gt;</w:t>
      </w:r>
      <w:r w:rsidRPr="00CD597C">
        <w:rPr>
          <w:lang w:val="fr-BE"/>
        </w:rPr>
        <w:t>2015-02-23T00:00:00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/FrstTradDt</w:t>
      </w:r>
      <w:r w:rsidRPr="00CD597C">
        <w:rPr>
          <w:rFonts w:ascii="Arial" w:hAnsi="Arial" w:cs="Arial"/>
          <w:color w:val="0000FF"/>
          <w:sz w:val="20"/>
          <w:highlight w:val="white"/>
          <w:lang w:val="fr-BE" w:eastAsia="en-GB"/>
        </w:rPr>
        <w:t>&gt;</w:t>
      </w:r>
    </w:p>
    <w:p w14:paraId="2FDF024F" w14:textId="77777777" w:rsidR="0054565C" w:rsidRPr="00CD597C" w:rsidRDefault="0054565C" w:rsidP="0054565C">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/TradgVnRltdAttrbts</w:t>
      </w:r>
      <w:r w:rsidRPr="00CD597C">
        <w:rPr>
          <w:rFonts w:ascii="Arial" w:hAnsi="Arial" w:cs="Arial"/>
          <w:color w:val="0000FF"/>
          <w:sz w:val="20"/>
          <w:highlight w:val="white"/>
          <w:lang w:val="fr-BE" w:eastAsia="en-GB"/>
        </w:rPr>
        <w:t>&gt;</w:t>
      </w:r>
    </w:p>
    <w:p w14:paraId="19686AFE" w14:textId="77777777" w:rsidR="0054565C" w:rsidRPr="00CD597C" w:rsidRDefault="0054565C" w:rsidP="0054565C">
      <w:pPr>
        <w:pStyle w:val="XMLCode"/>
        <w:rPr>
          <w:lang w:val="fr-BE"/>
        </w:rPr>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/FinInstrm</w:t>
      </w:r>
      <w:r w:rsidRPr="00CD597C">
        <w:rPr>
          <w:rFonts w:ascii="Arial" w:hAnsi="Arial" w:cs="Arial"/>
          <w:color w:val="0000FF"/>
          <w:sz w:val="20"/>
          <w:highlight w:val="white"/>
          <w:lang w:val="fr-BE" w:eastAsia="en-GB"/>
        </w:rPr>
        <w:t>&gt;</w:t>
      </w:r>
    </w:p>
    <w:p w14:paraId="55DD4107" w14:textId="77777777" w:rsidR="0054565C" w:rsidRPr="0054565C" w:rsidRDefault="0054565C" w:rsidP="0054565C">
      <w:pPr>
        <w:pStyle w:val="XMLCode"/>
      </w:pPr>
      <w:r w:rsidRPr="00CD597C">
        <w:rPr>
          <w:lang w:val="fr-BE"/>
        </w:rPr>
        <w:tab/>
      </w:r>
      <w:r w:rsidRPr="00CD597C">
        <w:rPr>
          <w:lang w:val="fr-BE"/>
        </w:rP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/FinInstrms</w:t>
      </w:r>
      <w:r w:rsidRPr="00CD597C">
        <w:rPr>
          <w:rFonts w:ascii="Arial" w:hAnsi="Arial" w:cs="Arial"/>
          <w:color w:val="0000FF"/>
          <w:sz w:val="20"/>
          <w:highlight w:val="white"/>
          <w:lang w:eastAsia="en-GB"/>
        </w:rPr>
        <w:t>&gt;</w:t>
      </w:r>
    </w:p>
    <w:p w14:paraId="24149092" w14:textId="5DBF5ACB" w:rsidR="0054565C" w:rsidRPr="0054565C" w:rsidRDefault="0054565C" w:rsidP="0054565C">
      <w:pPr>
        <w:pStyle w:val="XMLCode"/>
      </w:pPr>
      <w:r w:rsidRPr="0054565C">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w:t>
      </w:r>
      <w:r w:rsidR="0076044E" w:rsidRPr="0076044E">
        <w:rPr>
          <w:rFonts w:ascii="Arial" w:hAnsi="Arial" w:cs="Arial"/>
          <w:color w:val="800000"/>
          <w:sz w:val="20"/>
          <w:highlight w:val="white"/>
          <w:lang w:eastAsia="en-GB"/>
        </w:rPr>
        <w:t>I</w:t>
      </w:r>
      <w:r w:rsidRPr="00CD597C">
        <w:rPr>
          <w:rFonts w:ascii="Arial" w:hAnsi="Arial" w:cs="Arial"/>
          <w:color w:val="800000"/>
          <w:sz w:val="20"/>
          <w:highlight w:val="white"/>
          <w:lang w:eastAsia="en-GB"/>
        </w:rPr>
        <w:t>nvldRefDataRpt</w:t>
      </w:r>
      <w:r w:rsidRPr="00CD597C">
        <w:rPr>
          <w:rFonts w:ascii="Arial" w:hAnsi="Arial" w:cs="Arial"/>
          <w:color w:val="0000FF"/>
          <w:sz w:val="20"/>
          <w:highlight w:val="white"/>
          <w:lang w:eastAsia="en-GB"/>
        </w:rPr>
        <w:t>&gt;</w:t>
      </w:r>
    </w:p>
    <w:p w14:paraId="6D84CAB2" w14:textId="43FB0183" w:rsidR="00DA31E0" w:rsidRPr="002A214A" w:rsidRDefault="0054565C"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75385D99" w14:textId="15B58CBB" w:rsidR="00DA31E0" w:rsidRPr="00DA31E0" w:rsidRDefault="00DA31E0" w:rsidP="00DA31E0">
      <w:pPr>
        <w:pStyle w:val="Heading3"/>
      </w:pPr>
      <w:r w:rsidRPr="00DA31E0">
        <w:t>auth.04</w:t>
      </w:r>
      <w:r>
        <w:t>3</w:t>
      </w:r>
      <w:r w:rsidRPr="00DA31E0">
        <w:t>.001.01</w:t>
      </w:r>
    </w:p>
    <w:p w14:paraId="0E6BA34E" w14:textId="77777777" w:rsidR="00DA31E0" w:rsidRPr="00DA31E0" w:rsidRDefault="00DA31E0" w:rsidP="00DA31E0">
      <w:pPr>
        <w:pStyle w:val="BlockLabel"/>
      </w:pPr>
      <w:r w:rsidRPr="00DA31E0">
        <w:t>Description</w:t>
      </w:r>
    </w:p>
    <w:p w14:paraId="5264B064" w14:textId="61B32F72" w:rsidR="00DA31E0" w:rsidRPr="00DA31E0" w:rsidRDefault="00DA31E0" w:rsidP="00DA31E0">
      <w:r w:rsidRPr="00DA31E0">
        <w:t xml:space="preserve">The following MessageInstance provides an example </w:t>
      </w:r>
      <w:r>
        <w:t xml:space="preserve">of </w:t>
      </w:r>
      <w:r w:rsidRPr="00DA31E0">
        <w:t xml:space="preserve">an </w:t>
      </w:r>
      <w:r>
        <w:t xml:space="preserve">Index message that is distributed to various Competent Authorities. It captures an index request that has been made by the </w:t>
      </w:r>
      <w:r w:rsidR="00192F81">
        <w:t>United Kingdom</w:t>
      </w:r>
      <w:r>
        <w:t xml:space="preserve"> Competent Authority on a </w:t>
      </w:r>
      <w:r w:rsidR="00192F81">
        <w:t>French</w:t>
      </w:r>
      <w:r>
        <w:t xml:space="preserve"> index.</w:t>
      </w:r>
    </w:p>
    <w:p w14:paraId="7BCFC9FC" w14:textId="77777777" w:rsidR="00DA31E0" w:rsidRPr="00DA31E0" w:rsidRDefault="00DA31E0" w:rsidP="00DA31E0">
      <w:pPr>
        <w:pStyle w:val="BlockLabelBeforeXML"/>
      </w:pPr>
      <w:r w:rsidRPr="00DA31E0">
        <w:t>Message Instance</w:t>
      </w:r>
    </w:p>
    <w:p w14:paraId="4250A1F3" w14:textId="54A46364" w:rsidR="00192F81" w:rsidRPr="00192F81" w:rsidRDefault="00192F81"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192F81">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192F81">
        <w:t>http://www.w3.org/2001/XMLSchema-instance</w:t>
      </w:r>
      <w:r w:rsidRPr="00CD597C">
        <w:rPr>
          <w:rFonts w:ascii="Arial" w:hAnsi="Arial" w:cs="Arial"/>
          <w:color w:val="0000FF"/>
          <w:sz w:val="20"/>
          <w:highlight w:val="white"/>
          <w:lang w:eastAsia="en-GB"/>
        </w:rPr>
        <w:t>"</w:t>
      </w:r>
      <w:r w:rsidRPr="00192F81">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192F81">
        <w:t>http://www.w3.org/2001/XMLSchema</w:t>
      </w:r>
      <w:r w:rsidRPr="00CD597C">
        <w:rPr>
          <w:rFonts w:ascii="Arial" w:hAnsi="Arial" w:cs="Arial"/>
          <w:color w:val="0000FF"/>
          <w:sz w:val="20"/>
          <w:highlight w:val="white"/>
          <w:lang w:eastAsia="en-GB"/>
        </w:rPr>
        <w:t>"</w:t>
      </w:r>
      <w:r w:rsidRPr="00192F81">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192F81">
        <w:t>urn:iso:std:iso:20022:tech:xsd:auth.043.001.01</w:t>
      </w:r>
      <w:r w:rsidRPr="00CD597C">
        <w:rPr>
          <w:rFonts w:ascii="Arial" w:hAnsi="Arial" w:cs="Arial"/>
          <w:color w:val="0000FF"/>
          <w:sz w:val="20"/>
          <w:highlight w:val="white"/>
          <w:lang w:eastAsia="en-GB"/>
        </w:rPr>
        <w:t>"&gt;</w:t>
      </w:r>
    </w:p>
    <w:p w14:paraId="2A61BA13" w14:textId="77777777" w:rsidR="00192F81" w:rsidRPr="00192F81" w:rsidRDefault="00192F81" w:rsidP="00CD597C">
      <w:pPr>
        <w:pStyle w:val="XMLCode"/>
      </w:pP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FinInstrmRptgRefDataIndxRpt</w:t>
      </w:r>
      <w:r w:rsidRPr="00CD597C">
        <w:rPr>
          <w:rFonts w:ascii="Arial" w:hAnsi="Arial" w:cs="Arial"/>
          <w:color w:val="0000FF"/>
          <w:sz w:val="20"/>
          <w:highlight w:val="white"/>
          <w:lang w:eastAsia="en-GB"/>
        </w:rPr>
        <w:t>&gt;</w:t>
      </w:r>
    </w:p>
    <w:p w14:paraId="022C39BB" w14:textId="77777777" w:rsidR="00192F81" w:rsidRPr="00192F81" w:rsidRDefault="00192F81" w:rsidP="00CD597C">
      <w:pPr>
        <w:pStyle w:val="XMLCode"/>
      </w:pP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75AF71B4"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66A9FE20" w14:textId="77777777" w:rsidR="00192F81" w:rsidRPr="00192F81" w:rsidRDefault="00192F81" w:rsidP="00CD597C">
      <w:pPr>
        <w:pStyle w:val="XMLCode"/>
      </w:pPr>
      <w:r w:rsidRPr="00192F81">
        <w:tab/>
      </w: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r w:rsidRPr="00192F81">
        <w:t>EU</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p>
    <w:p w14:paraId="22870C6F"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31F4CD00"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17694834" w14:textId="77777777" w:rsidR="00192F81" w:rsidRPr="00192F81" w:rsidRDefault="00192F81" w:rsidP="00CD597C">
      <w:pPr>
        <w:pStyle w:val="XMLCode"/>
      </w:pPr>
      <w:r w:rsidRPr="00192F81">
        <w:tab/>
      </w: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192F81">
        <w:t>2013-01-17</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3D03A624"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50099635" w14:textId="77777777" w:rsidR="00192F81" w:rsidRPr="00192F81" w:rsidRDefault="00192F81" w:rsidP="00CD597C">
      <w:pPr>
        <w:pStyle w:val="XMLCode"/>
      </w:pP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1AD45502" w14:textId="77777777" w:rsidR="00192F81" w:rsidRPr="00192F81" w:rsidRDefault="00192F81" w:rsidP="00CD597C">
      <w:pPr>
        <w:pStyle w:val="XMLCode"/>
      </w:pP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IndxData</w:t>
      </w:r>
      <w:r w:rsidRPr="00CD597C">
        <w:rPr>
          <w:rFonts w:ascii="Arial" w:hAnsi="Arial" w:cs="Arial"/>
          <w:color w:val="0000FF"/>
          <w:sz w:val="20"/>
          <w:highlight w:val="white"/>
          <w:lang w:eastAsia="en-GB"/>
        </w:rPr>
        <w:t>&gt;</w:t>
      </w:r>
    </w:p>
    <w:p w14:paraId="5ECDFAD4" w14:textId="630EC2AB"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RqstngNtty</w:t>
      </w:r>
      <w:r w:rsidRPr="00CD597C">
        <w:rPr>
          <w:rFonts w:ascii="Arial" w:hAnsi="Arial" w:cs="Arial"/>
          <w:color w:val="0000FF"/>
          <w:sz w:val="20"/>
          <w:highlight w:val="white"/>
          <w:lang w:eastAsia="en-GB"/>
        </w:rPr>
        <w:t>&gt;</w:t>
      </w:r>
      <w:r w:rsidR="00F32051">
        <w:t>GB</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/RqstngNtty</w:t>
      </w:r>
      <w:r w:rsidRPr="00CD597C">
        <w:rPr>
          <w:rFonts w:ascii="Arial" w:hAnsi="Arial" w:cs="Arial"/>
          <w:color w:val="0000FF"/>
          <w:sz w:val="20"/>
          <w:highlight w:val="white"/>
          <w:lang w:eastAsia="en-GB"/>
        </w:rPr>
        <w:t>&gt;</w:t>
      </w:r>
    </w:p>
    <w:p w14:paraId="1F1C6D56"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Indx</w:t>
      </w:r>
      <w:r w:rsidRPr="00CD597C">
        <w:rPr>
          <w:rFonts w:ascii="Arial" w:hAnsi="Arial" w:cs="Arial"/>
          <w:color w:val="0000FF"/>
          <w:sz w:val="20"/>
          <w:highlight w:val="white"/>
          <w:lang w:eastAsia="en-GB"/>
        </w:rPr>
        <w:t>&gt;</w:t>
      </w:r>
    </w:p>
    <w:p w14:paraId="209B3950" w14:textId="77777777" w:rsidR="00192F81" w:rsidRPr="00192F81" w:rsidRDefault="00192F81" w:rsidP="00CD597C">
      <w:pPr>
        <w:pStyle w:val="XMLCode"/>
      </w:pPr>
      <w:r w:rsidRPr="00192F81">
        <w:tab/>
      </w: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ISIN</w:t>
      </w:r>
      <w:r w:rsidRPr="00CD597C">
        <w:rPr>
          <w:rFonts w:ascii="Arial" w:hAnsi="Arial" w:cs="Arial"/>
          <w:color w:val="0000FF"/>
          <w:sz w:val="20"/>
          <w:highlight w:val="white"/>
          <w:lang w:eastAsia="en-GB"/>
        </w:rPr>
        <w:t>&gt;</w:t>
      </w:r>
      <w:r w:rsidRPr="00192F81">
        <w:t>FR0003500008</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/ISIN</w:t>
      </w:r>
      <w:r w:rsidRPr="00CD597C">
        <w:rPr>
          <w:rFonts w:ascii="Arial" w:hAnsi="Arial" w:cs="Arial"/>
          <w:color w:val="0000FF"/>
          <w:sz w:val="20"/>
          <w:highlight w:val="white"/>
          <w:lang w:eastAsia="en-GB"/>
        </w:rPr>
        <w:t>&gt;</w:t>
      </w:r>
    </w:p>
    <w:p w14:paraId="7DF266F5" w14:textId="77777777" w:rsidR="00192F81" w:rsidRPr="00192F81" w:rsidRDefault="00192F81" w:rsidP="00CD597C">
      <w:pPr>
        <w:pStyle w:val="XMLCode"/>
      </w:pPr>
      <w:r w:rsidRPr="00192F81">
        <w:tab/>
      </w: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/Indx</w:t>
      </w:r>
      <w:r w:rsidRPr="00CD597C">
        <w:rPr>
          <w:rFonts w:ascii="Arial" w:hAnsi="Arial" w:cs="Arial"/>
          <w:color w:val="0000FF"/>
          <w:sz w:val="20"/>
          <w:highlight w:val="white"/>
          <w:lang w:eastAsia="en-GB"/>
        </w:rPr>
        <w:t>&gt;</w:t>
      </w:r>
    </w:p>
    <w:p w14:paraId="5764CE59" w14:textId="77777777" w:rsidR="00192F81" w:rsidRPr="00192F81" w:rsidRDefault="00192F81" w:rsidP="00CD597C">
      <w:pPr>
        <w:pStyle w:val="XMLCode"/>
      </w:pPr>
      <w:r w:rsidRPr="00192F81">
        <w:tab/>
      </w: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/IndxData</w:t>
      </w:r>
      <w:r w:rsidRPr="00CD597C">
        <w:rPr>
          <w:rFonts w:ascii="Arial" w:hAnsi="Arial" w:cs="Arial"/>
          <w:color w:val="0000FF"/>
          <w:sz w:val="20"/>
          <w:highlight w:val="white"/>
          <w:lang w:eastAsia="en-GB"/>
        </w:rPr>
        <w:t>&gt;</w:t>
      </w:r>
    </w:p>
    <w:p w14:paraId="514D0439" w14:textId="77777777" w:rsidR="00192F81" w:rsidRPr="00192F81" w:rsidRDefault="00192F81" w:rsidP="00CD597C">
      <w:pPr>
        <w:pStyle w:val="XMLCode"/>
      </w:pPr>
      <w:r w:rsidRPr="00192F8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/FinInstrmRptgRefDataIndxRpt</w:t>
      </w:r>
      <w:r w:rsidRPr="00CD597C">
        <w:rPr>
          <w:rFonts w:ascii="Arial" w:hAnsi="Arial" w:cs="Arial"/>
          <w:color w:val="0000FF"/>
          <w:sz w:val="20"/>
          <w:highlight w:val="white"/>
          <w:lang w:eastAsia="en-GB"/>
        </w:rPr>
        <w:t>&gt;</w:t>
      </w:r>
    </w:p>
    <w:p w14:paraId="1F6BD888" w14:textId="12A7DB06" w:rsidR="00DA31E0" w:rsidRDefault="00192F81"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73ECB879" w14:textId="05BA01E9" w:rsidR="00FB172B" w:rsidRDefault="00FB172B" w:rsidP="00DA31E0">
      <w:pPr>
        <w:pStyle w:val="Heading3"/>
      </w:pPr>
      <w:r>
        <w:t>auth.039.001.01</w:t>
      </w:r>
    </w:p>
    <w:p w14:paraId="4BE7FC3E" w14:textId="77777777" w:rsidR="00FB172B" w:rsidRPr="00FB172B" w:rsidRDefault="00FB172B" w:rsidP="00FB172B">
      <w:pPr>
        <w:pStyle w:val="BlockLabel"/>
      </w:pPr>
      <w:r w:rsidRPr="00FB172B">
        <w:t>Description</w:t>
      </w:r>
    </w:p>
    <w:p w14:paraId="2D8E6A8B" w14:textId="77B80DF0" w:rsidR="00FB172B" w:rsidRDefault="00FB172B" w:rsidP="00FB172B">
      <w:r w:rsidRPr="00FB172B">
        <w:t xml:space="preserve">The following MessageInstance provides an example of </w:t>
      </w:r>
      <w:r>
        <w:t xml:space="preserve">a </w:t>
      </w:r>
      <w:r w:rsidR="000E2DA7">
        <w:t xml:space="preserve">Reference </w:t>
      </w:r>
      <w:r>
        <w:t>Non-working Day message submitted by Tradegate Exchange in relation to segment MIC Tradegate Exchange - Reguliertier Markt</w:t>
      </w:r>
      <w:r w:rsidR="00D915AB">
        <w:t>.</w:t>
      </w:r>
    </w:p>
    <w:p w14:paraId="209FCF93" w14:textId="77777777" w:rsidR="00FB172B" w:rsidRPr="00FB172B" w:rsidRDefault="00FB172B" w:rsidP="00FB172B">
      <w:pPr>
        <w:pStyle w:val="BlockLabelBeforeXML"/>
      </w:pPr>
      <w:r w:rsidRPr="00FB172B">
        <w:lastRenderedPageBreak/>
        <w:t>Message Instance</w:t>
      </w:r>
    </w:p>
    <w:p w14:paraId="25C7FD7D" w14:textId="12775FB0" w:rsidR="00A66A5A" w:rsidRPr="00A66A5A" w:rsidRDefault="00A66A5A"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A66A5A">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A66A5A">
        <w:t>http://www.w3.org/2001/XMLSchema-instance</w:t>
      </w:r>
      <w:r w:rsidRPr="00CD597C">
        <w:rPr>
          <w:rFonts w:ascii="Arial" w:hAnsi="Arial" w:cs="Arial"/>
          <w:color w:val="0000FF"/>
          <w:sz w:val="20"/>
          <w:highlight w:val="white"/>
          <w:lang w:eastAsia="en-GB"/>
        </w:rPr>
        <w:t>"</w:t>
      </w:r>
      <w:r w:rsidRPr="00A66A5A">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A66A5A">
        <w:t>http://www.w3.org/2001/XMLSchema</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A66A5A">
        <w:t>urn:iso:std:iso:20022:tech:xsd:auth.039.001.01</w:t>
      </w:r>
      <w:r w:rsidRPr="00CD597C">
        <w:rPr>
          <w:rFonts w:ascii="Arial" w:hAnsi="Arial" w:cs="Arial"/>
          <w:color w:val="0000FF"/>
          <w:sz w:val="20"/>
          <w:highlight w:val="white"/>
          <w:lang w:eastAsia="en-GB"/>
        </w:rPr>
        <w:t>"&gt;</w:t>
      </w:r>
    </w:p>
    <w:p w14:paraId="04545A5D" w14:textId="77777777" w:rsidR="00A66A5A" w:rsidRPr="00A66A5A" w:rsidRDefault="00A66A5A" w:rsidP="00CD597C">
      <w:pPr>
        <w:pStyle w:val="XMLCode"/>
      </w:pP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FinInstrmRptgNonWorkgDayRpt</w:t>
      </w:r>
      <w:r w:rsidRPr="00CD597C">
        <w:rPr>
          <w:rFonts w:ascii="Arial" w:hAnsi="Arial" w:cs="Arial"/>
          <w:color w:val="0000FF"/>
          <w:sz w:val="20"/>
          <w:highlight w:val="white"/>
          <w:lang w:val="de-DE" w:eastAsia="en-GB"/>
        </w:rPr>
        <w:t>&gt;</w:t>
      </w:r>
    </w:p>
    <w:p w14:paraId="331B4CDF" w14:textId="77777777" w:rsidR="00A66A5A" w:rsidRPr="00A66A5A" w:rsidRDefault="00A66A5A" w:rsidP="00CD597C">
      <w:pPr>
        <w:pStyle w:val="XMLCode"/>
      </w:pP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val="de-DE" w:eastAsia="en-GB"/>
        </w:rPr>
        <w:t>&gt;</w:t>
      </w:r>
    </w:p>
    <w:p w14:paraId="3960CB7F"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val="de-DE" w:eastAsia="en-GB"/>
        </w:rPr>
        <w:t>&gt;</w:t>
      </w:r>
    </w:p>
    <w:p w14:paraId="516BA1B9"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val="de-DE" w:eastAsia="en-GB"/>
        </w:rPr>
        <w:t>&gt;</w:t>
      </w:r>
      <w:r w:rsidRPr="00A66A5A">
        <w:t>TGAT</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val="de-DE" w:eastAsia="en-GB"/>
        </w:rPr>
        <w:t>&gt;</w:t>
      </w:r>
    </w:p>
    <w:p w14:paraId="29282733"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val="de-DE" w:eastAsia="en-GB"/>
        </w:rPr>
        <w:t>&gt;</w:t>
      </w:r>
    </w:p>
    <w:p w14:paraId="0474A613"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val="de-DE" w:eastAsia="en-GB"/>
        </w:rPr>
        <w:t>&gt;</w:t>
      </w:r>
    </w:p>
    <w:p w14:paraId="0A13D284"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FrDtToDt</w:t>
      </w:r>
      <w:r w:rsidRPr="00CD597C">
        <w:rPr>
          <w:rFonts w:ascii="Arial" w:hAnsi="Arial" w:cs="Arial"/>
          <w:color w:val="0000FF"/>
          <w:sz w:val="20"/>
          <w:highlight w:val="white"/>
          <w:lang w:val="de-DE" w:eastAsia="en-GB"/>
        </w:rPr>
        <w:t>&gt;</w:t>
      </w:r>
    </w:p>
    <w:p w14:paraId="357FBA7E" w14:textId="77777777" w:rsidR="00A66A5A" w:rsidRPr="00A66A5A" w:rsidRDefault="00A66A5A" w:rsidP="00CD597C">
      <w:pPr>
        <w:pStyle w:val="XMLCode"/>
      </w:pPr>
      <w:r w:rsidRPr="00A66A5A">
        <w:tab/>
      </w: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val="de-DE" w:eastAsia="en-GB"/>
        </w:rPr>
        <w:t>&gt;</w:t>
      </w:r>
      <w:r w:rsidRPr="00A66A5A">
        <w:t>2013-01-01</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val="de-DE" w:eastAsia="en-GB"/>
        </w:rPr>
        <w:t>&gt;</w:t>
      </w:r>
    </w:p>
    <w:p w14:paraId="00223185" w14:textId="77777777" w:rsidR="00A66A5A" w:rsidRPr="00A66A5A" w:rsidRDefault="00A66A5A" w:rsidP="00CD597C">
      <w:pPr>
        <w:pStyle w:val="XMLCode"/>
      </w:pPr>
      <w:r w:rsidRPr="00A66A5A">
        <w:tab/>
      </w: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val="de-DE" w:eastAsia="en-GB"/>
        </w:rPr>
        <w:t>&gt;</w:t>
      </w:r>
      <w:r w:rsidRPr="00A66A5A">
        <w:t>2013-12-31</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val="de-DE" w:eastAsia="en-GB"/>
        </w:rPr>
        <w:t>&gt;</w:t>
      </w:r>
    </w:p>
    <w:p w14:paraId="3AD26234"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/FrDtToDt</w:t>
      </w:r>
      <w:r w:rsidRPr="00CD597C">
        <w:rPr>
          <w:rFonts w:ascii="Arial" w:hAnsi="Arial" w:cs="Arial"/>
          <w:color w:val="0000FF"/>
          <w:sz w:val="20"/>
          <w:highlight w:val="white"/>
          <w:lang w:val="de-DE" w:eastAsia="en-GB"/>
        </w:rPr>
        <w:t>&gt;</w:t>
      </w:r>
    </w:p>
    <w:p w14:paraId="340E4926"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val="de-DE" w:eastAsia="en-GB"/>
        </w:rPr>
        <w:t>&gt;</w:t>
      </w:r>
    </w:p>
    <w:p w14:paraId="2318FA04" w14:textId="77777777" w:rsidR="00A66A5A" w:rsidRPr="00A66A5A" w:rsidRDefault="00A66A5A" w:rsidP="00CD597C">
      <w:pPr>
        <w:pStyle w:val="XMLCode"/>
      </w:pP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val="de-DE" w:eastAsia="en-GB"/>
        </w:rPr>
        <w:t>&gt;</w:t>
      </w:r>
    </w:p>
    <w:p w14:paraId="103C42AC" w14:textId="77777777" w:rsidR="00A66A5A" w:rsidRPr="00A66A5A" w:rsidRDefault="00A66A5A" w:rsidP="00CD597C">
      <w:pPr>
        <w:pStyle w:val="XMLCode"/>
      </w:pP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72D68471"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val="de-DE" w:eastAsia="en-GB"/>
        </w:rPr>
        <w:t>&gt;</w:t>
      </w:r>
    </w:p>
    <w:p w14:paraId="2AA3D997"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val="de-DE" w:eastAsia="en-GB"/>
        </w:rPr>
        <w:t>&gt;</w:t>
      </w:r>
      <w:r w:rsidRPr="00A66A5A">
        <w:t>XGRM</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val="de-DE" w:eastAsia="en-GB"/>
        </w:rPr>
        <w:t>&gt;</w:t>
      </w:r>
    </w:p>
    <w:p w14:paraId="6ADF36F7"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val="de-DE" w:eastAsia="en-GB"/>
        </w:rPr>
        <w:t>&gt;</w:t>
      </w:r>
    </w:p>
    <w:p w14:paraId="104C9C04"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660A09B6"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val="de-DE" w:eastAsia="en-GB"/>
        </w:rPr>
        <w:t>&gt;</w:t>
      </w:r>
      <w:r w:rsidRPr="00A66A5A">
        <w:t>2013-01-01</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val="de-DE" w:eastAsia="en-GB"/>
        </w:rPr>
        <w:t>/Dt</w:t>
      </w:r>
      <w:r w:rsidRPr="00CD597C">
        <w:rPr>
          <w:rFonts w:ascii="Arial" w:hAnsi="Arial" w:cs="Arial"/>
          <w:color w:val="0000FF"/>
          <w:sz w:val="20"/>
          <w:highlight w:val="white"/>
          <w:lang w:val="de-DE" w:eastAsia="en-GB"/>
        </w:rPr>
        <w:t>&gt;</w:t>
      </w:r>
    </w:p>
    <w:p w14:paraId="2A23772A"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Rsn</w:t>
      </w:r>
      <w:r w:rsidRPr="00CD597C">
        <w:rPr>
          <w:rFonts w:ascii="Arial" w:hAnsi="Arial" w:cs="Arial"/>
          <w:color w:val="0000FF"/>
          <w:sz w:val="20"/>
          <w:highlight w:val="white"/>
          <w:lang w:val="de-DE" w:eastAsia="en-GB"/>
        </w:rPr>
        <w:t>&gt;</w:t>
      </w:r>
      <w:r w:rsidRPr="00A66A5A">
        <w:t>PHOL</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/Rsn</w:t>
      </w:r>
      <w:r w:rsidRPr="00CD597C">
        <w:rPr>
          <w:rFonts w:ascii="Arial" w:hAnsi="Arial" w:cs="Arial"/>
          <w:color w:val="0000FF"/>
          <w:sz w:val="20"/>
          <w:highlight w:val="white"/>
          <w:lang w:val="de-DE" w:eastAsia="en-GB"/>
        </w:rPr>
        <w:t>&gt;</w:t>
      </w:r>
    </w:p>
    <w:p w14:paraId="2D9F5D40"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55C935AB"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231CBDA9"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val="de-DE" w:eastAsia="en-GB"/>
        </w:rPr>
        <w:t>&gt;</w:t>
      </w:r>
      <w:r w:rsidRPr="00A66A5A">
        <w:t>2013-12-25</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val="de-DE" w:eastAsia="en-GB"/>
        </w:rPr>
        <w:t>&gt;</w:t>
      </w:r>
    </w:p>
    <w:p w14:paraId="20A4BC63" w14:textId="77777777" w:rsidR="00A66A5A" w:rsidRPr="00A66A5A" w:rsidRDefault="00A66A5A" w:rsidP="00CD597C">
      <w:pPr>
        <w:pStyle w:val="XMLCode"/>
      </w:pPr>
      <w:r w:rsidRPr="00A66A5A">
        <w:tab/>
      </w: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Rsn</w:t>
      </w:r>
      <w:r w:rsidRPr="00CD597C">
        <w:rPr>
          <w:rFonts w:ascii="Arial" w:hAnsi="Arial" w:cs="Arial"/>
          <w:color w:val="0000FF"/>
          <w:sz w:val="20"/>
          <w:highlight w:val="white"/>
          <w:lang w:val="de-DE" w:eastAsia="en-GB"/>
        </w:rPr>
        <w:t>&gt;</w:t>
      </w:r>
      <w:r w:rsidRPr="00A66A5A">
        <w:t>PHOL</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/Rsn</w:t>
      </w:r>
      <w:r w:rsidRPr="00CD597C">
        <w:rPr>
          <w:rFonts w:ascii="Arial" w:hAnsi="Arial" w:cs="Arial"/>
          <w:color w:val="0000FF"/>
          <w:sz w:val="20"/>
          <w:highlight w:val="white"/>
          <w:lang w:val="de-DE" w:eastAsia="en-GB"/>
        </w:rPr>
        <w:t>&gt;</w:t>
      </w:r>
    </w:p>
    <w:p w14:paraId="6ADBDA15" w14:textId="77777777" w:rsidR="00A66A5A" w:rsidRPr="00A66A5A" w:rsidRDefault="00A66A5A" w:rsidP="00CD597C">
      <w:pPr>
        <w:pStyle w:val="XMLCode"/>
      </w:pPr>
      <w:r w:rsidRPr="00A66A5A">
        <w:tab/>
      </w: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0F4A59B5" w14:textId="77777777" w:rsidR="00A66A5A" w:rsidRPr="00A66A5A" w:rsidRDefault="00A66A5A" w:rsidP="00CD597C">
      <w:pPr>
        <w:pStyle w:val="XMLCode"/>
      </w:pPr>
      <w:r w:rsidRPr="00A66A5A">
        <w:tab/>
      </w: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/NonWorkgDay</w:t>
      </w:r>
      <w:r w:rsidRPr="00CD597C">
        <w:rPr>
          <w:rFonts w:ascii="Arial" w:hAnsi="Arial" w:cs="Arial"/>
          <w:color w:val="0000FF"/>
          <w:sz w:val="20"/>
          <w:highlight w:val="white"/>
          <w:lang w:val="de-DE" w:eastAsia="en-GB"/>
        </w:rPr>
        <w:t>&gt;</w:t>
      </w:r>
    </w:p>
    <w:p w14:paraId="326034D2" w14:textId="77777777" w:rsidR="00A66A5A" w:rsidRPr="00A66A5A" w:rsidRDefault="00A66A5A" w:rsidP="00CD597C">
      <w:pPr>
        <w:pStyle w:val="XMLCode"/>
      </w:pPr>
      <w:r w:rsidRPr="00A66A5A">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/FinInstrmRptgNonWorkgDayRpt</w:t>
      </w:r>
      <w:r w:rsidRPr="00CD597C">
        <w:rPr>
          <w:rFonts w:ascii="Arial" w:hAnsi="Arial" w:cs="Arial"/>
          <w:color w:val="0000FF"/>
          <w:sz w:val="20"/>
          <w:highlight w:val="white"/>
          <w:lang w:val="de-DE" w:eastAsia="en-GB"/>
        </w:rPr>
        <w:t>&gt;</w:t>
      </w:r>
    </w:p>
    <w:p w14:paraId="558FB906" w14:textId="2FD71B61" w:rsidR="00FB172B" w:rsidRPr="002A214A" w:rsidRDefault="00A66A5A" w:rsidP="00CD597C">
      <w:pPr>
        <w:pStyle w:val="XMLCode"/>
      </w:pP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val="de-DE" w:eastAsia="en-GB"/>
        </w:rPr>
        <w:t>&gt;</w:t>
      </w:r>
    </w:p>
    <w:p w14:paraId="7EEDB00C" w14:textId="50B7D0F0" w:rsidR="00DA31E0" w:rsidRPr="00DA31E0" w:rsidRDefault="00DA31E0" w:rsidP="00DA31E0">
      <w:pPr>
        <w:pStyle w:val="Heading3"/>
      </w:pPr>
      <w:r w:rsidRPr="00DA31E0">
        <w:t>auth.04</w:t>
      </w:r>
      <w:r>
        <w:t>7</w:t>
      </w:r>
      <w:r w:rsidRPr="00DA31E0">
        <w:t>.001.01</w:t>
      </w:r>
    </w:p>
    <w:p w14:paraId="7F87A8C7" w14:textId="77777777" w:rsidR="00DA31E0" w:rsidRPr="00DA31E0" w:rsidRDefault="00DA31E0" w:rsidP="00DA31E0">
      <w:pPr>
        <w:pStyle w:val="BlockLabel"/>
      </w:pPr>
      <w:r w:rsidRPr="00DA31E0">
        <w:t>Description</w:t>
      </w:r>
    </w:p>
    <w:p w14:paraId="1262D434" w14:textId="3A538512" w:rsidR="00DA31E0" w:rsidRPr="00DA31E0" w:rsidRDefault="00DA31E0" w:rsidP="00DA31E0">
      <w:r w:rsidRPr="00DA31E0">
        <w:t xml:space="preserve">The following MessageInstance provides an example </w:t>
      </w:r>
      <w:r>
        <w:t xml:space="preserve">of the </w:t>
      </w:r>
      <w:r w:rsidR="000E2DA7">
        <w:t xml:space="preserve">Reference </w:t>
      </w:r>
      <w:r w:rsidR="00054C57">
        <w:t>C</w:t>
      </w:r>
      <w:r>
        <w:t xml:space="preserve">ountry </w:t>
      </w:r>
      <w:r w:rsidR="00054C57">
        <w:t>C</w:t>
      </w:r>
      <w:r>
        <w:t>ode message that is distributed to Competent Authorities</w:t>
      </w:r>
      <w:r w:rsidR="00054C57">
        <w:t>.</w:t>
      </w:r>
    </w:p>
    <w:p w14:paraId="747396BE" w14:textId="77777777" w:rsidR="00DA31E0" w:rsidRPr="00DA31E0" w:rsidRDefault="00DA31E0" w:rsidP="00DA31E0">
      <w:pPr>
        <w:pStyle w:val="BlockLabelBeforeXML"/>
      </w:pPr>
      <w:r w:rsidRPr="00DA31E0">
        <w:t>Message Instance</w:t>
      </w:r>
    </w:p>
    <w:p w14:paraId="7DB4B88F" w14:textId="676D26F2" w:rsidR="00037777" w:rsidRPr="00CD597C" w:rsidRDefault="00037777" w:rsidP="00CD597C">
      <w:pPr>
        <w:pStyle w:val="XMLCode"/>
        <w:rPr>
          <w:rFonts w:cs="Arial"/>
          <w:color w:val="0000FF"/>
          <w:highlight w:val="white"/>
          <w:lang w:eastAsia="en-GB"/>
        </w:rPr>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037777">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037777">
        <w:t>http://www.w3.org/2001/XMLSchema-instance</w:t>
      </w:r>
      <w:r w:rsidRPr="00CD597C">
        <w:rPr>
          <w:rFonts w:ascii="Arial" w:hAnsi="Arial" w:cs="Arial"/>
          <w:color w:val="0000FF"/>
          <w:sz w:val="20"/>
          <w:highlight w:val="white"/>
          <w:lang w:eastAsia="en-GB"/>
        </w:rPr>
        <w:t>"</w:t>
      </w:r>
      <w:r w:rsidRPr="00037777">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037777">
        <w:t>http://www.w3.org/2001/XMLSchema</w:t>
      </w:r>
      <w:r w:rsidRPr="00CD597C">
        <w:rPr>
          <w:rFonts w:ascii="Arial" w:hAnsi="Arial" w:cs="Arial"/>
          <w:color w:val="0000FF"/>
          <w:sz w:val="20"/>
          <w:highlight w:val="white"/>
          <w:lang w:eastAsia="en-GB"/>
        </w:rPr>
        <w:t>"</w:t>
      </w:r>
      <w:r w:rsidRPr="00037777">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037777">
        <w:t>urn:iso:std:iso:20022:tech:xsd:auth.047.001.01</w:t>
      </w:r>
      <w:r w:rsidRPr="00CD597C">
        <w:rPr>
          <w:rFonts w:ascii="Arial" w:hAnsi="Arial" w:cs="Arial"/>
          <w:color w:val="0000FF"/>
          <w:sz w:val="20"/>
          <w:highlight w:val="white"/>
          <w:lang w:eastAsia="en-GB"/>
        </w:rPr>
        <w:t>"&gt;</w:t>
      </w:r>
    </w:p>
    <w:p w14:paraId="1919342C" w14:textId="77777777" w:rsidR="00037777" w:rsidRPr="00037777" w:rsidRDefault="00037777" w:rsidP="00CD597C">
      <w:pPr>
        <w:pStyle w:val="XMLCode"/>
      </w:pP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FinInstrmRptgCtryCdRpt</w:t>
      </w:r>
      <w:r w:rsidRPr="00CD597C">
        <w:rPr>
          <w:rFonts w:ascii="Arial" w:hAnsi="Arial" w:cs="Arial"/>
          <w:color w:val="0000FF"/>
          <w:sz w:val="20"/>
          <w:highlight w:val="white"/>
          <w:lang w:eastAsia="en-GB"/>
        </w:rPr>
        <w:t>&gt;</w:t>
      </w:r>
    </w:p>
    <w:p w14:paraId="76F336F3" w14:textId="1BA84F72" w:rsidR="00037777" w:rsidRPr="00037777" w:rsidRDefault="00037777" w:rsidP="00CD597C">
      <w:pPr>
        <w:pStyle w:val="XMLCode"/>
      </w:pP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CtryData</w:t>
      </w:r>
      <w:r w:rsidRPr="00CD597C">
        <w:rPr>
          <w:rFonts w:ascii="Arial" w:hAnsi="Arial" w:cs="Arial"/>
          <w:color w:val="0000FF"/>
          <w:sz w:val="20"/>
          <w:highlight w:val="white"/>
          <w:lang w:eastAsia="en-GB"/>
        </w:rPr>
        <w:t>&gt;</w:t>
      </w:r>
    </w:p>
    <w:p w14:paraId="6B90069B"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Ctry</w:t>
      </w:r>
      <w:r w:rsidRPr="00CD597C">
        <w:rPr>
          <w:rFonts w:ascii="Arial" w:hAnsi="Arial" w:cs="Arial"/>
          <w:color w:val="0000FF"/>
          <w:sz w:val="20"/>
          <w:highlight w:val="white"/>
          <w:lang w:eastAsia="en-GB"/>
        </w:rPr>
        <w:t>&gt;</w:t>
      </w:r>
    </w:p>
    <w:p w14:paraId="0F5A4B98" w14:textId="77777777" w:rsidR="00037777" w:rsidRPr="00037777" w:rsidRDefault="00037777" w:rsidP="00CD597C">
      <w:pPr>
        <w:pStyle w:val="XMLCode"/>
      </w:pPr>
      <w:r w:rsidRPr="00037777">
        <w:tab/>
      </w: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eastAsia="en-GB"/>
        </w:rPr>
        <w:t>&gt;</w:t>
      </w:r>
      <w:r w:rsidRPr="00037777">
        <w:t>DE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eastAsia="en-GB"/>
        </w:rPr>
        <w:t>&gt;</w:t>
      </w:r>
    </w:p>
    <w:p w14:paraId="1612AD42" w14:textId="77777777" w:rsidR="00037777" w:rsidRPr="00037777" w:rsidRDefault="00037777" w:rsidP="00CD597C">
      <w:pPr>
        <w:pStyle w:val="XMLCode"/>
      </w:pPr>
      <w:r w:rsidRPr="00037777">
        <w:lastRenderedPageBreak/>
        <w:tab/>
      </w: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eastAsia="en-GB"/>
        </w:rPr>
        <w:t>&gt;</w:t>
      </w:r>
      <w:r w:rsidRPr="00037777">
        <w:t>Germany</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eastAsia="en-GB"/>
        </w:rPr>
        <w:t>&gt;</w:t>
      </w:r>
    </w:p>
    <w:p w14:paraId="658D88CD"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/Ctry</w:t>
      </w:r>
      <w:r w:rsidRPr="00CD597C">
        <w:rPr>
          <w:rFonts w:ascii="Arial" w:hAnsi="Arial" w:cs="Arial"/>
          <w:color w:val="0000FF"/>
          <w:sz w:val="20"/>
          <w:highlight w:val="white"/>
          <w:lang w:eastAsia="en-GB"/>
        </w:rPr>
        <w:t>&gt;</w:t>
      </w:r>
    </w:p>
    <w:p w14:paraId="01C619C9"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val="de-DE" w:eastAsia="en-GB"/>
        </w:rPr>
        <w:t>&lt;</w:t>
      </w:r>
      <w:r w:rsidRPr="00CD597C">
        <w:rPr>
          <w:color w:val="800000"/>
          <w:highlight w:val="white"/>
          <w:lang w:eastAsia="en-GB"/>
        </w:rPr>
        <w:t>EEACtry</w:t>
      </w:r>
      <w:r w:rsidRPr="00CD597C">
        <w:rPr>
          <w:rFonts w:ascii="Arial" w:hAnsi="Arial" w:cs="Arial"/>
          <w:color w:val="0000FF"/>
          <w:sz w:val="20"/>
          <w:highlight w:val="white"/>
          <w:lang w:val="de-DE" w:eastAsia="en-GB"/>
        </w:rPr>
        <w:t>&gt;</w:t>
      </w:r>
      <w:r w:rsidRPr="00CD597C">
        <w:rPr>
          <w:highlight w:val="white"/>
          <w:lang w:eastAsia="en-GB"/>
        </w:rPr>
        <w:t>tr</w:t>
      </w:r>
      <w:r w:rsidRPr="00CD597C">
        <w:rPr>
          <w:highlight w:val="white"/>
        </w:rPr>
        <w:t>u</w:t>
      </w:r>
      <w:r w:rsidRPr="00CD597C">
        <w:rPr>
          <w:highlight w:val="white"/>
          <w:lang w:eastAsia="en-GB"/>
        </w:rPr>
        <w:t>e</w:t>
      </w:r>
      <w:r w:rsidRPr="00CD597C">
        <w:rPr>
          <w:rFonts w:ascii="Arial" w:hAnsi="Arial" w:cs="Arial"/>
          <w:color w:val="0000FF"/>
          <w:sz w:val="20"/>
          <w:highlight w:val="white"/>
          <w:lang w:val="de-DE" w:eastAsia="en-GB"/>
        </w:rPr>
        <w:t>&lt;</w:t>
      </w:r>
      <w:r w:rsidRPr="00CD597C">
        <w:rPr>
          <w:color w:val="800000"/>
          <w:highlight w:val="white"/>
          <w:lang w:eastAsia="en-GB"/>
        </w:rPr>
        <w:t>/EEACtry</w:t>
      </w:r>
      <w:r w:rsidRPr="00CD597C">
        <w:rPr>
          <w:rFonts w:ascii="Arial" w:hAnsi="Arial" w:cs="Arial"/>
          <w:color w:val="0000FF"/>
          <w:sz w:val="20"/>
          <w:highlight w:val="white"/>
          <w:lang w:val="de-DE" w:eastAsia="en-GB"/>
        </w:rPr>
        <w:t>&gt;</w:t>
      </w:r>
    </w:p>
    <w:p w14:paraId="27D7EA6B"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Mod</w:t>
      </w:r>
      <w:r w:rsidRPr="00CD597C">
        <w:rPr>
          <w:rFonts w:ascii="Arial" w:hAnsi="Arial" w:cs="Arial"/>
          <w:color w:val="0000FF"/>
          <w:sz w:val="20"/>
          <w:highlight w:val="white"/>
          <w:lang w:eastAsia="en-GB"/>
        </w:rPr>
        <w:t>&gt;</w:t>
      </w:r>
      <w:r w:rsidRPr="00037777">
        <w:t>NOCH</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/Mod</w:t>
      </w:r>
      <w:r w:rsidRPr="00CD597C">
        <w:rPr>
          <w:rFonts w:ascii="Arial" w:hAnsi="Arial" w:cs="Arial"/>
          <w:color w:val="0000FF"/>
          <w:sz w:val="20"/>
          <w:highlight w:val="white"/>
          <w:lang w:eastAsia="en-GB"/>
        </w:rPr>
        <w:t>&gt;</w:t>
      </w:r>
    </w:p>
    <w:p w14:paraId="2148DFC5"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eastAsia="en-GB"/>
        </w:rPr>
        <w:t>&gt;</w:t>
      </w:r>
    </w:p>
    <w:p w14:paraId="03BD4B55" w14:textId="77777777" w:rsidR="00037777" w:rsidRPr="00037777" w:rsidRDefault="00037777" w:rsidP="00CD597C">
      <w:pPr>
        <w:pStyle w:val="XMLCode"/>
      </w:pPr>
      <w:r w:rsidRPr="00037777">
        <w:tab/>
      </w: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r w:rsidRPr="00037777">
        <w:t>2013-01-17</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p>
    <w:p w14:paraId="0FFFA94A"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eastAsia="en-GB"/>
        </w:rPr>
        <w:t>&gt;</w:t>
      </w:r>
    </w:p>
    <w:p w14:paraId="5E0E3234" w14:textId="77777777" w:rsidR="00037777" w:rsidRPr="00037777" w:rsidRDefault="00037777" w:rsidP="00CD597C">
      <w:pPr>
        <w:pStyle w:val="XMLCode"/>
      </w:pPr>
      <w:r w:rsidRPr="00037777">
        <w:tab/>
      </w: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LastUpdtd</w:t>
      </w:r>
      <w:r w:rsidRPr="00CD597C">
        <w:rPr>
          <w:rFonts w:ascii="Arial" w:hAnsi="Arial" w:cs="Arial"/>
          <w:color w:val="0000FF"/>
          <w:sz w:val="20"/>
          <w:highlight w:val="white"/>
          <w:lang w:eastAsia="en-GB"/>
        </w:rPr>
        <w:t>&gt;</w:t>
      </w:r>
      <w:r w:rsidRPr="00037777">
        <w:t>2013-01-17</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/LastUpdtd</w:t>
      </w:r>
      <w:r w:rsidRPr="00CD597C">
        <w:rPr>
          <w:rFonts w:ascii="Arial" w:hAnsi="Arial" w:cs="Arial"/>
          <w:color w:val="0000FF"/>
          <w:sz w:val="20"/>
          <w:highlight w:val="white"/>
          <w:lang w:eastAsia="en-GB"/>
        </w:rPr>
        <w:t>&gt;</w:t>
      </w:r>
    </w:p>
    <w:p w14:paraId="61A8E92D" w14:textId="3051A368" w:rsidR="00037777" w:rsidRPr="00037777" w:rsidRDefault="00037777" w:rsidP="00CD597C">
      <w:pPr>
        <w:pStyle w:val="XMLCode"/>
      </w:pPr>
      <w:r w:rsidRPr="00037777">
        <w:tab/>
      </w: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/CtryData</w:t>
      </w:r>
      <w:r w:rsidRPr="00CD597C">
        <w:rPr>
          <w:rFonts w:ascii="Arial" w:hAnsi="Arial" w:cs="Arial"/>
          <w:color w:val="0000FF"/>
          <w:sz w:val="20"/>
          <w:highlight w:val="white"/>
          <w:lang w:eastAsia="en-GB"/>
        </w:rPr>
        <w:t>&gt;</w:t>
      </w:r>
    </w:p>
    <w:p w14:paraId="28065FF5" w14:textId="77777777" w:rsidR="00037777" w:rsidRPr="00037777" w:rsidRDefault="00037777" w:rsidP="00CD597C">
      <w:pPr>
        <w:pStyle w:val="XMLCode"/>
      </w:pPr>
      <w:r w:rsidRPr="000377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/FinInstrmRptgCtryCdRpt</w:t>
      </w:r>
      <w:r w:rsidRPr="00CD597C">
        <w:rPr>
          <w:rFonts w:ascii="Arial" w:hAnsi="Arial" w:cs="Arial"/>
          <w:color w:val="0000FF"/>
          <w:sz w:val="20"/>
          <w:highlight w:val="white"/>
          <w:lang w:eastAsia="en-GB"/>
        </w:rPr>
        <w:t>&gt;</w:t>
      </w:r>
    </w:p>
    <w:p w14:paraId="4120E21C" w14:textId="179BF01B" w:rsidR="00DA31E0" w:rsidRPr="00DA31E0" w:rsidRDefault="00037777"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650A2434" w14:textId="739C7606" w:rsidR="00054C57" w:rsidRPr="00054C57" w:rsidRDefault="00054C57" w:rsidP="00054C57">
      <w:pPr>
        <w:pStyle w:val="Heading3"/>
      </w:pPr>
      <w:r w:rsidRPr="00054C57">
        <w:t>auth.04</w:t>
      </w:r>
      <w:r>
        <w:t>8</w:t>
      </w:r>
      <w:r w:rsidRPr="00054C57">
        <w:t>.001.01</w:t>
      </w:r>
    </w:p>
    <w:p w14:paraId="511BD13B" w14:textId="77777777" w:rsidR="00054C57" w:rsidRPr="00054C57" w:rsidRDefault="00054C57" w:rsidP="00054C57">
      <w:pPr>
        <w:pStyle w:val="BlockLabel"/>
      </w:pPr>
      <w:r w:rsidRPr="00054C57">
        <w:t>Description</w:t>
      </w:r>
    </w:p>
    <w:p w14:paraId="3336A551" w14:textId="17BE5F13" w:rsidR="00054C57" w:rsidRPr="00054C57" w:rsidRDefault="00054C57" w:rsidP="00054C57">
      <w:r w:rsidRPr="00054C57">
        <w:t xml:space="preserve">The following MessageInstance provides an example of the </w:t>
      </w:r>
      <w:r w:rsidR="000E2DA7">
        <w:t xml:space="preserve">Reference </w:t>
      </w:r>
      <w:r>
        <w:t xml:space="preserve">Currency Code </w:t>
      </w:r>
      <w:r w:rsidRPr="00054C57">
        <w:t>message that is distributed to Competent Authorities</w:t>
      </w:r>
      <w:r>
        <w:t>.</w:t>
      </w:r>
    </w:p>
    <w:p w14:paraId="5270E8F2" w14:textId="77777777" w:rsidR="00054C57" w:rsidRPr="00054C57" w:rsidRDefault="00054C57" w:rsidP="00054C57">
      <w:pPr>
        <w:pStyle w:val="BlockLabelBeforeXML"/>
      </w:pPr>
      <w:r w:rsidRPr="00054C57">
        <w:t>Message Instance</w:t>
      </w:r>
    </w:p>
    <w:p w14:paraId="1528B5A2" w14:textId="525A25E8" w:rsidR="009B66C1" w:rsidRPr="009B66C1" w:rsidRDefault="009B66C1"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B66C1">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B66C1">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B66C1">
        <w:t>http://www.w3.org/2001/XMLSchema</w:t>
      </w:r>
      <w:r w:rsidRPr="00CD597C">
        <w:rPr>
          <w:rFonts w:ascii="Arial" w:hAnsi="Arial" w:cs="Arial"/>
          <w:color w:val="0000FF"/>
          <w:sz w:val="20"/>
          <w:highlight w:val="white"/>
          <w:lang w:eastAsia="en-GB"/>
        </w:rPr>
        <w:t>"</w:t>
      </w:r>
      <w:r w:rsidRPr="009B66C1">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B66C1">
        <w:t>urn:iso:std:iso:20022:tech:xsd:auth.048.001.01</w:t>
      </w:r>
      <w:r w:rsidRPr="00CD597C">
        <w:rPr>
          <w:rFonts w:ascii="Arial" w:hAnsi="Arial" w:cs="Arial"/>
          <w:color w:val="0000FF"/>
          <w:sz w:val="20"/>
          <w:highlight w:val="white"/>
          <w:lang w:eastAsia="en-GB"/>
        </w:rPr>
        <w:t>"&gt;</w:t>
      </w:r>
    </w:p>
    <w:p w14:paraId="55CCC6F1" w14:textId="77777777" w:rsidR="009B66C1" w:rsidRPr="009B66C1" w:rsidRDefault="009B66C1" w:rsidP="00CD597C">
      <w:pPr>
        <w:pStyle w:val="XMLCode"/>
      </w:pPr>
      <w:r w:rsidRPr="009B66C1">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FinInstrmRptgCcyCdRpt</w:t>
      </w:r>
      <w:r w:rsidRPr="00CD597C">
        <w:rPr>
          <w:rFonts w:ascii="Arial" w:hAnsi="Arial" w:cs="Arial"/>
          <w:color w:val="0000FF"/>
          <w:sz w:val="20"/>
          <w:highlight w:val="white"/>
          <w:lang w:eastAsia="en-GB"/>
        </w:rPr>
        <w:t>&gt;</w:t>
      </w:r>
    </w:p>
    <w:p w14:paraId="2BF8E325" w14:textId="77777777" w:rsidR="009B66C1" w:rsidRPr="009B66C1" w:rsidRDefault="009B66C1" w:rsidP="00CD597C">
      <w:pPr>
        <w:pStyle w:val="XMLCode"/>
      </w:pP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CcyData</w:t>
      </w:r>
      <w:r w:rsidRPr="00CD597C">
        <w:rPr>
          <w:rFonts w:ascii="Arial" w:hAnsi="Arial" w:cs="Arial"/>
          <w:color w:val="0000FF"/>
          <w:sz w:val="20"/>
          <w:highlight w:val="white"/>
          <w:lang w:val="de-DE" w:eastAsia="en-GB"/>
        </w:rPr>
        <w:t>&gt;</w:t>
      </w:r>
    </w:p>
    <w:p w14:paraId="062EC2E2"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Ccy</w:t>
      </w:r>
      <w:r w:rsidRPr="00CD597C">
        <w:rPr>
          <w:rFonts w:ascii="Arial" w:hAnsi="Arial" w:cs="Arial"/>
          <w:color w:val="0000FF"/>
          <w:sz w:val="20"/>
          <w:highlight w:val="white"/>
          <w:lang w:val="de-DE" w:eastAsia="en-GB"/>
        </w:rPr>
        <w:t>&gt;</w:t>
      </w:r>
    </w:p>
    <w:p w14:paraId="4AF713AB" w14:textId="77777777" w:rsidR="009B66C1" w:rsidRPr="009B66C1" w:rsidRDefault="009B66C1" w:rsidP="00CD597C">
      <w:pPr>
        <w:pStyle w:val="XMLCode"/>
      </w:pPr>
      <w:r w:rsidRPr="009B66C1">
        <w:tab/>
      </w: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val="de-DE" w:eastAsia="en-GB"/>
        </w:rPr>
        <w:t>&gt;</w:t>
      </w:r>
      <w:r w:rsidRPr="009B66C1">
        <w:t>IRL</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val="de-DE" w:eastAsia="en-GB"/>
        </w:rPr>
        <w:t>&gt;</w:t>
      </w:r>
    </w:p>
    <w:p w14:paraId="03BA7079" w14:textId="77777777" w:rsidR="009B66C1" w:rsidRPr="009B66C1" w:rsidRDefault="009B66C1" w:rsidP="00CD597C">
      <w:pPr>
        <w:pStyle w:val="XMLCode"/>
      </w:pPr>
      <w:r w:rsidRPr="009B66C1">
        <w:tab/>
      </w: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val="de-DE" w:eastAsia="en-GB"/>
        </w:rPr>
        <w:t>&gt;</w:t>
      </w:r>
      <w:r w:rsidRPr="009B66C1">
        <w:t>Ireland</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val="de-DE" w:eastAsia="en-GB"/>
        </w:rPr>
        <w:t>&gt;</w:t>
      </w:r>
    </w:p>
    <w:p w14:paraId="22799445"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/Ccy</w:t>
      </w:r>
      <w:r w:rsidRPr="00CD597C">
        <w:rPr>
          <w:rFonts w:ascii="Arial" w:hAnsi="Arial" w:cs="Arial"/>
          <w:color w:val="0000FF"/>
          <w:sz w:val="20"/>
          <w:highlight w:val="white"/>
          <w:lang w:val="de-DE" w:eastAsia="en-GB"/>
        </w:rPr>
        <w:t>&gt;</w:t>
      </w:r>
    </w:p>
    <w:p w14:paraId="2D39EB64"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FrctnlDgt</w:t>
      </w:r>
      <w:r w:rsidRPr="00CD597C">
        <w:rPr>
          <w:rFonts w:ascii="Arial" w:hAnsi="Arial" w:cs="Arial"/>
          <w:color w:val="0000FF"/>
          <w:sz w:val="20"/>
          <w:highlight w:val="white"/>
          <w:lang w:val="de-DE" w:eastAsia="en-GB"/>
        </w:rPr>
        <w:t>&gt;</w:t>
      </w:r>
      <w:r w:rsidRPr="009B66C1">
        <w:t>2</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/FrctnlDgt</w:t>
      </w:r>
      <w:r w:rsidRPr="00CD597C">
        <w:rPr>
          <w:rFonts w:ascii="Arial" w:hAnsi="Arial" w:cs="Arial"/>
          <w:color w:val="0000FF"/>
          <w:sz w:val="20"/>
          <w:highlight w:val="white"/>
          <w:lang w:val="de-DE" w:eastAsia="en-GB"/>
        </w:rPr>
        <w:t>&gt;</w:t>
      </w:r>
    </w:p>
    <w:p w14:paraId="22082A61" w14:textId="7B1A1434"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Ctry</w:t>
      </w:r>
      <w:r w:rsidR="00C53DC7" w:rsidRPr="00C53DC7">
        <w:rPr>
          <w:rFonts w:ascii="Arial" w:hAnsi="Arial" w:cs="Arial"/>
          <w:color w:val="800000"/>
          <w:sz w:val="20"/>
          <w:highlight w:val="white"/>
          <w:lang w:eastAsia="en-GB"/>
        </w:rPr>
        <w:t>Dtls</w:t>
      </w:r>
      <w:r w:rsidRPr="00CD597C">
        <w:rPr>
          <w:rFonts w:ascii="Arial" w:hAnsi="Arial" w:cs="Arial"/>
          <w:color w:val="0000FF"/>
          <w:sz w:val="20"/>
          <w:highlight w:val="white"/>
          <w:lang w:val="de-DE" w:eastAsia="en-GB"/>
        </w:rPr>
        <w:t>&gt;</w:t>
      </w:r>
    </w:p>
    <w:p w14:paraId="2E4E96EB" w14:textId="77777777" w:rsidR="009B66C1" w:rsidRPr="009B66C1" w:rsidRDefault="009B66C1" w:rsidP="00CD597C">
      <w:pPr>
        <w:pStyle w:val="XMLCode"/>
      </w:pPr>
      <w:r w:rsidRPr="009B66C1">
        <w:tab/>
      </w: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val="de-DE" w:eastAsia="en-GB"/>
        </w:rPr>
        <w:t>&gt;</w:t>
      </w:r>
      <w:r w:rsidRPr="009B66C1">
        <w:t>IE</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/Cd</w:t>
      </w:r>
      <w:r w:rsidRPr="00CD597C">
        <w:rPr>
          <w:rFonts w:ascii="Arial" w:hAnsi="Arial" w:cs="Arial"/>
          <w:color w:val="0000FF"/>
          <w:sz w:val="20"/>
          <w:highlight w:val="white"/>
          <w:lang w:val="de-DE" w:eastAsia="en-GB"/>
        </w:rPr>
        <w:t>&gt;</w:t>
      </w:r>
    </w:p>
    <w:p w14:paraId="18007A62" w14:textId="77777777" w:rsidR="009B66C1" w:rsidRPr="009B66C1" w:rsidRDefault="009B66C1" w:rsidP="00CD597C">
      <w:pPr>
        <w:pStyle w:val="XMLCode"/>
      </w:pPr>
      <w:r w:rsidRPr="009B66C1">
        <w:tab/>
      </w: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val="de-DE" w:eastAsia="en-GB"/>
        </w:rPr>
        <w:t>&gt;</w:t>
      </w:r>
      <w:r w:rsidRPr="009B66C1">
        <w:t>Ireland</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/Nm</w:t>
      </w:r>
      <w:r w:rsidRPr="00CD597C">
        <w:rPr>
          <w:rFonts w:ascii="Arial" w:hAnsi="Arial" w:cs="Arial"/>
          <w:color w:val="0000FF"/>
          <w:sz w:val="20"/>
          <w:highlight w:val="white"/>
          <w:lang w:val="de-DE" w:eastAsia="en-GB"/>
        </w:rPr>
        <w:t>&gt;</w:t>
      </w:r>
    </w:p>
    <w:p w14:paraId="6563C03D" w14:textId="05CBA0BE"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/Ctry</w:t>
      </w:r>
      <w:r w:rsidR="00C53DC7" w:rsidRPr="00C53DC7">
        <w:rPr>
          <w:rFonts w:ascii="Arial" w:hAnsi="Arial" w:cs="Arial"/>
          <w:color w:val="800000"/>
          <w:sz w:val="20"/>
          <w:highlight w:val="white"/>
          <w:lang w:eastAsia="en-GB"/>
        </w:rPr>
        <w:t>Dtls</w:t>
      </w:r>
      <w:r w:rsidRPr="00CD597C">
        <w:rPr>
          <w:rFonts w:ascii="Arial" w:hAnsi="Arial" w:cs="Arial"/>
          <w:color w:val="0000FF"/>
          <w:sz w:val="20"/>
          <w:highlight w:val="white"/>
          <w:lang w:val="de-DE" w:eastAsia="en-GB"/>
        </w:rPr>
        <w:t>&gt;</w:t>
      </w:r>
    </w:p>
    <w:p w14:paraId="3ED2DEAB"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PreEuro</w:t>
      </w:r>
      <w:r w:rsidRPr="00CD597C">
        <w:rPr>
          <w:rFonts w:ascii="Arial" w:hAnsi="Arial" w:cs="Arial"/>
          <w:color w:val="0000FF"/>
          <w:sz w:val="20"/>
          <w:highlight w:val="white"/>
          <w:lang w:val="de-DE" w:eastAsia="en-GB"/>
        </w:rPr>
        <w:t>&gt;</w:t>
      </w:r>
      <w:r w:rsidRPr="009B66C1">
        <w:t>true</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/PreEuro</w:t>
      </w:r>
      <w:r w:rsidRPr="00CD597C">
        <w:rPr>
          <w:rFonts w:ascii="Arial" w:hAnsi="Arial" w:cs="Arial"/>
          <w:color w:val="0000FF"/>
          <w:sz w:val="20"/>
          <w:highlight w:val="white"/>
          <w:lang w:val="de-DE" w:eastAsia="en-GB"/>
        </w:rPr>
        <w:t>&gt;</w:t>
      </w:r>
    </w:p>
    <w:p w14:paraId="3AB51F49"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Mod</w:t>
      </w:r>
      <w:r w:rsidRPr="00CD597C">
        <w:rPr>
          <w:rFonts w:ascii="Arial" w:hAnsi="Arial" w:cs="Arial"/>
          <w:color w:val="0000FF"/>
          <w:sz w:val="20"/>
          <w:highlight w:val="white"/>
          <w:lang w:val="de-DE" w:eastAsia="en-GB"/>
        </w:rPr>
        <w:t>&gt;</w:t>
      </w:r>
      <w:r w:rsidRPr="009B66C1">
        <w:t>NOCH</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/Mod</w:t>
      </w:r>
      <w:r w:rsidRPr="00CD597C">
        <w:rPr>
          <w:rFonts w:ascii="Arial" w:hAnsi="Arial" w:cs="Arial"/>
          <w:color w:val="0000FF"/>
          <w:sz w:val="20"/>
          <w:highlight w:val="white"/>
          <w:lang w:val="de-DE" w:eastAsia="en-GB"/>
        </w:rPr>
        <w:t>&gt;</w:t>
      </w:r>
    </w:p>
    <w:p w14:paraId="517E1334"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val="de-DE" w:eastAsia="en-GB"/>
        </w:rPr>
        <w:t>&gt;</w:t>
      </w:r>
    </w:p>
    <w:p w14:paraId="6CB38A01" w14:textId="77777777" w:rsidR="009B66C1" w:rsidRPr="009B66C1" w:rsidRDefault="009B66C1" w:rsidP="00CD597C">
      <w:pPr>
        <w:pStyle w:val="XMLCode"/>
      </w:pPr>
      <w:r w:rsidRPr="009B66C1">
        <w:tab/>
      </w: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val="de-DE" w:eastAsia="en-GB"/>
        </w:rPr>
        <w:t>&gt;</w:t>
      </w:r>
      <w:r w:rsidRPr="009B66C1">
        <w:t>2003-01-01</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val="de-DE" w:eastAsia="en-GB"/>
        </w:rPr>
        <w:t>&gt;</w:t>
      </w:r>
    </w:p>
    <w:p w14:paraId="3EC23995"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val="de-DE" w:eastAsia="en-GB"/>
        </w:rPr>
        <w:t>&gt;</w:t>
      </w:r>
    </w:p>
    <w:p w14:paraId="3C27CE4A" w14:textId="77777777" w:rsidR="009B66C1" w:rsidRPr="009B66C1" w:rsidRDefault="009B66C1" w:rsidP="00CD597C">
      <w:pPr>
        <w:pStyle w:val="XMLCode"/>
      </w:pPr>
      <w:r w:rsidRPr="009B66C1">
        <w:tab/>
      </w: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LastUpdtd</w:t>
      </w:r>
      <w:r w:rsidRPr="00CD597C">
        <w:rPr>
          <w:rFonts w:ascii="Arial" w:hAnsi="Arial" w:cs="Arial"/>
          <w:color w:val="0000FF"/>
          <w:sz w:val="20"/>
          <w:highlight w:val="white"/>
          <w:lang w:val="de-DE" w:eastAsia="en-GB"/>
        </w:rPr>
        <w:t>&gt;</w:t>
      </w:r>
      <w:r w:rsidRPr="009B66C1">
        <w:t>2003-01-01</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/LastUpdtd</w:t>
      </w:r>
      <w:r w:rsidRPr="00CD597C">
        <w:rPr>
          <w:rFonts w:ascii="Arial" w:hAnsi="Arial" w:cs="Arial"/>
          <w:color w:val="0000FF"/>
          <w:sz w:val="20"/>
          <w:highlight w:val="white"/>
          <w:lang w:val="de-DE" w:eastAsia="en-GB"/>
        </w:rPr>
        <w:t>&gt;</w:t>
      </w:r>
    </w:p>
    <w:p w14:paraId="5E21B975" w14:textId="77777777" w:rsidR="009B66C1" w:rsidRPr="009B66C1" w:rsidRDefault="009B66C1" w:rsidP="00CD597C">
      <w:pPr>
        <w:pStyle w:val="XMLCode"/>
      </w:pPr>
      <w:r w:rsidRPr="009B66C1">
        <w:tab/>
      </w: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/CcyData</w:t>
      </w:r>
      <w:r w:rsidRPr="00CD597C">
        <w:rPr>
          <w:rFonts w:ascii="Arial" w:hAnsi="Arial" w:cs="Arial"/>
          <w:color w:val="0000FF"/>
          <w:sz w:val="20"/>
          <w:highlight w:val="white"/>
          <w:lang w:val="de-DE" w:eastAsia="en-GB"/>
        </w:rPr>
        <w:t>&gt;</w:t>
      </w:r>
    </w:p>
    <w:p w14:paraId="4ED4AFC5" w14:textId="77777777" w:rsidR="009B66C1" w:rsidRPr="009B66C1" w:rsidRDefault="009B66C1" w:rsidP="00CD597C">
      <w:pPr>
        <w:pStyle w:val="XMLCode"/>
      </w:pPr>
      <w:r w:rsidRPr="009B66C1">
        <w:tab/>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/FinInstrmRptgCcyCdRpt</w:t>
      </w:r>
      <w:r w:rsidRPr="00CD597C">
        <w:rPr>
          <w:rFonts w:ascii="Arial" w:hAnsi="Arial" w:cs="Arial"/>
          <w:color w:val="0000FF"/>
          <w:sz w:val="20"/>
          <w:highlight w:val="white"/>
          <w:lang w:val="de-DE" w:eastAsia="en-GB"/>
        </w:rPr>
        <w:t>&gt;</w:t>
      </w:r>
    </w:p>
    <w:p w14:paraId="064ED219" w14:textId="5067F27B" w:rsidR="00DA31E0" w:rsidRDefault="009B66C1" w:rsidP="00CD597C">
      <w:pPr>
        <w:pStyle w:val="XMLCode"/>
      </w:pP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val="de-DE" w:eastAsia="en-GB"/>
        </w:rPr>
        <w:t>&gt;</w:t>
      </w:r>
    </w:p>
    <w:p w14:paraId="7C90EB33" w14:textId="5C0249EE" w:rsidR="00054C57" w:rsidRPr="00054C57" w:rsidRDefault="00054C57" w:rsidP="00054C57">
      <w:pPr>
        <w:pStyle w:val="Heading3"/>
      </w:pPr>
      <w:r w:rsidRPr="00054C57">
        <w:lastRenderedPageBreak/>
        <w:t>auth.04</w:t>
      </w:r>
      <w:r>
        <w:t>9</w:t>
      </w:r>
      <w:r w:rsidRPr="00054C57">
        <w:t>.001.01</w:t>
      </w:r>
    </w:p>
    <w:p w14:paraId="5E9C0347" w14:textId="77777777" w:rsidR="00054C57" w:rsidRPr="00054C57" w:rsidRDefault="00054C57" w:rsidP="00054C57">
      <w:pPr>
        <w:pStyle w:val="BlockLabel"/>
      </w:pPr>
      <w:r w:rsidRPr="00054C57">
        <w:t>Description</w:t>
      </w:r>
    </w:p>
    <w:p w14:paraId="2236AF75" w14:textId="4096B630" w:rsidR="00054C57" w:rsidRPr="00054C57" w:rsidRDefault="00054C57" w:rsidP="00054C57">
      <w:r w:rsidRPr="00054C57">
        <w:t xml:space="preserve">The following MessageInstance provides an example of the </w:t>
      </w:r>
      <w:r w:rsidR="000E2DA7">
        <w:t xml:space="preserve">Reference </w:t>
      </w:r>
      <w:r>
        <w:t>Market Identification Code</w:t>
      </w:r>
      <w:r w:rsidRPr="00054C57">
        <w:t xml:space="preserve"> message that is distributed to Competent Authorities</w:t>
      </w:r>
      <w:r>
        <w:t>.</w:t>
      </w:r>
    </w:p>
    <w:p w14:paraId="0F56A173" w14:textId="73E67772" w:rsidR="00054C57" w:rsidRDefault="00054C57" w:rsidP="00CD597C">
      <w:pPr>
        <w:pStyle w:val="BlockLabelBeforeXML"/>
      </w:pPr>
      <w:r w:rsidRPr="00054C57">
        <w:t>Message Instance</w:t>
      </w:r>
    </w:p>
    <w:p w14:paraId="74687E21" w14:textId="50E305FA" w:rsidR="009579B3" w:rsidRPr="009579B3" w:rsidRDefault="009579B3" w:rsidP="009579B3">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579B3">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579B3">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579B3">
        <w:t>http://www.w3.org/2001/XMLSchema</w:t>
      </w:r>
      <w:r w:rsidRPr="00CD597C">
        <w:rPr>
          <w:rFonts w:ascii="Arial" w:hAnsi="Arial" w:cs="Arial"/>
          <w:color w:val="0000FF"/>
          <w:sz w:val="20"/>
          <w:highlight w:val="white"/>
          <w:lang w:eastAsia="en-GB"/>
        </w:rPr>
        <w:t>"</w:t>
      </w:r>
      <w:r w:rsidRPr="009579B3">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579B3">
        <w:t>urn:iso:std:iso:20022:tech:xsd:auth.049.001.01</w:t>
      </w:r>
      <w:r w:rsidRPr="00CD597C">
        <w:rPr>
          <w:rFonts w:ascii="Arial" w:hAnsi="Arial" w:cs="Arial"/>
          <w:color w:val="0000FF"/>
          <w:sz w:val="20"/>
          <w:highlight w:val="white"/>
          <w:lang w:eastAsia="en-GB"/>
        </w:rPr>
        <w:t>"&gt;</w:t>
      </w:r>
    </w:p>
    <w:p w14:paraId="001561B9"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FinInstrmRptgMktIdCdRpt</w:t>
      </w:r>
      <w:r w:rsidRPr="005D1149">
        <w:rPr>
          <w:rFonts w:ascii="Arial" w:hAnsi="Arial" w:cs="Arial"/>
          <w:color w:val="0000FF"/>
          <w:sz w:val="20"/>
          <w:highlight w:val="white"/>
          <w:lang w:eastAsia="en-GB"/>
        </w:rPr>
        <w:t>&gt;</w:t>
      </w:r>
    </w:p>
    <w:p w14:paraId="4F52A4BD"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MktId</w:t>
      </w:r>
      <w:r w:rsidRPr="005D1149">
        <w:rPr>
          <w:rFonts w:ascii="Arial" w:hAnsi="Arial" w:cs="Arial"/>
          <w:color w:val="0000FF"/>
          <w:sz w:val="20"/>
          <w:highlight w:val="white"/>
          <w:lang w:eastAsia="en-GB"/>
        </w:rPr>
        <w:t>&gt;</w:t>
      </w:r>
    </w:p>
    <w:p w14:paraId="3086B8C9"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Oprg</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XWBO</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/Oprg</w:t>
      </w:r>
      <w:r w:rsidRPr="005D1149">
        <w:rPr>
          <w:rFonts w:ascii="Arial" w:hAnsi="Arial" w:cs="Arial"/>
          <w:color w:val="0000FF"/>
          <w:sz w:val="20"/>
          <w:highlight w:val="white"/>
          <w:lang w:eastAsia="en-GB"/>
        </w:rPr>
        <w:t>&gt;</w:t>
      </w:r>
    </w:p>
    <w:p w14:paraId="3B6BBB21"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tab/>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Sgmt</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WBGF</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/Sgmt</w:t>
      </w:r>
      <w:r w:rsidRPr="005D1149">
        <w:rPr>
          <w:rFonts w:ascii="Arial" w:hAnsi="Arial" w:cs="Arial"/>
          <w:color w:val="0000FF"/>
          <w:sz w:val="20"/>
          <w:highlight w:val="white"/>
          <w:lang w:eastAsia="en-GB"/>
        </w:rPr>
        <w:t>&gt;</w:t>
      </w:r>
    </w:p>
    <w:p w14:paraId="2EF6BF19"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Tp</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SGMT</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/Tp</w:t>
      </w:r>
      <w:r w:rsidRPr="005D1149">
        <w:rPr>
          <w:rFonts w:ascii="Arial" w:hAnsi="Arial" w:cs="Arial"/>
          <w:color w:val="0000FF"/>
          <w:sz w:val="20"/>
          <w:highlight w:val="white"/>
          <w:lang w:eastAsia="en-GB"/>
        </w:rPr>
        <w:t>&gt;</w:t>
      </w:r>
    </w:p>
    <w:p w14:paraId="4B0E0151"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tab/>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Ctgy</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RMKT</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/Ctgy</w:t>
      </w:r>
      <w:r w:rsidRPr="005D1149">
        <w:rPr>
          <w:rFonts w:ascii="Arial" w:hAnsi="Arial" w:cs="Arial"/>
          <w:color w:val="0000FF"/>
          <w:sz w:val="20"/>
          <w:highlight w:val="white"/>
          <w:lang w:eastAsia="en-GB"/>
        </w:rPr>
        <w:t>&gt;</w:t>
      </w:r>
    </w:p>
    <w:p w14:paraId="73555518" w14:textId="77777777" w:rsidR="005D1149" w:rsidRPr="005D1149" w:rsidRDefault="005D1149" w:rsidP="005D1149">
      <w:pPr>
        <w:pStyle w:val="XMLCode"/>
        <w:rPr>
          <w:rFonts w:ascii="Arial" w:hAnsi="Arial" w:cs="Arial"/>
          <w:color w:val="0000FF"/>
          <w:sz w:val="20"/>
          <w:highlight w:val="white"/>
          <w:lang w:eastAsia="en-GB"/>
        </w:rPr>
      </w:pPr>
      <w:r w:rsidRPr="005D1149">
        <w:tab/>
      </w:r>
      <w:r w:rsidRPr="005D1149">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InstnNm</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VenueNameHere</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/InstnNm</w:t>
      </w:r>
      <w:r w:rsidRPr="005D1149">
        <w:rPr>
          <w:rFonts w:ascii="Arial" w:hAnsi="Arial" w:cs="Arial"/>
          <w:color w:val="0000FF"/>
          <w:sz w:val="20"/>
          <w:highlight w:val="white"/>
          <w:lang w:eastAsia="en-GB"/>
        </w:rPr>
        <w:t>&gt;</w:t>
      </w:r>
    </w:p>
    <w:p w14:paraId="2BAE5D4D"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City</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CityNameHere</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/City</w:t>
      </w:r>
      <w:r w:rsidRPr="005D1149">
        <w:rPr>
          <w:rFonts w:ascii="Arial" w:hAnsi="Arial" w:cs="Arial"/>
          <w:color w:val="0000FF"/>
          <w:sz w:val="20"/>
          <w:highlight w:val="white"/>
          <w:lang w:eastAsia="en-GB"/>
        </w:rPr>
        <w:t>&gt;</w:t>
      </w:r>
    </w:p>
    <w:p w14:paraId="5B3E15E2"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Ctry</w:t>
      </w:r>
      <w:r w:rsidRPr="005D1149">
        <w:rPr>
          <w:rFonts w:ascii="Arial" w:hAnsi="Arial" w:cs="Arial"/>
          <w:color w:val="0000FF"/>
          <w:sz w:val="20"/>
          <w:highlight w:val="white"/>
          <w:lang w:eastAsia="en-GB"/>
        </w:rPr>
        <w:t>&gt;</w:t>
      </w:r>
    </w:p>
    <w:p w14:paraId="77DA60CE"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Cd</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AT</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/Cd</w:t>
      </w:r>
      <w:r w:rsidRPr="005D1149">
        <w:rPr>
          <w:rFonts w:ascii="Arial" w:hAnsi="Arial" w:cs="Arial"/>
          <w:color w:val="0000FF"/>
          <w:sz w:val="20"/>
          <w:highlight w:val="white"/>
          <w:lang w:eastAsia="en-GB"/>
        </w:rPr>
        <w:t>&gt;</w:t>
      </w:r>
    </w:p>
    <w:p w14:paraId="0FC0B9A6"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/Ctry</w:t>
      </w:r>
      <w:r w:rsidRPr="005D1149">
        <w:rPr>
          <w:rFonts w:ascii="Arial" w:hAnsi="Arial" w:cs="Arial"/>
          <w:color w:val="0000FF"/>
          <w:sz w:val="20"/>
          <w:highlight w:val="white"/>
          <w:lang w:eastAsia="en-GB"/>
        </w:rPr>
        <w:t>&gt;</w:t>
      </w:r>
    </w:p>
    <w:p w14:paraId="6F9EBDB0"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AuthrtyNm</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AuthorityNameHere</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/AuthrtyNm</w:t>
      </w:r>
      <w:r w:rsidRPr="005D1149">
        <w:rPr>
          <w:rFonts w:ascii="Arial" w:hAnsi="Arial" w:cs="Arial"/>
          <w:color w:val="0000FF"/>
          <w:sz w:val="20"/>
          <w:highlight w:val="white"/>
          <w:lang w:eastAsia="en-GB"/>
        </w:rPr>
        <w:t>&gt;</w:t>
      </w:r>
    </w:p>
    <w:p w14:paraId="37E00578"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Mod</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NOCH</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/Mod</w:t>
      </w:r>
      <w:r w:rsidRPr="005D1149">
        <w:rPr>
          <w:rFonts w:ascii="Arial" w:hAnsi="Arial" w:cs="Arial"/>
          <w:color w:val="0000FF"/>
          <w:sz w:val="20"/>
          <w:highlight w:val="white"/>
          <w:lang w:eastAsia="en-GB"/>
        </w:rPr>
        <w:t>&gt;</w:t>
      </w:r>
    </w:p>
    <w:p w14:paraId="283EA23D"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CreDt</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2007-07-01</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/CreDt</w:t>
      </w:r>
      <w:r w:rsidRPr="005D1149">
        <w:rPr>
          <w:rFonts w:ascii="Arial" w:hAnsi="Arial" w:cs="Arial"/>
          <w:color w:val="0000FF"/>
          <w:sz w:val="20"/>
          <w:highlight w:val="white"/>
          <w:lang w:eastAsia="en-GB"/>
        </w:rPr>
        <w:t>&gt;</w:t>
      </w:r>
    </w:p>
    <w:p w14:paraId="05E2C93E"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VldtyPrd</w:t>
      </w:r>
      <w:r w:rsidRPr="005D1149">
        <w:rPr>
          <w:rFonts w:ascii="Arial" w:hAnsi="Arial" w:cs="Arial"/>
          <w:color w:val="0000FF"/>
          <w:sz w:val="20"/>
          <w:highlight w:val="white"/>
          <w:lang w:eastAsia="en-GB"/>
        </w:rPr>
        <w:t>&gt;</w:t>
      </w:r>
    </w:p>
    <w:p w14:paraId="684F0326"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FrDt</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2007-07-01</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/FrDt</w:t>
      </w:r>
      <w:r w:rsidRPr="005D1149">
        <w:rPr>
          <w:rFonts w:ascii="Arial" w:hAnsi="Arial" w:cs="Arial"/>
          <w:color w:val="0000FF"/>
          <w:sz w:val="20"/>
          <w:highlight w:val="white"/>
          <w:lang w:eastAsia="en-GB"/>
        </w:rPr>
        <w:t>&gt;</w:t>
      </w:r>
    </w:p>
    <w:p w14:paraId="3A38A86A"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/VldtyPrd</w:t>
      </w:r>
      <w:r w:rsidRPr="005D1149">
        <w:rPr>
          <w:rFonts w:ascii="Arial" w:hAnsi="Arial" w:cs="Arial"/>
          <w:color w:val="0000FF"/>
          <w:sz w:val="20"/>
          <w:highlight w:val="white"/>
          <w:lang w:eastAsia="en-GB"/>
        </w:rPr>
        <w:t>&gt;</w:t>
      </w:r>
    </w:p>
    <w:p w14:paraId="2AA1BBA8"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StsDt</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2015-02-01</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/StsDt</w:t>
      </w:r>
      <w:r w:rsidRPr="005D1149">
        <w:rPr>
          <w:rFonts w:ascii="Arial" w:hAnsi="Arial" w:cs="Arial"/>
          <w:color w:val="0000FF"/>
          <w:sz w:val="20"/>
          <w:highlight w:val="white"/>
          <w:lang w:eastAsia="en-GB"/>
        </w:rPr>
        <w:t>&gt;</w:t>
      </w:r>
    </w:p>
    <w:p w14:paraId="19A8EB02"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LastUpdtdDt</w:t>
      </w:r>
      <w:r w:rsidRPr="005D1149">
        <w:rPr>
          <w:rFonts w:ascii="Arial" w:hAnsi="Arial" w:cs="Arial"/>
          <w:color w:val="0000FF"/>
          <w:sz w:val="20"/>
          <w:highlight w:val="white"/>
          <w:lang w:eastAsia="en-GB"/>
        </w:rPr>
        <w:t>&gt;</w:t>
      </w:r>
      <w:r w:rsidRPr="005D1149">
        <w:rPr>
          <w:rFonts w:ascii="Arial" w:hAnsi="Arial" w:cs="Arial"/>
          <w:color w:val="000000"/>
          <w:sz w:val="20"/>
          <w:highlight w:val="white"/>
          <w:lang w:val="de-DE" w:eastAsia="en-GB"/>
        </w:rPr>
        <w:t>2007-07-01T03:00:13</w:t>
      </w: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/LastUpdtdDt</w:t>
      </w:r>
      <w:r w:rsidRPr="005D1149">
        <w:rPr>
          <w:rFonts w:ascii="Arial" w:hAnsi="Arial" w:cs="Arial"/>
          <w:color w:val="0000FF"/>
          <w:sz w:val="20"/>
          <w:highlight w:val="white"/>
          <w:lang w:eastAsia="en-GB"/>
        </w:rPr>
        <w:t>&gt;</w:t>
      </w:r>
    </w:p>
    <w:p w14:paraId="004C7071"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MktId</w:t>
      </w:r>
      <w:r w:rsidRPr="005D1149">
        <w:rPr>
          <w:rFonts w:ascii="Arial" w:hAnsi="Arial" w:cs="Arial"/>
          <w:color w:val="0000FF"/>
          <w:sz w:val="20"/>
          <w:highlight w:val="white"/>
          <w:lang w:eastAsia="en-GB"/>
        </w:rPr>
        <w:t>&gt;</w:t>
      </w:r>
    </w:p>
    <w:p w14:paraId="0F8241D2" w14:textId="77777777" w:rsidR="005D1149"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ab/>
        <w:t>&lt;/</w:t>
      </w:r>
      <w:r w:rsidRPr="005D1149">
        <w:rPr>
          <w:rFonts w:ascii="Arial" w:hAnsi="Arial" w:cs="Arial"/>
          <w:color w:val="800000"/>
          <w:sz w:val="20"/>
          <w:highlight w:val="white"/>
          <w:lang w:eastAsia="en-GB"/>
        </w:rPr>
        <w:t>FinInstrmRptgMktIdCdRpt</w:t>
      </w:r>
      <w:r w:rsidRPr="005D1149">
        <w:rPr>
          <w:rFonts w:ascii="Arial" w:hAnsi="Arial" w:cs="Arial"/>
          <w:color w:val="0000FF"/>
          <w:sz w:val="20"/>
          <w:highlight w:val="white"/>
          <w:lang w:eastAsia="en-GB"/>
        </w:rPr>
        <w:t>&gt;</w:t>
      </w:r>
    </w:p>
    <w:p w14:paraId="20E62F83" w14:textId="1323D38F" w:rsidR="00054C57" w:rsidRPr="005D1149" w:rsidRDefault="005D1149" w:rsidP="005D1149">
      <w:pPr>
        <w:pStyle w:val="XMLCode"/>
        <w:rPr>
          <w:rFonts w:ascii="Arial" w:hAnsi="Arial" w:cs="Arial"/>
          <w:color w:val="0000FF"/>
          <w:sz w:val="20"/>
          <w:highlight w:val="white"/>
          <w:lang w:eastAsia="en-GB"/>
        </w:rPr>
      </w:pPr>
      <w:r w:rsidRPr="005D1149">
        <w:rPr>
          <w:rFonts w:ascii="Arial" w:hAnsi="Arial" w:cs="Arial"/>
          <w:color w:val="0000FF"/>
          <w:sz w:val="20"/>
          <w:highlight w:val="white"/>
          <w:lang w:eastAsia="en-GB"/>
        </w:rPr>
        <w:t>&lt;/</w:t>
      </w:r>
      <w:r w:rsidRPr="005D1149">
        <w:rPr>
          <w:rFonts w:ascii="Arial" w:hAnsi="Arial" w:cs="Arial"/>
          <w:color w:val="800000"/>
          <w:sz w:val="20"/>
          <w:highlight w:val="white"/>
          <w:lang w:eastAsia="en-GB"/>
        </w:rPr>
        <w:t>Document</w:t>
      </w:r>
      <w:r w:rsidRPr="005D1149">
        <w:rPr>
          <w:rFonts w:ascii="Arial" w:hAnsi="Arial" w:cs="Arial"/>
          <w:color w:val="0000FF"/>
          <w:sz w:val="20"/>
          <w:highlight w:val="white"/>
          <w:lang w:eastAsia="en-GB"/>
        </w:rPr>
        <w:t>&gt;</w:t>
      </w:r>
    </w:p>
    <w:p w14:paraId="1027AF4D" w14:textId="11FE5DD6" w:rsidR="00054C57" w:rsidRPr="00054C57" w:rsidRDefault="00054C57" w:rsidP="00054C57">
      <w:pPr>
        <w:pStyle w:val="Heading3"/>
      </w:pPr>
      <w:r w:rsidRPr="00054C57">
        <w:t>auth.0</w:t>
      </w:r>
      <w:r>
        <w:t>50</w:t>
      </w:r>
      <w:r w:rsidRPr="00054C57">
        <w:t>.001.01</w:t>
      </w:r>
    </w:p>
    <w:p w14:paraId="5D7CD47E" w14:textId="77777777" w:rsidR="00054C57" w:rsidRPr="00054C57" w:rsidRDefault="00054C57" w:rsidP="00054C57">
      <w:pPr>
        <w:pStyle w:val="BlockLabel"/>
      </w:pPr>
      <w:r w:rsidRPr="00054C57">
        <w:t>Description</w:t>
      </w:r>
    </w:p>
    <w:p w14:paraId="18F0D678" w14:textId="5AB6C84C" w:rsidR="00054C57" w:rsidRPr="00054C57" w:rsidRDefault="00054C57" w:rsidP="00054C57">
      <w:r w:rsidRPr="00054C57">
        <w:t xml:space="preserve">The following MessageInstance provides an example of the </w:t>
      </w:r>
      <w:r w:rsidR="000E2DA7">
        <w:t xml:space="preserve">Reference </w:t>
      </w:r>
      <w:r>
        <w:t>Instrument Classification</w:t>
      </w:r>
      <w:r w:rsidRPr="00054C57">
        <w:t xml:space="preserve"> message that is distributed to Competent Authorities</w:t>
      </w:r>
      <w:r>
        <w:t>.</w:t>
      </w:r>
    </w:p>
    <w:p w14:paraId="6A607443" w14:textId="77777777" w:rsidR="00054C57" w:rsidRPr="00054C57" w:rsidRDefault="00054C57" w:rsidP="00054C57">
      <w:pPr>
        <w:pStyle w:val="BlockLabelBeforeXML"/>
      </w:pPr>
      <w:r w:rsidRPr="00054C57">
        <w:t>Message Instance</w:t>
      </w:r>
    </w:p>
    <w:p w14:paraId="02A21B56" w14:textId="4C49093E" w:rsidR="00852E7B" w:rsidRPr="00852E7B" w:rsidRDefault="00852E7B"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852E7B">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852E7B">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852E7B">
        <w:t>http://www.w3.org/2001/XMLSchema</w:t>
      </w:r>
      <w:r w:rsidRPr="00CD597C">
        <w:rPr>
          <w:rFonts w:ascii="Arial" w:hAnsi="Arial" w:cs="Arial"/>
          <w:color w:val="0000FF"/>
          <w:sz w:val="20"/>
          <w:highlight w:val="white"/>
          <w:lang w:eastAsia="en-GB"/>
        </w:rPr>
        <w:t>"</w:t>
      </w:r>
      <w:r w:rsidRPr="00852E7B">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852E7B">
        <w:t>urn:iso:std:iso:20022:tech:xsd:auth.050.001.01</w:t>
      </w:r>
      <w:r w:rsidRPr="00CD597C">
        <w:rPr>
          <w:rFonts w:ascii="Arial" w:hAnsi="Arial" w:cs="Arial"/>
          <w:color w:val="0000FF"/>
          <w:sz w:val="20"/>
          <w:highlight w:val="white"/>
          <w:lang w:eastAsia="en-GB"/>
        </w:rPr>
        <w:t>"&gt;</w:t>
      </w:r>
    </w:p>
    <w:p w14:paraId="1FFF63FF" w14:textId="77777777" w:rsidR="00852E7B" w:rsidRPr="00852E7B" w:rsidRDefault="00852E7B" w:rsidP="00CD597C">
      <w:pPr>
        <w:pStyle w:val="XMLCode"/>
      </w:pP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FinInstrmRptgInstrmClssfctnRpt</w:t>
      </w:r>
      <w:r w:rsidRPr="00CD597C">
        <w:rPr>
          <w:rFonts w:ascii="Arial" w:hAnsi="Arial" w:cs="Arial"/>
          <w:color w:val="0000FF"/>
          <w:sz w:val="20"/>
          <w:highlight w:val="white"/>
          <w:lang w:eastAsia="en-GB"/>
        </w:rPr>
        <w:t>&gt;</w:t>
      </w:r>
    </w:p>
    <w:p w14:paraId="23ABF87F" w14:textId="77777777" w:rsidR="00852E7B" w:rsidRPr="00852E7B" w:rsidRDefault="00852E7B" w:rsidP="00CD597C">
      <w:pPr>
        <w:pStyle w:val="XMLCode"/>
      </w:pP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InstrmClssfctn</w:t>
      </w:r>
      <w:r w:rsidRPr="00CD597C">
        <w:rPr>
          <w:rFonts w:ascii="Arial" w:hAnsi="Arial" w:cs="Arial"/>
          <w:color w:val="0000FF"/>
          <w:sz w:val="20"/>
          <w:highlight w:val="white"/>
          <w:lang w:eastAsia="en-GB"/>
        </w:rPr>
        <w:t>&gt;</w:t>
      </w:r>
    </w:p>
    <w:p w14:paraId="1768D5DD" w14:textId="77777777" w:rsidR="00852E7B" w:rsidRPr="00852E7B" w:rsidRDefault="00852E7B" w:rsidP="00CD597C">
      <w:pPr>
        <w:pStyle w:val="XMLCode"/>
      </w:pPr>
      <w:r w:rsidRPr="00852E7B">
        <w:tab/>
      </w: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Idr</w:t>
      </w:r>
      <w:r w:rsidRPr="00CD597C">
        <w:rPr>
          <w:rFonts w:ascii="Arial" w:hAnsi="Arial" w:cs="Arial"/>
          <w:color w:val="0000FF"/>
          <w:sz w:val="20"/>
          <w:highlight w:val="white"/>
          <w:lang w:eastAsia="en-GB"/>
        </w:rPr>
        <w:t>&gt;</w:t>
      </w:r>
      <w:r w:rsidRPr="00852E7B">
        <w:t>ESVTOB</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val="de-DE" w:eastAsia="en-GB"/>
        </w:rPr>
        <w:t>/Idr</w:t>
      </w:r>
      <w:r w:rsidRPr="00CD597C">
        <w:rPr>
          <w:rFonts w:ascii="Arial" w:hAnsi="Arial" w:cs="Arial"/>
          <w:color w:val="0000FF"/>
          <w:sz w:val="20"/>
          <w:highlight w:val="white"/>
          <w:lang w:eastAsia="en-GB"/>
        </w:rPr>
        <w:t>&gt;</w:t>
      </w:r>
    </w:p>
    <w:p w14:paraId="2BE13BD4" w14:textId="77777777" w:rsidR="00852E7B" w:rsidRPr="00852E7B" w:rsidRDefault="00852E7B" w:rsidP="00CD597C">
      <w:pPr>
        <w:pStyle w:val="XMLCode"/>
      </w:pPr>
      <w:r w:rsidRPr="00852E7B">
        <w:tab/>
      </w: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eastAsia="en-GB"/>
        </w:rPr>
        <w:t>&gt;</w:t>
      </w:r>
    </w:p>
    <w:p w14:paraId="7AC104DC" w14:textId="77777777" w:rsidR="00852E7B" w:rsidRPr="00852E7B" w:rsidRDefault="00852E7B" w:rsidP="00CD597C">
      <w:pPr>
        <w:pStyle w:val="XMLCode"/>
      </w:pPr>
      <w:r w:rsidRPr="00852E7B">
        <w:tab/>
      </w:r>
      <w:r w:rsidRPr="00852E7B">
        <w:tab/>
      </w: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r w:rsidRPr="00852E7B">
        <w:t>2007-07-01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p>
    <w:p w14:paraId="59E46BC0" w14:textId="77777777" w:rsidR="00852E7B" w:rsidRPr="00852E7B" w:rsidRDefault="00852E7B" w:rsidP="00CD597C">
      <w:pPr>
        <w:pStyle w:val="XMLCode"/>
      </w:pPr>
      <w:r w:rsidRPr="00852E7B">
        <w:lastRenderedPageBreak/>
        <w:tab/>
      </w: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/VldtyPrd</w:t>
      </w:r>
      <w:r w:rsidRPr="00CD597C">
        <w:rPr>
          <w:rFonts w:ascii="Arial" w:hAnsi="Arial" w:cs="Arial"/>
          <w:color w:val="0000FF"/>
          <w:sz w:val="20"/>
          <w:highlight w:val="white"/>
          <w:lang w:eastAsia="en-GB"/>
        </w:rPr>
        <w:t>&gt;</w:t>
      </w:r>
    </w:p>
    <w:p w14:paraId="2B0679F2" w14:textId="77777777" w:rsidR="00852E7B" w:rsidRPr="00852E7B" w:rsidRDefault="00852E7B" w:rsidP="00CD597C">
      <w:pPr>
        <w:pStyle w:val="XMLCode"/>
      </w:pPr>
      <w:r w:rsidRPr="00852E7B">
        <w:tab/>
      </w: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LastUpdtd</w:t>
      </w:r>
      <w:r w:rsidRPr="00CD597C">
        <w:rPr>
          <w:rFonts w:ascii="Arial" w:hAnsi="Arial" w:cs="Arial"/>
          <w:color w:val="0000FF"/>
          <w:sz w:val="20"/>
          <w:highlight w:val="white"/>
          <w:lang w:eastAsia="en-GB"/>
        </w:rPr>
        <w:t>&gt;</w:t>
      </w:r>
      <w:r w:rsidRPr="00852E7B">
        <w:t>2007-07-01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w:t>
      </w:r>
      <w:r w:rsidRPr="00CD597C">
        <w:rPr>
          <w:rFonts w:ascii="Arial" w:hAnsi="Arial" w:cs="Arial"/>
          <w:color w:val="800000"/>
          <w:sz w:val="20"/>
          <w:highlight w:val="white"/>
          <w:lang w:val="de-DE" w:eastAsia="en-GB"/>
        </w:rPr>
        <w:t>LastUpdtd</w:t>
      </w:r>
      <w:r w:rsidRPr="00CD597C">
        <w:rPr>
          <w:rFonts w:ascii="Arial" w:hAnsi="Arial" w:cs="Arial"/>
          <w:color w:val="0000FF"/>
          <w:sz w:val="20"/>
          <w:highlight w:val="white"/>
          <w:lang w:eastAsia="en-GB"/>
        </w:rPr>
        <w:t>&gt;</w:t>
      </w:r>
    </w:p>
    <w:p w14:paraId="3281008C" w14:textId="77777777" w:rsidR="00852E7B" w:rsidRPr="00852E7B" w:rsidRDefault="00852E7B" w:rsidP="00CD597C">
      <w:pPr>
        <w:pStyle w:val="XMLCode"/>
      </w:pPr>
      <w:r w:rsidRPr="00852E7B">
        <w:tab/>
      </w: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/InstrmClssfctn</w:t>
      </w:r>
      <w:r w:rsidRPr="00CD597C">
        <w:rPr>
          <w:rFonts w:ascii="Arial" w:hAnsi="Arial" w:cs="Arial"/>
          <w:color w:val="0000FF"/>
          <w:sz w:val="20"/>
          <w:highlight w:val="white"/>
          <w:lang w:eastAsia="en-GB"/>
        </w:rPr>
        <w:t>&gt;</w:t>
      </w:r>
    </w:p>
    <w:p w14:paraId="19FEC737" w14:textId="77777777" w:rsidR="00852E7B" w:rsidRPr="00852E7B" w:rsidRDefault="00852E7B" w:rsidP="00CD597C">
      <w:pPr>
        <w:pStyle w:val="XMLCode"/>
      </w:pPr>
      <w:r w:rsidRPr="00852E7B">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/FinInstrmRptgInstrmClssfctnRpt</w:t>
      </w:r>
      <w:r w:rsidRPr="00CD597C">
        <w:rPr>
          <w:rFonts w:ascii="Arial" w:hAnsi="Arial" w:cs="Arial"/>
          <w:color w:val="0000FF"/>
          <w:sz w:val="20"/>
          <w:highlight w:val="white"/>
          <w:lang w:eastAsia="en-GB"/>
        </w:rPr>
        <w:t>&gt;</w:t>
      </w:r>
    </w:p>
    <w:p w14:paraId="115910CC" w14:textId="5E2D3FFA" w:rsidR="00054C57" w:rsidRPr="00054C57" w:rsidRDefault="00852E7B"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179B7116" w14:textId="20A523A5" w:rsidR="00594B2F" w:rsidRPr="00594B2F" w:rsidRDefault="00594B2F" w:rsidP="00594B2F">
      <w:pPr>
        <w:pStyle w:val="Heading2"/>
      </w:pPr>
      <w:bookmarkStart w:id="37" w:name="_Toc449551553"/>
      <w:bookmarkStart w:id="38" w:name="_Toc449551555"/>
      <w:bookmarkStart w:id="39" w:name="_Toc454457980"/>
      <w:bookmarkEnd w:id="37"/>
      <w:bookmarkEnd w:id="38"/>
      <w:r>
        <w:t>Transparency</w:t>
      </w:r>
      <w:r w:rsidRPr="00594B2F">
        <w:t xml:space="preserve"> Data</w:t>
      </w:r>
      <w:bookmarkEnd w:id="39"/>
    </w:p>
    <w:p w14:paraId="414E1DC7" w14:textId="28CFD2D9" w:rsidR="00594B2F" w:rsidRPr="00594B2F" w:rsidRDefault="00956654" w:rsidP="00594B2F">
      <w:pPr>
        <w:pStyle w:val="Heading3"/>
      </w:pPr>
      <w:r>
        <w:t>a</w:t>
      </w:r>
      <w:r w:rsidR="00594B2F">
        <w:t>uth.0</w:t>
      </w:r>
      <w:r>
        <w:t>32.001.01</w:t>
      </w:r>
      <w:r w:rsidR="00594B2F" w:rsidRPr="00594B2F">
        <w:t xml:space="preserve"> </w:t>
      </w:r>
    </w:p>
    <w:p w14:paraId="5539EA3E" w14:textId="77777777" w:rsidR="00931B59" w:rsidRDefault="00931B59" w:rsidP="00931B59">
      <w:pPr>
        <w:pStyle w:val="BlockLabel"/>
      </w:pPr>
      <w:r>
        <w:t>Description</w:t>
      </w:r>
    </w:p>
    <w:p w14:paraId="47D89BEF" w14:textId="484F0964" w:rsidR="00956654" w:rsidRDefault="00956654" w:rsidP="00CD597C">
      <w:r w:rsidRPr="00956654">
        <w:t xml:space="preserve">The following MessageInstance provides an example of </w:t>
      </w:r>
      <w:r>
        <w:t>a</w:t>
      </w:r>
      <w:r w:rsidRPr="00956654">
        <w:t xml:space="preserve"> </w:t>
      </w:r>
      <w:r w:rsidR="000E2DA7">
        <w:t xml:space="preserve">Transparency </w:t>
      </w:r>
      <w:r>
        <w:t>Equity message submitted by the Luxembourg Stock Exchange</w:t>
      </w:r>
    </w:p>
    <w:p w14:paraId="6D9D3508" w14:textId="77777777" w:rsidR="00956654" w:rsidRPr="00956654" w:rsidRDefault="00956654" w:rsidP="00956654">
      <w:pPr>
        <w:pStyle w:val="BlockLabelBeforeXML"/>
      </w:pPr>
      <w:r w:rsidRPr="00956654">
        <w:t>Message Instance</w:t>
      </w:r>
    </w:p>
    <w:p w14:paraId="7EA8E602" w14:textId="11542E5B" w:rsidR="00E1021F" w:rsidRPr="00E1021F" w:rsidRDefault="00E1021F" w:rsidP="00E1021F">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E1021F">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E1021F">
        <w:t>http://www.w3.org/2001/XMLSchema-instance</w:t>
      </w:r>
      <w:r w:rsidRPr="00CD597C">
        <w:rPr>
          <w:rFonts w:ascii="Arial" w:hAnsi="Arial" w:cs="Arial"/>
          <w:color w:val="0000FF"/>
          <w:sz w:val="20"/>
          <w:highlight w:val="white"/>
          <w:lang w:eastAsia="en-GB"/>
        </w:rPr>
        <w:t>"</w:t>
      </w:r>
      <w:r w:rsidRPr="00E1021F">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E1021F">
        <w:t xml:space="preserve">http://www.w3.org/2001/XMLSchema"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E1021F">
        <w:t>urn:iso:std:iso:20022:tech:xsd:auth.032.001.01</w:t>
      </w:r>
      <w:r w:rsidRPr="00CD597C">
        <w:rPr>
          <w:rFonts w:ascii="Arial" w:hAnsi="Arial" w:cs="Arial"/>
          <w:color w:val="0000FF"/>
          <w:sz w:val="20"/>
          <w:highlight w:val="white"/>
          <w:lang w:eastAsia="en-GB"/>
        </w:rPr>
        <w:t>"&gt;</w:t>
      </w:r>
    </w:p>
    <w:p w14:paraId="308CE32C" w14:textId="77777777" w:rsidR="00E1021F" w:rsidRPr="00E1021F" w:rsidRDefault="00E1021F" w:rsidP="00E1021F">
      <w:pPr>
        <w:pStyle w:val="XMLCode"/>
      </w:pP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FinInstrmRptgEqtyTrnsprncyDataRpt</w:t>
      </w:r>
      <w:r w:rsidRPr="00CD597C">
        <w:rPr>
          <w:rFonts w:ascii="Arial" w:hAnsi="Arial" w:cs="Arial"/>
          <w:color w:val="0000FF"/>
          <w:sz w:val="20"/>
          <w:highlight w:val="white"/>
          <w:lang w:eastAsia="en-GB"/>
        </w:rPr>
        <w:t>&gt;</w:t>
      </w:r>
    </w:p>
    <w:p w14:paraId="27F3DFFC"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51E48795"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47325272" w14:textId="77777777" w:rsidR="00E1021F" w:rsidRPr="00E1021F" w:rsidRDefault="00E1021F" w:rsidP="00E1021F">
      <w:pPr>
        <w:pStyle w:val="XMLCode"/>
      </w:pPr>
      <w:r w:rsidRPr="00E1021F">
        <w:tab/>
      </w: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r w:rsidRPr="00E1021F">
        <w:t>XLUX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p>
    <w:p w14:paraId="7091A7CB"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1EDF026C"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6C6C9D75" w14:textId="77777777" w:rsidR="00E1021F" w:rsidRPr="00E1021F" w:rsidRDefault="00E1021F" w:rsidP="00E1021F">
      <w:pPr>
        <w:pStyle w:val="XMLCode"/>
      </w:pPr>
      <w:r w:rsidRPr="00E1021F">
        <w:tab/>
      </w: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E1021F">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1DE18280"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6F5818AD"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21B79D2F"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1C15E2FA"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E1021F">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0EB14E91" w14:textId="38C39BF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431FB790"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FinInstrmClssfctn</w:t>
      </w:r>
      <w:r w:rsidRPr="00CD597C">
        <w:rPr>
          <w:rFonts w:ascii="Arial" w:hAnsi="Arial" w:cs="Arial"/>
          <w:color w:val="0000FF"/>
          <w:sz w:val="20"/>
          <w:highlight w:val="white"/>
          <w:lang w:eastAsia="en-GB"/>
        </w:rPr>
        <w:t>&gt;</w:t>
      </w:r>
      <w:r w:rsidRPr="00E1021F">
        <w:t>SHRS</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/FinInstrmClssfctn</w:t>
      </w:r>
      <w:r w:rsidRPr="00CD597C">
        <w:rPr>
          <w:rFonts w:ascii="Arial" w:hAnsi="Arial" w:cs="Arial"/>
          <w:color w:val="0000FF"/>
          <w:sz w:val="20"/>
          <w:highlight w:val="white"/>
          <w:lang w:eastAsia="en-GB"/>
        </w:rPr>
        <w:t>&gt;</w:t>
      </w:r>
    </w:p>
    <w:p w14:paraId="32D1F391"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NbInstrm</w:t>
      </w:r>
      <w:r w:rsidRPr="00CD597C">
        <w:rPr>
          <w:rFonts w:ascii="Arial" w:hAnsi="Arial" w:cs="Arial"/>
          <w:color w:val="0000FF"/>
          <w:sz w:val="20"/>
          <w:highlight w:val="white"/>
          <w:lang w:eastAsia="en-GB"/>
        </w:rPr>
        <w:t>&gt;</w:t>
      </w:r>
      <w:r w:rsidRPr="00E1021F">
        <w:t>10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/NbInstrm</w:t>
      </w:r>
      <w:r w:rsidRPr="00CD597C">
        <w:rPr>
          <w:rFonts w:ascii="Arial" w:hAnsi="Arial" w:cs="Arial"/>
          <w:color w:val="0000FF"/>
          <w:sz w:val="20"/>
          <w:highlight w:val="white"/>
          <w:lang w:eastAsia="en-GB"/>
        </w:rPr>
        <w:t>&gt;</w:t>
      </w:r>
    </w:p>
    <w:p w14:paraId="3B79DCDD"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NbOutsdngShrs</w:t>
      </w:r>
      <w:r w:rsidRPr="00CD597C">
        <w:rPr>
          <w:rFonts w:ascii="Arial" w:hAnsi="Arial" w:cs="Arial"/>
          <w:color w:val="0000FF"/>
          <w:sz w:val="20"/>
          <w:highlight w:val="white"/>
          <w:lang w:eastAsia="en-GB"/>
        </w:rPr>
        <w:t>&gt;</w:t>
      </w:r>
      <w:r w:rsidRPr="00E1021F">
        <w:t>5</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/NbOutsdngShrs</w:t>
      </w:r>
      <w:r w:rsidRPr="00CD597C">
        <w:rPr>
          <w:rFonts w:ascii="Arial" w:hAnsi="Arial" w:cs="Arial"/>
          <w:color w:val="0000FF"/>
          <w:sz w:val="20"/>
          <w:highlight w:val="white"/>
          <w:lang w:eastAsia="en-GB"/>
        </w:rPr>
        <w:t>&gt;</w:t>
      </w:r>
    </w:p>
    <w:p w14:paraId="4D1AE64C" w14:textId="77777777" w:rsidR="00E1021F" w:rsidRPr="00CD597C" w:rsidRDefault="00E1021F" w:rsidP="00E1021F">
      <w:pPr>
        <w:pStyle w:val="XMLCode"/>
        <w:rPr>
          <w:rFonts w:ascii="Arial" w:hAnsi="Arial" w:cs="Arial"/>
          <w:color w:val="0000FF"/>
          <w:sz w:val="20"/>
          <w:highlight w:val="white"/>
          <w:lang w:eastAsia="en-GB"/>
        </w:rPr>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1C01CD8D" w14:textId="77777777" w:rsidR="00E1021F" w:rsidRPr="00E1021F" w:rsidRDefault="00E1021F" w:rsidP="00E1021F">
      <w:pPr>
        <w:pStyle w:val="XMLCode"/>
      </w:pP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/FinInstrmRptgEqtyTrnsprncyDataRpt</w:t>
      </w:r>
      <w:r w:rsidRPr="00CD597C">
        <w:rPr>
          <w:rFonts w:ascii="Arial" w:hAnsi="Arial" w:cs="Arial"/>
          <w:color w:val="0000FF"/>
          <w:sz w:val="20"/>
          <w:highlight w:val="white"/>
          <w:lang w:eastAsia="en-GB"/>
        </w:rPr>
        <w:t>&gt;</w:t>
      </w:r>
    </w:p>
    <w:p w14:paraId="37BC3903" w14:textId="0C3748D5" w:rsidR="00956654" w:rsidRPr="00963A06" w:rsidRDefault="00E1021F" w:rsidP="00CD597C">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4659DA97" w14:textId="12351058" w:rsidR="00956654" w:rsidRPr="00956654" w:rsidRDefault="00956654" w:rsidP="00956654">
      <w:pPr>
        <w:pStyle w:val="Heading3"/>
      </w:pPr>
      <w:r w:rsidRPr="00956654">
        <w:t>auth.0</w:t>
      </w:r>
      <w:r>
        <w:t>40</w:t>
      </w:r>
      <w:r w:rsidRPr="00956654">
        <w:t xml:space="preserve">.001.01 </w:t>
      </w:r>
    </w:p>
    <w:p w14:paraId="0023A0EF" w14:textId="77777777" w:rsidR="00956654" w:rsidRPr="00956654" w:rsidRDefault="00956654" w:rsidP="00956654">
      <w:pPr>
        <w:pStyle w:val="BlockLabel"/>
      </w:pPr>
      <w:r w:rsidRPr="00956654">
        <w:t>Description</w:t>
      </w:r>
    </w:p>
    <w:p w14:paraId="71E1AEA3" w14:textId="0816E496" w:rsidR="00956654" w:rsidRPr="00956654" w:rsidRDefault="00956654" w:rsidP="00956654">
      <w:r w:rsidRPr="00956654">
        <w:t xml:space="preserve">The following MessageInstance provides an example of a </w:t>
      </w:r>
      <w:r w:rsidR="000E2DA7" w:rsidRPr="00956654">
        <w:t xml:space="preserve">Transparency </w:t>
      </w:r>
      <w:r w:rsidRPr="00956654">
        <w:t xml:space="preserve">Equity </w:t>
      </w:r>
      <w:r>
        <w:t>trading activity message</w:t>
      </w:r>
      <w:r w:rsidRPr="00956654">
        <w:t xml:space="preserve"> submitted by </w:t>
      </w:r>
      <w:r>
        <w:t>the Prague Stock Exchange</w:t>
      </w:r>
      <w:r w:rsidR="00D915AB">
        <w:t>.</w:t>
      </w:r>
    </w:p>
    <w:p w14:paraId="79F59DCC" w14:textId="77777777" w:rsidR="00956654" w:rsidRPr="00956654" w:rsidRDefault="00956654" w:rsidP="00956654">
      <w:pPr>
        <w:pStyle w:val="BlockLabelBeforeXML"/>
      </w:pPr>
      <w:r w:rsidRPr="00956654">
        <w:t>Message Instance</w:t>
      </w:r>
    </w:p>
    <w:p w14:paraId="3B892634" w14:textId="39668421" w:rsidR="00E1021F" w:rsidRPr="00E1021F" w:rsidRDefault="00E1021F" w:rsidP="00E1021F">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E1021F">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E1021F">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E1021F">
        <w:t>http://www.w3.org/2001/XMLSchema</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E1021F">
        <w:t>urn:iso:std:iso:20022:tech:xsd:auth.040.001.01</w:t>
      </w:r>
      <w:r w:rsidRPr="00CD597C">
        <w:rPr>
          <w:rFonts w:ascii="Arial" w:hAnsi="Arial" w:cs="Arial"/>
          <w:color w:val="0000FF"/>
          <w:sz w:val="20"/>
          <w:highlight w:val="white"/>
          <w:lang w:eastAsia="en-GB"/>
        </w:rPr>
        <w:t>"&gt;</w:t>
      </w:r>
    </w:p>
    <w:p w14:paraId="178B6C97" w14:textId="59E0EA61" w:rsidR="00E1021F" w:rsidRPr="00E1021F" w:rsidRDefault="00E1021F" w:rsidP="00E1021F">
      <w:pPr>
        <w:pStyle w:val="XMLCode"/>
      </w:pP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FinInstrmRptgEqtyTradgActvtyRpt</w:t>
      </w:r>
      <w:r w:rsidRPr="00CD597C">
        <w:rPr>
          <w:rFonts w:ascii="Arial" w:hAnsi="Arial" w:cs="Arial"/>
          <w:color w:val="0000FF"/>
          <w:sz w:val="20"/>
          <w:highlight w:val="white"/>
          <w:lang w:eastAsia="en-GB"/>
        </w:rPr>
        <w:t>&gt;</w:t>
      </w:r>
    </w:p>
    <w:p w14:paraId="5AD18C35" w14:textId="77777777" w:rsidR="00E1021F" w:rsidRPr="00E1021F" w:rsidRDefault="00E1021F" w:rsidP="00E1021F">
      <w:pPr>
        <w:pStyle w:val="XMLCode"/>
      </w:pPr>
      <w:r w:rsidRPr="00E1021F">
        <w:lastRenderedPageBreak/>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33FCC5AA"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0337E0A1" w14:textId="77777777" w:rsidR="00E1021F" w:rsidRPr="00E1021F" w:rsidRDefault="00E1021F" w:rsidP="00E1021F">
      <w:pPr>
        <w:pStyle w:val="XMLCode"/>
      </w:pPr>
      <w:r w:rsidRPr="00E1021F">
        <w:tab/>
      </w: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r w:rsidRPr="00E1021F">
        <w:t>XPRA</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p>
    <w:p w14:paraId="11B13A1C"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570F11CD"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782AB6D7" w14:textId="77777777" w:rsidR="00E1021F" w:rsidRPr="00E1021F" w:rsidRDefault="00E1021F" w:rsidP="00E1021F">
      <w:pPr>
        <w:pStyle w:val="XMLCode"/>
      </w:pPr>
      <w:r w:rsidRPr="00E1021F">
        <w:tab/>
      </w: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E1021F">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19B5605A"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5E3E151D"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0EBCF120"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017B0835"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E1021F">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67F699D7" w14:textId="5D9E3462"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7A78BCF9" w14:textId="77777777" w:rsidR="00E1021F" w:rsidRPr="00E1021F" w:rsidRDefault="00E1021F" w:rsidP="00E1021F">
      <w:pPr>
        <w:pStyle w:val="XMLCode"/>
      </w:pPr>
      <w:r w:rsidRPr="00E1021F">
        <w:tab/>
      </w: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Sspnsn</w:t>
      </w:r>
      <w:r w:rsidRPr="00CD597C">
        <w:rPr>
          <w:rFonts w:ascii="Arial" w:hAnsi="Arial" w:cs="Arial"/>
          <w:color w:val="0000FF"/>
          <w:sz w:val="20"/>
          <w:highlight w:val="white"/>
          <w:lang w:eastAsia="en-GB"/>
        </w:rPr>
        <w:t>&gt;</w:t>
      </w:r>
      <w:r w:rsidRPr="00E1021F">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/Sspnsn</w:t>
      </w:r>
      <w:r w:rsidRPr="00CD597C">
        <w:rPr>
          <w:rFonts w:ascii="Arial" w:hAnsi="Arial" w:cs="Arial"/>
          <w:color w:val="0000FF"/>
          <w:sz w:val="20"/>
          <w:highlight w:val="white"/>
          <w:lang w:eastAsia="en-GB"/>
        </w:rPr>
        <w:t>&gt;</w:t>
      </w:r>
    </w:p>
    <w:p w14:paraId="04F68908" w14:textId="77777777" w:rsidR="00E1021F" w:rsidRPr="00CD597C" w:rsidRDefault="00E1021F" w:rsidP="00E1021F">
      <w:pPr>
        <w:pStyle w:val="XMLCode"/>
        <w:rPr>
          <w:lang w:val="fr-BE"/>
        </w:rPr>
      </w:pPr>
      <w:r w:rsidRPr="00E1021F">
        <w:tab/>
      </w:r>
      <w:r w:rsidRPr="00E1021F">
        <w:tab/>
      </w:r>
      <w:r w:rsidRPr="00E1021F">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TxsExctd</w:t>
      </w:r>
      <w:r w:rsidRPr="00CD597C">
        <w:rPr>
          <w:rFonts w:ascii="Arial" w:hAnsi="Arial" w:cs="Arial"/>
          <w:color w:val="0000FF"/>
          <w:sz w:val="20"/>
          <w:highlight w:val="white"/>
          <w:lang w:val="fr-BE" w:eastAsia="en-GB"/>
        </w:rPr>
        <w:t>&gt;</w:t>
      </w:r>
    </w:p>
    <w:p w14:paraId="00F3B307"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r w:rsidRPr="00CD597C">
        <w:rPr>
          <w:lang w:val="fr-BE"/>
        </w:rPr>
        <w:t>1000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p>
    <w:p w14:paraId="2027D316"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lang w:val="fr-BE"/>
        </w:rPr>
        <w:t xml:space="preserve"> </w:t>
      </w:r>
      <w:r w:rsidRPr="00CD597C">
        <w:rPr>
          <w:rFonts w:ascii="Arial" w:hAnsi="Arial" w:cs="Arial"/>
          <w:color w:val="FF0000"/>
          <w:sz w:val="20"/>
          <w:highlight w:val="white"/>
          <w:lang w:val="fr-BE" w:eastAsia="en-GB"/>
        </w:rPr>
        <w:t>Ccy</w:t>
      </w:r>
      <w:r w:rsidRPr="00CD597C">
        <w:rPr>
          <w:lang w:val="fr-BE"/>
        </w:rPr>
        <w:t>="EUR"</w:t>
      </w:r>
      <w:r w:rsidRPr="00CD597C">
        <w:rPr>
          <w:rFonts w:ascii="Arial" w:hAnsi="Arial" w:cs="Arial"/>
          <w:color w:val="0000FF"/>
          <w:sz w:val="20"/>
          <w:highlight w:val="white"/>
          <w:lang w:val="fr-BE" w:eastAsia="en-GB"/>
        </w:rPr>
        <w:t>&gt;</w:t>
      </w:r>
      <w:r w:rsidRPr="00CD597C">
        <w:rPr>
          <w:lang w:val="fr-BE"/>
        </w:rPr>
        <w:t>1500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rFonts w:ascii="Arial" w:hAnsi="Arial" w:cs="Arial"/>
          <w:color w:val="0000FF"/>
          <w:sz w:val="20"/>
          <w:highlight w:val="white"/>
          <w:lang w:val="fr-BE" w:eastAsia="en-GB"/>
        </w:rPr>
        <w:t>&gt;</w:t>
      </w:r>
    </w:p>
    <w:p w14:paraId="32D9A7AB"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/TxsExctd</w:t>
      </w:r>
      <w:r w:rsidRPr="00CD597C">
        <w:rPr>
          <w:rFonts w:ascii="Arial" w:hAnsi="Arial" w:cs="Arial"/>
          <w:color w:val="0000FF"/>
          <w:sz w:val="20"/>
          <w:highlight w:val="white"/>
          <w:lang w:val="fr-BE" w:eastAsia="en-GB"/>
        </w:rPr>
        <w:t>&gt;</w:t>
      </w:r>
    </w:p>
    <w:p w14:paraId="630224B2" w14:textId="6F7B0CC0"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TxsExctdExclgPreTradWvr</w:t>
      </w:r>
      <w:r w:rsidRPr="00CD597C">
        <w:rPr>
          <w:rFonts w:ascii="Arial" w:hAnsi="Arial" w:cs="Arial"/>
          <w:color w:val="0000FF"/>
          <w:sz w:val="20"/>
          <w:highlight w:val="white"/>
          <w:lang w:val="fr-BE" w:eastAsia="en-GB"/>
        </w:rPr>
        <w:t>&gt;</w:t>
      </w:r>
    </w:p>
    <w:p w14:paraId="6446B37D"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r w:rsidRPr="00CD597C">
        <w:rPr>
          <w:lang w:val="fr-BE"/>
        </w:rPr>
        <w:t>800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p>
    <w:p w14:paraId="0760BD72"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lang w:val="fr-BE"/>
        </w:rPr>
        <w:t xml:space="preserve"> </w:t>
      </w:r>
      <w:r w:rsidRPr="00CD597C">
        <w:rPr>
          <w:rFonts w:ascii="Arial" w:hAnsi="Arial" w:cs="Arial"/>
          <w:color w:val="FF0000"/>
          <w:sz w:val="20"/>
          <w:highlight w:val="white"/>
          <w:lang w:val="fr-BE" w:eastAsia="en-GB"/>
        </w:rPr>
        <w:t>Ccy</w:t>
      </w:r>
      <w:r w:rsidRPr="00CD597C">
        <w:rPr>
          <w:lang w:val="fr-BE"/>
        </w:rPr>
        <w:t>="EUR"</w:t>
      </w:r>
      <w:r w:rsidRPr="00CD597C">
        <w:rPr>
          <w:rFonts w:ascii="Arial" w:hAnsi="Arial" w:cs="Arial"/>
          <w:color w:val="0000FF"/>
          <w:sz w:val="20"/>
          <w:highlight w:val="white"/>
          <w:lang w:val="fr-BE" w:eastAsia="en-GB"/>
        </w:rPr>
        <w:t>&gt;</w:t>
      </w:r>
      <w:r w:rsidRPr="00CD597C">
        <w:rPr>
          <w:lang w:val="fr-BE"/>
        </w:rPr>
        <w:t>1000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rFonts w:ascii="Arial" w:hAnsi="Arial" w:cs="Arial"/>
          <w:color w:val="0000FF"/>
          <w:sz w:val="20"/>
          <w:highlight w:val="white"/>
          <w:lang w:val="fr-BE" w:eastAsia="en-GB"/>
        </w:rPr>
        <w:t>&gt;</w:t>
      </w:r>
    </w:p>
    <w:p w14:paraId="25507BA2" w14:textId="733D7591"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/TxsExctdExclgPreTradWvr</w:t>
      </w:r>
      <w:r w:rsidRPr="00CD597C">
        <w:rPr>
          <w:rFonts w:ascii="Arial" w:hAnsi="Arial" w:cs="Arial"/>
          <w:color w:val="0000FF"/>
          <w:sz w:val="20"/>
          <w:highlight w:val="white"/>
          <w:lang w:val="fr-BE" w:eastAsia="en-GB"/>
        </w:rPr>
        <w:t>&gt;</w:t>
      </w:r>
    </w:p>
    <w:p w14:paraId="1BA3B8B1" w14:textId="677C83CB"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TxsExctdExclgPstTradLrgInScaleWvr</w:t>
      </w:r>
      <w:r w:rsidRPr="00CD597C">
        <w:rPr>
          <w:rFonts w:ascii="Arial" w:hAnsi="Arial" w:cs="Arial"/>
          <w:color w:val="0000FF"/>
          <w:sz w:val="20"/>
          <w:highlight w:val="white"/>
          <w:lang w:val="fr-BE" w:eastAsia="en-GB"/>
        </w:rPr>
        <w:t>&gt;</w:t>
      </w:r>
    </w:p>
    <w:p w14:paraId="72F112AC"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r w:rsidRPr="00CD597C">
        <w:rPr>
          <w:lang w:val="fr-BE"/>
        </w:rPr>
        <w:t>500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/Nb</w:t>
      </w:r>
      <w:r w:rsidRPr="00CD597C">
        <w:rPr>
          <w:rFonts w:ascii="Arial" w:hAnsi="Arial" w:cs="Arial"/>
          <w:color w:val="0000FF"/>
          <w:sz w:val="20"/>
          <w:highlight w:val="white"/>
          <w:lang w:val="fr-BE" w:eastAsia="en-GB"/>
        </w:rPr>
        <w:t>&gt;</w:t>
      </w:r>
    </w:p>
    <w:p w14:paraId="25664F6A" w14:textId="77777777" w:rsidR="00E1021F" w:rsidRPr="00CD597C" w:rsidRDefault="00E1021F" w:rsidP="00E1021F">
      <w:pPr>
        <w:pStyle w:val="XMLCode"/>
        <w:rPr>
          <w:lang w:val="fr-BE"/>
        </w:rPr>
      </w:pPr>
      <w:r w:rsidRPr="00CD597C">
        <w:rPr>
          <w:lang w:val="fr-BE"/>
        </w:rPr>
        <w:tab/>
      </w: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lang w:val="fr-BE"/>
        </w:rPr>
        <w:t xml:space="preserve"> </w:t>
      </w:r>
      <w:r w:rsidRPr="00CD597C">
        <w:rPr>
          <w:rFonts w:ascii="Arial" w:hAnsi="Arial" w:cs="Arial"/>
          <w:color w:val="FF0000"/>
          <w:sz w:val="20"/>
          <w:highlight w:val="white"/>
          <w:lang w:val="fr-BE" w:eastAsia="en-GB"/>
        </w:rPr>
        <w:t>Ccy</w:t>
      </w:r>
      <w:r w:rsidRPr="00CD597C">
        <w:rPr>
          <w:lang w:val="fr-BE"/>
        </w:rPr>
        <w:t>="EUR"</w:t>
      </w:r>
      <w:r w:rsidRPr="00CD597C">
        <w:rPr>
          <w:rFonts w:ascii="Arial" w:hAnsi="Arial" w:cs="Arial"/>
          <w:color w:val="0000FF"/>
          <w:sz w:val="20"/>
          <w:highlight w:val="white"/>
          <w:lang w:val="fr-BE" w:eastAsia="en-GB"/>
        </w:rPr>
        <w:t>&gt;</w:t>
      </w:r>
      <w:r w:rsidRPr="00CD597C">
        <w:rPr>
          <w:lang w:val="fr-BE"/>
        </w:rPr>
        <w:t>500</w:t>
      </w:r>
      <w:r w:rsidRPr="00CD597C">
        <w:rPr>
          <w:rFonts w:ascii="Arial" w:hAnsi="Arial" w:cs="Arial"/>
          <w:color w:val="0000FF"/>
          <w:sz w:val="20"/>
          <w:highlight w:val="white"/>
          <w:lang w:val="fr-BE" w:eastAsia="en-GB"/>
        </w:rPr>
        <w:t>&lt;</w:t>
      </w:r>
      <w:r w:rsidRPr="00CD597C">
        <w:rPr>
          <w:rFonts w:ascii="Arial" w:hAnsi="Arial" w:cs="Arial"/>
          <w:color w:val="800000"/>
          <w:sz w:val="20"/>
          <w:highlight w:val="white"/>
          <w:lang w:val="fr-BE" w:eastAsia="en-GB"/>
        </w:rPr>
        <w:t>/Vol</w:t>
      </w:r>
      <w:r w:rsidRPr="00CD597C">
        <w:rPr>
          <w:rFonts w:ascii="Arial" w:hAnsi="Arial" w:cs="Arial"/>
          <w:color w:val="0000FF"/>
          <w:sz w:val="20"/>
          <w:highlight w:val="white"/>
          <w:lang w:val="fr-BE" w:eastAsia="en-GB"/>
        </w:rPr>
        <w:t>&gt;</w:t>
      </w:r>
    </w:p>
    <w:p w14:paraId="610163CE" w14:textId="1934085F" w:rsidR="00E1021F" w:rsidRPr="00E1021F" w:rsidRDefault="00E1021F" w:rsidP="00E1021F">
      <w:pPr>
        <w:pStyle w:val="XMLCode"/>
      </w:pPr>
      <w:r w:rsidRPr="00CD597C">
        <w:rPr>
          <w:lang w:val="fr-BE"/>
        </w:rPr>
        <w:tab/>
      </w:r>
      <w:r w:rsidRPr="00CD597C">
        <w:rPr>
          <w:lang w:val="fr-BE"/>
        </w:rPr>
        <w:tab/>
      </w:r>
      <w:r w:rsidRPr="00CD597C">
        <w:rPr>
          <w:lang w:val="fr-BE"/>
        </w:rPr>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/TxsExctdExclgPstTradLrgInScaleWvr</w:t>
      </w:r>
      <w:r w:rsidRPr="00CD597C">
        <w:rPr>
          <w:rFonts w:ascii="Arial" w:hAnsi="Arial" w:cs="Arial"/>
          <w:color w:val="0000FF"/>
          <w:sz w:val="20"/>
          <w:highlight w:val="white"/>
          <w:lang w:eastAsia="en-GB"/>
        </w:rPr>
        <w:t>&gt;</w:t>
      </w:r>
    </w:p>
    <w:p w14:paraId="0D5ECEEC" w14:textId="77777777" w:rsidR="00E1021F" w:rsidRPr="00E1021F" w:rsidRDefault="00E1021F" w:rsidP="00E1021F">
      <w:pPr>
        <w:pStyle w:val="XMLCode"/>
      </w:pPr>
      <w:r w:rsidRPr="00E1021F">
        <w:tab/>
      </w: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0934FB98" w14:textId="29F8E724" w:rsidR="00E1021F" w:rsidRPr="00E1021F" w:rsidRDefault="00E1021F" w:rsidP="00E1021F">
      <w:pPr>
        <w:pStyle w:val="XMLCode"/>
      </w:pPr>
      <w:r w:rsidRPr="00E1021F">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/FinInstrmRptgEqtyTradgActvtyRpt</w:t>
      </w:r>
      <w:r w:rsidRPr="00CD597C">
        <w:rPr>
          <w:rFonts w:ascii="Arial" w:hAnsi="Arial" w:cs="Arial"/>
          <w:color w:val="0000FF"/>
          <w:sz w:val="20"/>
          <w:highlight w:val="white"/>
          <w:lang w:eastAsia="en-GB"/>
        </w:rPr>
        <w:t>&gt;</w:t>
      </w:r>
    </w:p>
    <w:p w14:paraId="00B628BF" w14:textId="50A4B11D" w:rsidR="00956654" w:rsidRPr="00956654" w:rsidRDefault="00E1021F" w:rsidP="00E1021F">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28B3BC55" w14:textId="1F23AD37" w:rsidR="00956654" w:rsidRPr="00956654" w:rsidRDefault="00956654" w:rsidP="00956654">
      <w:pPr>
        <w:pStyle w:val="Heading3"/>
      </w:pPr>
      <w:r w:rsidRPr="00956654">
        <w:t>auth.0</w:t>
      </w:r>
      <w:r>
        <w:t>44</w:t>
      </w:r>
      <w:r w:rsidRPr="00956654">
        <w:t xml:space="preserve">.001.01 </w:t>
      </w:r>
    </w:p>
    <w:p w14:paraId="124CD05D" w14:textId="77777777" w:rsidR="00956654" w:rsidRPr="00956654" w:rsidRDefault="00956654" w:rsidP="00956654">
      <w:pPr>
        <w:pStyle w:val="BlockLabel"/>
      </w:pPr>
      <w:r w:rsidRPr="00956654">
        <w:t>Description</w:t>
      </w:r>
    </w:p>
    <w:p w14:paraId="27E23E34" w14:textId="2638E377" w:rsidR="00956654" w:rsidRPr="00956654" w:rsidRDefault="00956654" w:rsidP="00956654">
      <w:r w:rsidRPr="00956654">
        <w:t xml:space="preserve">The following MessageInstance provides an example of a </w:t>
      </w:r>
      <w:r w:rsidR="000E2DA7" w:rsidRPr="00956654">
        <w:t xml:space="preserve">Transparency </w:t>
      </w:r>
      <w:r w:rsidRPr="00956654">
        <w:t xml:space="preserve">Equity </w:t>
      </w:r>
      <w:r>
        <w:t>trading activity result message</w:t>
      </w:r>
      <w:r w:rsidRPr="00956654">
        <w:t xml:space="preserve"> </w:t>
      </w:r>
      <w:r>
        <w:t>submitted by the Polish National Competent Authority</w:t>
      </w:r>
      <w:r w:rsidR="00F32051">
        <w:t>.</w:t>
      </w:r>
    </w:p>
    <w:p w14:paraId="2D791022" w14:textId="77777777" w:rsidR="00956654" w:rsidRPr="00956654" w:rsidRDefault="00956654" w:rsidP="00956654">
      <w:pPr>
        <w:pStyle w:val="BlockLabelBeforeXML"/>
      </w:pPr>
      <w:r w:rsidRPr="00956654">
        <w:t>Message Instance</w:t>
      </w:r>
    </w:p>
    <w:p w14:paraId="372929EB" w14:textId="77777777" w:rsidR="00662FAE" w:rsidRPr="00662FAE" w:rsidRDefault="00662FAE" w:rsidP="00662FAE">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662FAE">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662FAE">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662FAE">
        <w:t>http://www.w3.org/2001/XMLSchema</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662FAE">
        <w:t>urn:iso:std:iso:20022:tech:xsd:auth.044.001.01</w:t>
      </w:r>
      <w:r w:rsidRPr="00CD597C">
        <w:rPr>
          <w:rFonts w:ascii="Arial" w:hAnsi="Arial" w:cs="Arial"/>
          <w:color w:val="0000FF"/>
          <w:sz w:val="20"/>
          <w:highlight w:val="white"/>
          <w:lang w:eastAsia="en-GB"/>
        </w:rPr>
        <w:t>"&gt;</w:t>
      </w:r>
    </w:p>
    <w:p w14:paraId="4139F636" w14:textId="77777777" w:rsidR="00662FAE" w:rsidRPr="00662FAE" w:rsidRDefault="00662FAE" w:rsidP="00662FAE">
      <w:pPr>
        <w:pStyle w:val="XMLCode"/>
      </w:pP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FinInstrmRptgEqtyTradgActvtyRslt</w:t>
      </w:r>
      <w:r w:rsidRPr="00CD597C">
        <w:rPr>
          <w:rFonts w:ascii="Arial" w:hAnsi="Arial" w:cs="Arial"/>
          <w:color w:val="0000FF"/>
          <w:sz w:val="20"/>
          <w:highlight w:val="white"/>
          <w:lang w:eastAsia="en-GB"/>
        </w:rPr>
        <w:t>&gt;</w:t>
      </w:r>
    </w:p>
    <w:p w14:paraId="67A74749" w14:textId="77777777" w:rsidR="00662FAE" w:rsidRPr="00662FAE" w:rsidRDefault="00662FAE" w:rsidP="00662FAE">
      <w:pPr>
        <w:pStyle w:val="XMLCode"/>
      </w:pP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1766BB46"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5B2B3AA7" w14:textId="77777777" w:rsidR="00662FAE" w:rsidRPr="00662FAE" w:rsidRDefault="00662FAE" w:rsidP="00662FAE">
      <w:pPr>
        <w:pStyle w:val="XMLCode"/>
      </w:pPr>
      <w:r w:rsidRPr="00662FAE">
        <w:tab/>
      </w: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r w:rsidRPr="00662FAE">
        <w:t>PL</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p>
    <w:p w14:paraId="24760AC9"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5F888CFF"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1495F386" w14:textId="77777777" w:rsidR="00662FAE" w:rsidRPr="00662FAE" w:rsidRDefault="00662FAE" w:rsidP="00662FAE">
      <w:pPr>
        <w:pStyle w:val="XMLCode"/>
      </w:pPr>
      <w:r w:rsidRPr="00662FAE">
        <w:tab/>
      </w: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662FAE">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57AC09D6"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7E022C62" w14:textId="77777777" w:rsidR="00662FAE" w:rsidRPr="00662FAE" w:rsidRDefault="00662FAE" w:rsidP="00662FAE">
      <w:pPr>
        <w:pStyle w:val="XMLCode"/>
      </w:pPr>
      <w:r w:rsidRPr="00662FAE">
        <w:lastRenderedPageBreak/>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346D9D0B" w14:textId="77777777" w:rsidR="00662FAE" w:rsidRPr="00662FAE" w:rsidRDefault="00662FAE" w:rsidP="00662FAE">
      <w:pPr>
        <w:pStyle w:val="XMLCode"/>
      </w:pP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6C2E88FC"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662FAE">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504A0B28" w14:textId="3B4B0E16"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439ACEAE"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Lqdty</w:t>
      </w:r>
      <w:r w:rsidRPr="00CD597C">
        <w:rPr>
          <w:rFonts w:ascii="Arial" w:hAnsi="Arial" w:cs="Arial"/>
          <w:color w:val="0000FF"/>
          <w:sz w:val="20"/>
          <w:highlight w:val="white"/>
          <w:lang w:eastAsia="en-GB"/>
        </w:rPr>
        <w:t>&gt;</w:t>
      </w:r>
      <w:r w:rsidRPr="00662FAE">
        <w:t>true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/Lqdty</w:t>
      </w:r>
      <w:r w:rsidRPr="00CD597C">
        <w:rPr>
          <w:rFonts w:ascii="Arial" w:hAnsi="Arial" w:cs="Arial"/>
          <w:color w:val="0000FF"/>
          <w:sz w:val="20"/>
          <w:highlight w:val="white"/>
          <w:lang w:eastAsia="en-GB"/>
        </w:rPr>
        <w:t>&gt;</w:t>
      </w:r>
    </w:p>
    <w:p w14:paraId="24F7B830"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Mthdlgy</w:t>
      </w:r>
      <w:r w:rsidRPr="00CD597C">
        <w:rPr>
          <w:rFonts w:ascii="Arial" w:hAnsi="Arial" w:cs="Arial"/>
          <w:color w:val="0000FF"/>
          <w:sz w:val="20"/>
          <w:highlight w:val="white"/>
          <w:lang w:eastAsia="en-GB"/>
        </w:rPr>
        <w:t>&gt;</w:t>
      </w:r>
      <w:r w:rsidRPr="00662FAE">
        <w:t>ESTM</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/Mthdlgy</w:t>
      </w:r>
      <w:r w:rsidRPr="00CD597C">
        <w:rPr>
          <w:rFonts w:ascii="Arial" w:hAnsi="Arial" w:cs="Arial"/>
          <w:color w:val="0000FF"/>
          <w:sz w:val="20"/>
          <w:highlight w:val="white"/>
          <w:lang w:eastAsia="en-GB"/>
        </w:rPr>
        <w:t>&gt;</w:t>
      </w:r>
    </w:p>
    <w:p w14:paraId="4E61CE25"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Sttstcs</w:t>
      </w:r>
      <w:r w:rsidRPr="00CD597C">
        <w:rPr>
          <w:rFonts w:ascii="Arial" w:hAnsi="Arial" w:cs="Arial"/>
          <w:color w:val="0000FF"/>
          <w:sz w:val="20"/>
          <w:highlight w:val="white"/>
          <w:lang w:eastAsia="en-GB"/>
        </w:rPr>
        <w:t>&gt;</w:t>
      </w:r>
    </w:p>
    <w:p w14:paraId="192E50F0" w14:textId="77777777" w:rsidR="00662FAE" w:rsidRPr="00662FAE" w:rsidRDefault="00662FAE" w:rsidP="00662FAE">
      <w:pPr>
        <w:pStyle w:val="XMLCode"/>
      </w:pPr>
      <w:r w:rsidRPr="00662FAE">
        <w:tab/>
      </w: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AvrgDalyTrnvr</w:t>
      </w:r>
      <w:r w:rsidRPr="00662FAE">
        <w:t xml:space="preserve"> </w:t>
      </w:r>
      <w:r w:rsidRPr="00CD597C">
        <w:rPr>
          <w:rFonts w:ascii="Arial" w:hAnsi="Arial" w:cs="Arial"/>
          <w:color w:val="FF0000"/>
          <w:sz w:val="20"/>
          <w:highlight w:val="white"/>
          <w:lang w:eastAsia="en-GB"/>
        </w:rPr>
        <w:t>Ccy</w:t>
      </w:r>
      <w:r w:rsidRPr="00662FAE">
        <w:t>="PLN"</w:t>
      </w:r>
      <w:r w:rsidRPr="00CD597C">
        <w:rPr>
          <w:rFonts w:ascii="Arial" w:hAnsi="Arial" w:cs="Arial"/>
          <w:color w:val="0000FF"/>
          <w:sz w:val="20"/>
          <w:highlight w:val="white"/>
          <w:lang w:eastAsia="en-GB"/>
        </w:rPr>
        <w:t>&gt;</w:t>
      </w:r>
      <w:r w:rsidRPr="00662FAE">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/AvrgDalyTrnvr</w:t>
      </w:r>
      <w:r w:rsidRPr="00CD597C">
        <w:rPr>
          <w:rFonts w:ascii="Arial" w:hAnsi="Arial" w:cs="Arial"/>
          <w:color w:val="0000FF"/>
          <w:sz w:val="20"/>
          <w:highlight w:val="white"/>
          <w:lang w:eastAsia="en-GB"/>
        </w:rPr>
        <w:t>&gt;</w:t>
      </w:r>
    </w:p>
    <w:p w14:paraId="20E3C575" w14:textId="77777777" w:rsidR="00662FAE" w:rsidRPr="00662FAE" w:rsidRDefault="00662FAE" w:rsidP="00662FAE">
      <w:pPr>
        <w:pStyle w:val="XMLCode"/>
      </w:pPr>
      <w:r w:rsidRPr="00662FAE">
        <w:tab/>
      </w: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AvrgTxVal</w:t>
      </w:r>
      <w:r w:rsidRPr="00662FAE">
        <w:t xml:space="preserve"> </w:t>
      </w:r>
      <w:r w:rsidRPr="00CD597C">
        <w:rPr>
          <w:rFonts w:ascii="Arial" w:hAnsi="Arial" w:cs="Arial"/>
          <w:color w:val="FF0000"/>
          <w:sz w:val="20"/>
          <w:highlight w:val="white"/>
          <w:lang w:eastAsia="en-GB"/>
        </w:rPr>
        <w:t>Ccy</w:t>
      </w:r>
      <w:r w:rsidRPr="00662FAE">
        <w:t>="PLN"</w:t>
      </w:r>
      <w:r w:rsidRPr="00CD597C">
        <w:rPr>
          <w:rFonts w:ascii="Arial" w:hAnsi="Arial" w:cs="Arial"/>
          <w:color w:val="0000FF"/>
          <w:sz w:val="20"/>
          <w:highlight w:val="white"/>
          <w:lang w:eastAsia="en-GB"/>
        </w:rPr>
        <w:t>&gt;</w:t>
      </w:r>
      <w:r w:rsidRPr="00662FAE">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/AvrgTxVal</w:t>
      </w:r>
      <w:r w:rsidRPr="00CD597C">
        <w:rPr>
          <w:rFonts w:ascii="Arial" w:hAnsi="Arial" w:cs="Arial"/>
          <w:color w:val="0000FF"/>
          <w:sz w:val="20"/>
          <w:highlight w:val="white"/>
          <w:lang w:eastAsia="en-GB"/>
        </w:rPr>
        <w:t>&gt;</w:t>
      </w:r>
    </w:p>
    <w:p w14:paraId="5D1ACACE" w14:textId="77777777" w:rsidR="00662FAE" w:rsidRPr="00662FAE" w:rsidRDefault="00662FAE" w:rsidP="00662FAE">
      <w:pPr>
        <w:pStyle w:val="XMLCode"/>
      </w:pPr>
      <w:r w:rsidRPr="00662FAE">
        <w:tab/>
      </w: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/Sttstcs</w:t>
      </w:r>
      <w:r w:rsidRPr="00CD597C">
        <w:rPr>
          <w:rFonts w:ascii="Arial" w:hAnsi="Arial" w:cs="Arial"/>
          <w:color w:val="0000FF"/>
          <w:sz w:val="20"/>
          <w:highlight w:val="white"/>
          <w:lang w:eastAsia="en-GB"/>
        </w:rPr>
        <w:t>&gt;</w:t>
      </w:r>
    </w:p>
    <w:p w14:paraId="67E32E9B" w14:textId="77777777" w:rsidR="00662FAE" w:rsidRPr="00662FAE" w:rsidRDefault="00662FAE" w:rsidP="00662FAE">
      <w:pPr>
        <w:pStyle w:val="XMLCode"/>
      </w:pPr>
      <w:r w:rsidRPr="00662FAE">
        <w:tab/>
      </w: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/EqtyTrnsprncyData</w:t>
      </w:r>
      <w:r w:rsidRPr="00CD597C">
        <w:rPr>
          <w:rFonts w:ascii="Arial" w:hAnsi="Arial" w:cs="Arial"/>
          <w:color w:val="0000FF"/>
          <w:sz w:val="20"/>
          <w:highlight w:val="white"/>
          <w:lang w:eastAsia="en-GB"/>
        </w:rPr>
        <w:t>&gt;</w:t>
      </w:r>
    </w:p>
    <w:p w14:paraId="117FCE1F" w14:textId="77777777" w:rsidR="00662FAE" w:rsidRPr="00662FAE" w:rsidRDefault="00662FAE" w:rsidP="00662FAE">
      <w:pPr>
        <w:pStyle w:val="XMLCode"/>
      </w:pPr>
      <w:r w:rsidRPr="00662FAE">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FinInstrmRptgEqtyTradgActvtyRslt</w:t>
      </w:r>
      <w:r w:rsidRPr="00CD597C">
        <w:rPr>
          <w:rFonts w:ascii="Arial" w:hAnsi="Arial" w:cs="Arial"/>
          <w:color w:val="0000FF"/>
          <w:sz w:val="20"/>
          <w:highlight w:val="white"/>
          <w:lang w:eastAsia="en-GB"/>
        </w:rPr>
        <w:t>&gt;</w:t>
      </w:r>
    </w:p>
    <w:p w14:paraId="186CA785" w14:textId="6F133E9F" w:rsidR="00956654" w:rsidRPr="00956654" w:rsidRDefault="00662FAE" w:rsidP="00662FAE">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46C3C516" w14:textId="37ACF544" w:rsidR="00956654" w:rsidRPr="00956654" w:rsidRDefault="00956654" w:rsidP="00956654">
      <w:pPr>
        <w:pStyle w:val="Heading3"/>
      </w:pPr>
      <w:r w:rsidRPr="00956654">
        <w:t>auth.03</w:t>
      </w:r>
      <w:r>
        <w:t>3</w:t>
      </w:r>
      <w:r w:rsidRPr="00956654">
        <w:t xml:space="preserve">.001.01 </w:t>
      </w:r>
    </w:p>
    <w:p w14:paraId="5F6CA778" w14:textId="77777777" w:rsidR="00956654" w:rsidRPr="00956654" w:rsidRDefault="00956654" w:rsidP="00956654">
      <w:pPr>
        <w:pStyle w:val="BlockLabel"/>
      </w:pPr>
      <w:r w:rsidRPr="00956654">
        <w:t>Description</w:t>
      </w:r>
    </w:p>
    <w:p w14:paraId="6661958F" w14:textId="611481DC" w:rsidR="00956654" w:rsidRPr="00956654" w:rsidRDefault="00956654" w:rsidP="00956654">
      <w:r w:rsidRPr="00956654">
        <w:t>The following MessageIn</w:t>
      </w:r>
      <w:r w:rsidR="00F32051">
        <w:t>stance provides an example of a</w:t>
      </w:r>
      <w:r w:rsidRPr="00956654">
        <w:t xml:space="preserve"> </w:t>
      </w:r>
      <w:r w:rsidR="000E2DA7" w:rsidRPr="00956654">
        <w:t xml:space="preserve">Transparency </w:t>
      </w:r>
      <w:r>
        <w:t>Non-</w:t>
      </w:r>
      <w:r w:rsidRPr="00956654">
        <w:t xml:space="preserve">Equity message submitted by </w:t>
      </w:r>
      <w:r>
        <w:t>Borsa Italiana S.P.A.</w:t>
      </w:r>
    </w:p>
    <w:p w14:paraId="48B38F87" w14:textId="77777777" w:rsidR="00956654" w:rsidRPr="00956654" w:rsidRDefault="00956654" w:rsidP="00956654">
      <w:pPr>
        <w:pStyle w:val="BlockLabelBeforeXML"/>
      </w:pPr>
      <w:r w:rsidRPr="00956654">
        <w:t>Message Instance</w:t>
      </w:r>
    </w:p>
    <w:p w14:paraId="346FD8D1" w14:textId="1D3B7517" w:rsidR="00955F77" w:rsidRPr="00955F77" w:rsidRDefault="00955F77" w:rsidP="00955F77">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55F77">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55F77">
        <w:t>http://www.w3.org/2001/XMLSchema-instance</w:t>
      </w:r>
      <w:r w:rsidRPr="00CD597C">
        <w:rPr>
          <w:rFonts w:ascii="Arial" w:hAnsi="Arial" w:cs="Arial"/>
          <w:color w:val="0000FF"/>
          <w:sz w:val="20"/>
          <w:highlight w:val="white"/>
          <w:lang w:eastAsia="en-GB"/>
        </w:rPr>
        <w:t>"</w:t>
      </w:r>
      <w:r w:rsidRPr="00955F77">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55F77">
        <w:t>http://www.w3.org/2001/XMLSchema</w:t>
      </w:r>
      <w:r w:rsidRPr="00CD597C">
        <w:rPr>
          <w:rFonts w:ascii="Arial" w:hAnsi="Arial" w:cs="Arial"/>
          <w:color w:val="0000FF"/>
          <w:sz w:val="20"/>
          <w:highlight w:val="white"/>
          <w:lang w:eastAsia="en-GB"/>
        </w:rPr>
        <w:t>"</w:t>
      </w:r>
      <w:r w:rsidRPr="00955F77">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55F77">
        <w:t>urn:iso:std:iso:20022:tech:xsd:auth.033.001.01</w:t>
      </w:r>
      <w:r w:rsidRPr="00CD597C">
        <w:rPr>
          <w:rFonts w:ascii="Arial" w:hAnsi="Arial" w:cs="Arial"/>
          <w:color w:val="0000FF"/>
          <w:sz w:val="20"/>
          <w:highlight w:val="white"/>
          <w:lang w:eastAsia="en-GB"/>
        </w:rPr>
        <w:t>"&gt;</w:t>
      </w:r>
    </w:p>
    <w:p w14:paraId="41DD8FAF"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FinInstrmRptgNonEqtyTrnsprncyDataRpt</w:t>
      </w:r>
      <w:r w:rsidRPr="00CD597C">
        <w:rPr>
          <w:rFonts w:ascii="Arial" w:hAnsi="Arial" w:cs="Arial"/>
          <w:color w:val="0000FF"/>
          <w:sz w:val="20"/>
          <w:highlight w:val="white"/>
          <w:lang w:eastAsia="en-GB"/>
        </w:rPr>
        <w:t>&gt;</w:t>
      </w:r>
    </w:p>
    <w:p w14:paraId="6BDE0A88"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4046FB11"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7E1A9829"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r w:rsidRPr="00955F77">
        <w:t>XMIL</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p>
    <w:p w14:paraId="5D4C46B1"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5240E06C"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1DEE6D32"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955F77">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5EDFE876"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4EE5D3C7"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61FA5C1F"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5CAD0181"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955F77">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741F8F72" w14:textId="676C3F5E"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79CF0398"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FinInstrmClssfctn</w:t>
      </w:r>
      <w:r w:rsidRPr="00CD597C">
        <w:rPr>
          <w:rFonts w:ascii="Arial" w:hAnsi="Arial" w:cs="Arial"/>
          <w:color w:val="0000FF"/>
          <w:sz w:val="20"/>
          <w:highlight w:val="white"/>
          <w:lang w:eastAsia="en-GB"/>
        </w:rPr>
        <w:t>&gt;</w:t>
      </w:r>
      <w:r w:rsidRPr="00955F77">
        <w:t>BOND</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/FinInstrmClssfctn</w:t>
      </w:r>
      <w:r w:rsidRPr="00CD597C">
        <w:rPr>
          <w:rFonts w:ascii="Arial" w:hAnsi="Arial" w:cs="Arial"/>
          <w:color w:val="0000FF"/>
          <w:sz w:val="20"/>
          <w:highlight w:val="white"/>
          <w:lang w:eastAsia="en-GB"/>
        </w:rPr>
        <w:t>&gt;</w:t>
      </w:r>
    </w:p>
    <w:p w14:paraId="15C9CFBD"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Bd</w:t>
      </w:r>
      <w:r w:rsidRPr="00CD597C">
        <w:rPr>
          <w:rFonts w:ascii="Arial" w:hAnsi="Arial" w:cs="Arial"/>
          <w:color w:val="0000FF"/>
          <w:sz w:val="20"/>
          <w:highlight w:val="white"/>
          <w:lang w:eastAsia="en-GB"/>
        </w:rPr>
        <w:t>&gt;</w:t>
      </w:r>
    </w:p>
    <w:p w14:paraId="7A334053"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Tp</w:t>
      </w:r>
      <w:r w:rsidRPr="00CD597C">
        <w:rPr>
          <w:rFonts w:ascii="Arial" w:hAnsi="Arial" w:cs="Arial"/>
          <w:color w:val="0000FF"/>
          <w:sz w:val="20"/>
          <w:highlight w:val="white"/>
          <w:lang w:eastAsia="en-GB"/>
        </w:rPr>
        <w:t>&gt;</w:t>
      </w:r>
      <w:r w:rsidRPr="00955F77">
        <w:t>EUSB</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/Tp</w:t>
      </w:r>
      <w:r w:rsidRPr="00CD597C">
        <w:rPr>
          <w:rFonts w:ascii="Arial" w:hAnsi="Arial" w:cs="Arial"/>
          <w:color w:val="0000FF"/>
          <w:sz w:val="20"/>
          <w:highlight w:val="white"/>
          <w:lang w:eastAsia="en-GB"/>
        </w:rPr>
        <w:t>&gt;</w:t>
      </w:r>
    </w:p>
    <w:p w14:paraId="1B37B8F9"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IssncDt</w:t>
      </w:r>
      <w:r w:rsidRPr="00CD597C">
        <w:rPr>
          <w:rFonts w:ascii="Arial" w:hAnsi="Arial" w:cs="Arial"/>
          <w:color w:val="0000FF"/>
          <w:sz w:val="20"/>
          <w:highlight w:val="white"/>
          <w:lang w:eastAsia="en-GB"/>
        </w:rPr>
        <w:t>&gt;</w:t>
      </w:r>
      <w:r w:rsidRPr="00955F77">
        <w:t>2013-12-20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/IssncDt</w:t>
      </w:r>
      <w:r w:rsidRPr="00CD597C">
        <w:rPr>
          <w:rFonts w:ascii="Arial" w:hAnsi="Arial" w:cs="Arial"/>
          <w:color w:val="0000FF"/>
          <w:sz w:val="20"/>
          <w:highlight w:val="white"/>
          <w:lang w:eastAsia="en-GB"/>
        </w:rPr>
        <w:t>&gt;</w:t>
      </w:r>
    </w:p>
    <w:p w14:paraId="43BFF5DC"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/Bd</w:t>
      </w:r>
      <w:r w:rsidRPr="00CD597C">
        <w:rPr>
          <w:rFonts w:ascii="Arial" w:hAnsi="Arial" w:cs="Arial"/>
          <w:color w:val="0000FF"/>
          <w:sz w:val="20"/>
          <w:highlight w:val="white"/>
          <w:lang w:eastAsia="en-GB"/>
        </w:rPr>
        <w:t>&gt;</w:t>
      </w:r>
    </w:p>
    <w:p w14:paraId="3647C4C0"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7A53CCB1"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/FinInstrmRptgNonEqtyTrnsprncyDataRpt</w:t>
      </w:r>
      <w:r w:rsidRPr="00CD597C">
        <w:rPr>
          <w:rFonts w:ascii="Arial" w:hAnsi="Arial" w:cs="Arial"/>
          <w:color w:val="0000FF"/>
          <w:sz w:val="20"/>
          <w:highlight w:val="white"/>
          <w:lang w:eastAsia="en-GB"/>
        </w:rPr>
        <w:t>&gt;</w:t>
      </w:r>
    </w:p>
    <w:p w14:paraId="488F1837" w14:textId="7BE0A56C" w:rsidR="00956654" w:rsidRPr="00956654" w:rsidRDefault="00955F77" w:rsidP="00955F77">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33F8CEF3" w14:textId="27A42DA6" w:rsidR="00956654" w:rsidRPr="00956654" w:rsidRDefault="00956654" w:rsidP="00956654">
      <w:pPr>
        <w:pStyle w:val="Heading3"/>
      </w:pPr>
      <w:r w:rsidRPr="00956654">
        <w:lastRenderedPageBreak/>
        <w:t>auth.04</w:t>
      </w:r>
      <w:r>
        <w:t>1</w:t>
      </w:r>
      <w:r w:rsidRPr="00956654">
        <w:t xml:space="preserve">.001.01 </w:t>
      </w:r>
    </w:p>
    <w:p w14:paraId="6B281060" w14:textId="77777777" w:rsidR="00956654" w:rsidRPr="00956654" w:rsidRDefault="00956654" w:rsidP="00956654">
      <w:pPr>
        <w:pStyle w:val="BlockLabel"/>
      </w:pPr>
      <w:r w:rsidRPr="00956654">
        <w:t>Description</w:t>
      </w:r>
    </w:p>
    <w:p w14:paraId="7B091361" w14:textId="7CA04DB8" w:rsidR="00956654" w:rsidRPr="00956654" w:rsidRDefault="00956654" w:rsidP="00956654">
      <w:r w:rsidRPr="00956654">
        <w:t>The following MessageIn</w:t>
      </w:r>
      <w:r w:rsidR="001E3FC3">
        <w:t>stance provides an example of a</w:t>
      </w:r>
      <w:r w:rsidRPr="00956654">
        <w:t xml:space="preserve"> </w:t>
      </w:r>
      <w:r w:rsidR="000E2DA7">
        <w:t xml:space="preserve">Transparency </w:t>
      </w:r>
      <w:r>
        <w:t>Non-</w:t>
      </w:r>
      <w:r w:rsidRPr="00956654">
        <w:t xml:space="preserve">Equity trading activity message submitted by </w:t>
      </w:r>
      <w:r>
        <w:t>the Athens Stock Exchange</w:t>
      </w:r>
      <w:r w:rsidR="00D915AB">
        <w:t>.</w:t>
      </w:r>
    </w:p>
    <w:p w14:paraId="26396EA5" w14:textId="77777777" w:rsidR="00956654" w:rsidRPr="00956654" w:rsidRDefault="00956654" w:rsidP="00956654">
      <w:pPr>
        <w:pStyle w:val="BlockLabelBeforeXML"/>
      </w:pPr>
      <w:r w:rsidRPr="00956654">
        <w:t>Message Instance</w:t>
      </w:r>
    </w:p>
    <w:p w14:paraId="3FA05560" w14:textId="2D22B856" w:rsidR="00955F77" w:rsidRPr="00955F77" w:rsidRDefault="00955F77" w:rsidP="00955F77">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55F77">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55F77">
        <w:t>http://www.w3.org/2001/XMLSchema-instance</w:t>
      </w:r>
      <w:r w:rsidRPr="00CD597C">
        <w:rPr>
          <w:rFonts w:ascii="Arial" w:hAnsi="Arial" w:cs="Arial"/>
          <w:color w:val="0000FF"/>
          <w:sz w:val="20"/>
          <w:highlight w:val="white"/>
          <w:lang w:eastAsia="en-GB"/>
        </w:rPr>
        <w:t>"</w:t>
      </w:r>
      <w:r w:rsidRPr="00955F77">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55F77">
        <w:t>http://www.w3.org/2001/XMLSchema</w:t>
      </w:r>
      <w:r w:rsidRPr="00CD597C">
        <w:rPr>
          <w:rFonts w:ascii="Arial" w:hAnsi="Arial" w:cs="Arial"/>
          <w:color w:val="0000FF"/>
          <w:sz w:val="20"/>
          <w:highlight w:val="white"/>
          <w:lang w:eastAsia="en-GB"/>
        </w:rPr>
        <w:t>"</w:t>
      </w:r>
      <w:r w:rsidRPr="00955F77">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55F77">
        <w:t>urn:iso:std:iso:20022:tech:xsd:auth.041.001.01</w:t>
      </w:r>
      <w:r w:rsidRPr="00CD597C">
        <w:rPr>
          <w:rFonts w:ascii="Arial" w:hAnsi="Arial" w:cs="Arial"/>
          <w:color w:val="0000FF"/>
          <w:sz w:val="20"/>
          <w:highlight w:val="white"/>
          <w:lang w:eastAsia="en-GB"/>
        </w:rPr>
        <w:t>"&gt;</w:t>
      </w:r>
    </w:p>
    <w:p w14:paraId="04F820DD"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FinInstrmRptgNonEqtyTradgActvtyRpt</w:t>
      </w:r>
      <w:r w:rsidRPr="00CD597C">
        <w:rPr>
          <w:rFonts w:ascii="Arial" w:hAnsi="Arial" w:cs="Arial"/>
          <w:color w:val="0000FF"/>
          <w:sz w:val="20"/>
          <w:highlight w:val="white"/>
          <w:lang w:eastAsia="en-GB"/>
        </w:rPr>
        <w:t>&gt;</w:t>
      </w:r>
    </w:p>
    <w:p w14:paraId="3E1181B9"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40AA5BF7"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6296F0B0"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r w:rsidRPr="00955F77">
        <w:t>ASEX</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p>
    <w:p w14:paraId="539C8799"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370AD57E"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35AD259B"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955F77">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4E887530"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64049005"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1E160B00"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4EB0CA27"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955F77">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6F481B1F" w14:textId="5969C676"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3C45761D"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Sspnsn</w:t>
      </w:r>
      <w:r w:rsidRPr="00CD597C">
        <w:rPr>
          <w:rFonts w:ascii="Arial" w:hAnsi="Arial" w:cs="Arial"/>
          <w:color w:val="0000FF"/>
          <w:sz w:val="20"/>
          <w:highlight w:val="white"/>
          <w:lang w:eastAsia="en-GB"/>
        </w:rPr>
        <w:t>&gt;</w:t>
      </w:r>
      <w:r w:rsidRPr="00955F77">
        <w:t>false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/Sspnsn</w:t>
      </w:r>
      <w:r w:rsidRPr="00CD597C">
        <w:rPr>
          <w:rFonts w:ascii="Arial" w:hAnsi="Arial" w:cs="Arial"/>
          <w:color w:val="0000FF"/>
          <w:sz w:val="20"/>
          <w:highlight w:val="white"/>
          <w:lang w:eastAsia="en-GB"/>
        </w:rPr>
        <w:t>&gt;</w:t>
      </w:r>
    </w:p>
    <w:p w14:paraId="4FD10822"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NbTxs</w:t>
      </w:r>
      <w:r w:rsidRPr="00CD597C">
        <w:rPr>
          <w:rFonts w:ascii="Arial" w:hAnsi="Arial" w:cs="Arial"/>
          <w:color w:val="0000FF"/>
          <w:sz w:val="20"/>
          <w:highlight w:val="white"/>
          <w:lang w:eastAsia="en-GB"/>
        </w:rPr>
        <w:t>&gt;</w:t>
      </w:r>
      <w:r w:rsidRPr="00955F77">
        <w:t>100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/NbTxs</w:t>
      </w:r>
      <w:r w:rsidRPr="00CD597C">
        <w:rPr>
          <w:rFonts w:ascii="Arial" w:hAnsi="Arial" w:cs="Arial"/>
          <w:color w:val="0000FF"/>
          <w:sz w:val="20"/>
          <w:highlight w:val="white"/>
          <w:lang w:eastAsia="en-GB"/>
        </w:rPr>
        <w:t>&gt;</w:t>
      </w:r>
    </w:p>
    <w:p w14:paraId="2131D2C6" w14:textId="37414ADD"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AggtdQttvData</w:t>
      </w:r>
      <w:r w:rsidRPr="00CD597C">
        <w:rPr>
          <w:rFonts w:ascii="Arial" w:hAnsi="Arial" w:cs="Arial"/>
          <w:color w:val="0000FF"/>
          <w:sz w:val="20"/>
          <w:highlight w:val="white"/>
          <w:lang w:eastAsia="en-GB"/>
        </w:rPr>
        <w:t>&gt;</w:t>
      </w:r>
    </w:p>
    <w:p w14:paraId="0F6FC847" w14:textId="6956C149"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NbOfTxs</w:t>
      </w:r>
      <w:r w:rsidRPr="00CD597C">
        <w:rPr>
          <w:rFonts w:ascii="Arial" w:hAnsi="Arial" w:cs="Arial"/>
          <w:color w:val="0000FF"/>
          <w:sz w:val="20"/>
          <w:highlight w:val="white"/>
          <w:lang w:eastAsia="en-GB"/>
        </w:rPr>
        <w:t>&gt;</w:t>
      </w:r>
      <w:r w:rsidR="001E3FC3">
        <w:t>4</w:t>
      </w:r>
      <w:r w:rsidRPr="00955F77">
        <w:t>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/NbOfTxs</w:t>
      </w:r>
      <w:r w:rsidRPr="00CD597C">
        <w:rPr>
          <w:rFonts w:ascii="Arial" w:hAnsi="Arial" w:cs="Arial"/>
          <w:color w:val="0000FF"/>
          <w:sz w:val="20"/>
          <w:highlight w:val="white"/>
          <w:lang w:eastAsia="en-GB"/>
        </w:rPr>
        <w:t>&gt;</w:t>
      </w:r>
    </w:p>
    <w:p w14:paraId="4E63172C"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TtlNtnlAmt</w:t>
      </w:r>
      <w:r w:rsidRPr="00CD597C">
        <w:rPr>
          <w:rFonts w:ascii="Arial" w:hAnsi="Arial" w:cs="Arial"/>
          <w:color w:val="0000FF"/>
          <w:sz w:val="20"/>
          <w:highlight w:val="white"/>
          <w:lang w:eastAsia="en-GB"/>
        </w:rPr>
        <w:t>&gt;</w:t>
      </w:r>
      <w:r w:rsidRPr="00955F77">
        <w:t>1000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/TtlNtnlAmt</w:t>
      </w:r>
      <w:r w:rsidRPr="00CD597C">
        <w:rPr>
          <w:rFonts w:ascii="Arial" w:hAnsi="Arial" w:cs="Arial"/>
          <w:color w:val="0000FF"/>
          <w:sz w:val="20"/>
          <w:highlight w:val="white"/>
          <w:lang w:eastAsia="en-GB"/>
        </w:rPr>
        <w:t>&gt;</w:t>
      </w:r>
    </w:p>
    <w:p w14:paraId="4A7CC27C"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Rg</w:t>
      </w:r>
      <w:r w:rsidRPr="00CD597C">
        <w:rPr>
          <w:rFonts w:ascii="Arial" w:hAnsi="Arial" w:cs="Arial"/>
          <w:color w:val="0000FF"/>
          <w:sz w:val="20"/>
          <w:highlight w:val="white"/>
          <w:lang w:eastAsia="en-GB"/>
        </w:rPr>
        <w:t>&gt;</w:t>
      </w:r>
    </w:p>
    <w:p w14:paraId="2F3DDE2C" w14:textId="77777777" w:rsidR="00955F77" w:rsidRPr="00955F77" w:rsidRDefault="00955F77" w:rsidP="00955F77">
      <w:pPr>
        <w:pStyle w:val="XMLCode"/>
      </w:pPr>
      <w:r w:rsidRPr="00955F77">
        <w:tab/>
      </w: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FrQty</w:t>
      </w:r>
      <w:r w:rsidRPr="00CD597C">
        <w:rPr>
          <w:rFonts w:ascii="Arial" w:hAnsi="Arial" w:cs="Arial"/>
          <w:color w:val="0000FF"/>
          <w:sz w:val="20"/>
          <w:highlight w:val="white"/>
          <w:lang w:eastAsia="en-GB"/>
        </w:rPr>
        <w:t>&gt;</w:t>
      </w:r>
      <w:r w:rsidRPr="00955F77">
        <w:t>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/FrQty</w:t>
      </w:r>
      <w:r w:rsidRPr="00CD597C">
        <w:rPr>
          <w:rFonts w:ascii="Arial" w:hAnsi="Arial" w:cs="Arial"/>
          <w:color w:val="0000FF"/>
          <w:sz w:val="20"/>
          <w:highlight w:val="white"/>
          <w:lang w:eastAsia="en-GB"/>
        </w:rPr>
        <w:t>&gt;</w:t>
      </w:r>
    </w:p>
    <w:p w14:paraId="738110A1" w14:textId="77777777" w:rsidR="00955F77" w:rsidRPr="00955F77" w:rsidRDefault="00955F77" w:rsidP="00955F77">
      <w:pPr>
        <w:pStyle w:val="XMLCode"/>
      </w:pPr>
      <w:r w:rsidRPr="00955F77">
        <w:tab/>
      </w: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ToQty</w:t>
      </w:r>
      <w:r w:rsidRPr="00CD597C">
        <w:rPr>
          <w:rFonts w:ascii="Arial" w:hAnsi="Arial" w:cs="Arial"/>
          <w:color w:val="0000FF"/>
          <w:sz w:val="20"/>
          <w:highlight w:val="white"/>
          <w:lang w:eastAsia="en-GB"/>
        </w:rPr>
        <w:t>&gt;</w:t>
      </w:r>
      <w:r w:rsidRPr="00955F77">
        <w:t>100000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/ToQty</w:t>
      </w:r>
      <w:r w:rsidRPr="00CD597C">
        <w:rPr>
          <w:rFonts w:ascii="Arial" w:hAnsi="Arial" w:cs="Arial"/>
          <w:color w:val="0000FF"/>
          <w:sz w:val="20"/>
          <w:highlight w:val="white"/>
          <w:lang w:eastAsia="en-GB"/>
        </w:rPr>
        <w:t>&gt;</w:t>
      </w:r>
    </w:p>
    <w:p w14:paraId="3967D7BD"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/Rg</w:t>
      </w:r>
      <w:r w:rsidRPr="00CD597C">
        <w:rPr>
          <w:rFonts w:ascii="Arial" w:hAnsi="Arial" w:cs="Arial"/>
          <w:color w:val="0000FF"/>
          <w:sz w:val="20"/>
          <w:highlight w:val="white"/>
          <w:lang w:eastAsia="en-GB"/>
        </w:rPr>
        <w:t>&gt;</w:t>
      </w:r>
    </w:p>
    <w:p w14:paraId="5FCC5309" w14:textId="603A1DCD"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/AggtdQttvData</w:t>
      </w:r>
      <w:r w:rsidRPr="00CD597C">
        <w:rPr>
          <w:rFonts w:ascii="Arial" w:hAnsi="Arial" w:cs="Arial"/>
          <w:color w:val="0000FF"/>
          <w:sz w:val="20"/>
          <w:highlight w:val="white"/>
          <w:lang w:eastAsia="en-GB"/>
        </w:rPr>
        <w:t>&gt;</w:t>
      </w:r>
    </w:p>
    <w:p w14:paraId="3C9A7742" w14:textId="44D13B42"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AggtdQttvData</w:t>
      </w:r>
      <w:r w:rsidRPr="00CD597C">
        <w:rPr>
          <w:rFonts w:ascii="Arial" w:hAnsi="Arial" w:cs="Arial"/>
          <w:color w:val="0000FF"/>
          <w:sz w:val="20"/>
          <w:highlight w:val="white"/>
          <w:lang w:eastAsia="en-GB"/>
        </w:rPr>
        <w:t>&gt;</w:t>
      </w:r>
    </w:p>
    <w:p w14:paraId="0CDDE38A" w14:textId="39C711DF"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NbOfTxs</w:t>
      </w:r>
      <w:r w:rsidRPr="00CD597C">
        <w:rPr>
          <w:rFonts w:ascii="Arial" w:hAnsi="Arial" w:cs="Arial"/>
          <w:color w:val="0000FF"/>
          <w:sz w:val="20"/>
          <w:highlight w:val="white"/>
          <w:lang w:eastAsia="en-GB"/>
        </w:rPr>
        <w:t>&gt;</w:t>
      </w:r>
      <w:r w:rsidR="001E3FC3">
        <w:t>6</w:t>
      </w:r>
      <w:r w:rsidRPr="00955F77">
        <w:t>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/NbOfTxs</w:t>
      </w:r>
      <w:r w:rsidRPr="00CD597C">
        <w:rPr>
          <w:rFonts w:ascii="Arial" w:hAnsi="Arial" w:cs="Arial"/>
          <w:color w:val="0000FF"/>
          <w:sz w:val="20"/>
          <w:highlight w:val="white"/>
          <w:lang w:eastAsia="en-GB"/>
        </w:rPr>
        <w:t>&gt;</w:t>
      </w:r>
    </w:p>
    <w:p w14:paraId="376EE054"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TtlNtnlAmt</w:t>
      </w:r>
      <w:r w:rsidRPr="00CD597C">
        <w:rPr>
          <w:rFonts w:ascii="Arial" w:hAnsi="Arial" w:cs="Arial"/>
          <w:color w:val="0000FF"/>
          <w:sz w:val="20"/>
          <w:highlight w:val="white"/>
          <w:lang w:eastAsia="en-GB"/>
        </w:rPr>
        <w:t>&gt;</w:t>
      </w:r>
      <w:r w:rsidRPr="00955F77">
        <w:t>1000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/TtlNtnlAmt</w:t>
      </w:r>
      <w:r w:rsidRPr="00CD597C">
        <w:rPr>
          <w:rFonts w:ascii="Arial" w:hAnsi="Arial" w:cs="Arial"/>
          <w:color w:val="0000FF"/>
          <w:sz w:val="20"/>
          <w:highlight w:val="white"/>
          <w:lang w:eastAsia="en-GB"/>
        </w:rPr>
        <w:t>&gt;</w:t>
      </w:r>
    </w:p>
    <w:p w14:paraId="33A0BD06"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Rg</w:t>
      </w:r>
      <w:r w:rsidRPr="00CD597C">
        <w:rPr>
          <w:rFonts w:ascii="Arial" w:hAnsi="Arial" w:cs="Arial"/>
          <w:color w:val="0000FF"/>
          <w:sz w:val="20"/>
          <w:highlight w:val="white"/>
          <w:lang w:eastAsia="en-GB"/>
        </w:rPr>
        <w:t>&gt;</w:t>
      </w:r>
    </w:p>
    <w:p w14:paraId="38806619" w14:textId="77777777" w:rsidR="00955F77" w:rsidRPr="00955F77" w:rsidRDefault="00955F77" w:rsidP="00955F77">
      <w:pPr>
        <w:pStyle w:val="XMLCode"/>
      </w:pPr>
      <w:r w:rsidRPr="00955F77">
        <w:tab/>
      </w: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FrQty</w:t>
      </w:r>
      <w:r w:rsidRPr="00CD597C">
        <w:rPr>
          <w:rFonts w:ascii="Arial" w:hAnsi="Arial" w:cs="Arial"/>
          <w:color w:val="0000FF"/>
          <w:sz w:val="20"/>
          <w:highlight w:val="white"/>
          <w:lang w:eastAsia="en-GB"/>
        </w:rPr>
        <w:t>&gt;</w:t>
      </w:r>
      <w:r w:rsidRPr="00955F77">
        <w:t>100000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/FrQty</w:t>
      </w:r>
      <w:r w:rsidRPr="00CD597C">
        <w:rPr>
          <w:rFonts w:ascii="Arial" w:hAnsi="Arial" w:cs="Arial"/>
          <w:color w:val="0000FF"/>
          <w:sz w:val="20"/>
          <w:highlight w:val="white"/>
          <w:lang w:eastAsia="en-GB"/>
        </w:rPr>
        <w:t>&gt;</w:t>
      </w:r>
    </w:p>
    <w:p w14:paraId="30D99B89" w14:textId="77777777" w:rsidR="00955F77" w:rsidRPr="00955F77" w:rsidRDefault="00955F77" w:rsidP="00955F77">
      <w:pPr>
        <w:pStyle w:val="XMLCode"/>
      </w:pPr>
      <w:r w:rsidRPr="00955F77">
        <w:tab/>
      </w: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ToQty</w:t>
      </w:r>
      <w:r w:rsidRPr="00CD597C">
        <w:rPr>
          <w:rFonts w:ascii="Arial" w:hAnsi="Arial" w:cs="Arial"/>
          <w:color w:val="0000FF"/>
          <w:sz w:val="20"/>
          <w:highlight w:val="white"/>
          <w:lang w:eastAsia="en-GB"/>
        </w:rPr>
        <w:t>&gt;</w:t>
      </w:r>
      <w:r w:rsidRPr="00955F77">
        <w:t>200000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/ToQty</w:t>
      </w:r>
      <w:r w:rsidRPr="00CD597C">
        <w:rPr>
          <w:rFonts w:ascii="Arial" w:hAnsi="Arial" w:cs="Arial"/>
          <w:color w:val="0000FF"/>
          <w:sz w:val="20"/>
          <w:highlight w:val="white"/>
          <w:lang w:eastAsia="en-GB"/>
        </w:rPr>
        <w:t>&gt;</w:t>
      </w:r>
    </w:p>
    <w:p w14:paraId="27309111"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/Rg</w:t>
      </w:r>
      <w:r w:rsidRPr="00CD597C">
        <w:rPr>
          <w:rFonts w:ascii="Arial" w:hAnsi="Arial" w:cs="Arial"/>
          <w:color w:val="0000FF"/>
          <w:sz w:val="20"/>
          <w:highlight w:val="white"/>
          <w:lang w:eastAsia="en-GB"/>
        </w:rPr>
        <w:t>&gt;</w:t>
      </w:r>
    </w:p>
    <w:p w14:paraId="0D39F8CB" w14:textId="63D2BF46"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/AggtdQttvData</w:t>
      </w:r>
      <w:r w:rsidRPr="00CD597C">
        <w:rPr>
          <w:rFonts w:ascii="Arial" w:hAnsi="Arial" w:cs="Arial"/>
          <w:color w:val="0000FF"/>
          <w:sz w:val="20"/>
          <w:highlight w:val="white"/>
          <w:lang w:eastAsia="en-GB"/>
        </w:rPr>
        <w:t>&gt;</w:t>
      </w:r>
    </w:p>
    <w:p w14:paraId="040A3F65"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182EA949"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/FinInstrmRptgNonEqtyTradgActvtyRpt</w:t>
      </w:r>
      <w:r w:rsidRPr="00CD597C">
        <w:rPr>
          <w:rFonts w:ascii="Arial" w:hAnsi="Arial" w:cs="Arial"/>
          <w:color w:val="0000FF"/>
          <w:sz w:val="20"/>
          <w:highlight w:val="white"/>
          <w:lang w:eastAsia="en-GB"/>
        </w:rPr>
        <w:t>&gt;</w:t>
      </w:r>
    </w:p>
    <w:p w14:paraId="57E4C7A1" w14:textId="7CFDFDD0" w:rsidR="00956654" w:rsidRPr="00956654" w:rsidRDefault="00955F77" w:rsidP="00956654">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03A93518" w14:textId="78F66A72" w:rsidR="00956654" w:rsidRPr="00956654" w:rsidRDefault="00956654" w:rsidP="00956654">
      <w:pPr>
        <w:pStyle w:val="Heading3"/>
      </w:pPr>
      <w:r w:rsidRPr="00956654">
        <w:lastRenderedPageBreak/>
        <w:t>auth.04</w:t>
      </w:r>
      <w:r>
        <w:t>5</w:t>
      </w:r>
      <w:r w:rsidRPr="00956654">
        <w:t xml:space="preserve">.001.01 </w:t>
      </w:r>
    </w:p>
    <w:p w14:paraId="0D669AD6" w14:textId="77777777" w:rsidR="00956654" w:rsidRPr="00956654" w:rsidRDefault="00956654" w:rsidP="00956654">
      <w:pPr>
        <w:pStyle w:val="BlockLabel"/>
      </w:pPr>
      <w:r w:rsidRPr="00956654">
        <w:t>Description</w:t>
      </w:r>
    </w:p>
    <w:p w14:paraId="344EB14D" w14:textId="6AAE5D30" w:rsidR="00956654" w:rsidRPr="00956654" w:rsidRDefault="00956654" w:rsidP="00956654">
      <w:r w:rsidRPr="00956654">
        <w:t xml:space="preserve">The following MessageInstance provides an example of a </w:t>
      </w:r>
      <w:r w:rsidR="000E2DA7">
        <w:t xml:space="preserve">Transparency </w:t>
      </w:r>
      <w:r>
        <w:t>Non-</w:t>
      </w:r>
      <w:r w:rsidRPr="00956654">
        <w:t xml:space="preserve">Equity trading activity </w:t>
      </w:r>
      <w:r>
        <w:t>r</w:t>
      </w:r>
      <w:r w:rsidRPr="00956654">
        <w:t xml:space="preserve">esult message submitted by the </w:t>
      </w:r>
      <w:r>
        <w:t>Bulgarian</w:t>
      </w:r>
      <w:r w:rsidRPr="00956654">
        <w:t xml:space="preserve"> National Competent Authority</w:t>
      </w:r>
      <w:r w:rsidR="001E3FC3">
        <w:t>.</w:t>
      </w:r>
    </w:p>
    <w:p w14:paraId="49F49B3B" w14:textId="77777777" w:rsidR="00956654" w:rsidRPr="00956654" w:rsidRDefault="00956654" w:rsidP="00956654">
      <w:pPr>
        <w:pStyle w:val="BlockLabelBeforeXML"/>
      </w:pPr>
      <w:r w:rsidRPr="00956654">
        <w:t>Message Instance</w:t>
      </w:r>
    </w:p>
    <w:p w14:paraId="3BA6CF55" w14:textId="0300E9DD" w:rsidR="00955F77" w:rsidRPr="00955F77" w:rsidRDefault="00955F77" w:rsidP="00955F77">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55F77">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55F77">
        <w:t>http://www.w3.org/2001/XMLSchema-instance</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55F77">
        <w:t>http://www.w3.org/2001/XMLSchema</w:t>
      </w:r>
      <w:r w:rsidRPr="00CD597C">
        <w:rPr>
          <w:rFonts w:ascii="Arial" w:hAnsi="Arial" w:cs="Arial"/>
          <w:color w:val="0000FF"/>
          <w:sz w:val="20"/>
          <w:highlight w:val="white"/>
          <w:lang w:eastAsia="en-GB"/>
        </w:rPr>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55F77">
        <w:t>urn:iso:std:iso:20022:tech:xsd:auth.045.001.01</w:t>
      </w:r>
      <w:r w:rsidRPr="00CD597C">
        <w:rPr>
          <w:rFonts w:ascii="Arial" w:hAnsi="Arial" w:cs="Arial"/>
          <w:color w:val="0000FF"/>
          <w:sz w:val="20"/>
          <w:highlight w:val="white"/>
          <w:lang w:eastAsia="en-GB"/>
        </w:rPr>
        <w:t>"&gt;</w:t>
      </w:r>
    </w:p>
    <w:p w14:paraId="096CBA23"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FinInstrmRptgNonEqtyTradgActvtyRslt</w:t>
      </w:r>
      <w:r w:rsidRPr="00CD597C">
        <w:rPr>
          <w:rFonts w:ascii="Arial" w:hAnsi="Arial" w:cs="Arial"/>
          <w:color w:val="0000FF"/>
          <w:sz w:val="20"/>
          <w:highlight w:val="white"/>
          <w:lang w:eastAsia="en-GB"/>
        </w:rPr>
        <w:t>&gt;</w:t>
      </w:r>
    </w:p>
    <w:p w14:paraId="2B2D846B"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0C3DBD17"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378BC205"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r w:rsidRPr="00955F77">
        <w:t>BG</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/NtlCmptntAuthrty</w:t>
      </w:r>
      <w:r w:rsidRPr="00CD597C">
        <w:rPr>
          <w:rFonts w:ascii="Arial" w:hAnsi="Arial" w:cs="Arial"/>
          <w:color w:val="0000FF"/>
          <w:sz w:val="20"/>
          <w:highlight w:val="white"/>
          <w:lang w:eastAsia="en-GB"/>
        </w:rPr>
        <w:t>&gt;</w:t>
      </w:r>
    </w:p>
    <w:p w14:paraId="079F092B"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7B2F77CE"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67141B16"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r w:rsidRPr="00955F77">
        <w:t>2013-12-31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/Dt</w:t>
      </w:r>
      <w:r w:rsidRPr="00CD597C">
        <w:rPr>
          <w:rFonts w:ascii="Arial" w:hAnsi="Arial" w:cs="Arial"/>
          <w:color w:val="0000FF"/>
          <w:sz w:val="20"/>
          <w:highlight w:val="white"/>
          <w:lang w:eastAsia="en-GB"/>
        </w:rPr>
        <w:t>&gt;</w:t>
      </w:r>
    </w:p>
    <w:p w14:paraId="09600193"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43290B11"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189A5A87"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748FAE3A"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955F77">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471BE852" w14:textId="0E754362"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14AC785E"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Lqdty</w:t>
      </w:r>
      <w:r w:rsidRPr="00CD597C">
        <w:rPr>
          <w:rFonts w:ascii="Arial" w:hAnsi="Arial" w:cs="Arial"/>
          <w:color w:val="0000FF"/>
          <w:sz w:val="20"/>
          <w:highlight w:val="white"/>
          <w:lang w:eastAsia="en-GB"/>
        </w:rPr>
        <w:t>&gt;</w:t>
      </w:r>
      <w:r w:rsidRPr="00955F77">
        <w:t>true</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/Lqdty</w:t>
      </w:r>
      <w:r w:rsidRPr="00CD597C">
        <w:rPr>
          <w:rFonts w:ascii="Arial" w:hAnsi="Arial" w:cs="Arial"/>
          <w:color w:val="0000FF"/>
          <w:sz w:val="20"/>
          <w:highlight w:val="white"/>
          <w:lang w:eastAsia="en-GB"/>
        </w:rPr>
        <w:t>&gt;</w:t>
      </w:r>
    </w:p>
    <w:p w14:paraId="37927B2D"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PreTradLrgInScaleThrshld</w:t>
      </w:r>
      <w:r w:rsidRPr="00CD597C">
        <w:rPr>
          <w:rFonts w:ascii="Arial" w:hAnsi="Arial" w:cs="Arial"/>
          <w:color w:val="0000FF"/>
          <w:sz w:val="20"/>
          <w:highlight w:val="white"/>
          <w:lang w:eastAsia="en-GB"/>
        </w:rPr>
        <w:t>&gt;</w:t>
      </w:r>
    </w:p>
    <w:p w14:paraId="098C3CB3"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p>
    <w:p w14:paraId="64016037"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/PreTradLrgInScaleThrshld</w:t>
      </w:r>
      <w:r w:rsidRPr="00CD597C">
        <w:rPr>
          <w:rFonts w:ascii="Arial" w:hAnsi="Arial" w:cs="Arial"/>
          <w:color w:val="0000FF"/>
          <w:sz w:val="20"/>
          <w:highlight w:val="white"/>
          <w:lang w:eastAsia="en-GB"/>
        </w:rPr>
        <w:t>&gt;</w:t>
      </w:r>
    </w:p>
    <w:p w14:paraId="23D4F8DF"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PstTradLrgInScaleThrshld</w:t>
      </w:r>
      <w:r w:rsidRPr="00CD597C">
        <w:rPr>
          <w:rFonts w:ascii="Arial" w:hAnsi="Arial" w:cs="Arial"/>
          <w:color w:val="0000FF"/>
          <w:sz w:val="20"/>
          <w:highlight w:val="white"/>
          <w:lang w:eastAsia="en-GB"/>
        </w:rPr>
        <w:t>&gt;</w:t>
      </w:r>
    </w:p>
    <w:p w14:paraId="3C5C4327"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p>
    <w:p w14:paraId="3A88F53A"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/PstTradLrgInScaleThrshld</w:t>
      </w:r>
      <w:r w:rsidRPr="00CD597C">
        <w:rPr>
          <w:rFonts w:ascii="Arial" w:hAnsi="Arial" w:cs="Arial"/>
          <w:color w:val="0000FF"/>
          <w:sz w:val="20"/>
          <w:highlight w:val="white"/>
          <w:lang w:eastAsia="en-GB"/>
        </w:rPr>
        <w:t>&gt;</w:t>
      </w:r>
    </w:p>
    <w:p w14:paraId="3334858B"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PreTradInstrmSzSpcfcThrshld</w:t>
      </w:r>
      <w:r w:rsidRPr="00CD597C">
        <w:rPr>
          <w:rFonts w:ascii="Arial" w:hAnsi="Arial" w:cs="Arial"/>
          <w:color w:val="0000FF"/>
          <w:sz w:val="20"/>
          <w:highlight w:val="white"/>
          <w:lang w:eastAsia="en-GB"/>
        </w:rPr>
        <w:t>&gt;</w:t>
      </w:r>
    </w:p>
    <w:p w14:paraId="00F3E650"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p>
    <w:p w14:paraId="27D7431C"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/PreTradInstrmSzSpcfcThrshld</w:t>
      </w:r>
      <w:r w:rsidRPr="00CD597C">
        <w:rPr>
          <w:rFonts w:ascii="Arial" w:hAnsi="Arial" w:cs="Arial"/>
          <w:color w:val="0000FF"/>
          <w:sz w:val="20"/>
          <w:highlight w:val="white"/>
          <w:lang w:eastAsia="en-GB"/>
        </w:rPr>
        <w:t>&gt;</w:t>
      </w:r>
    </w:p>
    <w:p w14:paraId="08365DEC"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PstTradInstrmSzSpcfcThrshld</w:t>
      </w:r>
      <w:r w:rsidRPr="00CD597C">
        <w:rPr>
          <w:rFonts w:ascii="Arial" w:hAnsi="Arial" w:cs="Arial"/>
          <w:color w:val="0000FF"/>
          <w:sz w:val="20"/>
          <w:highlight w:val="white"/>
          <w:lang w:eastAsia="en-GB"/>
        </w:rPr>
        <w:t>&gt;</w:t>
      </w:r>
    </w:p>
    <w:p w14:paraId="28BDD00F"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/Nb</w:t>
      </w:r>
      <w:r w:rsidRPr="00CD597C">
        <w:rPr>
          <w:rFonts w:ascii="Arial" w:hAnsi="Arial" w:cs="Arial"/>
          <w:color w:val="0000FF"/>
          <w:sz w:val="20"/>
          <w:highlight w:val="white"/>
          <w:lang w:eastAsia="en-GB"/>
        </w:rPr>
        <w:t>&gt;</w:t>
      </w:r>
    </w:p>
    <w:p w14:paraId="14E39CD1"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/PstTradInstrmSzSpcfcThrshld</w:t>
      </w:r>
      <w:r w:rsidRPr="00CD597C">
        <w:rPr>
          <w:rFonts w:ascii="Arial" w:hAnsi="Arial" w:cs="Arial"/>
          <w:color w:val="0000FF"/>
          <w:sz w:val="20"/>
          <w:highlight w:val="white"/>
          <w:lang w:eastAsia="en-GB"/>
        </w:rPr>
        <w:t>&gt;</w:t>
      </w:r>
    </w:p>
    <w:p w14:paraId="7B03B316" w14:textId="77777777" w:rsidR="00955F77" w:rsidRPr="00CD597C" w:rsidRDefault="00955F77" w:rsidP="00955F77">
      <w:pPr>
        <w:pStyle w:val="XMLCode"/>
        <w:rPr>
          <w:rFonts w:ascii="Arial" w:hAnsi="Arial" w:cs="Arial"/>
          <w:color w:val="0000FF"/>
          <w:sz w:val="20"/>
          <w:highlight w:val="white"/>
          <w:lang w:eastAsia="en-GB"/>
        </w:rPr>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Sttstcs</w:t>
      </w:r>
      <w:r w:rsidRPr="00CD597C">
        <w:rPr>
          <w:rFonts w:ascii="Arial" w:hAnsi="Arial" w:cs="Arial"/>
          <w:color w:val="0000FF"/>
          <w:sz w:val="20"/>
          <w:highlight w:val="white"/>
          <w:lang w:eastAsia="en-GB"/>
        </w:rPr>
        <w:t>&gt;</w:t>
      </w:r>
    </w:p>
    <w:p w14:paraId="57FA3B2E"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TtlNbOfTxsExctd</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val="de-DE" w:eastAsia="en-GB"/>
        </w:rPr>
        <w:t>&lt;</w:t>
      </w:r>
      <w:r w:rsidRPr="00CD597C">
        <w:rPr>
          <w:rFonts w:ascii="Arial" w:hAnsi="Arial" w:cs="Arial"/>
          <w:color w:val="800000"/>
          <w:sz w:val="20"/>
          <w:highlight w:val="white"/>
          <w:lang w:eastAsia="en-GB"/>
        </w:rPr>
        <w:t>/TtlNbOfTxsExctd</w:t>
      </w:r>
      <w:r w:rsidRPr="00CD597C">
        <w:rPr>
          <w:rFonts w:ascii="Arial" w:hAnsi="Arial" w:cs="Arial"/>
          <w:color w:val="0000FF"/>
          <w:sz w:val="20"/>
          <w:highlight w:val="white"/>
          <w:lang w:eastAsia="en-GB"/>
        </w:rPr>
        <w:t>&gt;</w:t>
      </w:r>
    </w:p>
    <w:p w14:paraId="35BD3040" w14:textId="77777777" w:rsidR="00955F77" w:rsidRPr="00955F77" w:rsidRDefault="00955F77" w:rsidP="00955F77">
      <w:pPr>
        <w:pStyle w:val="XMLCode"/>
      </w:pPr>
      <w:r w:rsidRPr="00955F77">
        <w:tab/>
      </w: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TtlVolOfTxsExctd</w:t>
      </w:r>
      <w:r w:rsidRPr="00CD597C">
        <w:rPr>
          <w:rFonts w:ascii="Arial" w:hAnsi="Arial" w:cs="Arial"/>
          <w:color w:val="0000FF"/>
          <w:sz w:val="20"/>
          <w:highlight w:val="white"/>
          <w:lang w:eastAsia="en-GB"/>
        </w:rPr>
        <w:t>&gt;</w:t>
      </w:r>
      <w:r w:rsidRPr="00955F77">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/TtlVolOfTxsExctd</w:t>
      </w:r>
      <w:r w:rsidRPr="00CD597C">
        <w:rPr>
          <w:rFonts w:ascii="Arial" w:hAnsi="Arial" w:cs="Arial"/>
          <w:color w:val="0000FF"/>
          <w:sz w:val="20"/>
          <w:highlight w:val="white"/>
          <w:lang w:eastAsia="en-GB"/>
        </w:rPr>
        <w:t>&gt;</w:t>
      </w:r>
    </w:p>
    <w:p w14:paraId="35F0C73D" w14:textId="77777777" w:rsidR="00955F77" w:rsidRPr="00955F77" w:rsidRDefault="00955F77" w:rsidP="00955F77">
      <w:pPr>
        <w:pStyle w:val="XMLCode"/>
      </w:pPr>
      <w:r w:rsidRPr="00955F77">
        <w:tab/>
      </w: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/Sttstcs</w:t>
      </w:r>
      <w:r w:rsidRPr="00CD597C">
        <w:rPr>
          <w:rFonts w:ascii="Arial" w:hAnsi="Arial" w:cs="Arial"/>
          <w:color w:val="0000FF"/>
          <w:sz w:val="20"/>
          <w:highlight w:val="white"/>
          <w:lang w:eastAsia="en-GB"/>
        </w:rPr>
        <w:t>&gt;</w:t>
      </w:r>
    </w:p>
    <w:p w14:paraId="71184DA4" w14:textId="77777777" w:rsidR="00955F77" w:rsidRPr="00955F77" w:rsidRDefault="00955F77" w:rsidP="00955F77">
      <w:pPr>
        <w:pStyle w:val="XMLCode"/>
      </w:pPr>
      <w:r w:rsidRPr="00955F77">
        <w:tab/>
      </w: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/NonEqtyTrnsprncyData</w:t>
      </w:r>
      <w:r w:rsidRPr="00CD597C">
        <w:rPr>
          <w:rFonts w:ascii="Arial" w:hAnsi="Arial" w:cs="Arial"/>
          <w:color w:val="0000FF"/>
          <w:sz w:val="20"/>
          <w:highlight w:val="white"/>
          <w:lang w:eastAsia="en-GB"/>
        </w:rPr>
        <w:t>&gt;</w:t>
      </w:r>
    </w:p>
    <w:p w14:paraId="4C678EA7" w14:textId="77777777" w:rsidR="00955F77" w:rsidRPr="00955F77" w:rsidRDefault="00955F77" w:rsidP="00955F77">
      <w:pPr>
        <w:pStyle w:val="XMLCode"/>
      </w:pPr>
      <w:r w:rsidRPr="00955F77">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/FinInstrmRptgNonEqtyTradgActvtyRslt</w:t>
      </w:r>
      <w:r w:rsidRPr="00CD597C">
        <w:rPr>
          <w:rFonts w:ascii="Arial" w:hAnsi="Arial" w:cs="Arial"/>
          <w:color w:val="0000FF"/>
          <w:sz w:val="20"/>
          <w:highlight w:val="white"/>
          <w:lang w:eastAsia="en-GB"/>
        </w:rPr>
        <w:t>&gt;</w:t>
      </w:r>
    </w:p>
    <w:p w14:paraId="47F4127B" w14:textId="3BD88318" w:rsidR="00956654" w:rsidRPr="00956654" w:rsidRDefault="00955F77" w:rsidP="00955F77">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2D290BCE" w14:textId="694E0391" w:rsidR="00956654" w:rsidRPr="00956654" w:rsidRDefault="00956654" w:rsidP="00956654">
      <w:pPr>
        <w:pStyle w:val="Heading2"/>
      </w:pPr>
      <w:bookmarkStart w:id="40" w:name="_Toc454457981"/>
      <w:r>
        <w:lastRenderedPageBreak/>
        <w:t>Trading Volume Cap</w:t>
      </w:r>
      <w:r w:rsidRPr="00956654">
        <w:t xml:space="preserve"> Data</w:t>
      </w:r>
      <w:bookmarkEnd w:id="40"/>
    </w:p>
    <w:p w14:paraId="1AB6BB0D" w14:textId="2CC1090A" w:rsidR="00956654" w:rsidRPr="00956654" w:rsidRDefault="00956654" w:rsidP="00956654">
      <w:pPr>
        <w:pStyle w:val="Heading3"/>
      </w:pPr>
      <w:r w:rsidRPr="00956654">
        <w:t>auth.0</w:t>
      </w:r>
      <w:r w:rsidR="001A079A">
        <w:t>3</w:t>
      </w:r>
      <w:r>
        <w:t>5</w:t>
      </w:r>
      <w:r w:rsidRPr="00956654">
        <w:t xml:space="preserve">.001.01 </w:t>
      </w:r>
    </w:p>
    <w:p w14:paraId="08EA8EE3" w14:textId="77777777" w:rsidR="00956654" w:rsidRPr="00956654" w:rsidRDefault="00956654" w:rsidP="00956654">
      <w:pPr>
        <w:pStyle w:val="BlockLabel"/>
      </w:pPr>
      <w:r w:rsidRPr="00956654">
        <w:t>Description</w:t>
      </w:r>
    </w:p>
    <w:p w14:paraId="2978610D" w14:textId="3E39EBF4" w:rsidR="00956654" w:rsidRPr="00956654" w:rsidRDefault="00956654" w:rsidP="00956654">
      <w:r w:rsidRPr="00956654">
        <w:t>The following MessageInstance provides an example of a</w:t>
      </w:r>
      <w:r>
        <w:t xml:space="preserve"> </w:t>
      </w:r>
      <w:r w:rsidR="000E2DA7">
        <w:t>T</w:t>
      </w:r>
      <w:r>
        <w:t xml:space="preserve">rading Volume Cap message submitted by </w:t>
      </w:r>
      <w:r w:rsidR="003232D7">
        <w:t>the Bratislava Stock Exchange</w:t>
      </w:r>
      <w:r w:rsidR="001E3FC3">
        <w:t>.</w:t>
      </w:r>
    </w:p>
    <w:p w14:paraId="0A2FE740" w14:textId="77777777" w:rsidR="00956654" w:rsidRPr="00956654" w:rsidRDefault="00956654" w:rsidP="00956654">
      <w:pPr>
        <w:pStyle w:val="BlockLabelBeforeXML"/>
      </w:pPr>
      <w:r w:rsidRPr="00956654">
        <w:t>Message Instance</w:t>
      </w:r>
    </w:p>
    <w:p w14:paraId="28487F82" w14:textId="5B224684" w:rsidR="00963A06" w:rsidRPr="00963A06" w:rsidRDefault="00963A06" w:rsidP="00963A06">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963A06">
        <w:t xml:space="preserve"> </w:t>
      </w:r>
      <w:r w:rsidRPr="00CD597C">
        <w:rPr>
          <w:rFonts w:ascii="Arial" w:hAnsi="Arial" w:cs="Arial"/>
          <w:color w:val="FF0000"/>
          <w:sz w:val="20"/>
          <w:highlight w:val="white"/>
          <w:lang w:eastAsia="en-GB"/>
        </w:rPr>
        <w:t>xmlns:xsi</w:t>
      </w:r>
      <w:r w:rsidRPr="00CD597C">
        <w:rPr>
          <w:rFonts w:ascii="Arial" w:hAnsi="Arial" w:cs="Arial"/>
          <w:color w:val="0000FF"/>
          <w:sz w:val="20"/>
          <w:highlight w:val="white"/>
          <w:lang w:eastAsia="en-GB"/>
        </w:rPr>
        <w:t>="</w:t>
      </w:r>
      <w:r w:rsidRPr="00963A06">
        <w:t>http://www.w3.org/2001/XMLSchema-instance</w:t>
      </w:r>
      <w:r w:rsidRPr="00CD597C">
        <w:rPr>
          <w:rFonts w:ascii="Arial" w:hAnsi="Arial" w:cs="Arial"/>
          <w:color w:val="0000FF"/>
          <w:sz w:val="20"/>
          <w:highlight w:val="white"/>
          <w:lang w:eastAsia="en-GB"/>
        </w:rPr>
        <w:t>"</w:t>
      </w:r>
      <w:r w:rsidRPr="00963A06">
        <w:t xml:space="preserve"> </w:t>
      </w:r>
      <w:r w:rsidRPr="00CD597C">
        <w:rPr>
          <w:rFonts w:ascii="Arial" w:hAnsi="Arial" w:cs="Arial"/>
          <w:color w:val="FF0000"/>
          <w:sz w:val="20"/>
          <w:highlight w:val="white"/>
          <w:lang w:eastAsia="en-GB"/>
        </w:rPr>
        <w:t>xmlns:xsd</w:t>
      </w:r>
      <w:r w:rsidRPr="00CD597C">
        <w:rPr>
          <w:rFonts w:ascii="Arial" w:hAnsi="Arial" w:cs="Arial"/>
          <w:color w:val="0000FF"/>
          <w:sz w:val="20"/>
          <w:highlight w:val="white"/>
          <w:lang w:eastAsia="en-GB"/>
        </w:rPr>
        <w:t>="</w:t>
      </w:r>
      <w:r w:rsidRPr="00963A06">
        <w:t>http://www.w3.org/2001/XMLSchema</w:t>
      </w:r>
      <w:r w:rsidRPr="00CD597C">
        <w:rPr>
          <w:rFonts w:ascii="Arial" w:hAnsi="Arial" w:cs="Arial"/>
          <w:color w:val="0000FF"/>
          <w:sz w:val="20"/>
          <w:highlight w:val="white"/>
          <w:lang w:eastAsia="en-GB"/>
        </w:rPr>
        <w:t>"</w:t>
      </w:r>
      <w:r w:rsidRPr="00963A06">
        <w:t xml:space="preserve"> </w:t>
      </w:r>
      <w:r w:rsidRPr="00CD597C">
        <w:rPr>
          <w:rFonts w:ascii="Arial" w:hAnsi="Arial" w:cs="Arial"/>
          <w:color w:val="FF0000"/>
          <w:sz w:val="20"/>
          <w:highlight w:val="white"/>
          <w:lang w:eastAsia="en-GB"/>
        </w:rPr>
        <w:t>xmlns</w:t>
      </w:r>
      <w:r w:rsidRPr="00CD597C">
        <w:rPr>
          <w:rFonts w:ascii="Arial" w:hAnsi="Arial" w:cs="Arial"/>
          <w:color w:val="0000FF"/>
          <w:sz w:val="20"/>
          <w:highlight w:val="white"/>
          <w:lang w:eastAsia="en-GB"/>
        </w:rPr>
        <w:t>="</w:t>
      </w:r>
      <w:r w:rsidRPr="00963A06">
        <w:t>urn:iso:std:iso:20022:tech:xsd:auth.035.001.01</w:t>
      </w:r>
      <w:r w:rsidRPr="00CD597C">
        <w:rPr>
          <w:rFonts w:ascii="Arial" w:hAnsi="Arial" w:cs="Arial"/>
          <w:color w:val="0000FF"/>
          <w:sz w:val="20"/>
          <w:highlight w:val="white"/>
          <w:lang w:eastAsia="en-GB"/>
        </w:rPr>
        <w:t>"&gt;</w:t>
      </w:r>
    </w:p>
    <w:p w14:paraId="00507479" w14:textId="77777777" w:rsidR="00963A06" w:rsidRPr="00963A06" w:rsidRDefault="00963A06" w:rsidP="00963A06">
      <w:pPr>
        <w:pStyle w:val="XMLCode"/>
      </w:pP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FinInstrmRptgTradgVolCapDataRpt</w:t>
      </w:r>
      <w:r w:rsidRPr="00CD597C">
        <w:rPr>
          <w:rFonts w:ascii="Arial" w:hAnsi="Arial" w:cs="Arial"/>
          <w:color w:val="0000FF"/>
          <w:sz w:val="20"/>
          <w:highlight w:val="white"/>
          <w:lang w:eastAsia="en-GB"/>
        </w:rPr>
        <w:t>&gt;</w:t>
      </w:r>
    </w:p>
    <w:p w14:paraId="2990FC0F" w14:textId="77777777" w:rsidR="00963A06" w:rsidRPr="00963A06" w:rsidRDefault="00963A06" w:rsidP="00963A06">
      <w:pPr>
        <w:pStyle w:val="XMLCode"/>
      </w:pP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3A228479" w14:textId="77777777" w:rsidR="00963A06" w:rsidRPr="00CD597C" w:rsidRDefault="00963A06" w:rsidP="00963A06">
      <w:pPr>
        <w:pStyle w:val="XMLCode"/>
        <w:rPr>
          <w:rFonts w:ascii="Arial" w:hAnsi="Arial" w:cs="Arial"/>
          <w:color w:val="0000FF"/>
          <w:sz w:val="20"/>
          <w:highlight w:val="white"/>
          <w:lang w:eastAsia="en-GB"/>
        </w:rPr>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5940E096"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r w:rsidRPr="00963A06">
        <w:t>XBRA</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/MktIdCd</w:t>
      </w:r>
      <w:r w:rsidRPr="00CD597C">
        <w:rPr>
          <w:rFonts w:ascii="Arial" w:hAnsi="Arial" w:cs="Arial"/>
          <w:color w:val="0000FF"/>
          <w:sz w:val="20"/>
          <w:highlight w:val="white"/>
          <w:lang w:eastAsia="en-GB"/>
        </w:rPr>
        <w:t>&gt;</w:t>
      </w:r>
    </w:p>
    <w:p w14:paraId="28F4B109" w14:textId="77777777" w:rsidR="00963A06" w:rsidRPr="00963A06" w:rsidRDefault="00963A06" w:rsidP="00963A06">
      <w:pPr>
        <w:pStyle w:val="XMLCode"/>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/RptgNtty</w:t>
      </w:r>
      <w:r w:rsidRPr="00CD597C">
        <w:rPr>
          <w:rFonts w:ascii="Arial" w:hAnsi="Arial" w:cs="Arial"/>
          <w:color w:val="0000FF"/>
          <w:sz w:val="20"/>
          <w:highlight w:val="white"/>
          <w:lang w:eastAsia="en-GB"/>
        </w:rPr>
        <w:t>&gt;</w:t>
      </w:r>
    </w:p>
    <w:p w14:paraId="4E38783E" w14:textId="77777777" w:rsidR="00963A06" w:rsidRPr="00963A06" w:rsidRDefault="00963A06" w:rsidP="00963A06">
      <w:pPr>
        <w:pStyle w:val="XMLCode"/>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6769B16C"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FrDtToDt</w:t>
      </w:r>
      <w:r w:rsidRPr="00CD597C">
        <w:rPr>
          <w:rFonts w:ascii="Arial" w:hAnsi="Arial" w:cs="Arial"/>
          <w:color w:val="0000FF"/>
          <w:sz w:val="20"/>
          <w:highlight w:val="white"/>
          <w:lang w:eastAsia="en-GB"/>
        </w:rPr>
        <w:t>&gt;</w:t>
      </w:r>
    </w:p>
    <w:p w14:paraId="5CC86056" w14:textId="77777777" w:rsidR="00963A06" w:rsidRPr="00963A06" w:rsidRDefault="00963A06" w:rsidP="00963A06">
      <w:pPr>
        <w:pStyle w:val="XMLCode"/>
      </w:pPr>
      <w:r w:rsidRPr="00963A06">
        <w:tab/>
      </w: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r w:rsidRPr="00963A06">
        <w:t>2013-06-01</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w:t>
      </w:r>
      <w:r w:rsidRPr="00CD597C">
        <w:rPr>
          <w:rFonts w:ascii="Arial" w:hAnsi="Arial" w:cs="Arial"/>
          <w:color w:val="0000FF"/>
          <w:sz w:val="20"/>
          <w:highlight w:val="white"/>
          <w:lang w:eastAsia="en-GB"/>
        </w:rPr>
        <w:t>&gt;</w:t>
      </w:r>
    </w:p>
    <w:p w14:paraId="0E24B6DC" w14:textId="77777777" w:rsidR="00963A06" w:rsidRPr="00963A06" w:rsidRDefault="00963A06" w:rsidP="00963A06">
      <w:pPr>
        <w:pStyle w:val="XMLCode"/>
      </w:pPr>
      <w:r w:rsidRPr="00963A06">
        <w:tab/>
      </w: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eastAsia="en-GB"/>
        </w:rPr>
        <w:t>&gt;</w:t>
      </w:r>
      <w:r w:rsidRPr="00963A06">
        <w:t>2013-06-15</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/ToDt</w:t>
      </w:r>
      <w:r w:rsidRPr="00CD597C">
        <w:rPr>
          <w:rFonts w:ascii="Arial" w:hAnsi="Arial" w:cs="Arial"/>
          <w:color w:val="0000FF"/>
          <w:sz w:val="20"/>
          <w:highlight w:val="white"/>
          <w:lang w:eastAsia="en-GB"/>
        </w:rPr>
        <w:t>&gt;</w:t>
      </w:r>
    </w:p>
    <w:p w14:paraId="3187D3D0"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/FrDtToDt</w:t>
      </w:r>
      <w:r w:rsidRPr="00CD597C">
        <w:rPr>
          <w:rFonts w:ascii="Arial" w:hAnsi="Arial" w:cs="Arial"/>
          <w:color w:val="0000FF"/>
          <w:sz w:val="20"/>
          <w:highlight w:val="white"/>
          <w:lang w:eastAsia="en-GB"/>
        </w:rPr>
        <w:t>&gt;</w:t>
      </w:r>
    </w:p>
    <w:p w14:paraId="42D5ADC0" w14:textId="77777777" w:rsidR="00963A06" w:rsidRPr="00963A06" w:rsidRDefault="00963A06" w:rsidP="00963A06">
      <w:pPr>
        <w:pStyle w:val="XMLCode"/>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/RptgPrd</w:t>
      </w:r>
      <w:r w:rsidRPr="00CD597C">
        <w:rPr>
          <w:rFonts w:ascii="Arial" w:hAnsi="Arial" w:cs="Arial"/>
          <w:color w:val="0000FF"/>
          <w:sz w:val="20"/>
          <w:highlight w:val="white"/>
          <w:lang w:eastAsia="en-GB"/>
        </w:rPr>
        <w:t>&gt;</w:t>
      </w:r>
    </w:p>
    <w:p w14:paraId="1A777AC4" w14:textId="77777777" w:rsidR="00963A06" w:rsidRPr="00963A06" w:rsidRDefault="00963A06" w:rsidP="00963A06">
      <w:pPr>
        <w:pStyle w:val="XMLCode"/>
      </w:pP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/RptHdr</w:t>
      </w:r>
      <w:r w:rsidRPr="00CD597C">
        <w:rPr>
          <w:rFonts w:ascii="Arial" w:hAnsi="Arial" w:cs="Arial"/>
          <w:color w:val="0000FF"/>
          <w:sz w:val="20"/>
          <w:highlight w:val="white"/>
          <w:lang w:eastAsia="en-GB"/>
        </w:rPr>
        <w:t>&gt;</w:t>
      </w:r>
    </w:p>
    <w:p w14:paraId="74AD66C6" w14:textId="77777777" w:rsidR="00963A06" w:rsidRPr="00963A06" w:rsidRDefault="00963A06" w:rsidP="00963A06">
      <w:pPr>
        <w:pStyle w:val="XMLCode"/>
      </w:pP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VolCapData</w:t>
      </w:r>
      <w:r w:rsidRPr="00CD597C">
        <w:rPr>
          <w:rFonts w:ascii="Arial" w:hAnsi="Arial" w:cs="Arial"/>
          <w:color w:val="0000FF"/>
          <w:sz w:val="20"/>
          <w:highlight w:val="white"/>
          <w:lang w:eastAsia="en-GB"/>
        </w:rPr>
        <w:t>&gt;</w:t>
      </w:r>
    </w:p>
    <w:p w14:paraId="3B4CB543" w14:textId="77777777" w:rsidR="00963A06" w:rsidRPr="00963A06" w:rsidRDefault="00963A06" w:rsidP="00963A06">
      <w:pPr>
        <w:pStyle w:val="XMLCode"/>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InstrmRpt</w:t>
      </w:r>
      <w:r w:rsidRPr="00CD597C">
        <w:rPr>
          <w:rFonts w:ascii="Arial" w:hAnsi="Arial" w:cs="Arial"/>
          <w:color w:val="0000FF"/>
          <w:sz w:val="20"/>
          <w:highlight w:val="white"/>
          <w:lang w:eastAsia="en-GB"/>
        </w:rPr>
        <w:t>&gt;</w:t>
      </w:r>
    </w:p>
    <w:p w14:paraId="08D2A46F"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r w:rsidRPr="00963A06">
        <w:t>123ABC</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/TechRcrdId</w:t>
      </w:r>
      <w:r w:rsidRPr="00CD597C">
        <w:rPr>
          <w:rFonts w:ascii="Arial" w:hAnsi="Arial" w:cs="Arial"/>
          <w:color w:val="0000FF"/>
          <w:sz w:val="20"/>
          <w:highlight w:val="white"/>
          <w:lang w:eastAsia="en-GB"/>
        </w:rPr>
        <w:t>&gt;</w:t>
      </w:r>
    </w:p>
    <w:p w14:paraId="13FAE8AE" w14:textId="517E3B76"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r w:rsidR="008A78D5">
        <w:t>AB1234567890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/Id</w:t>
      </w:r>
      <w:r w:rsidRPr="00CD597C">
        <w:rPr>
          <w:rFonts w:ascii="Arial" w:hAnsi="Arial" w:cs="Arial"/>
          <w:color w:val="0000FF"/>
          <w:sz w:val="20"/>
          <w:highlight w:val="white"/>
          <w:lang w:eastAsia="en-GB"/>
        </w:rPr>
        <w:t>&gt;</w:t>
      </w:r>
    </w:p>
    <w:p w14:paraId="1BBD1116"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Ccy</w:t>
      </w:r>
      <w:r w:rsidRPr="00CD597C">
        <w:rPr>
          <w:rFonts w:ascii="Arial" w:hAnsi="Arial" w:cs="Arial"/>
          <w:color w:val="0000FF"/>
          <w:sz w:val="20"/>
          <w:highlight w:val="white"/>
          <w:lang w:eastAsia="en-GB"/>
        </w:rPr>
        <w:t>&gt;</w:t>
      </w:r>
      <w:r w:rsidRPr="00963A06">
        <w:t>EUR</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/Ccy</w:t>
      </w:r>
      <w:r w:rsidRPr="00CD597C">
        <w:rPr>
          <w:rFonts w:ascii="Arial" w:hAnsi="Arial" w:cs="Arial"/>
          <w:color w:val="0000FF"/>
          <w:sz w:val="20"/>
          <w:highlight w:val="white"/>
          <w:lang w:eastAsia="en-GB"/>
        </w:rPr>
        <w:t>&gt;</w:t>
      </w:r>
    </w:p>
    <w:p w14:paraId="3F454379"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TtlTradgVol</w:t>
      </w:r>
      <w:r w:rsidRPr="00CD597C">
        <w:rPr>
          <w:rFonts w:ascii="Arial" w:hAnsi="Arial" w:cs="Arial"/>
          <w:color w:val="0000FF"/>
          <w:sz w:val="20"/>
          <w:highlight w:val="white"/>
          <w:lang w:eastAsia="en-GB"/>
        </w:rPr>
        <w:t>&gt;</w:t>
      </w:r>
      <w:r w:rsidRPr="00963A06">
        <w:t>10000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/TtlTradgVol</w:t>
      </w:r>
      <w:r w:rsidRPr="00CD597C">
        <w:rPr>
          <w:rFonts w:ascii="Arial" w:hAnsi="Arial" w:cs="Arial"/>
          <w:color w:val="0000FF"/>
          <w:sz w:val="20"/>
          <w:highlight w:val="white"/>
          <w:lang w:eastAsia="en-GB"/>
        </w:rPr>
        <w:t>&gt;</w:t>
      </w:r>
    </w:p>
    <w:p w14:paraId="5F3A4190"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TtlRefPricTradgVol</w:t>
      </w:r>
      <w:r w:rsidRPr="00CD597C">
        <w:rPr>
          <w:rFonts w:ascii="Arial" w:hAnsi="Arial" w:cs="Arial"/>
          <w:color w:val="0000FF"/>
          <w:sz w:val="20"/>
          <w:highlight w:val="white"/>
          <w:lang w:eastAsia="en-GB"/>
        </w:rPr>
        <w:t>&gt;</w:t>
      </w:r>
      <w:r w:rsidRPr="00963A06">
        <w:t>500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/TtlRefPricTradgVol</w:t>
      </w:r>
      <w:r w:rsidRPr="00CD597C">
        <w:rPr>
          <w:rFonts w:ascii="Arial" w:hAnsi="Arial" w:cs="Arial"/>
          <w:color w:val="0000FF"/>
          <w:sz w:val="20"/>
          <w:highlight w:val="white"/>
          <w:lang w:eastAsia="en-GB"/>
        </w:rPr>
        <w:t>&gt;</w:t>
      </w:r>
    </w:p>
    <w:p w14:paraId="58F20B86" w14:textId="77777777" w:rsidR="00963A06" w:rsidRPr="00963A06" w:rsidRDefault="00963A06" w:rsidP="00963A06">
      <w:pPr>
        <w:pStyle w:val="XMLCode"/>
      </w:pPr>
      <w:r w:rsidRPr="00963A06">
        <w:tab/>
      </w: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TtlNgtdTxsTradgVol</w:t>
      </w:r>
      <w:r w:rsidRPr="00CD597C">
        <w:rPr>
          <w:rFonts w:ascii="Arial" w:hAnsi="Arial" w:cs="Arial"/>
          <w:color w:val="0000FF"/>
          <w:sz w:val="20"/>
          <w:highlight w:val="white"/>
          <w:lang w:eastAsia="en-GB"/>
        </w:rPr>
        <w:t>&gt;</w:t>
      </w:r>
      <w:r w:rsidRPr="00963A06">
        <w:t>750</w:t>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/TtlNgtdTxsTradgVol</w:t>
      </w:r>
      <w:r w:rsidRPr="00CD597C">
        <w:rPr>
          <w:rFonts w:ascii="Arial" w:hAnsi="Arial" w:cs="Arial"/>
          <w:color w:val="0000FF"/>
          <w:sz w:val="20"/>
          <w:highlight w:val="white"/>
          <w:lang w:eastAsia="en-GB"/>
        </w:rPr>
        <w:t>&gt;</w:t>
      </w:r>
    </w:p>
    <w:p w14:paraId="58B10831" w14:textId="77777777" w:rsidR="00963A06" w:rsidRPr="00963A06" w:rsidRDefault="00963A06" w:rsidP="00963A06">
      <w:pPr>
        <w:pStyle w:val="XMLCode"/>
      </w:pPr>
      <w:r w:rsidRPr="00963A06">
        <w:tab/>
      </w: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/InstrmRpt</w:t>
      </w:r>
      <w:r w:rsidRPr="00CD597C">
        <w:rPr>
          <w:rFonts w:ascii="Arial" w:hAnsi="Arial" w:cs="Arial"/>
          <w:color w:val="0000FF"/>
          <w:sz w:val="20"/>
          <w:highlight w:val="white"/>
          <w:lang w:eastAsia="en-GB"/>
        </w:rPr>
        <w:t>&gt;</w:t>
      </w:r>
    </w:p>
    <w:p w14:paraId="1A942AF3" w14:textId="77777777" w:rsidR="00963A06" w:rsidRPr="00963A06" w:rsidRDefault="00963A06" w:rsidP="00963A06">
      <w:pPr>
        <w:pStyle w:val="XMLCode"/>
      </w:pPr>
      <w:r w:rsidRPr="00963A06">
        <w:tab/>
      </w: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/VolCapData</w:t>
      </w:r>
      <w:r w:rsidRPr="00CD597C">
        <w:rPr>
          <w:rFonts w:ascii="Arial" w:hAnsi="Arial" w:cs="Arial"/>
          <w:color w:val="0000FF"/>
          <w:sz w:val="20"/>
          <w:highlight w:val="white"/>
          <w:lang w:eastAsia="en-GB"/>
        </w:rPr>
        <w:t>&gt;</w:t>
      </w:r>
    </w:p>
    <w:p w14:paraId="41407C60" w14:textId="77777777" w:rsidR="00963A06" w:rsidRPr="00963A06" w:rsidRDefault="00963A06" w:rsidP="00963A06">
      <w:pPr>
        <w:pStyle w:val="XMLCode"/>
      </w:pPr>
      <w:r w:rsidRPr="00963A06">
        <w:tab/>
      </w: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/FinInstrmRptgTradgVolCapDataRpt</w:t>
      </w:r>
      <w:r w:rsidRPr="00CD597C">
        <w:rPr>
          <w:rFonts w:ascii="Arial" w:hAnsi="Arial" w:cs="Arial"/>
          <w:color w:val="0000FF"/>
          <w:sz w:val="20"/>
          <w:highlight w:val="white"/>
          <w:lang w:eastAsia="en-GB"/>
        </w:rPr>
        <w:t>&gt;</w:t>
      </w:r>
    </w:p>
    <w:p w14:paraId="6AC72637" w14:textId="61F04F62" w:rsidR="00956654" w:rsidRPr="00956654" w:rsidRDefault="00963A06" w:rsidP="00963A06">
      <w:pPr>
        <w:pStyle w:val="XMLCode"/>
      </w:pPr>
      <w:r w:rsidRPr="00CD597C">
        <w:rPr>
          <w:rFonts w:ascii="Arial" w:hAnsi="Arial" w:cs="Arial"/>
          <w:color w:val="0000FF"/>
          <w:sz w:val="20"/>
          <w:highlight w:val="white"/>
          <w:lang w:eastAsia="en-GB"/>
        </w:rPr>
        <w:t>&lt;</w:t>
      </w:r>
      <w:r w:rsidRPr="00CD597C">
        <w:rPr>
          <w:rFonts w:ascii="Arial" w:hAnsi="Arial" w:cs="Arial"/>
          <w:color w:val="800000"/>
          <w:sz w:val="20"/>
          <w:highlight w:val="white"/>
          <w:lang w:eastAsia="en-GB"/>
        </w:rPr>
        <w:t>/Document</w:t>
      </w:r>
      <w:r w:rsidRPr="00CD597C">
        <w:rPr>
          <w:rFonts w:ascii="Arial" w:hAnsi="Arial" w:cs="Arial"/>
          <w:color w:val="0000FF"/>
          <w:sz w:val="20"/>
          <w:highlight w:val="white"/>
          <w:lang w:eastAsia="en-GB"/>
        </w:rPr>
        <w:t>&gt;</w:t>
      </w:r>
    </w:p>
    <w:p w14:paraId="1A237331" w14:textId="77777777" w:rsidR="00B825DF" w:rsidRDefault="00B825DF" w:rsidP="00B825DF">
      <w:pPr>
        <w:pStyle w:val="Heading2"/>
      </w:pPr>
      <w:bookmarkStart w:id="41" w:name="_Toc454457982"/>
      <w:r>
        <w:t>Transaction Reporting</w:t>
      </w:r>
      <w:bookmarkEnd w:id="41"/>
    </w:p>
    <w:p w14:paraId="5D06EF59" w14:textId="77777777" w:rsidR="00B825DF" w:rsidRPr="00956654" w:rsidRDefault="00B825DF" w:rsidP="00B825DF">
      <w:pPr>
        <w:pStyle w:val="Heading3"/>
      </w:pPr>
      <w:r w:rsidRPr="00956654">
        <w:t>auth.</w:t>
      </w:r>
      <w:r>
        <w:t>016</w:t>
      </w:r>
      <w:r w:rsidRPr="00956654">
        <w:t xml:space="preserve"> </w:t>
      </w:r>
    </w:p>
    <w:p w14:paraId="6E190D49" w14:textId="77777777" w:rsidR="00B825DF" w:rsidRPr="00956654" w:rsidRDefault="00B825DF" w:rsidP="00B825DF">
      <w:pPr>
        <w:pStyle w:val="BlockLabel"/>
      </w:pPr>
      <w:r w:rsidRPr="00956654">
        <w:t>Description</w:t>
      </w:r>
    </w:p>
    <w:p w14:paraId="521F8F32" w14:textId="77777777" w:rsidR="00B825DF" w:rsidRPr="00956654" w:rsidRDefault="00B825DF" w:rsidP="00B825DF">
      <w:r w:rsidRPr="00985FCA">
        <w:t xml:space="preserve">The following MessageInstance provides an example </w:t>
      </w:r>
      <w:r>
        <w:t xml:space="preserve">of a Transaction Report Message that is being executed and reported by the entity with LEI </w:t>
      </w:r>
      <w:r w:rsidRPr="007164AE">
        <w:rPr>
          <w:highlight w:val="white"/>
        </w:rPr>
        <w:t>00000000000000000000</w:t>
      </w:r>
      <w:r>
        <w:t xml:space="preserve">. The transaction was executed in the instrument identified by </w:t>
      </w:r>
      <w:r w:rsidRPr="007164AE">
        <w:rPr>
          <w:highlight w:val="white"/>
        </w:rPr>
        <w:t>AB1234567890</w:t>
      </w:r>
      <w:r>
        <w:t xml:space="preserve"> and took place on the venue </w:t>
      </w:r>
      <w:r w:rsidRPr="007164AE">
        <w:rPr>
          <w:highlight w:val="white"/>
        </w:rPr>
        <w:t>XDUB</w:t>
      </w:r>
      <w:r>
        <w:t>.</w:t>
      </w:r>
    </w:p>
    <w:p w14:paraId="1FC55DBD" w14:textId="77777777" w:rsidR="00B825DF" w:rsidRDefault="00B825DF" w:rsidP="00B825DF">
      <w:pPr>
        <w:pStyle w:val="BlockLabelBeforeXML"/>
      </w:pPr>
      <w:r w:rsidRPr="00956654">
        <w:lastRenderedPageBreak/>
        <w:t>Message Instance</w:t>
      </w:r>
    </w:p>
    <w:p w14:paraId="7E9B47CA" w14:textId="7022B1BF" w:rsidR="007C0775" w:rsidRPr="007C0775" w:rsidRDefault="007C0775" w:rsidP="007C0775">
      <w:pPr>
        <w:pStyle w:val="XMLCode"/>
      </w:pP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Document</w:t>
      </w:r>
      <w:r w:rsidRPr="007C0775">
        <w:t xml:space="preserve"> </w:t>
      </w:r>
      <w:r w:rsidRPr="00902511">
        <w:rPr>
          <w:rFonts w:ascii="Arial" w:hAnsi="Arial" w:cs="Arial"/>
          <w:color w:val="FF0000"/>
          <w:sz w:val="20"/>
          <w:highlight w:val="white"/>
          <w:lang w:eastAsia="en-GB"/>
        </w:rPr>
        <w:t>xmlns:xsi</w:t>
      </w:r>
      <w:r w:rsidRPr="00902511">
        <w:rPr>
          <w:rFonts w:ascii="Arial" w:hAnsi="Arial" w:cs="Arial"/>
          <w:color w:val="0000FF"/>
          <w:sz w:val="20"/>
          <w:highlight w:val="white"/>
          <w:lang w:eastAsia="en-GB"/>
        </w:rPr>
        <w:t>="</w:t>
      </w:r>
      <w:r w:rsidRPr="007C0775">
        <w:t>http://www.w3.org/2001/XMLSchema-instance</w:t>
      </w:r>
      <w:r w:rsidRPr="00902511">
        <w:rPr>
          <w:rFonts w:ascii="Arial" w:hAnsi="Arial" w:cs="Arial"/>
          <w:color w:val="0000FF"/>
          <w:sz w:val="20"/>
          <w:highlight w:val="white"/>
          <w:lang w:eastAsia="en-GB"/>
        </w:rPr>
        <w:t xml:space="preserve">" </w:t>
      </w:r>
      <w:r w:rsidRPr="00902511">
        <w:rPr>
          <w:rFonts w:ascii="Arial" w:hAnsi="Arial" w:cs="Arial"/>
          <w:color w:val="FF0000"/>
          <w:sz w:val="20"/>
          <w:highlight w:val="white"/>
          <w:lang w:eastAsia="en-GB"/>
        </w:rPr>
        <w:t>xmlns:xsd</w:t>
      </w:r>
      <w:r w:rsidRPr="00902511">
        <w:rPr>
          <w:rFonts w:ascii="Arial" w:hAnsi="Arial" w:cs="Arial"/>
          <w:color w:val="0000FF"/>
          <w:sz w:val="20"/>
          <w:highlight w:val="white"/>
          <w:lang w:eastAsia="en-GB"/>
        </w:rPr>
        <w:t>="</w:t>
      </w:r>
      <w:r w:rsidRPr="007C0775">
        <w:t>http://www.w3.org/2001/XMLSchema</w:t>
      </w:r>
      <w:r w:rsidRPr="00902511">
        <w:rPr>
          <w:rFonts w:ascii="Arial" w:hAnsi="Arial" w:cs="Arial"/>
          <w:color w:val="0000FF"/>
          <w:sz w:val="20"/>
          <w:highlight w:val="white"/>
          <w:lang w:eastAsia="en-GB"/>
        </w:rPr>
        <w:t>"</w:t>
      </w:r>
      <w:r w:rsidRPr="007C0775">
        <w:t xml:space="preserve"> </w:t>
      </w:r>
      <w:r w:rsidRPr="00902511">
        <w:rPr>
          <w:rFonts w:ascii="Arial" w:hAnsi="Arial" w:cs="Arial"/>
          <w:color w:val="FF0000"/>
          <w:sz w:val="20"/>
          <w:highlight w:val="white"/>
          <w:lang w:eastAsia="en-GB"/>
        </w:rPr>
        <w:t>xmlns</w:t>
      </w:r>
      <w:r w:rsidRPr="00902511">
        <w:rPr>
          <w:rFonts w:ascii="Arial" w:hAnsi="Arial" w:cs="Arial"/>
          <w:color w:val="0000FF"/>
          <w:sz w:val="20"/>
          <w:highlight w:val="white"/>
          <w:lang w:eastAsia="en-GB"/>
        </w:rPr>
        <w:t>="</w:t>
      </w:r>
      <w:r w:rsidRPr="007C0775">
        <w:t>urn:iso:std:iso:20022:tech:xsd:auth.016.001.01</w:t>
      </w:r>
      <w:r w:rsidRPr="00902511">
        <w:rPr>
          <w:rFonts w:ascii="Arial" w:hAnsi="Arial" w:cs="Arial"/>
          <w:color w:val="0000FF"/>
          <w:sz w:val="20"/>
          <w:highlight w:val="white"/>
          <w:lang w:eastAsia="en-GB"/>
        </w:rPr>
        <w:t>"&gt;</w:t>
      </w:r>
    </w:p>
    <w:p w14:paraId="261E06EC" w14:textId="77777777" w:rsidR="007C0775" w:rsidRPr="007C0775" w:rsidRDefault="007C0775" w:rsidP="007C0775">
      <w:pPr>
        <w:pStyle w:val="XMLCode"/>
      </w:pP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FinInstrmRptgTxRpt</w:t>
      </w:r>
      <w:r w:rsidRPr="00902511">
        <w:rPr>
          <w:rFonts w:ascii="Arial" w:hAnsi="Arial" w:cs="Arial"/>
          <w:color w:val="0000FF"/>
          <w:sz w:val="20"/>
          <w:highlight w:val="white"/>
          <w:lang w:eastAsia="en-GB"/>
        </w:rPr>
        <w:t>&gt;</w:t>
      </w:r>
    </w:p>
    <w:p w14:paraId="68FC4CFF" w14:textId="77777777" w:rsidR="007C0775" w:rsidRPr="007C0775" w:rsidRDefault="007C0775" w:rsidP="007C0775">
      <w:pPr>
        <w:pStyle w:val="XMLCode"/>
      </w:pP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Tx</w:t>
      </w:r>
      <w:r w:rsidRPr="00902511">
        <w:rPr>
          <w:rFonts w:ascii="Arial" w:hAnsi="Arial" w:cs="Arial"/>
          <w:color w:val="0000FF"/>
          <w:sz w:val="20"/>
          <w:highlight w:val="white"/>
          <w:lang w:eastAsia="en-GB"/>
        </w:rPr>
        <w:t>&gt;</w:t>
      </w:r>
    </w:p>
    <w:p w14:paraId="3222B47F" w14:textId="77777777" w:rsidR="007C0775" w:rsidRPr="007C0775" w:rsidRDefault="007C0775" w:rsidP="007C0775">
      <w:pPr>
        <w:pStyle w:val="XMLCode"/>
      </w:pP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New</w:t>
      </w:r>
      <w:r w:rsidRPr="00902511">
        <w:rPr>
          <w:rFonts w:ascii="Arial" w:hAnsi="Arial" w:cs="Arial"/>
          <w:color w:val="0000FF"/>
          <w:sz w:val="20"/>
          <w:highlight w:val="white"/>
          <w:lang w:eastAsia="en-GB"/>
        </w:rPr>
        <w:t>&gt;</w:t>
      </w:r>
    </w:p>
    <w:p w14:paraId="78732827"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TxId</w:t>
      </w:r>
      <w:r w:rsidRPr="00902511">
        <w:rPr>
          <w:rFonts w:ascii="Arial" w:hAnsi="Arial" w:cs="Arial"/>
          <w:color w:val="0000FF"/>
          <w:sz w:val="20"/>
          <w:highlight w:val="white"/>
          <w:lang w:eastAsia="en-GB"/>
        </w:rPr>
        <w:t>&gt;</w:t>
      </w:r>
      <w:r w:rsidRPr="007C0775">
        <w:t>T123456</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/TxId</w:t>
      </w:r>
      <w:r w:rsidRPr="00902511">
        <w:rPr>
          <w:rFonts w:ascii="Arial" w:hAnsi="Arial" w:cs="Arial"/>
          <w:color w:val="0000FF"/>
          <w:sz w:val="20"/>
          <w:highlight w:val="white"/>
          <w:lang w:eastAsia="en-GB"/>
        </w:rPr>
        <w:t>&gt;</w:t>
      </w:r>
    </w:p>
    <w:p w14:paraId="74D84CF6"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ExctgPty</w:t>
      </w:r>
      <w:r w:rsidRPr="00902511">
        <w:rPr>
          <w:rFonts w:ascii="Arial" w:hAnsi="Arial" w:cs="Arial"/>
          <w:color w:val="0000FF"/>
          <w:sz w:val="20"/>
          <w:highlight w:val="white"/>
          <w:lang w:eastAsia="en-GB"/>
        </w:rPr>
        <w:t>&gt;</w:t>
      </w:r>
      <w:r w:rsidRPr="007C0775">
        <w:t>00000000000000000000</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/ExctgPty</w:t>
      </w:r>
      <w:r w:rsidRPr="00902511">
        <w:rPr>
          <w:rFonts w:ascii="Arial" w:hAnsi="Arial" w:cs="Arial"/>
          <w:color w:val="0000FF"/>
          <w:sz w:val="20"/>
          <w:highlight w:val="white"/>
          <w:lang w:eastAsia="en-GB"/>
        </w:rPr>
        <w:t>&gt;</w:t>
      </w:r>
    </w:p>
    <w:p w14:paraId="290D6FAE"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InvstmtPtyInd</w:t>
      </w:r>
      <w:r w:rsidRPr="00902511">
        <w:rPr>
          <w:rFonts w:ascii="Arial" w:hAnsi="Arial" w:cs="Arial"/>
          <w:color w:val="0000FF"/>
          <w:sz w:val="20"/>
          <w:highlight w:val="white"/>
          <w:lang w:eastAsia="en-GB"/>
        </w:rPr>
        <w:t>&gt;</w:t>
      </w:r>
      <w:r w:rsidRPr="007C0775">
        <w:t>true</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/InvstmtPtyInd</w:t>
      </w:r>
      <w:r w:rsidRPr="00902511">
        <w:rPr>
          <w:rFonts w:ascii="Arial" w:hAnsi="Arial" w:cs="Arial"/>
          <w:color w:val="0000FF"/>
          <w:sz w:val="20"/>
          <w:highlight w:val="white"/>
          <w:lang w:eastAsia="en-GB"/>
        </w:rPr>
        <w:t>&gt;</w:t>
      </w:r>
    </w:p>
    <w:p w14:paraId="038238DC"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SubmitgPty</w:t>
      </w:r>
      <w:r w:rsidRPr="00902511">
        <w:rPr>
          <w:rFonts w:ascii="Arial" w:hAnsi="Arial" w:cs="Arial"/>
          <w:color w:val="0000FF"/>
          <w:sz w:val="20"/>
          <w:highlight w:val="white"/>
          <w:lang w:eastAsia="en-GB"/>
        </w:rPr>
        <w:t>&gt;</w:t>
      </w:r>
      <w:r w:rsidRPr="007C0775">
        <w:t>00000000000000000000</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/SubmitgPty</w:t>
      </w:r>
      <w:r w:rsidRPr="00902511">
        <w:rPr>
          <w:rFonts w:ascii="Arial" w:hAnsi="Arial" w:cs="Arial"/>
          <w:color w:val="0000FF"/>
          <w:sz w:val="20"/>
          <w:highlight w:val="white"/>
          <w:lang w:eastAsia="en-GB"/>
        </w:rPr>
        <w:t>&gt;</w:t>
      </w:r>
    </w:p>
    <w:p w14:paraId="35CC10D0"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Buyr</w:t>
      </w:r>
      <w:r w:rsidRPr="00902511">
        <w:rPr>
          <w:rFonts w:ascii="Arial" w:hAnsi="Arial" w:cs="Arial"/>
          <w:color w:val="0000FF"/>
          <w:sz w:val="20"/>
          <w:highlight w:val="white"/>
          <w:lang w:eastAsia="en-GB"/>
        </w:rPr>
        <w:t>&gt;</w:t>
      </w:r>
    </w:p>
    <w:p w14:paraId="70ADBA93"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AcctOwnr</w:t>
      </w:r>
      <w:r w:rsidRPr="00902511">
        <w:rPr>
          <w:rFonts w:ascii="Arial" w:hAnsi="Arial" w:cs="Arial"/>
          <w:color w:val="0000FF"/>
          <w:sz w:val="20"/>
          <w:highlight w:val="white"/>
          <w:lang w:eastAsia="en-GB"/>
        </w:rPr>
        <w:t>&gt;</w:t>
      </w:r>
    </w:p>
    <w:p w14:paraId="53DB9063"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p>
    <w:p w14:paraId="293F10E4"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LEI</w:t>
      </w:r>
      <w:r w:rsidRPr="00902511">
        <w:rPr>
          <w:rFonts w:ascii="Arial" w:hAnsi="Arial" w:cs="Arial"/>
          <w:color w:val="0000FF"/>
          <w:sz w:val="20"/>
          <w:highlight w:val="white"/>
          <w:lang w:eastAsia="en-GB"/>
        </w:rPr>
        <w:t>&gt;</w:t>
      </w:r>
      <w:r w:rsidRPr="007C0775">
        <w:t>11111111111111111111</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/LEI</w:t>
      </w:r>
      <w:r w:rsidRPr="00902511">
        <w:rPr>
          <w:rFonts w:ascii="Arial" w:hAnsi="Arial" w:cs="Arial"/>
          <w:color w:val="0000FF"/>
          <w:sz w:val="20"/>
          <w:highlight w:val="white"/>
          <w:lang w:eastAsia="en-GB"/>
        </w:rPr>
        <w:t>&gt;</w:t>
      </w:r>
    </w:p>
    <w:p w14:paraId="7377B605"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p>
    <w:p w14:paraId="528ECAB0"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/AcctOwnr</w:t>
      </w:r>
      <w:r w:rsidRPr="00902511">
        <w:rPr>
          <w:rFonts w:ascii="Arial" w:hAnsi="Arial" w:cs="Arial"/>
          <w:color w:val="0000FF"/>
          <w:sz w:val="20"/>
          <w:highlight w:val="white"/>
          <w:lang w:eastAsia="en-GB"/>
        </w:rPr>
        <w:t>&gt;</w:t>
      </w:r>
    </w:p>
    <w:p w14:paraId="4B0298EE"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/Buyr</w:t>
      </w:r>
      <w:r w:rsidRPr="00902511">
        <w:rPr>
          <w:rFonts w:ascii="Arial" w:hAnsi="Arial" w:cs="Arial"/>
          <w:color w:val="0000FF"/>
          <w:sz w:val="20"/>
          <w:highlight w:val="white"/>
          <w:lang w:eastAsia="en-GB"/>
        </w:rPr>
        <w:t>&gt;</w:t>
      </w:r>
    </w:p>
    <w:p w14:paraId="3DB1B7E1"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Sellr</w:t>
      </w:r>
      <w:r w:rsidRPr="00902511">
        <w:rPr>
          <w:rFonts w:ascii="Arial" w:hAnsi="Arial" w:cs="Arial"/>
          <w:color w:val="0000FF"/>
          <w:sz w:val="20"/>
          <w:highlight w:val="white"/>
          <w:lang w:eastAsia="en-GB"/>
        </w:rPr>
        <w:t>&gt;</w:t>
      </w:r>
    </w:p>
    <w:p w14:paraId="65E80F46"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AcctOwnr</w:t>
      </w:r>
      <w:r w:rsidRPr="00902511">
        <w:rPr>
          <w:rFonts w:ascii="Arial" w:hAnsi="Arial" w:cs="Arial"/>
          <w:color w:val="0000FF"/>
          <w:sz w:val="20"/>
          <w:highlight w:val="white"/>
          <w:lang w:eastAsia="en-GB"/>
        </w:rPr>
        <w:t>&gt;</w:t>
      </w:r>
    </w:p>
    <w:p w14:paraId="129ED6C9"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p>
    <w:p w14:paraId="72A29523"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LEI</w:t>
      </w:r>
      <w:r w:rsidRPr="00902511">
        <w:rPr>
          <w:rFonts w:ascii="Arial" w:hAnsi="Arial" w:cs="Arial"/>
          <w:color w:val="0000FF"/>
          <w:sz w:val="20"/>
          <w:highlight w:val="white"/>
          <w:lang w:eastAsia="en-GB"/>
        </w:rPr>
        <w:t>&gt;</w:t>
      </w:r>
      <w:r w:rsidRPr="007C0775">
        <w:t>22222222222222222222</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/LEI</w:t>
      </w:r>
      <w:r w:rsidRPr="00902511">
        <w:rPr>
          <w:rFonts w:ascii="Arial" w:hAnsi="Arial" w:cs="Arial"/>
          <w:color w:val="0000FF"/>
          <w:sz w:val="20"/>
          <w:highlight w:val="white"/>
          <w:lang w:eastAsia="en-GB"/>
        </w:rPr>
        <w:t>&gt;</w:t>
      </w:r>
    </w:p>
    <w:p w14:paraId="624061CA"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p>
    <w:p w14:paraId="5AF468CF"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/AcctOwnr</w:t>
      </w:r>
      <w:r w:rsidRPr="00902511">
        <w:rPr>
          <w:rFonts w:ascii="Arial" w:hAnsi="Arial" w:cs="Arial"/>
          <w:color w:val="0000FF"/>
          <w:sz w:val="20"/>
          <w:highlight w:val="white"/>
          <w:lang w:eastAsia="en-GB"/>
        </w:rPr>
        <w:t>&gt;</w:t>
      </w:r>
    </w:p>
    <w:p w14:paraId="6D65B2A6"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/Sellr</w:t>
      </w:r>
      <w:r w:rsidRPr="00902511">
        <w:rPr>
          <w:rFonts w:ascii="Arial" w:hAnsi="Arial" w:cs="Arial"/>
          <w:color w:val="0000FF"/>
          <w:sz w:val="20"/>
          <w:highlight w:val="white"/>
          <w:lang w:eastAsia="en-GB"/>
        </w:rPr>
        <w:t>&gt;</w:t>
      </w:r>
    </w:p>
    <w:p w14:paraId="71838842"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OrdrTrnsmssn</w:t>
      </w:r>
      <w:r w:rsidRPr="00902511">
        <w:rPr>
          <w:rFonts w:ascii="Arial" w:hAnsi="Arial" w:cs="Arial"/>
          <w:color w:val="0000FF"/>
          <w:sz w:val="20"/>
          <w:highlight w:val="white"/>
          <w:lang w:eastAsia="en-GB"/>
        </w:rPr>
        <w:t>&gt;</w:t>
      </w:r>
    </w:p>
    <w:p w14:paraId="5E0F32DA"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TrnsmssnInd</w:t>
      </w:r>
      <w:r w:rsidRPr="00902511">
        <w:rPr>
          <w:rFonts w:ascii="Arial" w:hAnsi="Arial" w:cs="Arial"/>
          <w:color w:val="0000FF"/>
          <w:sz w:val="20"/>
          <w:highlight w:val="white"/>
          <w:lang w:eastAsia="en-GB"/>
        </w:rPr>
        <w:t>&gt;</w:t>
      </w:r>
      <w:r w:rsidRPr="007C0775">
        <w:t>true</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/TrnsmssnInd</w:t>
      </w:r>
      <w:r w:rsidRPr="00902511">
        <w:rPr>
          <w:rFonts w:ascii="Arial" w:hAnsi="Arial" w:cs="Arial"/>
          <w:color w:val="0000FF"/>
          <w:sz w:val="20"/>
          <w:highlight w:val="white"/>
          <w:lang w:eastAsia="en-GB"/>
        </w:rPr>
        <w:t>&gt;</w:t>
      </w:r>
    </w:p>
    <w:p w14:paraId="081EBE2C" w14:textId="77777777" w:rsidR="007C0775" w:rsidRPr="00044155" w:rsidRDefault="007C0775" w:rsidP="007C0775">
      <w:pPr>
        <w:pStyle w:val="XMLCode"/>
        <w:rPr>
          <w:lang w:val="fr-FR"/>
        </w:rPr>
      </w:pPr>
      <w:r w:rsidRPr="007C0775">
        <w:tab/>
      </w:r>
      <w:r w:rsidRPr="007C0775">
        <w:tab/>
      </w:r>
      <w:r w:rsidRPr="007C0775">
        <w:tab/>
      </w:r>
      <w:r w:rsidRPr="007C0775">
        <w:tab/>
      </w:r>
      <w:r w:rsidRPr="00044155">
        <w:rPr>
          <w:rFonts w:ascii="Arial" w:hAnsi="Arial" w:cs="Arial"/>
          <w:color w:val="0000FF"/>
          <w:sz w:val="20"/>
          <w:highlight w:val="white"/>
          <w:lang w:val="fr-FR" w:eastAsia="en-GB"/>
        </w:rPr>
        <w:t>&lt;/</w:t>
      </w:r>
      <w:r w:rsidRPr="00044155">
        <w:rPr>
          <w:rFonts w:ascii="Arial" w:hAnsi="Arial" w:cs="Arial"/>
          <w:color w:val="800000"/>
          <w:sz w:val="20"/>
          <w:highlight w:val="white"/>
          <w:lang w:val="fr-FR" w:eastAsia="en-GB"/>
        </w:rPr>
        <w:t>OrdrTrnsmssn</w:t>
      </w:r>
      <w:r w:rsidRPr="00044155">
        <w:rPr>
          <w:rFonts w:ascii="Arial" w:hAnsi="Arial" w:cs="Arial"/>
          <w:color w:val="0000FF"/>
          <w:sz w:val="20"/>
          <w:highlight w:val="white"/>
          <w:lang w:val="fr-FR" w:eastAsia="en-GB"/>
        </w:rPr>
        <w:t>&gt;</w:t>
      </w:r>
    </w:p>
    <w:p w14:paraId="1E7263D2" w14:textId="77777777" w:rsidR="007C0775" w:rsidRPr="00044155" w:rsidRDefault="007C0775" w:rsidP="007C0775">
      <w:pPr>
        <w:pStyle w:val="XMLCode"/>
        <w:rPr>
          <w:lang w:val="fr-FR"/>
        </w:rPr>
      </w:pPr>
      <w:r w:rsidRPr="00044155">
        <w:rPr>
          <w:lang w:val="fr-FR"/>
        </w:rPr>
        <w:tab/>
      </w:r>
      <w:r w:rsidRPr="00044155">
        <w:rPr>
          <w:lang w:val="fr-FR"/>
        </w:rPr>
        <w:tab/>
      </w:r>
      <w:r w:rsidRPr="00044155">
        <w:rPr>
          <w:lang w:val="fr-FR"/>
        </w:rPr>
        <w:tab/>
      </w:r>
      <w:r w:rsidRPr="00044155">
        <w:rPr>
          <w:lang w:val="fr-FR"/>
        </w:rPr>
        <w:tab/>
      </w:r>
      <w:r w:rsidRPr="00044155">
        <w:rPr>
          <w:rFonts w:ascii="Arial" w:hAnsi="Arial" w:cs="Arial"/>
          <w:color w:val="0000FF"/>
          <w:sz w:val="20"/>
          <w:highlight w:val="white"/>
          <w:lang w:val="fr-FR" w:eastAsia="en-GB"/>
        </w:rPr>
        <w:t>&lt;</w:t>
      </w:r>
      <w:r w:rsidRPr="00044155">
        <w:rPr>
          <w:rFonts w:ascii="Arial" w:hAnsi="Arial" w:cs="Arial"/>
          <w:color w:val="800000"/>
          <w:sz w:val="20"/>
          <w:highlight w:val="white"/>
          <w:lang w:val="fr-FR" w:eastAsia="en-GB"/>
        </w:rPr>
        <w:t>Tx</w:t>
      </w:r>
      <w:r w:rsidRPr="00044155">
        <w:rPr>
          <w:rFonts w:ascii="Arial" w:hAnsi="Arial" w:cs="Arial"/>
          <w:color w:val="0000FF"/>
          <w:sz w:val="20"/>
          <w:highlight w:val="white"/>
          <w:lang w:val="fr-FR" w:eastAsia="en-GB"/>
        </w:rPr>
        <w:t>&gt;</w:t>
      </w:r>
    </w:p>
    <w:p w14:paraId="256C2DDB" w14:textId="77777777" w:rsidR="007C0775" w:rsidRPr="00044155" w:rsidRDefault="007C0775" w:rsidP="007C0775">
      <w:pPr>
        <w:pStyle w:val="XMLCode"/>
        <w:rPr>
          <w:lang w:val="fr-FR"/>
        </w:rPr>
      </w:pPr>
      <w:r w:rsidRPr="00044155">
        <w:rPr>
          <w:lang w:val="fr-FR"/>
        </w:rPr>
        <w:tab/>
      </w:r>
      <w:r w:rsidRPr="00044155">
        <w:rPr>
          <w:lang w:val="fr-FR"/>
        </w:rPr>
        <w:tab/>
      </w:r>
      <w:r w:rsidRPr="00044155">
        <w:rPr>
          <w:lang w:val="fr-FR"/>
        </w:rPr>
        <w:tab/>
      </w:r>
      <w:r w:rsidRPr="00044155">
        <w:rPr>
          <w:lang w:val="fr-FR"/>
        </w:rPr>
        <w:tab/>
      </w:r>
      <w:r w:rsidRPr="00044155">
        <w:rPr>
          <w:lang w:val="fr-FR"/>
        </w:rPr>
        <w:tab/>
      </w:r>
      <w:r w:rsidRPr="00044155">
        <w:rPr>
          <w:rFonts w:ascii="Arial" w:hAnsi="Arial" w:cs="Arial"/>
          <w:color w:val="0000FF"/>
          <w:sz w:val="20"/>
          <w:highlight w:val="white"/>
          <w:lang w:val="fr-FR" w:eastAsia="en-GB"/>
        </w:rPr>
        <w:t>&lt;</w:t>
      </w:r>
      <w:r w:rsidRPr="00044155">
        <w:rPr>
          <w:rFonts w:ascii="Arial" w:hAnsi="Arial" w:cs="Arial"/>
          <w:color w:val="800000"/>
          <w:sz w:val="20"/>
          <w:highlight w:val="white"/>
          <w:lang w:val="fr-FR" w:eastAsia="en-GB"/>
        </w:rPr>
        <w:t>TradDt</w:t>
      </w:r>
      <w:r w:rsidRPr="00044155">
        <w:rPr>
          <w:rFonts w:ascii="Arial" w:hAnsi="Arial" w:cs="Arial"/>
          <w:color w:val="0000FF"/>
          <w:sz w:val="20"/>
          <w:highlight w:val="white"/>
          <w:lang w:val="fr-FR" w:eastAsia="en-GB"/>
        </w:rPr>
        <w:t>&gt;</w:t>
      </w:r>
      <w:r w:rsidRPr="00044155">
        <w:rPr>
          <w:lang w:val="fr-FR"/>
        </w:rPr>
        <w:t>2018-12-17T09:30:47Z</w:t>
      </w:r>
      <w:r w:rsidRPr="00044155">
        <w:rPr>
          <w:rFonts w:ascii="Arial" w:hAnsi="Arial" w:cs="Arial"/>
          <w:color w:val="0000FF"/>
          <w:sz w:val="20"/>
          <w:highlight w:val="white"/>
          <w:lang w:val="fr-FR" w:eastAsia="en-GB"/>
        </w:rPr>
        <w:t>&lt;</w:t>
      </w:r>
      <w:r w:rsidRPr="00044155">
        <w:rPr>
          <w:rFonts w:ascii="Arial" w:hAnsi="Arial" w:cs="Arial"/>
          <w:color w:val="800000"/>
          <w:sz w:val="20"/>
          <w:highlight w:val="white"/>
          <w:lang w:val="fr-FR" w:eastAsia="en-GB"/>
        </w:rPr>
        <w:t>/TradDt</w:t>
      </w:r>
      <w:r w:rsidRPr="00044155">
        <w:rPr>
          <w:rFonts w:ascii="Arial" w:hAnsi="Arial" w:cs="Arial"/>
          <w:color w:val="0000FF"/>
          <w:sz w:val="20"/>
          <w:highlight w:val="white"/>
          <w:lang w:val="fr-FR" w:eastAsia="en-GB"/>
        </w:rPr>
        <w:t>&gt;</w:t>
      </w:r>
    </w:p>
    <w:p w14:paraId="4227F7BC" w14:textId="77777777" w:rsidR="007C0775" w:rsidRPr="007C0775" w:rsidRDefault="007C0775" w:rsidP="007C0775">
      <w:pPr>
        <w:pStyle w:val="XMLCode"/>
      </w:pPr>
      <w:r w:rsidRPr="00044155">
        <w:rPr>
          <w:lang w:val="fr-FR"/>
        </w:rPr>
        <w:tab/>
      </w:r>
      <w:r w:rsidRPr="00044155">
        <w:rPr>
          <w:lang w:val="fr-FR"/>
        </w:rPr>
        <w:tab/>
      </w:r>
      <w:r w:rsidRPr="00044155">
        <w:rPr>
          <w:lang w:val="fr-FR"/>
        </w:rPr>
        <w:tab/>
      </w:r>
      <w:r w:rsidRPr="00044155">
        <w:rPr>
          <w:lang w:val="fr-FR"/>
        </w:rPr>
        <w:tab/>
      </w:r>
      <w:r w:rsidRPr="00044155">
        <w:rPr>
          <w:lang w:val="fr-FR"/>
        </w:rPr>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TradgCpcty</w:t>
      </w:r>
      <w:r w:rsidRPr="00902511">
        <w:rPr>
          <w:rFonts w:ascii="Arial" w:hAnsi="Arial" w:cs="Arial"/>
          <w:color w:val="0000FF"/>
          <w:sz w:val="20"/>
          <w:highlight w:val="white"/>
          <w:lang w:eastAsia="en-GB"/>
        </w:rPr>
        <w:t>&gt;</w:t>
      </w:r>
      <w:r w:rsidRPr="007C0775">
        <w:t>MTCH</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/TradgCpcty</w:t>
      </w:r>
      <w:r w:rsidRPr="00902511">
        <w:rPr>
          <w:rFonts w:ascii="Arial" w:hAnsi="Arial" w:cs="Arial"/>
          <w:color w:val="0000FF"/>
          <w:sz w:val="20"/>
          <w:highlight w:val="white"/>
          <w:lang w:eastAsia="en-GB"/>
        </w:rPr>
        <w:t>&gt;</w:t>
      </w:r>
    </w:p>
    <w:p w14:paraId="1257C496"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Qty</w:t>
      </w:r>
      <w:r w:rsidRPr="00902511">
        <w:rPr>
          <w:rFonts w:ascii="Arial" w:hAnsi="Arial" w:cs="Arial"/>
          <w:color w:val="0000FF"/>
          <w:sz w:val="20"/>
          <w:highlight w:val="white"/>
          <w:lang w:eastAsia="en-GB"/>
        </w:rPr>
        <w:t>&gt;</w:t>
      </w:r>
    </w:p>
    <w:p w14:paraId="4C1D6770"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Unit</w:t>
      </w:r>
      <w:r w:rsidRPr="00902511">
        <w:rPr>
          <w:rFonts w:ascii="Arial" w:hAnsi="Arial" w:cs="Arial"/>
          <w:color w:val="0000FF"/>
          <w:sz w:val="20"/>
          <w:highlight w:val="white"/>
          <w:lang w:eastAsia="en-GB"/>
        </w:rPr>
        <w:t>&gt;</w:t>
      </w:r>
      <w:r w:rsidRPr="007C0775">
        <w:t>100</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/Unit</w:t>
      </w:r>
      <w:r w:rsidRPr="00902511">
        <w:rPr>
          <w:rFonts w:ascii="Arial" w:hAnsi="Arial" w:cs="Arial"/>
          <w:color w:val="0000FF"/>
          <w:sz w:val="20"/>
          <w:highlight w:val="white"/>
          <w:lang w:eastAsia="en-GB"/>
        </w:rPr>
        <w:t>&gt;</w:t>
      </w:r>
    </w:p>
    <w:p w14:paraId="1F160F54"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/Qty</w:t>
      </w:r>
      <w:r w:rsidRPr="00902511">
        <w:rPr>
          <w:rFonts w:ascii="Arial" w:hAnsi="Arial" w:cs="Arial"/>
          <w:color w:val="0000FF"/>
          <w:sz w:val="20"/>
          <w:highlight w:val="white"/>
          <w:lang w:eastAsia="en-GB"/>
        </w:rPr>
        <w:t>&gt;</w:t>
      </w:r>
    </w:p>
    <w:p w14:paraId="2C56C29D"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Pric</w:t>
      </w:r>
      <w:r w:rsidRPr="00902511">
        <w:rPr>
          <w:rFonts w:ascii="Arial" w:hAnsi="Arial" w:cs="Arial"/>
          <w:color w:val="0000FF"/>
          <w:sz w:val="20"/>
          <w:highlight w:val="white"/>
          <w:lang w:eastAsia="en-GB"/>
        </w:rPr>
        <w:t>&gt;</w:t>
      </w:r>
    </w:p>
    <w:p w14:paraId="1774C440"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Pric</w:t>
      </w:r>
      <w:r w:rsidRPr="00902511">
        <w:rPr>
          <w:rFonts w:ascii="Arial" w:hAnsi="Arial" w:cs="Arial"/>
          <w:color w:val="0000FF"/>
          <w:sz w:val="20"/>
          <w:highlight w:val="white"/>
          <w:lang w:eastAsia="en-GB"/>
        </w:rPr>
        <w:t>&gt;</w:t>
      </w:r>
    </w:p>
    <w:p w14:paraId="75997C1A"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MntryVal</w:t>
      </w:r>
      <w:r w:rsidRPr="00902511">
        <w:rPr>
          <w:rFonts w:ascii="Arial" w:hAnsi="Arial" w:cs="Arial"/>
          <w:color w:val="0000FF"/>
          <w:sz w:val="20"/>
          <w:highlight w:val="white"/>
          <w:lang w:eastAsia="en-GB"/>
        </w:rPr>
        <w:t>&gt;</w:t>
      </w:r>
    </w:p>
    <w:p w14:paraId="1C3ADBC5"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Amt</w:t>
      </w:r>
      <w:r w:rsidRPr="007C0775">
        <w:t xml:space="preserve"> </w:t>
      </w:r>
      <w:r w:rsidRPr="00902511">
        <w:rPr>
          <w:rFonts w:ascii="Arial" w:hAnsi="Arial" w:cs="Arial"/>
          <w:color w:val="FF0000"/>
          <w:sz w:val="20"/>
          <w:highlight w:val="white"/>
          <w:lang w:eastAsia="en-GB"/>
        </w:rPr>
        <w:t>Ccy</w:t>
      </w:r>
      <w:r w:rsidRPr="00902511">
        <w:rPr>
          <w:rFonts w:ascii="Arial" w:hAnsi="Arial" w:cs="Arial"/>
          <w:color w:val="0000FF"/>
          <w:sz w:val="20"/>
          <w:highlight w:val="white"/>
          <w:lang w:eastAsia="en-GB"/>
        </w:rPr>
        <w:t>="</w:t>
      </w:r>
      <w:r w:rsidRPr="007C0775">
        <w:t>EUR</w:t>
      </w:r>
      <w:r w:rsidRPr="00902511">
        <w:rPr>
          <w:rFonts w:ascii="Arial" w:hAnsi="Arial" w:cs="Arial"/>
          <w:color w:val="0000FF"/>
          <w:sz w:val="20"/>
          <w:highlight w:val="white"/>
          <w:lang w:eastAsia="en-GB"/>
        </w:rPr>
        <w:t>"&gt;</w:t>
      </w:r>
      <w:r w:rsidRPr="007C0775">
        <w:t>13.5</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/Amt</w:t>
      </w:r>
      <w:r w:rsidRPr="00902511">
        <w:rPr>
          <w:rFonts w:ascii="Arial" w:hAnsi="Arial" w:cs="Arial"/>
          <w:color w:val="0000FF"/>
          <w:sz w:val="20"/>
          <w:highlight w:val="white"/>
          <w:lang w:eastAsia="en-GB"/>
        </w:rPr>
        <w:t>&gt;</w:t>
      </w:r>
    </w:p>
    <w:p w14:paraId="190DE4D1"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/MntryVal</w:t>
      </w:r>
      <w:r w:rsidRPr="00902511">
        <w:rPr>
          <w:rFonts w:ascii="Arial" w:hAnsi="Arial" w:cs="Arial"/>
          <w:color w:val="0000FF"/>
          <w:sz w:val="20"/>
          <w:highlight w:val="white"/>
          <w:lang w:eastAsia="en-GB"/>
        </w:rPr>
        <w:t>&gt;</w:t>
      </w:r>
    </w:p>
    <w:p w14:paraId="450FEE02" w14:textId="77777777" w:rsidR="007C0775" w:rsidRPr="007C0775" w:rsidRDefault="007C0775" w:rsidP="007C0775">
      <w:pPr>
        <w:pStyle w:val="XMLCode"/>
      </w:pPr>
      <w:r w:rsidRPr="007C0775">
        <w:tab/>
      </w: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/Pric</w:t>
      </w:r>
      <w:r w:rsidRPr="00902511">
        <w:rPr>
          <w:rFonts w:ascii="Arial" w:hAnsi="Arial" w:cs="Arial"/>
          <w:color w:val="0000FF"/>
          <w:sz w:val="20"/>
          <w:highlight w:val="white"/>
          <w:lang w:eastAsia="en-GB"/>
        </w:rPr>
        <w:t>&gt;</w:t>
      </w:r>
    </w:p>
    <w:p w14:paraId="0F2A9287"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/Pric</w:t>
      </w:r>
      <w:r w:rsidRPr="00902511">
        <w:rPr>
          <w:rFonts w:ascii="Arial" w:hAnsi="Arial" w:cs="Arial"/>
          <w:color w:val="0000FF"/>
          <w:sz w:val="20"/>
          <w:highlight w:val="white"/>
          <w:lang w:eastAsia="en-GB"/>
        </w:rPr>
        <w:t>&gt;</w:t>
      </w:r>
    </w:p>
    <w:p w14:paraId="6F4409AD"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TradVn</w:t>
      </w:r>
      <w:r w:rsidRPr="00902511">
        <w:rPr>
          <w:rFonts w:ascii="Arial" w:hAnsi="Arial" w:cs="Arial"/>
          <w:color w:val="0000FF"/>
          <w:sz w:val="20"/>
          <w:highlight w:val="white"/>
          <w:lang w:eastAsia="en-GB"/>
        </w:rPr>
        <w:t>&gt;</w:t>
      </w:r>
      <w:r w:rsidRPr="007C0775">
        <w:t>XDUB</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/TradVn</w:t>
      </w:r>
      <w:r w:rsidRPr="00902511">
        <w:rPr>
          <w:rFonts w:ascii="Arial" w:hAnsi="Arial" w:cs="Arial"/>
          <w:color w:val="0000FF"/>
          <w:sz w:val="20"/>
          <w:highlight w:val="white"/>
          <w:lang w:eastAsia="en-GB"/>
        </w:rPr>
        <w:t>&gt;</w:t>
      </w:r>
    </w:p>
    <w:p w14:paraId="20341A60"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/Tx</w:t>
      </w:r>
      <w:r w:rsidRPr="00902511">
        <w:rPr>
          <w:rFonts w:ascii="Arial" w:hAnsi="Arial" w:cs="Arial"/>
          <w:color w:val="0000FF"/>
          <w:sz w:val="20"/>
          <w:highlight w:val="white"/>
          <w:lang w:eastAsia="en-GB"/>
        </w:rPr>
        <w:t>&gt;</w:t>
      </w:r>
    </w:p>
    <w:p w14:paraId="09E49757"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FinInstrm</w:t>
      </w:r>
      <w:r w:rsidRPr="00902511">
        <w:rPr>
          <w:rFonts w:ascii="Arial" w:hAnsi="Arial" w:cs="Arial"/>
          <w:color w:val="0000FF"/>
          <w:sz w:val="20"/>
          <w:highlight w:val="white"/>
          <w:lang w:eastAsia="en-GB"/>
        </w:rPr>
        <w:t>&gt;</w:t>
      </w:r>
    </w:p>
    <w:p w14:paraId="218E9C81"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r w:rsidRPr="007C0775">
        <w:t>AB1234567890</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/Id</w:t>
      </w:r>
      <w:r w:rsidRPr="00902511">
        <w:rPr>
          <w:rFonts w:ascii="Arial" w:hAnsi="Arial" w:cs="Arial"/>
          <w:color w:val="0000FF"/>
          <w:sz w:val="20"/>
          <w:highlight w:val="white"/>
          <w:lang w:eastAsia="en-GB"/>
        </w:rPr>
        <w:t>&gt;</w:t>
      </w:r>
    </w:p>
    <w:p w14:paraId="7716C7AB" w14:textId="77777777" w:rsidR="007C0775" w:rsidRPr="007C0775" w:rsidRDefault="007C0775" w:rsidP="007C0775">
      <w:pPr>
        <w:pStyle w:val="XMLCode"/>
      </w:pPr>
      <w:r w:rsidRPr="007C0775">
        <w:lastRenderedPageBreak/>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/FinInstrm</w:t>
      </w:r>
      <w:r w:rsidRPr="00902511">
        <w:rPr>
          <w:rFonts w:ascii="Arial" w:hAnsi="Arial" w:cs="Arial"/>
          <w:color w:val="0000FF"/>
          <w:sz w:val="20"/>
          <w:highlight w:val="white"/>
          <w:lang w:eastAsia="en-GB"/>
        </w:rPr>
        <w:t>&gt;</w:t>
      </w:r>
    </w:p>
    <w:p w14:paraId="3FF6DDE9"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ExctgPrsn</w:t>
      </w:r>
      <w:r w:rsidRPr="00902511">
        <w:rPr>
          <w:rFonts w:ascii="Arial" w:hAnsi="Arial" w:cs="Arial"/>
          <w:color w:val="0000FF"/>
          <w:sz w:val="20"/>
          <w:highlight w:val="white"/>
          <w:lang w:eastAsia="en-GB"/>
        </w:rPr>
        <w:t>&gt;</w:t>
      </w:r>
    </w:p>
    <w:p w14:paraId="7CAC17F8"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Algo</w:t>
      </w:r>
      <w:r w:rsidRPr="00902511">
        <w:rPr>
          <w:rFonts w:ascii="Arial" w:hAnsi="Arial" w:cs="Arial"/>
          <w:color w:val="0000FF"/>
          <w:sz w:val="20"/>
          <w:highlight w:val="white"/>
          <w:lang w:eastAsia="en-GB"/>
        </w:rPr>
        <w:t>&gt;</w:t>
      </w:r>
      <w:r w:rsidRPr="007C0775">
        <w:t>A123456</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/Algo</w:t>
      </w:r>
      <w:r w:rsidRPr="00902511">
        <w:rPr>
          <w:rFonts w:ascii="Arial" w:hAnsi="Arial" w:cs="Arial"/>
          <w:color w:val="0000FF"/>
          <w:sz w:val="20"/>
          <w:highlight w:val="white"/>
          <w:lang w:eastAsia="en-GB"/>
        </w:rPr>
        <w:t>&gt;</w:t>
      </w:r>
    </w:p>
    <w:p w14:paraId="71208D9C"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/ExctgPrsn</w:t>
      </w:r>
      <w:r w:rsidRPr="00902511">
        <w:rPr>
          <w:rFonts w:ascii="Arial" w:hAnsi="Arial" w:cs="Arial"/>
          <w:color w:val="0000FF"/>
          <w:sz w:val="20"/>
          <w:highlight w:val="white"/>
          <w:lang w:eastAsia="en-GB"/>
        </w:rPr>
        <w:t>&gt;</w:t>
      </w:r>
    </w:p>
    <w:p w14:paraId="08E59814"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AddtlAttrbts</w:t>
      </w:r>
      <w:r w:rsidRPr="00902511">
        <w:rPr>
          <w:rFonts w:ascii="Arial" w:hAnsi="Arial" w:cs="Arial"/>
          <w:color w:val="0000FF"/>
          <w:sz w:val="20"/>
          <w:highlight w:val="white"/>
          <w:lang w:eastAsia="en-GB"/>
        </w:rPr>
        <w:t>&gt;</w:t>
      </w:r>
    </w:p>
    <w:p w14:paraId="6B07FB39" w14:textId="77777777" w:rsidR="007C0775" w:rsidRPr="007C0775" w:rsidRDefault="007C0775" w:rsidP="007C0775">
      <w:pPr>
        <w:pStyle w:val="XMLCode"/>
      </w:pPr>
      <w:r w:rsidRPr="007C0775">
        <w:tab/>
      </w: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SctiesFincgTxInd</w:t>
      </w:r>
      <w:r w:rsidRPr="00902511">
        <w:rPr>
          <w:rFonts w:ascii="Arial" w:hAnsi="Arial" w:cs="Arial"/>
          <w:color w:val="0000FF"/>
          <w:sz w:val="20"/>
          <w:highlight w:val="white"/>
          <w:lang w:eastAsia="en-GB"/>
        </w:rPr>
        <w:t>&gt;</w:t>
      </w:r>
      <w:r w:rsidRPr="007C0775">
        <w:t>true</w:t>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/SctiesFincgTxInd</w:t>
      </w:r>
      <w:r w:rsidRPr="00902511">
        <w:rPr>
          <w:rFonts w:ascii="Arial" w:hAnsi="Arial" w:cs="Arial"/>
          <w:color w:val="0000FF"/>
          <w:sz w:val="20"/>
          <w:highlight w:val="white"/>
          <w:lang w:eastAsia="en-GB"/>
        </w:rPr>
        <w:t>&gt;</w:t>
      </w:r>
    </w:p>
    <w:p w14:paraId="2C3DB03F" w14:textId="77777777" w:rsidR="007C0775" w:rsidRPr="007C0775" w:rsidRDefault="007C0775" w:rsidP="007C0775">
      <w:pPr>
        <w:pStyle w:val="XMLCode"/>
      </w:pPr>
      <w:r w:rsidRPr="007C0775">
        <w:tab/>
      </w: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/AddtlAttrbts</w:t>
      </w:r>
      <w:r w:rsidRPr="00902511">
        <w:rPr>
          <w:rFonts w:ascii="Arial" w:hAnsi="Arial" w:cs="Arial"/>
          <w:color w:val="0000FF"/>
          <w:sz w:val="20"/>
          <w:highlight w:val="white"/>
          <w:lang w:eastAsia="en-GB"/>
        </w:rPr>
        <w:t>&gt;</w:t>
      </w:r>
    </w:p>
    <w:p w14:paraId="559F2226" w14:textId="77777777" w:rsidR="007C0775" w:rsidRPr="007C0775" w:rsidRDefault="007C0775" w:rsidP="007C0775">
      <w:pPr>
        <w:pStyle w:val="XMLCode"/>
      </w:pPr>
      <w:r w:rsidRPr="007C0775">
        <w:tab/>
      </w: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/New</w:t>
      </w:r>
      <w:r w:rsidRPr="00902511">
        <w:rPr>
          <w:rFonts w:ascii="Arial" w:hAnsi="Arial" w:cs="Arial"/>
          <w:color w:val="0000FF"/>
          <w:sz w:val="20"/>
          <w:highlight w:val="white"/>
          <w:lang w:eastAsia="en-GB"/>
        </w:rPr>
        <w:t>&gt;</w:t>
      </w:r>
    </w:p>
    <w:p w14:paraId="54EDEDA9" w14:textId="77777777" w:rsidR="007C0775" w:rsidRPr="007C0775" w:rsidRDefault="007C0775" w:rsidP="007C0775">
      <w:pPr>
        <w:pStyle w:val="XMLCode"/>
      </w:pPr>
      <w:r w:rsidRPr="007C0775">
        <w:tab/>
      </w: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/Tx</w:t>
      </w:r>
      <w:r w:rsidRPr="00902511">
        <w:rPr>
          <w:rFonts w:ascii="Arial" w:hAnsi="Arial" w:cs="Arial"/>
          <w:color w:val="0000FF"/>
          <w:sz w:val="20"/>
          <w:highlight w:val="white"/>
          <w:lang w:eastAsia="en-GB"/>
        </w:rPr>
        <w:t>&gt;</w:t>
      </w:r>
    </w:p>
    <w:p w14:paraId="46C34EC6" w14:textId="77777777" w:rsidR="007C0775" w:rsidRPr="007C0775" w:rsidRDefault="007C0775" w:rsidP="007C0775">
      <w:pPr>
        <w:pStyle w:val="XMLCode"/>
      </w:pPr>
      <w:r w:rsidRPr="007C0775">
        <w:tab/>
      </w: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/FinInstrmRptgTxRpt</w:t>
      </w:r>
      <w:r w:rsidRPr="00902511">
        <w:rPr>
          <w:rFonts w:ascii="Arial" w:hAnsi="Arial" w:cs="Arial"/>
          <w:color w:val="0000FF"/>
          <w:sz w:val="20"/>
          <w:highlight w:val="white"/>
          <w:lang w:eastAsia="en-GB"/>
        </w:rPr>
        <w:t>&gt;</w:t>
      </w:r>
    </w:p>
    <w:p w14:paraId="2E27EC7B" w14:textId="4DB1EEBA" w:rsidR="00D5111F" w:rsidRPr="00902511" w:rsidRDefault="007C0775" w:rsidP="007C0775">
      <w:pPr>
        <w:pStyle w:val="XMLCode"/>
        <w:rPr>
          <w:rFonts w:ascii="Arial" w:hAnsi="Arial" w:cs="Arial"/>
          <w:color w:val="0000FF"/>
          <w:sz w:val="20"/>
          <w:highlight w:val="white"/>
          <w:lang w:eastAsia="en-GB"/>
        </w:rPr>
      </w:pPr>
      <w:r w:rsidRPr="00902511">
        <w:rPr>
          <w:rFonts w:ascii="Arial" w:hAnsi="Arial" w:cs="Arial"/>
          <w:color w:val="0000FF"/>
          <w:sz w:val="20"/>
          <w:highlight w:val="white"/>
          <w:lang w:eastAsia="en-GB"/>
        </w:rPr>
        <w:t>&lt;</w:t>
      </w:r>
      <w:r w:rsidRPr="00902511">
        <w:rPr>
          <w:rFonts w:ascii="Arial" w:hAnsi="Arial" w:cs="Arial"/>
          <w:color w:val="800000"/>
          <w:sz w:val="20"/>
          <w:highlight w:val="white"/>
          <w:lang w:eastAsia="en-GB"/>
        </w:rPr>
        <w:t>/Document</w:t>
      </w:r>
      <w:r w:rsidRPr="00902511">
        <w:rPr>
          <w:rFonts w:ascii="Arial" w:hAnsi="Arial" w:cs="Arial"/>
          <w:color w:val="0000FF"/>
          <w:sz w:val="20"/>
          <w:highlight w:val="white"/>
          <w:lang w:eastAsia="en-GB"/>
        </w:rPr>
        <w:t>&gt;</w:t>
      </w:r>
    </w:p>
    <w:p w14:paraId="4CA7EC78" w14:textId="77777777" w:rsidR="00176D27" w:rsidRPr="00176D27" w:rsidRDefault="00176D27" w:rsidP="00176D27">
      <w:pPr>
        <w:sectPr w:rsidR="00176D27" w:rsidRPr="00176D27" w:rsidSect="00CD597C">
          <w:headerReference w:type="even" r:id="rId64"/>
          <w:headerReference w:type="default" r:id="rId65"/>
          <w:footerReference w:type="even" r:id="rId66"/>
          <w:type w:val="oddPage"/>
          <w:pgSz w:w="11907" w:h="16839" w:code="9"/>
          <w:pgMar w:top="1021" w:right="1304" w:bottom="1701" w:left="1304" w:header="567" w:footer="567" w:gutter="0"/>
          <w:cols w:space="720"/>
          <w:docGrid w:linePitch="272"/>
        </w:sectPr>
      </w:pPr>
    </w:p>
    <w:p w14:paraId="6127A3DD" w14:textId="77777777" w:rsidR="00194E11" w:rsidRPr="00194E11" w:rsidRDefault="00194E11" w:rsidP="00194E11">
      <w:pPr>
        <w:pStyle w:val="Heading1"/>
      </w:pPr>
      <w:bookmarkStart w:id="42" w:name="_Toc348941504"/>
      <w:bookmarkStart w:id="43" w:name="_Toc433191491"/>
      <w:bookmarkStart w:id="44" w:name="_Toc454457983"/>
      <w:bookmarkStart w:id="45" w:name="_Toc314668495"/>
      <w:bookmarkStart w:id="46" w:name="_Toc315342000"/>
      <w:bookmarkStart w:id="47" w:name="_Toc315425656"/>
      <w:bookmarkStart w:id="48" w:name="_Toc315438499"/>
      <w:r w:rsidRPr="00194E11">
        <w:lastRenderedPageBreak/>
        <w:t>Revision Record</w:t>
      </w:r>
      <w:bookmarkEnd w:id="42"/>
      <w:bookmarkEnd w:id="43"/>
      <w:bookmarkEnd w:id="44"/>
    </w:p>
    <w:p w14:paraId="48C6412F" w14:textId="77777777" w:rsidR="00194E11" w:rsidRPr="00194E11" w:rsidRDefault="00194E11" w:rsidP="00194E11"/>
    <w:tbl>
      <w:tblPr>
        <w:tblStyle w:val="TableGrid"/>
        <w:tblW w:w="0" w:type="auto"/>
        <w:tblInd w:w="392" w:type="dxa"/>
        <w:tblLook w:val="04A0" w:firstRow="1" w:lastRow="0" w:firstColumn="1" w:lastColumn="0" w:noHBand="0" w:noVBand="1"/>
      </w:tblPr>
      <w:tblGrid>
        <w:gridCol w:w="1701"/>
        <w:gridCol w:w="1701"/>
        <w:gridCol w:w="1417"/>
        <w:gridCol w:w="2127"/>
        <w:gridCol w:w="1842"/>
      </w:tblGrid>
      <w:tr w:rsidR="00194E11" w:rsidRPr="00AA2996" w14:paraId="2E392814" w14:textId="77777777" w:rsidTr="00F00EDA">
        <w:tc>
          <w:tcPr>
            <w:tcW w:w="1701" w:type="dxa"/>
          </w:tcPr>
          <w:p w14:paraId="78BF7120" w14:textId="77777777" w:rsidR="00194E11" w:rsidRPr="00194E11" w:rsidRDefault="00194E11" w:rsidP="00194E11">
            <w:r w:rsidRPr="00194E11">
              <w:t>Revision</w:t>
            </w:r>
          </w:p>
        </w:tc>
        <w:tc>
          <w:tcPr>
            <w:tcW w:w="1701" w:type="dxa"/>
          </w:tcPr>
          <w:p w14:paraId="6363DCA6" w14:textId="77777777" w:rsidR="00194E11" w:rsidRPr="00194E11" w:rsidRDefault="00194E11" w:rsidP="00194E11">
            <w:r w:rsidRPr="00194E11">
              <w:t>Date</w:t>
            </w:r>
          </w:p>
        </w:tc>
        <w:tc>
          <w:tcPr>
            <w:tcW w:w="1417" w:type="dxa"/>
          </w:tcPr>
          <w:p w14:paraId="0914A83F" w14:textId="77777777" w:rsidR="00194E11" w:rsidRPr="00194E11" w:rsidRDefault="00194E11" w:rsidP="00194E11">
            <w:r w:rsidRPr="00194E11">
              <w:t>Author</w:t>
            </w:r>
          </w:p>
        </w:tc>
        <w:tc>
          <w:tcPr>
            <w:tcW w:w="2127" w:type="dxa"/>
          </w:tcPr>
          <w:p w14:paraId="7887277D" w14:textId="77777777" w:rsidR="00194E11" w:rsidRPr="00194E11" w:rsidRDefault="00194E11" w:rsidP="00194E11">
            <w:r w:rsidRPr="00194E11">
              <w:t>Description</w:t>
            </w:r>
          </w:p>
        </w:tc>
        <w:tc>
          <w:tcPr>
            <w:tcW w:w="1842" w:type="dxa"/>
          </w:tcPr>
          <w:p w14:paraId="7402E5DC" w14:textId="77777777" w:rsidR="00194E11" w:rsidRPr="00194E11" w:rsidRDefault="00194E11" w:rsidP="00194E11">
            <w:r w:rsidRPr="00194E11">
              <w:t>Sections affected</w:t>
            </w:r>
          </w:p>
        </w:tc>
      </w:tr>
      <w:tr w:rsidR="00194E11" w:rsidRPr="00AA2996" w14:paraId="0BB5CD1E" w14:textId="77777777" w:rsidTr="00F00EDA">
        <w:tc>
          <w:tcPr>
            <w:tcW w:w="1701" w:type="dxa"/>
          </w:tcPr>
          <w:p w14:paraId="61C3442E" w14:textId="77777777" w:rsidR="00194E11" w:rsidRPr="00194E11" w:rsidRDefault="00194E11" w:rsidP="00194E11">
            <w:r w:rsidRPr="00194E11">
              <w:t>0.1</w:t>
            </w:r>
          </w:p>
        </w:tc>
        <w:tc>
          <w:tcPr>
            <w:tcW w:w="1701" w:type="dxa"/>
          </w:tcPr>
          <w:p w14:paraId="1B1B8C67" w14:textId="6493150A" w:rsidR="00194E11" w:rsidRPr="00194E11" w:rsidRDefault="007874A8" w:rsidP="00194E11">
            <w:r>
              <w:t>23</w:t>
            </w:r>
            <w:r w:rsidR="00C57AEB">
              <w:t>/05/2016</w:t>
            </w:r>
          </w:p>
        </w:tc>
        <w:tc>
          <w:tcPr>
            <w:tcW w:w="1417" w:type="dxa"/>
          </w:tcPr>
          <w:p w14:paraId="0AE61048" w14:textId="77777777" w:rsidR="00194E11" w:rsidRPr="00194E11" w:rsidRDefault="00194E11" w:rsidP="00194E11">
            <w:r>
              <w:t>ESMA</w:t>
            </w:r>
          </w:p>
        </w:tc>
        <w:tc>
          <w:tcPr>
            <w:tcW w:w="2127" w:type="dxa"/>
          </w:tcPr>
          <w:p w14:paraId="370B4ADC" w14:textId="77777777" w:rsidR="00194E11" w:rsidRPr="00194E11" w:rsidRDefault="00194E11" w:rsidP="00194E11">
            <w:r w:rsidRPr="00194E11">
              <w:t>First draft</w:t>
            </w:r>
          </w:p>
        </w:tc>
        <w:tc>
          <w:tcPr>
            <w:tcW w:w="1842" w:type="dxa"/>
          </w:tcPr>
          <w:p w14:paraId="4743B64F" w14:textId="77777777" w:rsidR="00194E11" w:rsidRPr="00194E11" w:rsidRDefault="00194E11" w:rsidP="00194E11">
            <w:r w:rsidRPr="00194E11">
              <w:t>All</w:t>
            </w:r>
          </w:p>
        </w:tc>
      </w:tr>
      <w:tr w:rsidR="00194E11" w:rsidRPr="00AA2996" w14:paraId="2B8C10CA" w14:textId="77777777" w:rsidTr="00F00EDA">
        <w:tc>
          <w:tcPr>
            <w:tcW w:w="1701" w:type="dxa"/>
          </w:tcPr>
          <w:p w14:paraId="588AB843" w14:textId="6A443272" w:rsidR="00194E11" w:rsidRPr="00194E11" w:rsidRDefault="006F70EF" w:rsidP="00194E11">
            <w:r>
              <w:t>0.2</w:t>
            </w:r>
          </w:p>
        </w:tc>
        <w:tc>
          <w:tcPr>
            <w:tcW w:w="1701" w:type="dxa"/>
          </w:tcPr>
          <w:p w14:paraId="5CCBBD4D" w14:textId="5A6215A8" w:rsidR="00194E11" w:rsidRPr="00194E11" w:rsidRDefault="007C0775" w:rsidP="00194E11">
            <w:r>
              <w:t>21</w:t>
            </w:r>
            <w:r w:rsidR="006F70EF">
              <w:t>/06/2016</w:t>
            </w:r>
          </w:p>
        </w:tc>
        <w:tc>
          <w:tcPr>
            <w:tcW w:w="1417" w:type="dxa"/>
          </w:tcPr>
          <w:p w14:paraId="0F2A2072" w14:textId="7849CDA4" w:rsidR="00194E11" w:rsidRPr="00194E11" w:rsidRDefault="006F70EF" w:rsidP="00194E11">
            <w:r>
              <w:t>ESMA</w:t>
            </w:r>
          </w:p>
        </w:tc>
        <w:tc>
          <w:tcPr>
            <w:tcW w:w="2127" w:type="dxa"/>
          </w:tcPr>
          <w:p w14:paraId="5E2B7759" w14:textId="4DBA4ECA" w:rsidR="00A46DD1" w:rsidRPr="00194E11" w:rsidRDefault="006F70EF" w:rsidP="00194E11">
            <w:r>
              <w:t>Version for Submission</w:t>
            </w:r>
            <w:r w:rsidR="00A46DD1">
              <w:t>,</w:t>
            </w:r>
          </w:p>
        </w:tc>
        <w:tc>
          <w:tcPr>
            <w:tcW w:w="1842" w:type="dxa"/>
          </w:tcPr>
          <w:p w14:paraId="448E8B8A" w14:textId="7FE5BF65" w:rsidR="00194E11" w:rsidRPr="00194E11" w:rsidRDefault="006F70EF" w:rsidP="00194E11">
            <w:r>
              <w:t>3.1</w:t>
            </w:r>
            <w:r w:rsidR="007C0775">
              <w:t>, 4, 5, 6</w:t>
            </w:r>
            <w:r>
              <w:t>, 7</w:t>
            </w:r>
          </w:p>
        </w:tc>
      </w:tr>
      <w:tr w:rsidR="00194E11" w:rsidRPr="00AA2996" w14:paraId="39255ACC" w14:textId="77777777" w:rsidTr="00F00EDA">
        <w:tc>
          <w:tcPr>
            <w:tcW w:w="1701" w:type="dxa"/>
          </w:tcPr>
          <w:p w14:paraId="376CDF30" w14:textId="5DB889D6" w:rsidR="00194E11" w:rsidRPr="00194E11" w:rsidRDefault="0036625A" w:rsidP="00194E11">
            <w:r>
              <w:t>1.0</w:t>
            </w:r>
          </w:p>
        </w:tc>
        <w:tc>
          <w:tcPr>
            <w:tcW w:w="1701" w:type="dxa"/>
          </w:tcPr>
          <w:p w14:paraId="66BB0B0D" w14:textId="0B8CC783" w:rsidR="00194E11" w:rsidRPr="00194E11" w:rsidRDefault="0036625A" w:rsidP="00194E11">
            <w:r>
              <w:t>23/06/2016</w:t>
            </w:r>
          </w:p>
        </w:tc>
        <w:tc>
          <w:tcPr>
            <w:tcW w:w="1417" w:type="dxa"/>
          </w:tcPr>
          <w:p w14:paraId="30A3F107" w14:textId="32CEAE3A" w:rsidR="00194E11" w:rsidRPr="00194E11" w:rsidRDefault="0036625A" w:rsidP="00194E11">
            <w:r>
              <w:t>ISO 20022 RA</w:t>
            </w:r>
          </w:p>
        </w:tc>
        <w:tc>
          <w:tcPr>
            <w:tcW w:w="2127" w:type="dxa"/>
          </w:tcPr>
          <w:p w14:paraId="1C626453" w14:textId="3DFEC568" w:rsidR="00194E11" w:rsidRPr="00194E11" w:rsidRDefault="0036625A" w:rsidP="00194E11">
            <w:r>
              <w:t>Editing before SEG submission</w:t>
            </w:r>
          </w:p>
        </w:tc>
        <w:tc>
          <w:tcPr>
            <w:tcW w:w="1842" w:type="dxa"/>
          </w:tcPr>
          <w:p w14:paraId="05AF8246" w14:textId="71E7F48E" w:rsidR="00194E11" w:rsidRPr="00194E11" w:rsidRDefault="0036625A" w:rsidP="00194E11">
            <w:r>
              <w:t>All</w:t>
            </w:r>
          </w:p>
        </w:tc>
      </w:tr>
      <w:tr w:rsidR="00194E11" w:rsidRPr="00AA2996" w14:paraId="36E40FFE" w14:textId="77777777" w:rsidTr="00F00EDA">
        <w:tc>
          <w:tcPr>
            <w:tcW w:w="1701" w:type="dxa"/>
          </w:tcPr>
          <w:p w14:paraId="691913C2" w14:textId="279A00CB" w:rsidR="00194E11" w:rsidRPr="00194E11" w:rsidRDefault="00E239D0" w:rsidP="00194E11">
            <w:r>
              <w:t>2.0</w:t>
            </w:r>
          </w:p>
        </w:tc>
        <w:tc>
          <w:tcPr>
            <w:tcW w:w="1701" w:type="dxa"/>
          </w:tcPr>
          <w:p w14:paraId="0217D68B" w14:textId="5A1D4476" w:rsidR="00194E11" w:rsidRPr="00194E11" w:rsidRDefault="00E239D0" w:rsidP="00194E11">
            <w:r>
              <w:t>30/05/2017</w:t>
            </w:r>
          </w:p>
        </w:tc>
        <w:tc>
          <w:tcPr>
            <w:tcW w:w="1417" w:type="dxa"/>
          </w:tcPr>
          <w:p w14:paraId="678E3689" w14:textId="2FD83F1B" w:rsidR="00194E11" w:rsidRPr="00194E11" w:rsidRDefault="00E239D0" w:rsidP="00194E11">
            <w:r>
              <w:t>ISO 20022 RA</w:t>
            </w:r>
          </w:p>
        </w:tc>
        <w:tc>
          <w:tcPr>
            <w:tcW w:w="2127" w:type="dxa"/>
          </w:tcPr>
          <w:p w14:paraId="55CF0DC5" w14:textId="15F9B94A" w:rsidR="00194E11" w:rsidRPr="00194E11" w:rsidRDefault="00E239D0" w:rsidP="00194E11">
            <w:r>
              <w:t>Editing before publication</w:t>
            </w:r>
          </w:p>
        </w:tc>
        <w:tc>
          <w:tcPr>
            <w:tcW w:w="1842" w:type="dxa"/>
          </w:tcPr>
          <w:p w14:paraId="035033E8" w14:textId="2846147D" w:rsidR="00194E11" w:rsidRPr="00194E11" w:rsidRDefault="00E239D0" w:rsidP="00194E11">
            <w:r>
              <w:t>All</w:t>
            </w:r>
          </w:p>
        </w:tc>
      </w:tr>
      <w:tr w:rsidR="00117A18" w:rsidRPr="00AA2996" w14:paraId="416572FF" w14:textId="77777777" w:rsidTr="00F00EDA">
        <w:tc>
          <w:tcPr>
            <w:tcW w:w="1701" w:type="dxa"/>
          </w:tcPr>
          <w:p w14:paraId="66464C67" w14:textId="2FEBA248" w:rsidR="00117A18" w:rsidRPr="00117A18" w:rsidRDefault="00117A18" w:rsidP="00117A18">
            <w:r>
              <w:t>3.0</w:t>
            </w:r>
          </w:p>
        </w:tc>
        <w:tc>
          <w:tcPr>
            <w:tcW w:w="1701" w:type="dxa"/>
          </w:tcPr>
          <w:p w14:paraId="31EE070D" w14:textId="02DD9DFA" w:rsidR="00117A18" w:rsidRPr="00117A18" w:rsidRDefault="00117A18" w:rsidP="00117A18">
            <w:r>
              <w:t>17/05/2021</w:t>
            </w:r>
          </w:p>
        </w:tc>
        <w:tc>
          <w:tcPr>
            <w:tcW w:w="1417" w:type="dxa"/>
          </w:tcPr>
          <w:p w14:paraId="13914C53" w14:textId="5D098E36" w:rsidR="00117A18" w:rsidRPr="00117A18" w:rsidRDefault="00117A18" w:rsidP="00117A18">
            <w:r>
              <w:t>ISO 20022 RA</w:t>
            </w:r>
          </w:p>
        </w:tc>
        <w:tc>
          <w:tcPr>
            <w:tcW w:w="2127" w:type="dxa"/>
          </w:tcPr>
          <w:p w14:paraId="4829D462" w14:textId="4C3D007D" w:rsidR="00117A18" w:rsidRPr="00117A18" w:rsidRDefault="00117A18" w:rsidP="00117A18">
            <w:r>
              <w:t>Editing before publication</w:t>
            </w:r>
          </w:p>
        </w:tc>
        <w:tc>
          <w:tcPr>
            <w:tcW w:w="1842" w:type="dxa"/>
          </w:tcPr>
          <w:p w14:paraId="07C59157" w14:textId="556A2674" w:rsidR="00117A18" w:rsidRPr="00194E11" w:rsidRDefault="00117A18" w:rsidP="00117A18">
            <w:r>
              <w:t>All</w:t>
            </w:r>
          </w:p>
        </w:tc>
      </w:tr>
      <w:tr w:rsidR="00117A18" w:rsidRPr="00AA2996" w14:paraId="0479C6AE" w14:textId="77777777" w:rsidTr="00F00EDA">
        <w:tc>
          <w:tcPr>
            <w:tcW w:w="1701" w:type="dxa"/>
          </w:tcPr>
          <w:p w14:paraId="6BF989E9" w14:textId="77777777" w:rsidR="00117A18" w:rsidRPr="00194E11" w:rsidRDefault="00117A18" w:rsidP="00117A18"/>
        </w:tc>
        <w:tc>
          <w:tcPr>
            <w:tcW w:w="1701" w:type="dxa"/>
          </w:tcPr>
          <w:p w14:paraId="5F2C9159" w14:textId="77777777" w:rsidR="00117A18" w:rsidRPr="00194E11" w:rsidRDefault="00117A18" w:rsidP="00117A18"/>
        </w:tc>
        <w:tc>
          <w:tcPr>
            <w:tcW w:w="1417" w:type="dxa"/>
          </w:tcPr>
          <w:p w14:paraId="4BD0FE24" w14:textId="77777777" w:rsidR="00117A18" w:rsidRPr="00194E11" w:rsidRDefault="00117A18" w:rsidP="00117A18"/>
        </w:tc>
        <w:tc>
          <w:tcPr>
            <w:tcW w:w="2127" w:type="dxa"/>
          </w:tcPr>
          <w:p w14:paraId="2BB279C1" w14:textId="77777777" w:rsidR="00117A18" w:rsidRPr="00194E11" w:rsidRDefault="00117A18" w:rsidP="00117A18"/>
        </w:tc>
        <w:tc>
          <w:tcPr>
            <w:tcW w:w="1842" w:type="dxa"/>
          </w:tcPr>
          <w:p w14:paraId="78F5B04F" w14:textId="77777777" w:rsidR="00117A18" w:rsidRPr="00194E11" w:rsidRDefault="00117A18" w:rsidP="00117A18"/>
        </w:tc>
      </w:tr>
    </w:tbl>
    <w:p w14:paraId="4EC7BDFA" w14:textId="77777777" w:rsidR="00194E11" w:rsidRPr="00194E11" w:rsidRDefault="00194E11" w:rsidP="00194E11"/>
    <w:p w14:paraId="5FD00592" w14:textId="77777777" w:rsidR="00194E11" w:rsidRPr="00194E11" w:rsidRDefault="00194E11" w:rsidP="00194E11">
      <w:r w:rsidRPr="00194E11">
        <w:t>Disclaimer:</w:t>
      </w:r>
    </w:p>
    <w:p w14:paraId="4A72A581" w14:textId="77777777" w:rsidR="00194E11" w:rsidRPr="00194E11" w:rsidRDefault="00194E11" w:rsidP="00194E11">
      <w:r w:rsidRPr="00194E11">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B441C2F" w14:textId="77777777" w:rsidR="00194E11" w:rsidRPr="00194E11" w:rsidRDefault="00194E11" w:rsidP="00194E11">
      <w:r w:rsidRPr="00194E11">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6EF9F423" w14:textId="77777777" w:rsidR="00194E11" w:rsidRPr="00194E11" w:rsidRDefault="00194E11" w:rsidP="00194E11"/>
    <w:p w14:paraId="0617E458" w14:textId="77777777" w:rsidR="00194E11" w:rsidRPr="00194E11" w:rsidRDefault="00194E11" w:rsidP="00194E11">
      <w:r w:rsidRPr="00194E11">
        <w:t>Intellectual Property Rights:</w:t>
      </w:r>
    </w:p>
    <w:p w14:paraId="5D9FC0BC" w14:textId="1F916345" w:rsidR="00194E11" w:rsidRPr="00194E11" w:rsidRDefault="00194E11" w:rsidP="00194E11">
      <w:r w:rsidRPr="00194E11">
        <w:t xml:space="preserve">The ISO 20022 MessageDefinitions described in this document were contributed by </w:t>
      </w:r>
      <w:r>
        <w:t>ESMA</w:t>
      </w:r>
      <w:r w:rsidRPr="00194E11">
        <w:t>. The ISO 20022 IPR policy is available at www.ISO20022.org &gt; About ISO 20022 &gt; Intellectual Property Rights.</w:t>
      </w:r>
    </w:p>
    <w:p w14:paraId="54B1D20C" w14:textId="77777777" w:rsidR="00194E11" w:rsidRPr="00194E11" w:rsidRDefault="00194E11" w:rsidP="00194E11">
      <w:pPr>
        <w:pStyle w:val="Copyrighttext"/>
      </w:pPr>
    </w:p>
    <w:bookmarkEnd w:id="45"/>
    <w:bookmarkEnd w:id="46"/>
    <w:bookmarkEnd w:id="47"/>
    <w:bookmarkEnd w:id="48"/>
    <w:p w14:paraId="44D409D3" w14:textId="77777777" w:rsidR="00DD3851" w:rsidRDefault="00DD3851" w:rsidP="007E56F0">
      <w:pPr>
        <w:pStyle w:val="ListParagraph1"/>
        <w:ind w:left="0"/>
      </w:pPr>
    </w:p>
    <w:sectPr w:rsidR="00DD3851" w:rsidSect="006E0076">
      <w:headerReference w:type="default" r:id="rId67"/>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B6468" w14:textId="77777777" w:rsidR="006F1003" w:rsidRDefault="006F1003" w:rsidP="005A6353">
      <w:r>
        <w:separator/>
      </w:r>
    </w:p>
  </w:endnote>
  <w:endnote w:type="continuationSeparator" w:id="0">
    <w:p w14:paraId="41FFB150" w14:textId="77777777" w:rsidR="006F1003" w:rsidRDefault="006F1003"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855B" w14:textId="77777777" w:rsidR="006F1003" w:rsidRDefault="006F1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47194" w14:textId="77777777" w:rsidR="006F1003" w:rsidRDefault="006F1003"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0F6B798A" w14:textId="77777777" w:rsidTr="00FA65F6">
      <w:trPr>
        <w:cantSplit/>
        <w:trHeight w:hRule="exact" w:val="50"/>
      </w:trPr>
      <w:tc>
        <w:tcPr>
          <w:tcW w:w="9242" w:type="dxa"/>
        </w:tcPr>
        <w:p w14:paraId="79E63425" w14:textId="77777777" w:rsidR="006F1003" w:rsidRDefault="006F1003" w:rsidP="005A6353"/>
      </w:tc>
    </w:tr>
  </w:tbl>
  <w:p w14:paraId="29224D9E" w14:textId="77777777" w:rsidR="006F1003" w:rsidRDefault="006F1003"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A1FC" w14:textId="77777777" w:rsidR="006F1003" w:rsidRDefault="006F10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09CB2" w14:textId="77777777" w:rsidR="006F1003" w:rsidRDefault="006F1003"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59C08AA4" w14:textId="77777777" w:rsidTr="000E2675">
      <w:trPr>
        <w:cantSplit/>
        <w:trHeight w:hRule="exact" w:val="50"/>
      </w:trPr>
      <w:tc>
        <w:tcPr>
          <w:tcW w:w="9242" w:type="dxa"/>
        </w:tcPr>
        <w:p w14:paraId="15B84876" w14:textId="77777777" w:rsidR="006F1003" w:rsidRDefault="006F1003" w:rsidP="005A6353"/>
      </w:tc>
    </w:tr>
  </w:tbl>
  <w:p w14:paraId="4A93A31F" w14:textId="77777777" w:rsidR="006F1003" w:rsidRPr="00BB3079" w:rsidRDefault="006F1003"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F021" w14:textId="77777777" w:rsidR="006F1003" w:rsidRDefault="006F1003"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6F1003" w14:paraId="76E79CF5" w14:textId="77777777" w:rsidTr="006E0076">
      <w:tc>
        <w:tcPr>
          <w:tcW w:w="4253" w:type="dxa"/>
        </w:tcPr>
        <w:p w14:paraId="2FB20605" w14:textId="408F27B7" w:rsidR="006F1003" w:rsidRDefault="006F1003" w:rsidP="000017C4">
          <w:pPr>
            <w:pStyle w:val="Footereven"/>
            <w:rPr>
              <w:noProof/>
            </w:rPr>
          </w:pPr>
          <w:fldSimple w:instr=" STYLEREF  &quot;Product Name&quot;  \* MERGEFORMAT ">
            <w:r w:rsidR="002A528A">
              <w:rPr>
                <w:noProof/>
              </w:rPr>
              <w:t>Financial Instruments and Transactions Regulatory Reporting (Transactions and Financial Instruments Data Reporting)</w:t>
            </w:r>
          </w:fldSimple>
        </w:p>
        <w:p w14:paraId="5B9DB419" w14:textId="77777777" w:rsidR="006F1003" w:rsidRPr="006E0076" w:rsidRDefault="006F1003" w:rsidP="006E0076">
          <w:pPr>
            <w:pStyle w:val="Footerodd"/>
          </w:pPr>
        </w:p>
      </w:tc>
      <w:tc>
        <w:tcPr>
          <w:tcW w:w="567" w:type="dxa"/>
        </w:tcPr>
        <w:p w14:paraId="4C130B75" w14:textId="69E52444" w:rsidR="006F1003" w:rsidRDefault="006F1003" w:rsidP="000017C4">
          <w:pPr>
            <w:pStyle w:val="Footereven"/>
          </w:pPr>
          <w:r>
            <w:rPr>
              <w:rFonts w:eastAsia="Times"/>
            </w:rPr>
            <w:fldChar w:fldCharType="begin"/>
          </w:r>
          <w:r>
            <w:rPr>
              <w:rFonts w:eastAsia="Times"/>
            </w:rPr>
            <w:instrText xml:space="preserve"> PAGE </w:instrText>
          </w:r>
          <w:r>
            <w:rPr>
              <w:rFonts w:eastAsia="Times"/>
            </w:rPr>
            <w:fldChar w:fldCharType="separate"/>
          </w:r>
          <w:r w:rsidR="002A528A">
            <w:rPr>
              <w:rFonts w:eastAsia="Times"/>
              <w:noProof/>
            </w:rPr>
            <w:t>10</w:t>
          </w:r>
          <w:r>
            <w:rPr>
              <w:rFonts w:eastAsia="Times"/>
            </w:rPr>
            <w:fldChar w:fldCharType="end"/>
          </w:r>
        </w:p>
      </w:tc>
      <w:tc>
        <w:tcPr>
          <w:tcW w:w="4394" w:type="dxa"/>
        </w:tcPr>
        <w:p w14:paraId="11AB6252" w14:textId="50C8F401" w:rsidR="006F1003" w:rsidRDefault="006F1003" w:rsidP="006F1003">
          <w:pPr>
            <w:pStyle w:val="Footereven"/>
            <w:tabs>
              <w:tab w:val="center" w:pos="2197"/>
              <w:tab w:val="right" w:pos="4394"/>
            </w:tabs>
          </w:pPr>
          <w:r>
            <w:tab/>
            <w:t xml:space="preserve">                                                                   May 2021</w:t>
          </w:r>
          <w:r w:rsidRPr="00044155">
            <w:fldChar w:fldCharType="begin"/>
          </w:r>
          <w:r w:rsidRPr="00044155">
            <w:instrText xml:space="preserve"> STYLEREF  "Release date"  \* MERGEFORMAT </w:instrText>
          </w:r>
          <w:r w:rsidRPr="00044155">
            <w:fldChar w:fldCharType="end"/>
          </w:r>
          <w:r w:rsidRPr="00044155">
            <w:fldChar w:fldCharType="begin"/>
          </w:r>
          <w:r w:rsidRPr="00044155">
            <w:instrText xml:space="preserve"> STYLEREF  "Release date"  \* MERGEFORMAT </w:instrText>
          </w:r>
          <w:r w:rsidRPr="00044155">
            <w:fldChar w:fldCharType="end"/>
          </w:r>
          <w:r>
            <w:tab/>
          </w:r>
          <w:r w:rsidRPr="0001060C">
            <w:fldChar w:fldCharType="begin"/>
          </w:r>
          <w:r w:rsidRPr="0001060C">
            <w:instrText xml:space="preserve"> STYLEREF  "Release date"  \* MERGEFORMAT </w:instrText>
          </w:r>
          <w:r w:rsidRPr="0001060C">
            <w:fldChar w:fldCharType="end"/>
          </w:r>
          <w:r w:rsidRPr="0001060C">
            <w:fldChar w:fldCharType="begin"/>
          </w:r>
          <w:r w:rsidRPr="0001060C">
            <w:instrText xml:space="preserve"> STYLEREF  "Release date"  \* MERGEFORMAT </w:instrText>
          </w:r>
          <w:r w:rsidRPr="0001060C">
            <w:fldChar w:fldCharType="end"/>
          </w:r>
          <w:r>
            <w:fldChar w:fldCharType="begin"/>
          </w:r>
          <w:r>
            <w:instrText xml:space="preserve"> STYLEREF  "Release date"  \* MERGEFORMAT </w:instrText>
          </w:r>
          <w:r>
            <w:fldChar w:fldCharType="end"/>
          </w:r>
          <w:r>
            <w:fldChar w:fldCharType="begin"/>
          </w:r>
          <w:r>
            <w:instrText xml:space="preserve"> STYLEREF  "Release date"  \* MERGEFORMAT </w:instrText>
          </w:r>
          <w:r>
            <w:fldChar w:fldCharType="end"/>
          </w:r>
        </w:p>
      </w:tc>
    </w:tr>
  </w:tbl>
  <w:p w14:paraId="2E7D538C" w14:textId="77777777" w:rsidR="006F1003" w:rsidRPr="000017C4" w:rsidRDefault="006F1003"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510E" w14:textId="77777777" w:rsidR="006F1003" w:rsidRDefault="006F1003"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79E8AF53" w14:textId="77777777" w:rsidTr="000E2675">
      <w:trPr>
        <w:cantSplit/>
        <w:trHeight w:hRule="exact" w:val="50"/>
      </w:trPr>
      <w:tc>
        <w:tcPr>
          <w:tcW w:w="9242" w:type="dxa"/>
        </w:tcPr>
        <w:p w14:paraId="7FB26564" w14:textId="77777777" w:rsidR="006F1003" w:rsidRDefault="006F1003" w:rsidP="005A6353"/>
      </w:tc>
    </w:tr>
  </w:tbl>
  <w:p w14:paraId="6E9B090C" w14:textId="77777777" w:rsidR="006F1003" w:rsidRPr="00BB3079" w:rsidRDefault="006F1003"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1AE1E" w14:textId="77777777" w:rsidR="006F1003" w:rsidRDefault="006F1003" w:rsidP="005A6353">
      <w:r>
        <w:separator/>
      </w:r>
    </w:p>
  </w:footnote>
  <w:footnote w:type="continuationSeparator" w:id="0">
    <w:p w14:paraId="19756B97" w14:textId="77777777" w:rsidR="006F1003" w:rsidRDefault="006F1003" w:rsidP="005A6353">
      <w:r>
        <w:continuationSeparator/>
      </w:r>
    </w:p>
  </w:footnote>
  <w:footnote w:id="1">
    <w:p w14:paraId="518CE45F" w14:textId="26E8B140" w:rsidR="006F1003" w:rsidRDefault="006F1003" w:rsidP="008C00C1">
      <w:pPr>
        <w:pStyle w:val="Footnote"/>
      </w:pPr>
      <w:r>
        <w:rPr>
          <w:rStyle w:val="FootnoteReference"/>
        </w:rPr>
        <w:footnoteRef/>
      </w:r>
      <w:r>
        <w:t xml:space="preserve"> </w:t>
      </w:r>
      <w:r w:rsidRPr="008C00C1">
        <w:t>‘multilateral system’ means any system or facility in which multiple third-party buying and selling trading interests in financial instruments are able to interact in the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2B992" w14:textId="77777777" w:rsidR="006F1003" w:rsidRDefault="006F1003"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4CFFDBC8" w14:textId="77777777" w:rsidTr="006864CC">
      <w:trPr>
        <w:cantSplit/>
        <w:trHeight w:hRule="exact" w:val="50"/>
      </w:trPr>
      <w:tc>
        <w:tcPr>
          <w:tcW w:w="9242" w:type="dxa"/>
        </w:tcPr>
        <w:p w14:paraId="0775CB2B" w14:textId="77777777" w:rsidR="006F1003" w:rsidRDefault="006F1003" w:rsidP="005A6353"/>
      </w:tc>
    </w:tr>
  </w:tbl>
  <w:p w14:paraId="0E9F531D" w14:textId="77777777" w:rsidR="006F1003" w:rsidRDefault="006F1003"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31006" w14:textId="77777777" w:rsidR="006F1003" w:rsidRDefault="006F1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4182"/>
    </w:tblGrid>
    <w:tr w:rsidR="006F1003" w14:paraId="33DE2AF2"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51E167A" w14:textId="77777777" w:rsidR="006F1003" w:rsidRDefault="006F1003"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513451" w14:textId="77777777" w:rsidR="006F1003" w:rsidRDefault="006F1003" w:rsidP="005A6353">
          <w:pPr>
            <w:pStyle w:val="Header"/>
            <w:rPr>
              <w:lang w:val="fr-BE"/>
            </w:rPr>
          </w:pPr>
        </w:p>
        <w:p w14:paraId="2C50D3C7" w14:textId="77777777" w:rsidR="006F1003" w:rsidRDefault="006F1003" w:rsidP="005A6353">
          <w:pPr>
            <w:pStyle w:val="Header"/>
            <w:rPr>
              <w:lang w:val="fr-BE"/>
            </w:rPr>
          </w:pPr>
        </w:p>
        <w:p w14:paraId="33D956A8" w14:textId="77777777" w:rsidR="006F1003" w:rsidRDefault="006F1003" w:rsidP="005A6353">
          <w:pPr>
            <w:pStyle w:val="Header"/>
            <w:rPr>
              <w:lang w:val="fr-BE"/>
            </w:rPr>
          </w:pPr>
        </w:p>
      </w:tc>
    </w:tr>
  </w:tbl>
  <w:p w14:paraId="6D225D6E" w14:textId="77777777" w:rsidR="006F1003" w:rsidRPr="00237847" w:rsidRDefault="006F1003"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B65E0" w14:textId="370CF8CA" w:rsidR="006F1003" w:rsidRDefault="006F1003" w:rsidP="00282FC2">
    <w:pPr>
      <w:pStyle w:val="Headereven"/>
    </w:pPr>
    <w:r>
      <w:t>&lt;Product name&gt; - &lt;Release number&gt;</w:t>
    </w:r>
    <w:r>
      <w:tab/>
    </w:r>
    <w:fldSimple w:instr=" DOCPROPERTY  Confidentiality  \* MERGEFORMAT ">
      <w:r w:rsidRPr="00CD597C">
        <w:rPr>
          <w:color w:val="008000"/>
        </w:rPr>
        <w:t>&lt;CONFIDENTIALITY&gt;</w:t>
      </w:r>
    </w:fldSimple>
    <w:r w:rsidRPr="00282FC2">
      <w:rPr>
        <w:color w:val="008000"/>
      </w:rPr>
      <w:t xml:space="preserve"> - </w:t>
    </w:r>
    <w:fldSimple w:instr=" DOCPROPERTY  &quot;Revision status&quot;  \* MERGEFORMAT ">
      <w:r w:rsidRPr="00CD597C">
        <w:rPr>
          <w:color w:val="008000"/>
        </w:rPr>
        <w:t>&lt;REVISION STATUS&gt;</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1F5777B8" w14:textId="77777777" w:rsidTr="000E2675">
      <w:trPr>
        <w:cantSplit/>
        <w:trHeight w:hRule="exact" w:val="50"/>
      </w:trPr>
      <w:tc>
        <w:tcPr>
          <w:tcW w:w="9242" w:type="dxa"/>
        </w:tcPr>
        <w:p w14:paraId="64800BF4" w14:textId="77777777" w:rsidR="006F1003" w:rsidRDefault="006F1003" w:rsidP="005A6353"/>
      </w:tc>
    </w:tr>
  </w:tbl>
  <w:p w14:paraId="79988CC8" w14:textId="77777777" w:rsidR="006F1003" w:rsidRDefault="006F1003"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E99A" w14:textId="77777777" w:rsidR="006F1003" w:rsidRDefault="006F1003" w:rsidP="00C331E3">
    <w:pPr>
      <w:pStyle w:val="Headerodd"/>
      <w:pBdr>
        <w:bottom w:val="double" w:sz="4" w:space="1" w:color="auto"/>
      </w:pBdr>
      <w:spacing w:before="120" w:line="240" w:lineRule="atLeast"/>
    </w:pPr>
  </w:p>
  <w:p w14:paraId="4264A12C" w14:textId="651C9DE5" w:rsidR="006F1003" w:rsidRDefault="006F1003" w:rsidP="00C331E3">
    <w:pPr>
      <w:pStyle w:val="Headerodd"/>
      <w:pBdr>
        <w:bottom w:val="double" w:sz="4" w:space="1" w:color="auto"/>
      </w:pBdr>
      <w:spacing w:before="120" w:line="240" w:lineRule="atLeast"/>
      <w:rPr>
        <w:noProof/>
      </w:rPr>
    </w:pPr>
    <w:fldSimple w:instr=" STYLEREF  &quot;Document Title&quot;  \* MERGEFORMAT ">
      <w:r w:rsidR="002A528A">
        <w:rPr>
          <w:noProof/>
        </w:rPr>
        <w:t>Message Definition Report Part 1</w:t>
      </w:r>
    </w:fldSimple>
    <w:r>
      <w:rPr>
        <w:noProof/>
      </w:rPr>
      <w:tab/>
    </w:r>
    <w:fldSimple w:instr=" STYLEREF  &quot;Intro Heading&quot;  \* MERGEFORMAT ">
      <w:r w:rsidR="002A528A">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9DF14" w14:textId="77777777" w:rsidR="006F1003" w:rsidRDefault="006F1003" w:rsidP="00282FC2">
    <w:pPr>
      <w:pStyle w:val="Headereven"/>
    </w:pPr>
    <w:r>
      <w:tab/>
    </w:r>
    <w:fldSimple w:instr=" STYLEREF  &quot;Intro Heading&quot;  \* MERGEFORMAT ">
      <w:r>
        <w:rPr>
          <w:noProof/>
        </w:rPr>
        <w:t>Table of Contents</w:t>
      </w:r>
    </w:fldSimple>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6F1003" w14:paraId="1E056C55" w14:textId="77777777" w:rsidTr="000E2675">
      <w:trPr>
        <w:cantSplit/>
        <w:trHeight w:hRule="exact" w:val="50"/>
      </w:trPr>
      <w:tc>
        <w:tcPr>
          <w:tcW w:w="9242" w:type="dxa"/>
        </w:tcPr>
        <w:p w14:paraId="200FED0A" w14:textId="77777777" w:rsidR="006F1003" w:rsidRDefault="006F1003" w:rsidP="005A6353"/>
      </w:tc>
    </w:tr>
  </w:tbl>
  <w:p w14:paraId="5119A83C" w14:textId="77777777" w:rsidR="006F1003" w:rsidRDefault="006F1003"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04F57" w14:textId="77777777" w:rsidR="006F1003" w:rsidRDefault="006F1003"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6F1003" w14:paraId="113084B7" w14:textId="77777777" w:rsidTr="00724AB5">
      <w:tc>
        <w:tcPr>
          <w:tcW w:w="4253" w:type="dxa"/>
        </w:tcPr>
        <w:p w14:paraId="17F0763A" w14:textId="23FC7B20" w:rsidR="006F1003" w:rsidRDefault="006F1003" w:rsidP="00072427">
          <w:pPr>
            <w:pStyle w:val="Headereven"/>
            <w:tabs>
              <w:tab w:val="clear" w:pos="9242"/>
            </w:tabs>
          </w:pPr>
          <w:fldSimple w:instr=" STYLEREF  &quot;Document Title&quot;  \* MERGEFORMAT ">
            <w:r w:rsidR="002A528A">
              <w:rPr>
                <w:noProof/>
              </w:rPr>
              <w:t>Message Definition Report Part 1</w:t>
            </w:r>
          </w:fldSimple>
        </w:p>
      </w:tc>
      <w:tc>
        <w:tcPr>
          <w:tcW w:w="567" w:type="dxa"/>
        </w:tcPr>
        <w:p w14:paraId="7EF45CB1" w14:textId="77777777" w:rsidR="006F1003" w:rsidRDefault="006F1003" w:rsidP="00E11451">
          <w:pPr>
            <w:pStyle w:val="Headereven"/>
          </w:pPr>
        </w:p>
      </w:tc>
      <w:tc>
        <w:tcPr>
          <w:tcW w:w="4394" w:type="dxa"/>
        </w:tcPr>
        <w:p w14:paraId="7F94F965" w14:textId="79484AF9" w:rsidR="006F1003" w:rsidRDefault="006F1003" w:rsidP="00072427">
          <w:pPr>
            <w:pStyle w:val="Headereven"/>
            <w:jc w:val="right"/>
          </w:pPr>
          <w:fldSimple w:instr=" STYLEREF  &quot;Heading 1&quot;  \* MERGEFORMAT ">
            <w:r w:rsidR="002A528A">
              <w:rPr>
                <w:noProof/>
              </w:rPr>
              <w:t>Scope and Functionality</w:t>
            </w:r>
          </w:fldSimple>
        </w:p>
      </w:tc>
    </w:tr>
  </w:tbl>
  <w:p w14:paraId="0D601F0D" w14:textId="77777777" w:rsidR="006F1003" w:rsidRDefault="006F1003"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3ADF6" w14:textId="77777777" w:rsidR="006F1003" w:rsidRDefault="006F1003" w:rsidP="00E20C1F">
    <w:pPr>
      <w:pStyle w:val="Headerodd"/>
      <w:pBdr>
        <w:bottom w:val="double" w:sz="4" w:space="1" w:color="auto"/>
      </w:pBdr>
      <w:spacing w:line="240" w:lineRule="atLeast"/>
    </w:pPr>
  </w:p>
  <w:p w14:paraId="0AC57D8D" w14:textId="7C98B6D2" w:rsidR="006F1003" w:rsidRDefault="006F1003" w:rsidP="00E20C1F">
    <w:pPr>
      <w:pStyle w:val="Headerodd"/>
      <w:pBdr>
        <w:bottom w:val="double" w:sz="4" w:space="1" w:color="auto"/>
      </w:pBdr>
      <w:spacing w:line="240" w:lineRule="atLeast"/>
      <w:rPr>
        <w:noProof/>
      </w:rPr>
    </w:pPr>
    <w:fldSimple w:instr=" STYLEREF  &quot;Document Title&quot;  \* MERGEFORMAT ">
      <w:r w:rsidR="002A528A">
        <w:rPr>
          <w:noProof/>
        </w:rPr>
        <w:t>Message Definition Report Part 1</w:t>
      </w:r>
    </w:fldSimple>
    <w:r>
      <w:rPr>
        <w:noProof/>
      </w:rPr>
      <w:tab/>
    </w:r>
    <w:fldSimple w:instr=" STYLEREF  &quot;Heading 1&quot;  \* MERGEFORMAT ">
      <w:r w:rsidR="002A528A">
        <w:rPr>
          <w:noProof/>
        </w:rPr>
        <w:t>Revision Record</w:t>
      </w:r>
    </w:fldSimple>
  </w:p>
  <w:p w14:paraId="556E5320" w14:textId="77777777" w:rsidR="006F1003" w:rsidRDefault="006F1003"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B83EDE"/>
    <w:multiLevelType w:val="hybridMultilevel"/>
    <w:tmpl w:val="FA182682"/>
    <w:lvl w:ilvl="0" w:tplc="04090001">
      <w:start w:val="1"/>
      <w:numFmt w:val="bullet"/>
      <w:lvlText w:val=""/>
      <w:lvlJc w:val="left"/>
      <w:pPr>
        <w:tabs>
          <w:tab w:val="num" w:pos="1080"/>
        </w:tabs>
        <w:ind w:left="1080" w:hanging="360"/>
      </w:pPr>
      <w:rPr>
        <w:rFonts w:ascii="Symbol" w:hAnsi="Symbol" w:hint="default"/>
      </w:rPr>
    </w:lvl>
    <w:lvl w:ilvl="1" w:tplc="A540040E" w:tentative="1">
      <w:start w:val="1"/>
      <w:numFmt w:val="bullet"/>
      <w:lvlText w:val="o"/>
      <w:lvlJc w:val="left"/>
      <w:pPr>
        <w:tabs>
          <w:tab w:val="num" w:pos="1800"/>
        </w:tabs>
        <w:ind w:left="1800" w:hanging="360"/>
      </w:pPr>
      <w:rPr>
        <w:rFonts w:ascii="Courier New" w:hAnsi="Courier New" w:cs="Courier New" w:hint="default"/>
      </w:rPr>
    </w:lvl>
    <w:lvl w:ilvl="2" w:tplc="D51053A4" w:tentative="1">
      <w:start w:val="1"/>
      <w:numFmt w:val="bullet"/>
      <w:lvlText w:val=""/>
      <w:lvlJc w:val="left"/>
      <w:pPr>
        <w:tabs>
          <w:tab w:val="num" w:pos="2520"/>
        </w:tabs>
        <w:ind w:left="2520" w:hanging="360"/>
      </w:pPr>
      <w:rPr>
        <w:rFonts w:ascii="Wingdings" w:hAnsi="Wingdings" w:hint="default"/>
      </w:rPr>
    </w:lvl>
    <w:lvl w:ilvl="3" w:tplc="13F0450C" w:tentative="1">
      <w:start w:val="1"/>
      <w:numFmt w:val="bullet"/>
      <w:lvlText w:val=""/>
      <w:lvlJc w:val="left"/>
      <w:pPr>
        <w:tabs>
          <w:tab w:val="num" w:pos="3240"/>
        </w:tabs>
        <w:ind w:left="3240" w:hanging="360"/>
      </w:pPr>
      <w:rPr>
        <w:rFonts w:ascii="Symbol" w:hAnsi="Symbol" w:hint="default"/>
      </w:rPr>
    </w:lvl>
    <w:lvl w:ilvl="4" w:tplc="2E3E7F64" w:tentative="1">
      <w:start w:val="1"/>
      <w:numFmt w:val="bullet"/>
      <w:lvlText w:val="o"/>
      <w:lvlJc w:val="left"/>
      <w:pPr>
        <w:tabs>
          <w:tab w:val="num" w:pos="3960"/>
        </w:tabs>
        <w:ind w:left="3960" w:hanging="360"/>
      </w:pPr>
      <w:rPr>
        <w:rFonts w:ascii="Courier New" w:hAnsi="Courier New" w:cs="Courier New" w:hint="default"/>
      </w:rPr>
    </w:lvl>
    <w:lvl w:ilvl="5" w:tplc="B664A798" w:tentative="1">
      <w:start w:val="1"/>
      <w:numFmt w:val="bullet"/>
      <w:lvlText w:val=""/>
      <w:lvlJc w:val="left"/>
      <w:pPr>
        <w:tabs>
          <w:tab w:val="num" w:pos="4680"/>
        </w:tabs>
        <w:ind w:left="4680" w:hanging="360"/>
      </w:pPr>
      <w:rPr>
        <w:rFonts w:ascii="Wingdings" w:hAnsi="Wingdings" w:hint="default"/>
      </w:rPr>
    </w:lvl>
    <w:lvl w:ilvl="6" w:tplc="FAB8F756" w:tentative="1">
      <w:start w:val="1"/>
      <w:numFmt w:val="bullet"/>
      <w:lvlText w:val=""/>
      <w:lvlJc w:val="left"/>
      <w:pPr>
        <w:tabs>
          <w:tab w:val="num" w:pos="5400"/>
        </w:tabs>
        <w:ind w:left="5400" w:hanging="360"/>
      </w:pPr>
      <w:rPr>
        <w:rFonts w:ascii="Symbol" w:hAnsi="Symbol" w:hint="default"/>
      </w:rPr>
    </w:lvl>
    <w:lvl w:ilvl="7" w:tplc="6AD84EBE" w:tentative="1">
      <w:start w:val="1"/>
      <w:numFmt w:val="bullet"/>
      <w:lvlText w:val="o"/>
      <w:lvlJc w:val="left"/>
      <w:pPr>
        <w:tabs>
          <w:tab w:val="num" w:pos="6120"/>
        </w:tabs>
        <w:ind w:left="6120" w:hanging="360"/>
      </w:pPr>
      <w:rPr>
        <w:rFonts w:ascii="Courier New" w:hAnsi="Courier New" w:cs="Courier New" w:hint="default"/>
      </w:rPr>
    </w:lvl>
    <w:lvl w:ilvl="8" w:tplc="40A2FF86"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5"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901017"/>
    <w:multiLevelType w:val="hybridMultilevel"/>
    <w:tmpl w:val="DEEEE5FA"/>
    <w:lvl w:ilvl="0" w:tplc="4C663B84">
      <w:start w:val="1"/>
      <w:numFmt w:val="bullet"/>
      <w:lvlText w:val=""/>
      <w:lvlJc w:val="left"/>
      <w:pPr>
        <w:tabs>
          <w:tab w:val="num" w:pos="720"/>
        </w:tabs>
        <w:ind w:left="720" w:hanging="360"/>
      </w:pPr>
      <w:rPr>
        <w:rFonts w:ascii="Wingdings" w:hAnsi="Wingdings" w:hint="default"/>
      </w:rPr>
    </w:lvl>
    <w:lvl w:ilvl="1" w:tplc="99F6F77A" w:tentative="1">
      <w:start w:val="1"/>
      <w:numFmt w:val="bullet"/>
      <w:lvlText w:val=""/>
      <w:lvlJc w:val="left"/>
      <w:pPr>
        <w:tabs>
          <w:tab w:val="num" w:pos="1440"/>
        </w:tabs>
        <w:ind w:left="1440" w:hanging="360"/>
      </w:pPr>
      <w:rPr>
        <w:rFonts w:ascii="Wingdings" w:hAnsi="Wingdings" w:hint="default"/>
      </w:rPr>
    </w:lvl>
    <w:lvl w:ilvl="2" w:tplc="CE32FF48" w:tentative="1">
      <w:start w:val="1"/>
      <w:numFmt w:val="bullet"/>
      <w:lvlText w:val=""/>
      <w:lvlJc w:val="left"/>
      <w:pPr>
        <w:tabs>
          <w:tab w:val="num" w:pos="2160"/>
        </w:tabs>
        <w:ind w:left="2160" w:hanging="360"/>
      </w:pPr>
      <w:rPr>
        <w:rFonts w:ascii="Wingdings" w:hAnsi="Wingdings" w:hint="default"/>
      </w:rPr>
    </w:lvl>
    <w:lvl w:ilvl="3" w:tplc="27B827BE" w:tentative="1">
      <w:start w:val="1"/>
      <w:numFmt w:val="bullet"/>
      <w:lvlText w:val=""/>
      <w:lvlJc w:val="left"/>
      <w:pPr>
        <w:tabs>
          <w:tab w:val="num" w:pos="2880"/>
        </w:tabs>
        <w:ind w:left="2880" w:hanging="360"/>
      </w:pPr>
      <w:rPr>
        <w:rFonts w:ascii="Wingdings" w:hAnsi="Wingdings" w:hint="default"/>
      </w:rPr>
    </w:lvl>
    <w:lvl w:ilvl="4" w:tplc="193C634E" w:tentative="1">
      <w:start w:val="1"/>
      <w:numFmt w:val="bullet"/>
      <w:lvlText w:val=""/>
      <w:lvlJc w:val="left"/>
      <w:pPr>
        <w:tabs>
          <w:tab w:val="num" w:pos="3600"/>
        </w:tabs>
        <w:ind w:left="3600" w:hanging="360"/>
      </w:pPr>
      <w:rPr>
        <w:rFonts w:ascii="Wingdings" w:hAnsi="Wingdings" w:hint="default"/>
      </w:rPr>
    </w:lvl>
    <w:lvl w:ilvl="5" w:tplc="07EAD56A" w:tentative="1">
      <w:start w:val="1"/>
      <w:numFmt w:val="bullet"/>
      <w:lvlText w:val=""/>
      <w:lvlJc w:val="left"/>
      <w:pPr>
        <w:tabs>
          <w:tab w:val="num" w:pos="4320"/>
        </w:tabs>
        <w:ind w:left="4320" w:hanging="360"/>
      </w:pPr>
      <w:rPr>
        <w:rFonts w:ascii="Wingdings" w:hAnsi="Wingdings" w:hint="default"/>
      </w:rPr>
    </w:lvl>
    <w:lvl w:ilvl="6" w:tplc="D3E479EA" w:tentative="1">
      <w:start w:val="1"/>
      <w:numFmt w:val="bullet"/>
      <w:lvlText w:val=""/>
      <w:lvlJc w:val="left"/>
      <w:pPr>
        <w:tabs>
          <w:tab w:val="num" w:pos="5040"/>
        </w:tabs>
        <w:ind w:left="5040" w:hanging="360"/>
      </w:pPr>
      <w:rPr>
        <w:rFonts w:ascii="Wingdings" w:hAnsi="Wingdings" w:hint="default"/>
      </w:rPr>
    </w:lvl>
    <w:lvl w:ilvl="7" w:tplc="8E54C1DC" w:tentative="1">
      <w:start w:val="1"/>
      <w:numFmt w:val="bullet"/>
      <w:lvlText w:val=""/>
      <w:lvlJc w:val="left"/>
      <w:pPr>
        <w:tabs>
          <w:tab w:val="num" w:pos="5760"/>
        </w:tabs>
        <w:ind w:left="5760" w:hanging="360"/>
      </w:pPr>
      <w:rPr>
        <w:rFonts w:ascii="Wingdings" w:hAnsi="Wingdings" w:hint="default"/>
      </w:rPr>
    </w:lvl>
    <w:lvl w:ilvl="8" w:tplc="BBD680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9" w15:restartNumberingAfterBreak="0">
    <w:nsid w:val="47BC4183"/>
    <w:multiLevelType w:val="hybridMultilevel"/>
    <w:tmpl w:val="E66EA362"/>
    <w:lvl w:ilvl="0" w:tplc="890ABBC0">
      <w:start w:val="1"/>
      <w:numFmt w:val="bullet"/>
      <w:lvlText w:val="•"/>
      <w:lvlJc w:val="left"/>
      <w:pPr>
        <w:tabs>
          <w:tab w:val="num" w:pos="720"/>
        </w:tabs>
        <w:ind w:left="720" w:hanging="360"/>
      </w:pPr>
      <w:rPr>
        <w:rFonts w:ascii="Arial" w:hAnsi="Arial" w:hint="default"/>
      </w:rPr>
    </w:lvl>
    <w:lvl w:ilvl="1" w:tplc="5FB4E286" w:tentative="1">
      <w:start w:val="1"/>
      <w:numFmt w:val="bullet"/>
      <w:lvlText w:val="•"/>
      <w:lvlJc w:val="left"/>
      <w:pPr>
        <w:tabs>
          <w:tab w:val="num" w:pos="1440"/>
        </w:tabs>
        <w:ind w:left="1440" w:hanging="360"/>
      </w:pPr>
      <w:rPr>
        <w:rFonts w:ascii="Arial" w:hAnsi="Arial" w:hint="default"/>
      </w:rPr>
    </w:lvl>
    <w:lvl w:ilvl="2" w:tplc="CA129A6C" w:tentative="1">
      <w:start w:val="1"/>
      <w:numFmt w:val="bullet"/>
      <w:lvlText w:val="•"/>
      <w:lvlJc w:val="left"/>
      <w:pPr>
        <w:tabs>
          <w:tab w:val="num" w:pos="2160"/>
        </w:tabs>
        <w:ind w:left="2160" w:hanging="360"/>
      </w:pPr>
      <w:rPr>
        <w:rFonts w:ascii="Arial" w:hAnsi="Arial" w:hint="default"/>
      </w:rPr>
    </w:lvl>
    <w:lvl w:ilvl="3" w:tplc="CD688586" w:tentative="1">
      <w:start w:val="1"/>
      <w:numFmt w:val="bullet"/>
      <w:lvlText w:val="•"/>
      <w:lvlJc w:val="left"/>
      <w:pPr>
        <w:tabs>
          <w:tab w:val="num" w:pos="2880"/>
        </w:tabs>
        <w:ind w:left="2880" w:hanging="360"/>
      </w:pPr>
      <w:rPr>
        <w:rFonts w:ascii="Arial" w:hAnsi="Arial" w:hint="default"/>
      </w:rPr>
    </w:lvl>
    <w:lvl w:ilvl="4" w:tplc="C73CDECA" w:tentative="1">
      <w:start w:val="1"/>
      <w:numFmt w:val="bullet"/>
      <w:lvlText w:val="•"/>
      <w:lvlJc w:val="left"/>
      <w:pPr>
        <w:tabs>
          <w:tab w:val="num" w:pos="3600"/>
        </w:tabs>
        <w:ind w:left="3600" w:hanging="360"/>
      </w:pPr>
      <w:rPr>
        <w:rFonts w:ascii="Arial" w:hAnsi="Arial" w:hint="default"/>
      </w:rPr>
    </w:lvl>
    <w:lvl w:ilvl="5" w:tplc="9BD25CD8" w:tentative="1">
      <w:start w:val="1"/>
      <w:numFmt w:val="bullet"/>
      <w:lvlText w:val="•"/>
      <w:lvlJc w:val="left"/>
      <w:pPr>
        <w:tabs>
          <w:tab w:val="num" w:pos="4320"/>
        </w:tabs>
        <w:ind w:left="4320" w:hanging="360"/>
      </w:pPr>
      <w:rPr>
        <w:rFonts w:ascii="Arial" w:hAnsi="Arial" w:hint="default"/>
      </w:rPr>
    </w:lvl>
    <w:lvl w:ilvl="6" w:tplc="4BBE24AC" w:tentative="1">
      <w:start w:val="1"/>
      <w:numFmt w:val="bullet"/>
      <w:lvlText w:val="•"/>
      <w:lvlJc w:val="left"/>
      <w:pPr>
        <w:tabs>
          <w:tab w:val="num" w:pos="5040"/>
        </w:tabs>
        <w:ind w:left="5040" w:hanging="360"/>
      </w:pPr>
      <w:rPr>
        <w:rFonts w:ascii="Arial" w:hAnsi="Arial" w:hint="default"/>
      </w:rPr>
    </w:lvl>
    <w:lvl w:ilvl="7" w:tplc="35B4A0B6" w:tentative="1">
      <w:start w:val="1"/>
      <w:numFmt w:val="bullet"/>
      <w:lvlText w:val="•"/>
      <w:lvlJc w:val="left"/>
      <w:pPr>
        <w:tabs>
          <w:tab w:val="num" w:pos="5760"/>
        </w:tabs>
        <w:ind w:left="5760" w:hanging="360"/>
      </w:pPr>
      <w:rPr>
        <w:rFonts w:ascii="Arial" w:hAnsi="Arial" w:hint="default"/>
      </w:rPr>
    </w:lvl>
    <w:lvl w:ilvl="8" w:tplc="D1DEB94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FA5A6D"/>
    <w:multiLevelType w:val="hybridMultilevel"/>
    <w:tmpl w:val="9E6E5812"/>
    <w:lvl w:ilvl="0" w:tplc="08D42168">
      <w:start w:val="1"/>
      <w:numFmt w:val="decimal"/>
      <w:lvlText w:val="%1."/>
      <w:lvlJc w:val="left"/>
      <w:pPr>
        <w:ind w:left="502" w:hanging="360"/>
      </w:pPr>
      <w:rPr>
        <w:rFonts w:hint="default"/>
      </w:rPr>
    </w:lvl>
    <w:lvl w:ilvl="1" w:tplc="3C480D36">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2"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3"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4"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2"/>
  </w:num>
  <w:num w:numId="2">
    <w:abstractNumId w:val="21"/>
  </w:num>
  <w:num w:numId="3">
    <w:abstractNumId w:val="14"/>
  </w:num>
  <w:num w:numId="4">
    <w:abstractNumId w:val="23"/>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8"/>
  </w:num>
  <w:num w:numId="14">
    <w:abstractNumId w:val="24"/>
  </w:num>
  <w:num w:numId="15">
    <w:abstractNumId w:val="2"/>
  </w:num>
  <w:num w:numId="16">
    <w:abstractNumId w:val="11"/>
  </w:num>
  <w:num w:numId="17">
    <w:abstractNumId w:val="10"/>
  </w:num>
  <w:num w:numId="18">
    <w:abstractNumId w:val="13"/>
  </w:num>
  <w:num w:numId="19">
    <w:abstractNumId w:val="9"/>
  </w:num>
  <w:num w:numId="20">
    <w:abstractNumId w:val="15"/>
  </w:num>
  <w:num w:numId="21">
    <w:abstractNumId w:val="16"/>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7"/>
  </w:num>
  <w:num w:numId="28">
    <w:abstractNumId w:val="20"/>
  </w:num>
  <w:num w:numId="29">
    <w:abstractNumId w:val="19"/>
  </w:num>
  <w:num w:numId="30">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inkAnnotations="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E6"/>
    <w:rsid w:val="00000ECC"/>
    <w:rsid w:val="0000175C"/>
    <w:rsid w:val="000017C4"/>
    <w:rsid w:val="0000191D"/>
    <w:rsid w:val="00001AC8"/>
    <w:rsid w:val="00002EE3"/>
    <w:rsid w:val="00005556"/>
    <w:rsid w:val="0000764E"/>
    <w:rsid w:val="0001028F"/>
    <w:rsid w:val="0001060C"/>
    <w:rsid w:val="00012387"/>
    <w:rsid w:val="000130C2"/>
    <w:rsid w:val="00013934"/>
    <w:rsid w:val="00021790"/>
    <w:rsid w:val="00022175"/>
    <w:rsid w:val="00022528"/>
    <w:rsid w:val="0002642F"/>
    <w:rsid w:val="00026814"/>
    <w:rsid w:val="00027C67"/>
    <w:rsid w:val="00033355"/>
    <w:rsid w:val="000353A8"/>
    <w:rsid w:val="00037777"/>
    <w:rsid w:val="0004007E"/>
    <w:rsid w:val="000408B1"/>
    <w:rsid w:val="00043038"/>
    <w:rsid w:val="00043FDC"/>
    <w:rsid w:val="00044155"/>
    <w:rsid w:val="00046C21"/>
    <w:rsid w:val="00047825"/>
    <w:rsid w:val="000505B4"/>
    <w:rsid w:val="00050F1F"/>
    <w:rsid w:val="00052E80"/>
    <w:rsid w:val="00054C57"/>
    <w:rsid w:val="00056FFD"/>
    <w:rsid w:val="000579C1"/>
    <w:rsid w:val="000612B5"/>
    <w:rsid w:val="00061661"/>
    <w:rsid w:val="0006225F"/>
    <w:rsid w:val="00062A0E"/>
    <w:rsid w:val="00064E57"/>
    <w:rsid w:val="0006785E"/>
    <w:rsid w:val="000711FA"/>
    <w:rsid w:val="00071506"/>
    <w:rsid w:val="00071606"/>
    <w:rsid w:val="00072427"/>
    <w:rsid w:val="00072BDB"/>
    <w:rsid w:val="00074109"/>
    <w:rsid w:val="000775D4"/>
    <w:rsid w:val="00077A6B"/>
    <w:rsid w:val="0008028F"/>
    <w:rsid w:val="000830B3"/>
    <w:rsid w:val="000851E4"/>
    <w:rsid w:val="00085D72"/>
    <w:rsid w:val="0008688D"/>
    <w:rsid w:val="000877E0"/>
    <w:rsid w:val="000906F7"/>
    <w:rsid w:val="000919D6"/>
    <w:rsid w:val="000957BC"/>
    <w:rsid w:val="00095809"/>
    <w:rsid w:val="000A15E5"/>
    <w:rsid w:val="000A2910"/>
    <w:rsid w:val="000A3AE6"/>
    <w:rsid w:val="000A4349"/>
    <w:rsid w:val="000A528A"/>
    <w:rsid w:val="000A5C61"/>
    <w:rsid w:val="000A5F59"/>
    <w:rsid w:val="000A6454"/>
    <w:rsid w:val="000A72CB"/>
    <w:rsid w:val="000B01B6"/>
    <w:rsid w:val="000B160B"/>
    <w:rsid w:val="000B1881"/>
    <w:rsid w:val="000B23FB"/>
    <w:rsid w:val="000B3AB0"/>
    <w:rsid w:val="000B3BDF"/>
    <w:rsid w:val="000C16D5"/>
    <w:rsid w:val="000C58D3"/>
    <w:rsid w:val="000C7641"/>
    <w:rsid w:val="000D1923"/>
    <w:rsid w:val="000D1C2F"/>
    <w:rsid w:val="000D23EE"/>
    <w:rsid w:val="000D2EA0"/>
    <w:rsid w:val="000D3040"/>
    <w:rsid w:val="000D3FDA"/>
    <w:rsid w:val="000D5FC4"/>
    <w:rsid w:val="000E0752"/>
    <w:rsid w:val="000E1EA4"/>
    <w:rsid w:val="000E2056"/>
    <w:rsid w:val="000E2547"/>
    <w:rsid w:val="000E2675"/>
    <w:rsid w:val="000E2DA7"/>
    <w:rsid w:val="000E53BB"/>
    <w:rsid w:val="000E5626"/>
    <w:rsid w:val="000E7492"/>
    <w:rsid w:val="000E7565"/>
    <w:rsid w:val="000E7A5E"/>
    <w:rsid w:val="000F48CC"/>
    <w:rsid w:val="000F4B1B"/>
    <w:rsid w:val="000F5298"/>
    <w:rsid w:val="000F7FE0"/>
    <w:rsid w:val="0010237A"/>
    <w:rsid w:val="001073FB"/>
    <w:rsid w:val="0011062C"/>
    <w:rsid w:val="001128FE"/>
    <w:rsid w:val="0011596F"/>
    <w:rsid w:val="00116A3B"/>
    <w:rsid w:val="00117A18"/>
    <w:rsid w:val="00120821"/>
    <w:rsid w:val="00122B75"/>
    <w:rsid w:val="0012644B"/>
    <w:rsid w:val="00133F0B"/>
    <w:rsid w:val="00137EB4"/>
    <w:rsid w:val="0014345A"/>
    <w:rsid w:val="001434FC"/>
    <w:rsid w:val="0014371E"/>
    <w:rsid w:val="001447BA"/>
    <w:rsid w:val="00144B7A"/>
    <w:rsid w:val="001470F2"/>
    <w:rsid w:val="001478D1"/>
    <w:rsid w:val="00147F37"/>
    <w:rsid w:val="001548C1"/>
    <w:rsid w:val="00162712"/>
    <w:rsid w:val="00165005"/>
    <w:rsid w:val="00165A7B"/>
    <w:rsid w:val="00166DA0"/>
    <w:rsid w:val="001703A8"/>
    <w:rsid w:val="001703AD"/>
    <w:rsid w:val="001732CC"/>
    <w:rsid w:val="0017372E"/>
    <w:rsid w:val="001744B1"/>
    <w:rsid w:val="0017473D"/>
    <w:rsid w:val="0017610B"/>
    <w:rsid w:val="00176D27"/>
    <w:rsid w:val="001803CD"/>
    <w:rsid w:val="00182336"/>
    <w:rsid w:val="00182D42"/>
    <w:rsid w:val="00183330"/>
    <w:rsid w:val="001834B7"/>
    <w:rsid w:val="00184FF4"/>
    <w:rsid w:val="001862D0"/>
    <w:rsid w:val="001876E4"/>
    <w:rsid w:val="00192089"/>
    <w:rsid w:val="00192F81"/>
    <w:rsid w:val="0019421D"/>
    <w:rsid w:val="00194E11"/>
    <w:rsid w:val="00195758"/>
    <w:rsid w:val="00197493"/>
    <w:rsid w:val="00197DF2"/>
    <w:rsid w:val="001A079A"/>
    <w:rsid w:val="001A43DE"/>
    <w:rsid w:val="001A46C4"/>
    <w:rsid w:val="001A5BAB"/>
    <w:rsid w:val="001A7FF6"/>
    <w:rsid w:val="001B7F4D"/>
    <w:rsid w:val="001C1507"/>
    <w:rsid w:val="001C23B2"/>
    <w:rsid w:val="001C280A"/>
    <w:rsid w:val="001C2AA2"/>
    <w:rsid w:val="001C5B21"/>
    <w:rsid w:val="001C7FFE"/>
    <w:rsid w:val="001D0366"/>
    <w:rsid w:val="001D23F6"/>
    <w:rsid w:val="001D2EF3"/>
    <w:rsid w:val="001D337E"/>
    <w:rsid w:val="001D7165"/>
    <w:rsid w:val="001D7A81"/>
    <w:rsid w:val="001E1ED4"/>
    <w:rsid w:val="001E2671"/>
    <w:rsid w:val="001E3726"/>
    <w:rsid w:val="001E3863"/>
    <w:rsid w:val="001E3FC3"/>
    <w:rsid w:val="001E571F"/>
    <w:rsid w:val="001E6C2F"/>
    <w:rsid w:val="001E7ECC"/>
    <w:rsid w:val="001F05E5"/>
    <w:rsid w:val="001F3010"/>
    <w:rsid w:val="001F5B47"/>
    <w:rsid w:val="001F5BB3"/>
    <w:rsid w:val="00200C0C"/>
    <w:rsid w:val="00200E3B"/>
    <w:rsid w:val="00201F40"/>
    <w:rsid w:val="00202218"/>
    <w:rsid w:val="00203EB9"/>
    <w:rsid w:val="00214D55"/>
    <w:rsid w:val="00215351"/>
    <w:rsid w:val="0021752D"/>
    <w:rsid w:val="0021786C"/>
    <w:rsid w:val="00221872"/>
    <w:rsid w:val="00221C92"/>
    <w:rsid w:val="00222090"/>
    <w:rsid w:val="00223ABE"/>
    <w:rsid w:val="002240CE"/>
    <w:rsid w:val="00225646"/>
    <w:rsid w:val="00225DE5"/>
    <w:rsid w:val="00227FE8"/>
    <w:rsid w:val="00233B18"/>
    <w:rsid w:val="0023645B"/>
    <w:rsid w:val="00236C6A"/>
    <w:rsid w:val="00237447"/>
    <w:rsid w:val="00237847"/>
    <w:rsid w:val="00240FD4"/>
    <w:rsid w:val="00241336"/>
    <w:rsid w:val="00243E68"/>
    <w:rsid w:val="00246684"/>
    <w:rsid w:val="00246AF9"/>
    <w:rsid w:val="00246C22"/>
    <w:rsid w:val="002509E5"/>
    <w:rsid w:val="00251978"/>
    <w:rsid w:val="002555E2"/>
    <w:rsid w:val="002556FB"/>
    <w:rsid w:val="00256BEE"/>
    <w:rsid w:val="002610CC"/>
    <w:rsid w:val="002626DA"/>
    <w:rsid w:val="00265B02"/>
    <w:rsid w:val="00267A0F"/>
    <w:rsid w:val="002701E6"/>
    <w:rsid w:val="00270B94"/>
    <w:rsid w:val="00271422"/>
    <w:rsid w:val="0027190E"/>
    <w:rsid w:val="00271D65"/>
    <w:rsid w:val="0027357E"/>
    <w:rsid w:val="00274B38"/>
    <w:rsid w:val="00280B82"/>
    <w:rsid w:val="00281D72"/>
    <w:rsid w:val="00282EFB"/>
    <w:rsid w:val="00282FC2"/>
    <w:rsid w:val="00286BFB"/>
    <w:rsid w:val="00287177"/>
    <w:rsid w:val="00290A3E"/>
    <w:rsid w:val="00296C0C"/>
    <w:rsid w:val="00297ABD"/>
    <w:rsid w:val="002A214A"/>
    <w:rsid w:val="002A32C6"/>
    <w:rsid w:val="002A331D"/>
    <w:rsid w:val="002A3F47"/>
    <w:rsid w:val="002A528A"/>
    <w:rsid w:val="002A6C04"/>
    <w:rsid w:val="002A6C1D"/>
    <w:rsid w:val="002A7935"/>
    <w:rsid w:val="002B205E"/>
    <w:rsid w:val="002B271A"/>
    <w:rsid w:val="002B409D"/>
    <w:rsid w:val="002B48DB"/>
    <w:rsid w:val="002B52D7"/>
    <w:rsid w:val="002C17FE"/>
    <w:rsid w:val="002C1DA9"/>
    <w:rsid w:val="002C2B9C"/>
    <w:rsid w:val="002C2BE7"/>
    <w:rsid w:val="002C4ED0"/>
    <w:rsid w:val="002D028F"/>
    <w:rsid w:val="002D0B82"/>
    <w:rsid w:val="002D0E51"/>
    <w:rsid w:val="002D26C0"/>
    <w:rsid w:val="002D3B7B"/>
    <w:rsid w:val="002D4D2B"/>
    <w:rsid w:val="002D61FC"/>
    <w:rsid w:val="002D6766"/>
    <w:rsid w:val="002E1CB1"/>
    <w:rsid w:val="002E4358"/>
    <w:rsid w:val="002E5E9E"/>
    <w:rsid w:val="002E78D3"/>
    <w:rsid w:val="002F07BC"/>
    <w:rsid w:val="002F0D01"/>
    <w:rsid w:val="002F0ECF"/>
    <w:rsid w:val="002F26F2"/>
    <w:rsid w:val="002F41AB"/>
    <w:rsid w:val="002F434A"/>
    <w:rsid w:val="002F6D51"/>
    <w:rsid w:val="002F757C"/>
    <w:rsid w:val="003000FE"/>
    <w:rsid w:val="00302E0A"/>
    <w:rsid w:val="003030B6"/>
    <w:rsid w:val="003032A8"/>
    <w:rsid w:val="0030365B"/>
    <w:rsid w:val="00303CCC"/>
    <w:rsid w:val="00305423"/>
    <w:rsid w:val="00306901"/>
    <w:rsid w:val="0030697D"/>
    <w:rsid w:val="00307BA0"/>
    <w:rsid w:val="00307F6D"/>
    <w:rsid w:val="00312565"/>
    <w:rsid w:val="003206E8"/>
    <w:rsid w:val="003232D7"/>
    <w:rsid w:val="00323B78"/>
    <w:rsid w:val="00325362"/>
    <w:rsid w:val="003276C8"/>
    <w:rsid w:val="00332595"/>
    <w:rsid w:val="00332A4E"/>
    <w:rsid w:val="0033406B"/>
    <w:rsid w:val="003355DB"/>
    <w:rsid w:val="00336EFA"/>
    <w:rsid w:val="00340C02"/>
    <w:rsid w:val="00344C38"/>
    <w:rsid w:val="00346CE6"/>
    <w:rsid w:val="003474FF"/>
    <w:rsid w:val="00350FA6"/>
    <w:rsid w:val="00351220"/>
    <w:rsid w:val="00351325"/>
    <w:rsid w:val="00352438"/>
    <w:rsid w:val="0035445E"/>
    <w:rsid w:val="00357E94"/>
    <w:rsid w:val="00360506"/>
    <w:rsid w:val="0036065A"/>
    <w:rsid w:val="00361851"/>
    <w:rsid w:val="003638AF"/>
    <w:rsid w:val="00363C13"/>
    <w:rsid w:val="00364A0E"/>
    <w:rsid w:val="00364E93"/>
    <w:rsid w:val="003653C3"/>
    <w:rsid w:val="0036625A"/>
    <w:rsid w:val="003676DD"/>
    <w:rsid w:val="00367762"/>
    <w:rsid w:val="00371083"/>
    <w:rsid w:val="00371ECC"/>
    <w:rsid w:val="00372530"/>
    <w:rsid w:val="003731AE"/>
    <w:rsid w:val="003739B1"/>
    <w:rsid w:val="00374A50"/>
    <w:rsid w:val="00375400"/>
    <w:rsid w:val="00375998"/>
    <w:rsid w:val="00375D5F"/>
    <w:rsid w:val="003770E4"/>
    <w:rsid w:val="00380FC1"/>
    <w:rsid w:val="00381264"/>
    <w:rsid w:val="003828BC"/>
    <w:rsid w:val="00383A79"/>
    <w:rsid w:val="003840F4"/>
    <w:rsid w:val="00385E45"/>
    <w:rsid w:val="00387A3E"/>
    <w:rsid w:val="00387D4D"/>
    <w:rsid w:val="00390C64"/>
    <w:rsid w:val="003910D0"/>
    <w:rsid w:val="00391917"/>
    <w:rsid w:val="0039527E"/>
    <w:rsid w:val="00397B6B"/>
    <w:rsid w:val="003A2183"/>
    <w:rsid w:val="003A26B0"/>
    <w:rsid w:val="003A2A43"/>
    <w:rsid w:val="003A2B4D"/>
    <w:rsid w:val="003A4180"/>
    <w:rsid w:val="003A6CAC"/>
    <w:rsid w:val="003A7BAD"/>
    <w:rsid w:val="003B0295"/>
    <w:rsid w:val="003B067C"/>
    <w:rsid w:val="003B0F33"/>
    <w:rsid w:val="003B0FA1"/>
    <w:rsid w:val="003B17E8"/>
    <w:rsid w:val="003B1846"/>
    <w:rsid w:val="003B3916"/>
    <w:rsid w:val="003B3B10"/>
    <w:rsid w:val="003B4A8D"/>
    <w:rsid w:val="003B5340"/>
    <w:rsid w:val="003C0FF6"/>
    <w:rsid w:val="003C3AD7"/>
    <w:rsid w:val="003C5953"/>
    <w:rsid w:val="003C7885"/>
    <w:rsid w:val="003D0381"/>
    <w:rsid w:val="003D1038"/>
    <w:rsid w:val="003D18C9"/>
    <w:rsid w:val="003D5C0E"/>
    <w:rsid w:val="003D7590"/>
    <w:rsid w:val="003E029C"/>
    <w:rsid w:val="003E23A3"/>
    <w:rsid w:val="003E295B"/>
    <w:rsid w:val="003E2E14"/>
    <w:rsid w:val="003E363B"/>
    <w:rsid w:val="003E4C38"/>
    <w:rsid w:val="003E4FD7"/>
    <w:rsid w:val="003E5171"/>
    <w:rsid w:val="003E78A7"/>
    <w:rsid w:val="003F23F4"/>
    <w:rsid w:val="003F2503"/>
    <w:rsid w:val="003F3047"/>
    <w:rsid w:val="003F3D4A"/>
    <w:rsid w:val="003F4CE9"/>
    <w:rsid w:val="003F570F"/>
    <w:rsid w:val="00400887"/>
    <w:rsid w:val="00401E5A"/>
    <w:rsid w:val="004035AD"/>
    <w:rsid w:val="00404F55"/>
    <w:rsid w:val="00407CD4"/>
    <w:rsid w:val="00411457"/>
    <w:rsid w:val="0041610C"/>
    <w:rsid w:val="00416EB7"/>
    <w:rsid w:val="00422A04"/>
    <w:rsid w:val="00423208"/>
    <w:rsid w:val="0042596A"/>
    <w:rsid w:val="00427DE3"/>
    <w:rsid w:val="00431339"/>
    <w:rsid w:val="00432AD7"/>
    <w:rsid w:val="0043395A"/>
    <w:rsid w:val="00436476"/>
    <w:rsid w:val="00443C36"/>
    <w:rsid w:val="00443DD3"/>
    <w:rsid w:val="004445E7"/>
    <w:rsid w:val="00445638"/>
    <w:rsid w:val="00445A24"/>
    <w:rsid w:val="0044628C"/>
    <w:rsid w:val="0045140F"/>
    <w:rsid w:val="004520C2"/>
    <w:rsid w:val="00452B93"/>
    <w:rsid w:val="00452D07"/>
    <w:rsid w:val="0045413D"/>
    <w:rsid w:val="00455B7B"/>
    <w:rsid w:val="00456CDF"/>
    <w:rsid w:val="004609D4"/>
    <w:rsid w:val="00461E97"/>
    <w:rsid w:val="0046271E"/>
    <w:rsid w:val="00467622"/>
    <w:rsid w:val="00470EB5"/>
    <w:rsid w:val="004741C3"/>
    <w:rsid w:val="004753D6"/>
    <w:rsid w:val="00476DF8"/>
    <w:rsid w:val="0048019C"/>
    <w:rsid w:val="004813B6"/>
    <w:rsid w:val="004816F7"/>
    <w:rsid w:val="00481DCB"/>
    <w:rsid w:val="00484BB6"/>
    <w:rsid w:val="00484C78"/>
    <w:rsid w:val="00485E19"/>
    <w:rsid w:val="004909DE"/>
    <w:rsid w:val="00490DA4"/>
    <w:rsid w:val="004926F6"/>
    <w:rsid w:val="00492D44"/>
    <w:rsid w:val="00493BE1"/>
    <w:rsid w:val="00495C33"/>
    <w:rsid w:val="004964D4"/>
    <w:rsid w:val="004A31A8"/>
    <w:rsid w:val="004A3E35"/>
    <w:rsid w:val="004A5404"/>
    <w:rsid w:val="004A7F3C"/>
    <w:rsid w:val="004B0AB9"/>
    <w:rsid w:val="004B0ADF"/>
    <w:rsid w:val="004B11D1"/>
    <w:rsid w:val="004B133A"/>
    <w:rsid w:val="004B306C"/>
    <w:rsid w:val="004B4842"/>
    <w:rsid w:val="004B6255"/>
    <w:rsid w:val="004B6E52"/>
    <w:rsid w:val="004B73DE"/>
    <w:rsid w:val="004B7D5E"/>
    <w:rsid w:val="004C0900"/>
    <w:rsid w:val="004C17CF"/>
    <w:rsid w:val="004C2603"/>
    <w:rsid w:val="004C2D9C"/>
    <w:rsid w:val="004C3457"/>
    <w:rsid w:val="004C6828"/>
    <w:rsid w:val="004C7075"/>
    <w:rsid w:val="004D01EB"/>
    <w:rsid w:val="004D156B"/>
    <w:rsid w:val="004D3D64"/>
    <w:rsid w:val="004D6A21"/>
    <w:rsid w:val="004E2775"/>
    <w:rsid w:val="004E508A"/>
    <w:rsid w:val="004E5194"/>
    <w:rsid w:val="004E7565"/>
    <w:rsid w:val="004F0066"/>
    <w:rsid w:val="004F25AA"/>
    <w:rsid w:val="004F3C56"/>
    <w:rsid w:val="004F6E2B"/>
    <w:rsid w:val="004F717E"/>
    <w:rsid w:val="004F7F9F"/>
    <w:rsid w:val="0050332A"/>
    <w:rsid w:val="005043D0"/>
    <w:rsid w:val="00504C0E"/>
    <w:rsid w:val="00514DEE"/>
    <w:rsid w:val="00515B5E"/>
    <w:rsid w:val="005165A4"/>
    <w:rsid w:val="00517AD5"/>
    <w:rsid w:val="005210B1"/>
    <w:rsid w:val="005243D5"/>
    <w:rsid w:val="0052573B"/>
    <w:rsid w:val="00526C98"/>
    <w:rsid w:val="0052733C"/>
    <w:rsid w:val="00527977"/>
    <w:rsid w:val="00530047"/>
    <w:rsid w:val="005414BF"/>
    <w:rsid w:val="00541D70"/>
    <w:rsid w:val="00542BA6"/>
    <w:rsid w:val="00543CAD"/>
    <w:rsid w:val="0054565C"/>
    <w:rsid w:val="00546DC3"/>
    <w:rsid w:val="00551C8C"/>
    <w:rsid w:val="00551F84"/>
    <w:rsid w:val="0055306B"/>
    <w:rsid w:val="0055309B"/>
    <w:rsid w:val="00555A68"/>
    <w:rsid w:val="005567BB"/>
    <w:rsid w:val="005570E3"/>
    <w:rsid w:val="005627F5"/>
    <w:rsid w:val="00562D96"/>
    <w:rsid w:val="005633B5"/>
    <w:rsid w:val="005653AE"/>
    <w:rsid w:val="00566678"/>
    <w:rsid w:val="00570464"/>
    <w:rsid w:val="0057271B"/>
    <w:rsid w:val="00572875"/>
    <w:rsid w:val="005819E7"/>
    <w:rsid w:val="005844D6"/>
    <w:rsid w:val="00584FAE"/>
    <w:rsid w:val="005857EC"/>
    <w:rsid w:val="00590B92"/>
    <w:rsid w:val="00592CE2"/>
    <w:rsid w:val="005930E4"/>
    <w:rsid w:val="00594B2F"/>
    <w:rsid w:val="0059566A"/>
    <w:rsid w:val="0059570F"/>
    <w:rsid w:val="00596A58"/>
    <w:rsid w:val="0059725E"/>
    <w:rsid w:val="005A1FD7"/>
    <w:rsid w:val="005A4E2A"/>
    <w:rsid w:val="005A5116"/>
    <w:rsid w:val="005A6353"/>
    <w:rsid w:val="005A7368"/>
    <w:rsid w:val="005A756E"/>
    <w:rsid w:val="005B17D0"/>
    <w:rsid w:val="005B23A3"/>
    <w:rsid w:val="005B39A5"/>
    <w:rsid w:val="005C079E"/>
    <w:rsid w:val="005C2F15"/>
    <w:rsid w:val="005C4C2A"/>
    <w:rsid w:val="005C7AFC"/>
    <w:rsid w:val="005D0E5B"/>
    <w:rsid w:val="005D0EDB"/>
    <w:rsid w:val="005D1149"/>
    <w:rsid w:val="005D2228"/>
    <w:rsid w:val="005D3370"/>
    <w:rsid w:val="005D53CB"/>
    <w:rsid w:val="005D6EE8"/>
    <w:rsid w:val="005D78D6"/>
    <w:rsid w:val="005E10B6"/>
    <w:rsid w:val="005E1269"/>
    <w:rsid w:val="005E5087"/>
    <w:rsid w:val="005E555C"/>
    <w:rsid w:val="005E59C1"/>
    <w:rsid w:val="005E5EA8"/>
    <w:rsid w:val="005F1803"/>
    <w:rsid w:val="005F1DD1"/>
    <w:rsid w:val="005F2A35"/>
    <w:rsid w:val="005F3B5D"/>
    <w:rsid w:val="005F43E0"/>
    <w:rsid w:val="005F6318"/>
    <w:rsid w:val="005F69D6"/>
    <w:rsid w:val="0060053A"/>
    <w:rsid w:val="006006EA"/>
    <w:rsid w:val="006015AD"/>
    <w:rsid w:val="00601CA1"/>
    <w:rsid w:val="00602440"/>
    <w:rsid w:val="0060320A"/>
    <w:rsid w:val="00605282"/>
    <w:rsid w:val="006076DF"/>
    <w:rsid w:val="0061046B"/>
    <w:rsid w:val="006123C0"/>
    <w:rsid w:val="00612AEB"/>
    <w:rsid w:val="00614957"/>
    <w:rsid w:val="00617B2D"/>
    <w:rsid w:val="006222A1"/>
    <w:rsid w:val="00622AA2"/>
    <w:rsid w:val="00622B47"/>
    <w:rsid w:val="00632938"/>
    <w:rsid w:val="00633D49"/>
    <w:rsid w:val="0063452A"/>
    <w:rsid w:val="006350A5"/>
    <w:rsid w:val="006367CC"/>
    <w:rsid w:val="0063697A"/>
    <w:rsid w:val="00641B04"/>
    <w:rsid w:val="006443AD"/>
    <w:rsid w:val="00645E62"/>
    <w:rsid w:val="00646C91"/>
    <w:rsid w:val="00646E29"/>
    <w:rsid w:val="006479B9"/>
    <w:rsid w:val="00647DBD"/>
    <w:rsid w:val="00651196"/>
    <w:rsid w:val="006536F4"/>
    <w:rsid w:val="00654195"/>
    <w:rsid w:val="00654345"/>
    <w:rsid w:val="00654EC5"/>
    <w:rsid w:val="0065607C"/>
    <w:rsid w:val="006563CE"/>
    <w:rsid w:val="00656BA0"/>
    <w:rsid w:val="00657A1D"/>
    <w:rsid w:val="00661526"/>
    <w:rsid w:val="00662FAE"/>
    <w:rsid w:val="00663557"/>
    <w:rsid w:val="00665B53"/>
    <w:rsid w:val="00665D80"/>
    <w:rsid w:val="00672DCF"/>
    <w:rsid w:val="00673030"/>
    <w:rsid w:val="00673863"/>
    <w:rsid w:val="00674C06"/>
    <w:rsid w:val="00675EAE"/>
    <w:rsid w:val="006821EA"/>
    <w:rsid w:val="006853A8"/>
    <w:rsid w:val="006864CC"/>
    <w:rsid w:val="00687109"/>
    <w:rsid w:val="0069044F"/>
    <w:rsid w:val="00690EB8"/>
    <w:rsid w:val="0069255D"/>
    <w:rsid w:val="00693E07"/>
    <w:rsid w:val="00696CAB"/>
    <w:rsid w:val="00696E65"/>
    <w:rsid w:val="00696E8D"/>
    <w:rsid w:val="006A01A4"/>
    <w:rsid w:val="006A01C1"/>
    <w:rsid w:val="006A33D6"/>
    <w:rsid w:val="006B04CC"/>
    <w:rsid w:val="006B0507"/>
    <w:rsid w:val="006B1C58"/>
    <w:rsid w:val="006B1E11"/>
    <w:rsid w:val="006B2756"/>
    <w:rsid w:val="006B355C"/>
    <w:rsid w:val="006B37FC"/>
    <w:rsid w:val="006B579A"/>
    <w:rsid w:val="006B5943"/>
    <w:rsid w:val="006B6BE6"/>
    <w:rsid w:val="006B72EE"/>
    <w:rsid w:val="006C01B8"/>
    <w:rsid w:val="006C1D42"/>
    <w:rsid w:val="006C4EAB"/>
    <w:rsid w:val="006C6987"/>
    <w:rsid w:val="006C6FBB"/>
    <w:rsid w:val="006D0146"/>
    <w:rsid w:val="006D0A4F"/>
    <w:rsid w:val="006D0BC6"/>
    <w:rsid w:val="006D4842"/>
    <w:rsid w:val="006D5ACE"/>
    <w:rsid w:val="006D64DA"/>
    <w:rsid w:val="006D7340"/>
    <w:rsid w:val="006E0076"/>
    <w:rsid w:val="006E0537"/>
    <w:rsid w:val="006E1B82"/>
    <w:rsid w:val="006E2EDE"/>
    <w:rsid w:val="006E3A46"/>
    <w:rsid w:val="006E4C47"/>
    <w:rsid w:val="006E6727"/>
    <w:rsid w:val="006F1003"/>
    <w:rsid w:val="006F13F9"/>
    <w:rsid w:val="006F34DD"/>
    <w:rsid w:val="006F3E40"/>
    <w:rsid w:val="006F3E8C"/>
    <w:rsid w:val="006F70EF"/>
    <w:rsid w:val="007001E7"/>
    <w:rsid w:val="00700D0D"/>
    <w:rsid w:val="007023C9"/>
    <w:rsid w:val="0070375E"/>
    <w:rsid w:val="00704DCF"/>
    <w:rsid w:val="0071144A"/>
    <w:rsid w:val="00714DA9"/>
    <w:rsid w:val="00715324"/>
    <w:rsid w:val="0071555C"/>
    <w:rsid w:val="00715699"/>
    <w:rsid w:val="0071629D"/>
    <w:rsid w:val="007162F9"/>
    <w:rsid w:val="00716795"/>
    <w:rsid w:val="007170E8"/>
    <w:rsid w:val="007176A9"/>
    <w:rsid w:val="00720230"/>
    <w:rsid w:val="0072163A"/>
    <w:rsid w:val="0072181B"/>
    <w:rsid w:val="007228DC"/>
    <w:rsid w:val="00723113"/>
    <w:rsid w:val="00724AB5"/>
    <w:rsid w:val="007263C1"/>
    <w:rsid w:val="00732596"/>
    <w:rsid w:val="00732FFF"/>
    <w:rsid w:val="007339B7"/>
    <w:rsid w:val="007340D7"/>
    <w:rsid w:val="0073467D"/>
    <w:rsid w:val="00734C7A"/>
    <w:rsid w:val="007354F6"/>
    <w:rsid w:val="007359D3"/>
    <w:rsid w:val="0073608C"/>
    <w:rsid w:val="0073697C"/>
    <w:rsid w:val="00737C61"/>
    <w:rsid w:val="00740558"/>
    <w:rsid w:val="007420BE"/>
    <w:rsid w:val="00744006"/>
    <w:rsid w:val="00744B09"/>
    <w:rsid w:val="0075146D"/>
    <w:rsid w:val="00753AA3"/>
    <w:rsid w:val="00754E9C"/>
    <w:rsid w:val="00755BC2"/>
    <w:rsid w:val="0076027E"/>
    <w:rsid w:val="0076044E"/>
    <w:rsid w:val="00760B52"/>
    <w:rsid w:val="00760B91"/>
    <w:rsid w:val="0076210E"/>
    <w:rsid w:val="00762BEC"/>
    <w:rsid w:val="0076456D"/>
    <w:rsid w:val="00765D5B"/>
    <w:rsid w:val="00766590"/>
    <w:rsid w:val="00770477"/>
    <w:rsid w:val="0077219E"/>
    <w:rsid w:val="0077520F"/>
    <w:rsid w:val="0077552C"/>
    <w:rsid w:val="00775598"/>
    <w:rsid w:val="00775AFC"/>
    <w:rsid w:val="00775E06"/>
    <w:rsid w:val="00786C08"/>
    <w:rsid w:val="007874A8"/>
    <w:rsid w:val="00787E6E"/>
    <w:rsid w:val="00790B1E"/>
    <w:rsid w:val="0079160C"/>
    <w:rsid w:val="00794E29"/>
    <w:rsid w:val="007953C5"/>
    <w:rsid w:val="00796F9C"/>
    <w:rsid w:val="007A1E85"/>
    <w:rsid w:val="007A1F4E"/>
    <w:rsid w:val="007A20A7"/>
    <w:rsid w:val="007A2810"/>
    <w:rsid w:val="007A2E1D"/>
    <w:rsid w:val="007A4661"/>
    <w:rsid w:val="007A51C0"/>
    <w:rsid w:val="007A6AFB"/>
    <w:rsid w:val="007A7468"/>
    <w:rsid w:val="007B1740"/>
    <w:rsid w:val="007B4714"/>
    <w:rsid w:val="007B4CEB"/>
    <w:rsid w:val="007B61B4"/>
    <w:rsid w:val="007C045B"/>
    <w:rsid w:val="007C0775"/>
    <w:rsid w:val="007C12BA"/>
    <w:rsid w:val="007C5FC2"/>
    <w:rsid w:val="007C6F5B"/>
    <w:rsid w:val="007C7B1D"/>
    <w:rsid w:val="007D2941"/>
    <w:rsid w:val="007D4318"/>
    <w:rsid w:val="007D499C"/>
    <w:rsid w:val="007D54E7"/>
    <w:rsid w:val="007E20E0"/>
    <w:rsid w:val="007E395D"/>
    <w:rsid w:val="007E45D7"/>
    <w:rsid w:val="007E56F0"/>
    <w:rsid w:val="007F0136"/>
    <w:rsid w:val="007F09CB"/>
    <w:rsid w:val="007F1A37"/>
    <w:rsid w:val="007F5DFB"/>
    <w:rsid w:val="007F7920"/>
    <w:rsid w:val="00800C40"/>
    <w:rsid w:val="00801093"/>
    <w:rsid w:val="00802CDA"/>
    <w:rsid w:val="00803705"/>
    <w:rsid w:val="00805B42"/>
    <w:rsid w:val="00806BF2"/>
    <w:rsid w:val="00811637"/>
    <w:rsid w:val="00813BE4"/>
    <w:rsid w:val="00813DD5"/>
    <w:rsid w:val="00814815"/>
    <w:rsid w:val="00817035"/>
    <w:rsid w:val="00817706"/>
    <w:rsid w:val="0082021D"/>
    <w:rsid w:val="0082134C"/>
    <w:rsid w:val="0082487E"/>
    <w:rsid w:val="0082523E"/>
    <w:rsid w:val="00825EDF"/>
    <w:rsid w:val="00830963"/>
    <w:rsid w:val="008328F7"/>
    <w:rsid w:val="0083356D"/>
    <w:rsid w:val="0083366E"/>
    <w:rsid w:val="0083492A"/>
    <w:rsid w:val="00835F79"/>
    <w:rsid w:val="00837253"/>
    <w:rsid w:val="00841ED0"/>
    <w:rsid w:val="008447BA"/>
    <w:rsid w:val="00844927"/>
    <w:rsid w:val="00845A30"/>
    <w:rsid w:val="0084760A"/>
    <w:rsid w:val="00850E5A"/>
    <w:rsid w:val="0085122E"/>
    <w:rsid w:val="00852E7B"/>
    <w:rsid w:val="00853BE3"/>
    <w:rsid w:val="008541F2"/>
    <w:rsid w:val="00855762"/>
    <w:rsid w:val="00855B93"/>
    <w:rsid w:val="00857F60"/>
    <w:rsid w:val="0086016D"/>
    <w:rsid w:val="00863CED"/>
    <w:rsid w:val="00865D27"/>
    <w:rsid w:val="00865F10"/>
    <w:rsid w:val="008661B6"/>
    <w:rsid w:val="008676A8"/>
    <w:rsid w:val="00867BCC"/>
    <w:rsid w:val="0087013A"/>
    <w:rsid w:val="008711BB"/>
    <w:rsid w:val="0087173A"/>
    <w:rsid w:val="008721B3"/>
    <w:rsid w:val="008735A2"/>
    <w:rsid w:val="0087360D"/>
    <w:rsid w:val="00875763"/>
    <w:rsid w:val="008777B9"/>
    <w:rsid w:val="008778B5"/>
    <w:rsid w:val="00880CAB"/>
    <w:rsid w:val="00880E7C"/>
    <w:rsid w:val="008811B3"/>
    <w:rsid w:val="008824F5"/>
    <w:rsid w:val="00882A77"/>
    <w:rsid w:val="00883E82"/>
    <w:rsid w:val="0088409A"/>
    <w:rsid w:val="00884DF1"/>
    <w:rsid w:val="00884E00"/>
    <w:rsid w:val="00887512"/>
    <w:rsid w:val="008906DA"/>
    <w:rsid w:val="0089267E"/>
    <w:rsid w:val="00892E51"/>
    <w:rsid w:val="00893557"/>
    <w:rsid w:val="008937F9"/>
    <w:rsid w:val="00896B55"/>
    <w:rsid w:val="00896C7D"/>
    <w:rsid w:val="008A1EDA"/>
    <w:rsid w:val="008A2F65"/>
    <w:rsid w:val="008A3651"/>
    <w:rsid w:val="008A5447"/>
    <w:rsid w:val="008A545B"/>
    <w:rsid w:val="008A60F9"/>
    <w:rsid w:val="008A6B59"/>
    <w:rsid w:val="008A75CF"/>
    <w:rsid w:val="008A78D5"/>
    <w:rsid w:val="008B3CF8"/>
    <w:rsid w:val="008B44EC"/>
    <w:rsid w:val="008B652B"/>
    <w:rsid w:val="008B718A"/>
    <w:rsid w:val="008B78B6"/>
    <w:rsid w:val="008B79DA"/>
    <w:rsid w:val="008C00C1"/>
    <w:rsid w:val="008C16FB"/>
    <w:rsid w:val="008C1818"/>
    <w:rsid w:val="008C36F7"/>
    <w:rsid w:val="008C3F88"/>
    <w:rsid w:val="008C4DC9"/>
    <w:rsid w:val="008C6E59"/>
    <w:rsid w:val="008D19AA"/>
    <w:rsid w:val="008D229A"/>
    <w:rsid w:val="008D472A"/>
    <w:rsid w:val="008D5D27"/>
    <w:rsid w:val="008E0758"/>
    <w:rsid w:val="008E2EBE"/>
    <w:rsid w:val="008E3102"/>
    <w:rsid w:val="008E5E60"/>
    <w:rsid w:val="008E72A5"/>
    <w:rsid w:val="008F067F"/>
    <w:rsid w:val="008F0EC2"/>
    <w:rsid w:val="008F15A3"/>
    <w:rsid w:val="008F1878"/>
    <w:rsid w:val="008F2426"/>
    <w:rsid w:val="008F3976"/>
    <w:rsid w:val="008F4D43"/>
    <w:rsid w:val="008F55DB"/>
    <w:rsid w:val="008F72B6"/>
    <w:rsid w:val="00901B3D"/>
    <w:rsid w:val="00902511"/>
    <w:rsid w:val="00903BF6"/>
    <w:rsid w:val="0090423C"/>
    <w:rsid w:val="0090798F"/>
    <w:rsid w:val="00911B96"/>
    <w:rsid w:val="00915205"/>
    <w:rsid w:val="00920C62"/>
    <w:rsid w:val="00921B10"/>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00D"/>
    <w:rsid w:val="009462D4"/>
    <w:rsid w:val="0095001F"/>
    <w:rsid w:val="0095072B"/>
    <w:rsid w:val="009534D0"/>
    <w:rsid w:val="00954BE2"/>
    <w:rsid w:val="00955638"/>
    <w:rsid w:val="00955F77"/>
    <w:rsid w:val="00956654"/>
    <w:rsid w:val="009579B3"/>
    <w:rsid w:val="00957D73"/>
    <w:rsid w:val="00957DC7"/>
    <w:rsid w:val="00960A6B"/>
    <w:rsid w:val="00962286"/>
    <w:rsid w:val="0096292A"/>
    <w:rsid w:val="009635AF"/>
    <w:rsid w:val="00963A06"/>
    <w:rsid w:val="00965BA7"/>
    <w:rsid w:val="00967621"/>
    <w:rsid w:val="00970DC8"/>
    <w:rsid w:val="00975EA8"/>
    <w:rsid w:val="009808FE"/>
    <w:rsid w:val="0098355B"/>
    <w:rsid w:val="00985FCA"/>
    <w:rsid w:val="009877B3"/>
    <w:rsid w:val="009928B3"/>
    <w:rsid w:val="00992D89"/>
    <w:rsid w:val="0099388A"/>
    <w:rsid w:val="009A0BF3"/>
    <w:rsid w:val="009A3C17"/>
    <w:rsid w:val="009A412E"/>
    <w:rsid w:val="009A706A"/>
    <w:rsid w:val="009B017F"/>
    <w:rsid w:val="009B18FD"/>
    <w:rsid w:val="009B1D7E"/>
    <w:rsid w:val="009B233A"/>
    <w:rsid w:val="009B66C1"/>
    <w:rsid w:val="009B7229"/>
    <w:rsid w:val="009B78E7"/>
    <w:rsid w:val="009C186B"/>
    <w:rsid w:val="009C3408"/>
    <w:rsid w:val="009C3882"/>
    <w:rsid w:val="009C44F2"/>
    <w:rsid w:val="009C4A29"/>
    <w:rsid w:val="009C64CE"/>
    <w:rsid w:val="009C6DA1"/>
    <w:rsid w:val="009D1817"/>
    <w:rsid w:val="009D23B9"/>
    <w:rsid w:val="009D27A2"/>
    <w:rsid w:val="009D3DD0"/>
    <w:rsid w:val="009D3EDD"/>
    <w:rsid w:val="009D4EED"/>
    <w:rsid w:val="009D5F6D"/>
    <w:rsid w:val="009D674F"/>
    <w:rsid w:val="009D7B4C"/>
    <w:rsid w:val="009E0923"/>
    <w:rsid w:val="009E21BF"/>
    <w:rsid w:val="009E3228"/>
    <w:rsid w:val="009E4D25"/>
    <w:rsid w:val="009E5DDB"/>
    <w:rsid w:val="009E60EC"/>
    <w:rsid w:val="009F1A9D"/>
    <w:rsid w:val="009F4165"/>
    <w:rsid w:val="009F457E"/>
    <w:rsid w:val="009F520D"/>
    <w:rsid w:val="009F7058"/>
    <w:rsid w:val="009F7EC9"/>
    <w:rsid w:val="00A0016F"/>
    <w:rsid w:val="00A003ED"/>
    <w:rsid w:val="00A02EBC"/>
    <w:rsid w:val="00A03CA2"/>
    <w:rsid w:val="00A04658"/>
    <w:rsid w:val="00A04B09"/>
    <w:rsid w:val="00A04DB9"/>
    <w:rsid w:val="00A04E5F"/>
    <w:rsid w:val="00A0681B"/>
    <w:rsid w:val="00A12679"/>
    <w:rsid w:val="00A127B6"/>
    <w:rsid w:val="00A13C61"/>
    <w:rsid w:val="00A13ED4"/>
    <w:rsid w:val="00A145AC"/>
    <w:rsid w:val="00A15D6B"/>
    <w:rsid w:val="00A23189"/>
    <w:rsid w:val="00A26976"/>
    <w:rsid w:val="00A27EAD"/>
    <w:rsid w:val="00A327F0"/>
    <w:rsid w:val="00A33148"/>
    <w:rsid w:val="00A33397"/>
    <w:rsid w:val="00A35A86"/>
    <w:rsid w:val="00A37F60"/>
    <w:rsid w:val="00A421CC"/>
    <w:rsid w:val="00A42BB2"/>
    <w:rsid w:val="00A45AFD"/>
    <w:rsid w:val="00A45E56"/>
    <w:rsid w:val="00A46DD1"/>
    <w:rsid w:val="00A51376"/>
    <w:rsid w:val="00A51A1F"/>
    <w:rsid w:val="00A53497"/>
    <w:rsid w:val="00A570C8"/>
    <w:rsid w:val="00A604B9"/>
    <w:rsid w:val="00A60AE6"/>
    <w:rsid w:val="00A622E9"/>
    <w:rsid w:val="00A656A0"/>
    <w:rsid w:val="00A66A5A"/>
    <w:rsid w:val="00A66CCE"/>
    <w:rsid w:val="00A70474"/>
    <w:rsid w:val="00A7072B"/>
    <w:rsid w:val="00A71D2B"/>
    <w:rsid w:val="00A71E92"/>
    <w:rsid w:val="00A72CAE"/>
    <w:rsid w:val="00A74E35"/>
    <w:rsid w:val="00A75B3B"/>
    <w:rsid w:val="00A7655C"/>
    <w:rsid w:val="00A77F2A"/>
    <w:rsid w:val="00A8050C"/>
    <w:rsid w:val="00A84776"/>
    <w:rsid w:val="00A861A7"/>
    <w:rsid w:val="00A8633C"/>
    <w:rsid w:val="00A86AA6"/>
    <w:rsid w:val="00A900BF"/>
    <w:rsid w:val="00A91C7F"/>
    <w:rsid w:val="00A91EA0"/>
    <w:rsid w:val="00A92B92"/>
    <w:rsid w:val="00A93E7F"/>
    <w:rsid w:val="00A94FFA"/>
    <w:rsid w:val="00A9519A"/>
    <w:rsid w:val="00A976DC"/>
    <w:rsid w:val="00AA0DBB"/>
    <w:rsid w:val="00AA21E5"/>
    <w:rsid w:val="00AA625C"/>
    <w:rsid w:val="00AA665D"/>
    <w:rsid w:val="00AA67F2"/>
    <w:rsid w:val="00AA6CDC"/>
    <w:rsid w:val="00AA6F86"/>
    <w:rsid w:val="00AB0C62"/>
    <w:rsid w:val="00AB1EE7"/>
    <w:rsid w:val="00AB1F00"/>
    <w:rsid w:val="00AB752D"/>
    <w:rsid w:val="00AB76E1"/>
    <w:rsid w:val="00AC059F"/>
    <w:rsid w:val="00AC2116"/>
    <w:rsid w:val="00AC2801"/>
    <w:rsid w:val="00AC3B64"/>
    <w:rsid w:val="00AC5BB0"/>
    <w:rsid w:val="00AC7287"/>
    <w:rsid w:val="00AD0EA1"/>
    <w:rsid w:val="00AD19DD"/>
    <w:rsid w:val="00AD19E6"/>
    <w:rsid w:val="00AD1C0F"/>
    <w:rsid w:val="00AD63B1"/>
    <w:rsid w:val="00AD646D"/>
    <w:rsid w:val="00AD66C4"/>
    <w:rsid w:val="00AD69E0"/>
    <w:rsid w:val="00AD74B9"/>
    <w:rsid w:val="00AE1A6B"/>
    <w:rsid w:val="00AE3E02"/>
    <w:rsid w:val="00AE6761"/>
    <w:rsid w:val="00AE72FB"/>
    <w:rsid w:val="00AF0900"/>
    <w:rsid w:val="00AF135E"/>
    <w:rsid w:val="00AF1A87"/>
    <w:rsid w:val="00AF28ED"/>
    <w:rsid w:val="00AF2D18"/>
    <w:rsid w:val="00AF2D24"/>
    <w:rsid w:val="00AF7C86"/>
    <w:rsid w:val="00AF7FC0"/>
    <w:rsid w:val="00B001DE"/>
    <w:rsid w:val="00B01F7F"/>
    <w:rsid w:val="00B028B6"/>
    <w:rsid w:val="00B05308"/>
    <w:rsid w:val="00B069FF"/>
    <w:rsid w:val="00B07595"/>
    <w:rsid w:val="00B109B0"/>
    <w:rsid w:val="00B11021"/>
    <w:rsid w:val="00B1188A"/>
    <w:rsid w:val="00B12453"/>
    <w:rsid w:val="00B135AF"/>
    <w:rsid w:val="00B1406C"/>
    <w:rsid w:val="00B147B7"/>
    <w:rsid w:val="00B159B9"/>
    <w:rsid w:val="00B15A64"/>
    <w:rsid w:val="00B16BC0"/>
    <w:rsid w:val="00B16DFA"/>
    <w:rsid w:val="00B17815"/>
    <w:rsid w:val="00B22983"/>
    <w:rsid w:val="00B23261"/>
    <w:rsid w:val="00B2345C"/>
    <w:rsid w:val="00B25ACF"/>
    <w:rsid w:val="00B26455"/>
    <w:rsid w:val="00B2711B"/>
    <w:rsid w:val="00B30472"/>
    <w:rsid w:val="00B31D61"/>
    <w:rsid w:val="00B329AF"/>
    <w:rsid w:val="00B35902"/>
    <w:rsid w:val="00B373C9"/>
    <w:rsid w:val="00B4044F"/>
    <w:rsid w:val="00B410BB"/>
    <w:rsid w:val="00B415AD"/>
    <w:rsid w:val="00B423A5"/>
    <w:rsid w:val="00B42C79"/>
    <w:rsid w:val="00B4320D"/>
    <w:rsid w:val="00B43796"/>
    <w:rsid w:val="00B4382C"/>
    <w:rsid w:val="00B45250"/>
    <w:rsid w:val="00B4531D"/>
    <w:rsid w:val="00B47769"/>
    <w:rsid w:val="00B4779F"/>
    <w:rsid w:val="00B5361E"/>
    <w:rsid w:val="00B5372E"/>
    <w:rsid w:val="00B54488"/>
    <w:rsid w:val="00B5567F"/>
    <w:rsid w:val="00B60960"/>
    <w:rsid w:val="00B61C27"/>
    <w:rsid w:val="00B62632"/>
    <w:rsid w:val="00B6502D"/>
    <w:rsid w:val="00B70DAE"/>
    <w:rsid w:val="00B718FE"/>
    <w:rsid w:val="00B72471"/>
    <w:rsid w:val="00B72A17"/>
    <w:rsid w:val="00B75165"/>
    <w:rsid w:val="00B76F56"/>
    <w:rsid w:val="00B77EFE"/>
    <w:rsid w:val="00B800A9"/>
    <w:rsid w:val="00B820B7"/>
    <w:rsid w:val="00B825DF"/>
    <w:rsid w:val="00B825EE"/>
    <w:rsid w:val="00B85D30"/>
    <w:rsid w:val="00B86CCF"/>
    <w:rsid w:val="00B878F6"/>
    <w:rsid w:val="00B90FDF"/>
    <w:rsid w:val="00B9147F"/>
    <w:rsid w:val="00B923DE"/>
    <w:rsid w:val="00B936A3"/>
    <w:rsid w:val="00B949BC"/>
    <w:rsid w:val="00B9513C"/>
    <w:rsid w:val="00B97B31"/>
    <w:rsid w:val="00BA0AD5"/>
    <w:rsid w:val="00BA197E"/>
    <w:rsid w:val="00BA39B9"/>
    <w:rsid w:val="00BA4988"/>
    <w:rsid w:val="00BA500E"/>
    <w:rsid w:val="00BB043F"/>
    <w:rsid w:val="00BB3079"/>
    <w:rsid w:val="00BB4145"/>
    <w:rsid w:val="00BB492D"/>
    <w:rsid w:val="00BB4D0A"/>
    <w:rsid w:val="00BB67DA"/>
    <w:rsid w:val="00BB69A0"/>
    <w:rsid w:val="00BB6A32"/>
    <w:rsid w:val="00BB7104"/>
    <w:rsid w:val="00BC0163"/>
    <w:rsid w:val="00BC0183"/>
    <w:rsid w:val="00BC1346"/>
    <w:rsid w:val="00BC18F1"/>
    <w:rsid w:val="00BC1C0C"/>
    <w:rsid w:val="00BC2715"/>
    <w:rsid w:val="00BC53F8"/>
    <w:rsid w:val="00BC5FC2"/>
    <w:rsid w:val="00BC6362"/>
    <w:rsid w:val="00BC6895"/>
    <w:rsid w:val="00BC7B34"/>
    <w:rsid w:val="00BD04C6"/>
    <w:rsid w:val="00BD1C94"/>
    <w:rsid w:val="00BD4A38"/>
    <w:rsid w:val="00BD5076"/>
    <w:rsid w:val="00BD5D3C"/>
    <w:rsid w:val="00BD5D9F"/>
    <w:rsid w:val="00BD7387"/>
    <w:rsid w:val="00BE1CB3"/>
    <w:rsid w:val="00BE28FB"/>
    <w:rsid w:val="00BE2EC9"/>
    <w:rsid w:val="00BE43B7"/>
    <w:rsid w:val="00BE50A6"/>
    <w:rsid w:val="00BE6BFF"/>
    <w:rsid w:val="00BE7691"/>
    <w:rsid w:val="00BF0F7A"/>
    <w:rsid w:val="00BF1536"/>
    <w:rsid w:val="00BF287C"/>
    <w:rsid w:val="00BF2C6C"/>
    <w:rsid w:val="00BF3FB9"/>
    <w:rsid w:val="00BF69C6"/>
    <w:rsid w:val="00BF72E6"/>
    <w:rsid w:val="00C00225"/>
    <w:rsid w:val="00C04725"/>
    <w:rsid w:val="00C04CDF"/>
    <w:rsid w:val="00C04D16"/>
    <w:rsid w:val="00C04DF9"/>
    <w:rsid w:val="00C050ED"/>
    <w:rsid w:val="00C10444"/>
    <w:rsid w:val="00C108FD"/>
    <w:rsid w:val="00C125B5"/>
    <w:rsid w:val="00C12BF4"/>
    <w:rsid w:val="00C20FD3"/>
    <w:rsid w:val="00C221C1"/>
    <w:rsid w:val="00C22215"/>
    <w:rsid w:val="00C22AAC"/>
    <w:rsid w:val="00C23591"/>
    <w:rsid w:val="00C23D2F"/>
    <w:rsid w:val="00C243D4"/>
    <w:rsid w:val="00C27D3B"/>
    <w:rsid w:val="00C303D0"/>
    <w:rsid w:val="00C311CF"/>
    <w:rsid w:val="00C31B59"/>
    <w:rsid w:val="00C326BF"/>
    <w:rsid w:val="00C331E3"/>
    <w:rsid w:val="00C33CF4"/>
    <w:rsid w:val="00C341F0"/>
    <w:rsid w:val="00C35063"/>
    <w:rsid w:val="00C4289B"/>
    <w:rsid w:val="00C441B9"/>
    <w:rsid w:val="00C44607"/>
    <w:rsid w:val="00C45139"/>
    <w:rsid w:val="00C45A13"/>
    <w:rsid w:val="00C477D6"/>
    <w:rsid w:val="00C506C4"/>
    <w:rsid w:val="00C506F4"/>
    <w:rsid w:val="00C511BA"/>
    <w:rsid w:val="00C526E6"/>
    <w:rsid w:val="00C52794"/>
    <w:rsid w:val="00C536AC"/>
    <w:rsid w:val="00C53B4B"/>
    <w:rsid w:val="00C53DC7"/>
    <w:rsid w:val="00C563FD"/>
    <w:rsid w:val="00C57AEB"/>
    <w:rsid w:val="00C61FD7"/>
    <w:rsid w:val="00C62FFF"/>
    <w:rsid w:val="00C6401A"/>
    <w:rsid w:val="00C64C54"/>
    <w:rsid w:val="00C6531B"/>
    <w:rsid w:val="00C6555B"/>
    <w:rsid w:val="00C6564B"/>
    <w:rsid w:val="00C65997"/>
    <w:rsid w:val="00C66146"/>
    <w:rsid w:val="00C6673E"/>
    <w:rsid w:val="00C702F6"/>
    <w:rsid w:val="00C70DB1"/>
    <w:rsid w:val="00C72408"/>
    <w:rsid w:val="00C72996"/>
    <w:rsid w:val="00C72C4D"/>
    <w:rsid w:val="00C7596D"/>
    <w:rsid w:val="00C77FD1"/>
    <w:rsid w:val="00C80A8A"/>
    <w:rsid w:val="00C814B8"/>
    <w:rsid w:val="00C82A57"/>
    <w:rsid w:val="00C82A84"/>
    <w:rsid w:val="00C82AF8"/>
    <w:rsid w:val="00C82D6E"/>
    <w:rsid w:val="00C86288"/>
    <w:rsid w:val="00C86325"/>
    <w:rsid w:val="00C868B9"/>
    <w:rsid w:val="00C875A8"/>
    <w:rsid w:val="00C90624"/>
    <w:rsid w:val="00C912AF"/>
    <w:rsid w:val="00C95208"/>
    <w:rsid w:val="00C96A49"/>
    <w:rsid w:val="00CA0DEB"/>
    <w:rsid w:val="00CA0DF6"/>
    <w:rsid w:val="00CA26F5"/>
    <w:rsid w:val="00CA38F5"/>
    <w:rsid w:val="00CA4D8C"/>
    <w:rsid w:val="00CA5563"/>
    <w:rsid w:val="00CA5A9F"/>
    <w:rsid w:val="00CA6696"/>
    <w:rsid w:val="00CA71D0"/>
    <w:rsid w:val="00CA7A67"/>
    <w:rsid w:val="00CB01B7"/>
    <w:rsid w:val="00CB0372"/>
    <w:rsid w:val="00CB1DD1"/>
    <w:rsid w:val="00CB32D0"/>
    <w:rsid w:val="00CB47D9"/>
    <w:rsid w:val="00CB6AAD"/>
    <w:rsid w:val="00CB74F3"/>
    <w:rsid w:val="00CB797E"/>
    <w:rsid w:val="00CB7C32"/>
    <w:rsid w:val="00CC076B"/>
    <w:rsid w:val="00CC173B"/>
    <w:rsid w:val="00CC17A6"/>
    <w:rsid w:val="00CC3251"/>
    <w:rsid w:val="00CC5004"/>
    <w:rsid w:val="00CC5344"/>
    <w:rsid w:val="00CC597C"/>
    <w:rsid w:val="00CC6A9D"/>
    <w:rsid w:val="00CD01A1"/>
    <w:rsid w:val="00CD08BE"/>
    <w:rsid w:val="00CD597C"/>
    <w:rsid w:val="00CD5B96"/>
    <w:rsid w:val="00CD7997"/>
    <w:rsid w:val="00CD7BC7"/>
    <w:rsid w:val="00CE13D0"/>
    <w:rsid w:val="00CE19E2"/>
    <w:rsid w:val="00CE24FB"/>
    <w:rsid w:val="00CE29F4"/>
    <w:rsid w:val="00CE4527"/>
    <w:rsid w:val="00CE5652"/>
    <w:rsid w:val="00CE69E4"/>
    <w:rsid w:val="00CF160D"/>
    <w:rsid w:val="00CF1662"/>
    <w:rsid w:val="00CF1861"/>
    <w:rsid w:val="00D06471"/>
    <w:rsid w:val="00D105A1"/>
    <w:rsid w:val="00D12167"/>
    <w:rsid w:val="00D135AF"/>
    <w:rsid w:val="00D13DAD"/>
    <w:rsid w:val="00D14DD7"/>
    <w:rsid w:val="00D15F92"/>
    <w:rsid w:val="00D1664E"/>
    <w:rsid w:val="00D22854"/>
    <w:rsid w:val="00D22F48"/>
    <w:rsid w:val="00D232E4"/>
    <w:rsid w:val="00D24CFE"/>
    <w:rsid w:val="00D2701A"/>
    <w:rsid w:val="00D2777A"/>
    <w:rsid w:val="00D37188"/>
    <w:rsid w:val="00D41978"/>
    <w:rsid w:val="00D42088"/>
    <w:rsid w:val="00D42CD3"/>
    <w:rsid w:val="00D43DBF"/>
    <w:rsid w:val="00D43DC3"/>
    <w:rsid w:val="00D45904"/>
    <w:rsid w:val="00D505E7"/>
    <w:rsid w:val="00D5111F"/>
    <w:rsid w:val="00D5175B"/>
    <w:rsid w:val="00D5245E"/>
    <w:rsid w:val="00D553F4"/>
    <w:rsid w:val="00D55E4D"/>
    <w:rsid w:val="00D560F2"/>
    <w:rsid w:val="00D60DD8"/>
    <w:rsid w:val="00D6161D"/>
    <w:rsid w:val="00D62801"/>
    <w:rsid w:val="00D63CDF"/>
    <w:rsid w:val="00D664ED"/>
    <w:rsid w:val="00D66655"/>
    <w:rsid w:val="00D66925"/>
    <w:rsid w:val="00D67D4F"/>
    <w:rsid w:val="00D71522"/>
    <w:rsid w:val="00D71C01"/>
    <w:rsid w:val="00D72954"/>
    <w:rsid w:val="00D744DD"/>
    <w:rsid w:val="00D803D5"/>
    <w:rsid w:val="00D8186D"/>
    <w:rsid w:val="00D81FE1"/>
    <w:rsid w:val="00D8318F"/>
    <w:rsid w:val="00D85F02"/>
    <w:rsid w:val="00D87C25"/>
    <w:rsid w:val="00D90981"/>
    <w:rsid w:val="00D90A4D"/>
    <w:rsid w:val="00D9144D"/>
    <w:rsid w:val="00D915AB"/>
    <w:rsid w:val="00D920C0"/>
    <w:rsid w:val="00D9412E"/>
    <w:rsid w:val="00D941B4"/>
    <w:rsid w:val="00D946BE"/>
    <w:rsid w:val="00D94AA1"/>
    <w:rsid w:val="00D94D23"/>
    <w:rsid w:val="00D95F05"/>
    <w:rsid w:val="00DA1825"/>
    <w:rsid w:val="00DA3185"/>
    <w:rsid w:val="00DA31E0"/>
    <w:rsid w:val="00DA5720"/>
    <w:rsid w:val="00DA5F03"/>
    <w:rsid w:val="00DA60E8"/>
    <w:rsid w:val="00DA730C"/>
    <w:rsid w:val="00DA7A90"/>
    <w:rsid w:val="00DB113F"/>
    <w:rsid w:val="00DB3BC8"/>
    <w:rsid w:val="00DB4641"/>
    <w:rsid w:val="00DB5AF7"/>
    <w:rsid w:val="00DB7F6D"/>
    <w:rsid w:val="00DC0BB8"/>
    <w:rsid w:val="00DC1E00"/>
    <w:rsid w:val="00DC7FB1"/>
    <w:rsid w:val="00DD2480"/>
    <w:rsid w:val="00DD2D98"/>
    <w:rsid w:val="00DD3313"/>
    <w:rsid w:val="00DD3851"/>
    <w:rsid w:val="00DD3F39"/>
    <w:rsid w:val="00DE3174"/>
    <w:rsid w:val="00DE3663"/>
    <w:rsid w:val="00DE462B"/>
    <w:rsid w:val="00DE48C3"/>
    <w:rsid w:val="00DE4CE1"/>
    <w:rsid w:val="00DE5903"/>
    <w:rsid w:val="00DE6E95"/>
    <w:rsid w:val="00DF170F"/>
    <w:rsid w:val="00DF197A"/>
    <w:rsid w:val="00DF2BFA"/>
    <w:rsid w:val="00DF3DC0"/>
    <w:rsid w:val="00DF5EA7"/>
    <w:rsid w:val="00DF619F"/>
    <w:rsid w:val="00DF7E9B"/>
    <w:rsid w:val="00E001E3"/>
    <w:rsid w:val="00E00855"/>
    <w:rsid w:val="00E0155A"/>
    <w:rsid w:val="00E02FF8"/>
    <w:rsid w:val="00E03189"/>
    <w:rsid w:val="00E032DE"/>
    <w:rsid w:val="00E03890"/>
    <w:rsid w:val="00E06927"/>
    <w:rsid w:val="00E06F4F"/>
    <w:rsid w:val="00E0775B"/>
    <w:rsid w:val="00E1021F"/>
    <w:rsid w:val="00E11451"/>
    <w:rsid w:val="00E12F4F"/>
    <w:rsid w:val="00E20175"/>
    <w:rsid w:val="00E20C03"/>
    <w:rsid w:val="00E20C1F"/>
    <w:rsid w:val="00E22262"/>
    <w:rsid w:val="00E22C3E"/>
    <w:rsid w:val="00E239D0"/>
    <w:rsid w:val="00E253B9"/>
    <w:rsid w:val="00E274B1"/>
    <w:rsid w:val="00E27AC3"/>
    <w:rsid w:val="00E27B10"/>
    <w:rsid w:val="00E30094"/>
    <w:rsid w:val="00E30148"/>
    <w:rsid w:val="00E312EA"/>
    <w:rsid w:val="00E31330"/>
    <w:rsid w:val="00E31CF3"/>
    <w:rsid w:val="00E342F7"/>
    <w:rsid w:val="00E37BD9"/>
    <w:rsid w:val="00E37DE4"/>
    <w:rsid w:val="00E41C88"/>
    <w:rsid w:val="00E42455"/>
    <w:rsid w:val="00E43379"/>
    <w:rsid w:val="00E43A1C"/>
    <w:rsid w:val="00E44D74"/>
    <w:rsid w:val="00E46D08"/>
    <w:rsid w:val="00E46DA5"/>
    <w:rsid w:val="00E50EC3"/>
    <w:rsid w:val="00E52E0F"/>
    <w:rsid w:val="00E54815"/>
    <w:rsid w:val="00E54CBF"/>
    <w:rsid w:val="00E56758"/>
    <w:rsid w:val="00E5681E"/>
    <w:rsid w:val="00E56A6B"/>
    <w:rsid w:val="00E56FFA"/>
    <w:rsid w:val="00E57891"/>
    <w:rsid w:val="00E57CD2"/>
    <w:rsid w:val="00E61D13"/>
    <w:rsid w:val="00E61F88"/>
    <w:rsid w:val="00E6264E"/>
    <w:rsid w:val="00E62B26"/>
    <w:rsid w:val="00E632EE"/>
    <w:rsid w:val="00E63BDB"/>
    <w:rsid w:val="00E63F38"/>
    <w:rsid w:val="00E63F4F"/>
    <w:rsid w:val="00E654A9"/>
    <w:rsid w:val="00E6554C"/>
    <w:rsid w:val="00E65E6C"/>
    <w:rsid w:val="00E66462"/>
    <w:rsid w:val="00E67408"/>
    <w:rsid w:val="00E67BCD"/>
    <w:rsid w:val="00E70120"/>
    <w:rsid w:val="00E71684"/>
    <w:rsid w:val="00E721B9"/>
    <w:rsid w:val="00E72F3B"/>
    <w:rsid w:val="00E74AF0"/>
    <w:rsid w:val="00E7521F"/>
    <w:rsid w:val="00E75CF1"/>
    <w:rsid w:val="00E75D87"/>
    <w:rsid w:val="00E77072"/>
    <w:rsid w:val="00E809B0"/>
    <w:rsid w:val="00E815E1"/>
    <w:rsid w:val="00E81C72"/>
    <w:rsid w:val="00E8311A"/>
    <w:rsid w:val="00E83FD8"/>
    <w:rsid w:val="00E86155"/>
    <w:rsid w:val="00E87A71"/>
    <w:rsid w:val="00E94BFA"/>
    <w:rsid w:val="00E955A7"/>
    <w:rsid w:val="00EA1C0A"/>
    <w:rsid w:val="00EA31AE"/>
    <w:rsid w:val="00EA7F87"/>
    <w:rsid w:val="00EB107D"/>
    <w:rsid w:val="00EB1836"/>
    <w:rsid w:val="00EB3CC7"/>
    <w:rsid w:val="00EB633D"/>
    <w:rsid w:val="00EC28C4"/>
    <w:rsid w:val="00EC30C0"/>
    <w:rsid w:val="00EC40FA"/>
    <w:rsid w:val="00EC414E"/>
    <w:rsid w:val="00EC5B22"/>
    <w:rsid w:val="00EC5B7E"/>
    <w:rsid w:val="00EC5D0D"/>
    <w:rsid w:val="00EC671A"/>
    <w:rsid w:val="00EC714D"/>
    <w:rsid w:val="00EC7CB2"/>
    <w:rsid w:val="00EC7F9C"/>
    <w:rsid w:val="00ED3852"/>
    <w:rsid w:val="00ED3AFD"/>
    <w:rsid w:val="00ED3E1F"/>
    <w:rsid w:val="00ED4BA0"/>
    <w:rsid w:val="00ED4C1F"/>
    <w:rsid w:val="00ED4DDB"/>
    <w:rsid w:val="00ED5BA8"/>
    <w:rsid w:val="00ED7D67"/>
    <w:rsid w:val="00EE13C5"/>
    <w:rsid w:val="00EE277E"/>
    <w:rsid w:val="00EE35F8"/>
    <w:rsid w:val="00EE3697"/>
    <w:rsid w:val="00EE3D15"/>
    <w:rsid w:val="00EE5EBB"/>
    <w:rsid w:val="00EE7516"/>
    <w:rsid w:val="00EE78FE"/>
    <w:rsid w:val="00EF0999"/>
    <w:rsid w:val="00EF0C84"/>
    <w:rsid w:val="00EF215E"/>
    <w:rsid w:val="00EF2CEC"/>
    <w:rsid w:val="00EF43C5"/>
    <w:rsid w:val="00EF6639"/>
    <w:rsid w:val="00EF6DAD"/>
    <w:rsid w:val="00F003C4"/>
    <w:rsid w:val="00F00755"/>
    <w:rsid w:val="00F00930"/>
    <w:rsid w:val="00F00EDA"/>
    <w:rsid w:val="00F0361A"/>
    <w:rsid w:val="00F10EAB"/>
    <w:rsid w:val="00F116CC"/>
    <w:rsid w:val="00F12774"/>
    <w:rsid w:val="00F16AC8"/>
    <w:rsid w:val="00F202F8"/>
    <w:rsid w:val="00F212CF"/>
    <w:rsid w:val="00F2179B"/>
    <w:rsid w:val="00F2231C"/>
    <w:rsid w:val="00F24A1C"/>
    <w:rsid w:val="00F24D93"/>
    <w:rsid w:val="00F2587E"/>
    <w:rsid w:val="00F259C7"/>
    <w:rsid w:val="00F25A65"/>
    <w:rsid w:val="00F26E21"/>
    <w:rsid w:val="00F27724"/>
    <w:rsid w:val="00F302BD"/>
    <w:rsid w:val="00F31770"/>
    <w:rsid w:val="00F32051"/>
    <w:rsid w:val="00F3486B"/>
    <w:rsid w:val="00F34BCF"/>
    <w:rsid w:val="00F35804"/>
    <w:rsid w:val="00F36716"/>
    <w:rsid w:val="00F4044B"/>
    <w:rsid w:val="00F4198D"/>
    <w:rsid w:val="00F44048"/>
    <w:rsid w:val="00F44860"/>
    <w:rsid w:val="00F45CD3"/>
    <w:rsid w:val="00F462E3"/>
    <w:rsid w:val="00F5114C"/>
    <w:rsid w:val="00F514E4"/>
    <w:rsid w:val="00F55C75"/>
    <w:rsid w:val="00F60469"/>
    <w:rsid w:val="00F60D50"/>
    <w:rsid w:val="00F6247B"/>
    <w:rsid w:val="00F65798"/>
    <w:rsid w:val="00F70BAD"/>
    <w:rsid w:val="00F73268"/>
    <w:rsid w:val="00F739CE"/>
    <w:rsid w:val="00F7417A"/>
    <w:rsid w:val="00F74C2B"/>
    <w:rsid w:val="00F80208"/>
    <w:rsid w:val="00F81E21"/>
    <w:rsid w:val="00F83B23"/>
    <w:rsid w:val="00F83DFF"/>
    <w:rsid w:val="00F842ED"/>
    <w:rsid w:val="00F84EE5"/>
    <w:rsid w:val="00F873B2"/>
    <w:rsid w:val="00F87913"/>
    <w:rsid w:val="00F9106B"/>
    <w:rsid w:val="00FA18EA"/>
    <w:rsid w:val="00FA2ADA"/>
    <w:rsid w:val="00FA2C50"/>
    <w:rsid w:val="00FA3268"/>
    <w:rsid w:val="00FA3F55"/>
    <w:rsid w:val="00FA65F6"/>
    <w:rsid w:val="00FA7090"/>
    <w:rsid w:val="00FB0A89"/>
    <w:rsid w:val="00FB172B"/>
    <w:rsid w:val="00FB2BBC"/>
    <w:rsid w:val="00FB3FD3"/>
    <w:rsid w:val="00FB56C7"/>
    <w:rsid w:val="00FB6131"/>
    <w:rsid w:val="00FB6FB4"/>
    <w:rsid w:val="00FB7658"/>
    <w:rsid w:val="00FB7DAD"/>
    <w:rsid w:val="00FC0CED"/>
    <w:rsid w:val="00FC15E2"/>
    <w:rsid w:val="00FC205F"/>
    <w:rsid w:val="00FC4C9D"/>
    <w:rsid w:val="00FC6296"/>
    <w:rsid w:val="00FC66CD"/>
    <w:rsid w:val="00FC6BA2"/>
    <w:rsid w:val="00FC6D03"/>
    <w:rsid w:val="00FD0FBF"/>
    <w:rsid w:val="00FD2BF7"/>
    <w:rsid w:val="00FD4156"/>
    <w:rsid w:val="00FD4D04"/>
    <w:rsid w:val="00FD55C2"/>
    <w:rsid w:val="00FD654E"/>
    <w:rsid w:val="00FD6ED2"/>
    <w:rsid w:val="00FD737D"/>
    <w:rsid w:val="00FE0B37"/>
    <w:rsid w:val="00FE0EC9"/>
    <w:rsid w:val="00FE18C0"/>
    <w:rsid w:val="00FE3D8B"/>
    <w:rsid w:val="00FE4699"/>
    <w:rsid w:val="00FE4B42"/>
    <w:rsid w:val="00FE662D"/>
    <w:rsid w:val="00FF042E"/>
    <w:rsid w:val="00FF08B8"/>
    <w:rsid w:val="00FF1440"/>
    <w:rsid w:val="00FF293A"/>
    <w:rsid w:val="00FF2BC3"/>
    <w:rsid w:val="00FF3CEA"/>
    <w:rsid w:val="00FF4E3B"/>
    <w:rsid w:val="00FF6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9B84E5D"/>
  <w15:docId w15:val="{551685E4-99D9-4D84-834F-8B36E87C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semiHidden="1"/>
    <w:lsdException w:name="Emphasis" w:semiHidden="1"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C57"/>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3543">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497356073">
      <w:bodyDiv w:val="1"/>
      <w:marLeft w:val="0"/>
      <w:marRight w:val="0"/>
      <w:marTop w:val="0"/>
      <w:marBottom w:val="0"/>
      <w:divBdr>
        <w:top w:val="none" w:sz="0" w:space="0" w:color="auto"/>
        <w:left w:val="none" w:sz="0" w:space="0" w:color="auto"/>
        <w:bottom w:val="none" w:sz="0" w:space="0" w:color="auto"/>
        <w:right w:val="none" w:sz="0" w:space="0" w:color="auto"/>
      </w:divBdr>
    </w:div>
    <w:div w:id="558396341">
      <w:bodyDiv w:val="1"/>
      <w:marLeft w:val="0"/>
      <w:marRight w:val="0"/>
      <w:marTop w:val="0"/>
      <w:marBottom w:val="0"/>
      <w:divBdr>
        <w:top w:val="none" w:sz="0" w:space="0" w:color="auto"/>
        <w:left w:val="none" w:sz="0" w:space="0" w:color="auto"/>
        <w:bottom w:val="none" w:sz="0" w:space="0" w:color="auto"/>
        <w:right w:val="none" w:sz="0" w:space="0" w:color="auto"/>
      </w:divBdr>
    </w:div>
    <w:div w:id="607736399">
      <w:bodyDiv w:val="1"/>
      <w:marLeft w:val="0"/>
      <w:marRight w:val="0"/>
      <w:marTop w:val="0"/>
      <w:marBottom w:val="0"/>
      <w:divBdr>
        <w:top w:val="none" w:sz="0" w:space="0" w:color="auto"/>
        <w:left w:val="none" w:sz="0" w:space="0" w:color="auto"/>
        <w:bottom w:val="none" w:sz="0" w:space="0" w:color="auto"/>
        <w:right w:val="none" w:sz="0" w:space="0" w:color="auto"/>
      </w:divBdr>
      <w:divsChild>
        <w:div w:id="1633444498">
          <w:marLeft w:val="547"/>
          <w:marRight w:val="0"/>
          <w:marTop w:val="115"/>
          <w:marBottom w:val="0"/>
          <w:divBdr>
            <w:top w:val="none" w:sz="0" w:space="0" w:color="auto"/>
            <w:left w:val="none" w:sz="0" w:space="0" w:color="auto"/>
            <w:bottom w:val="none" w:sz="0" w:space="0" w:color="auto"/>
            <w:right w:val="none" w:sz="0" w:space="0" w:color="auto"/>
          </w:divBdr>
        </w:div>
      </w:divsChild>
    </w:div>
    <w:div w:id="660430496">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744569170">
      <w:bodyDiv w:val="1"/>
      <w:marLeft w:val="0"/>
      <w:marRight w:val="0"/>
      <w:marTop w:val="0"/>
      <w:marBottom w:val="0"/>
      <w:divBdr>
        <w:top w:val="none" w:sz="0" w:space="0" w:color="auto"/>
        <w:left w:val="none" w:sz="0" w:space="0" w:color="auto"/>
        <w:bottom w:val="none" w:sz="0" w:space="0" w:color="auto"/>
        <w:right w:val="none" w:sz="0" w:space="0" w:color="auto"/>
      </w:divBdr>
    </w:div>
    <w:div w:id="796219196">
      <w:bodyDiv w:val="1"/>
      <w:marLeft w:val="0"/>
      <w:marRight w:val="0"/>
      <w:marTop w:val="0"/>
      <w:marBottom w:val="0"/>
      <w:divBdr>
        <w:top w:val="none" w:sz="0" w:space="0" w:color="auto"/>
        <w:left w:val="none" w:sz="0" w:space="0" w:color="auto"/>
        <w:bottom w:val="none" w:sz="0" w:space="0" w:color="auto"/>
        <w:right w:val="none" w:sz="0" w:space="0" w:color="auto"/>
      </w:divBdr>
    </w:div>
    <w:div w:id="1073165195">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531651500">
      <w:bodyDiv w:val="1"/>
      <w:marLeft w:val="0"/>
      <w:marRight w:val="0"/>
      <w:marTop w:val="0"/>
      <w:marBottom w:val="0"/>
      <w:divBdr>
        <w:top w:val="none" w:sz="0" w:space="0" w:color="auto"/>
        <w:left w:val="none" w:sz="0" w:space="0" w:color="auto"/>
        <w:bottom w:val="none" w:sz="0" w:space="0" w:color="auto"/>
        <w:right w:val="none" w:sz="0" w:space="0" w:color="auto"/>
      </w:divBdr>
    </w:div>
    <w:div w:id="1727947353">
      <w:bodyDiv w:val="1"/>
      <w:marLeft w:val="0"/>
      <w:marRight w:val="0"/>
      <w:marTop w:val="0"/>
      <w:marBottom w:val="0"/>
      <w:divBdr>
        <w:top w:val="none" w:sz="0" w:space="0" w:color="auto"/>
        <w:left w:val="none" w:sz="0" w:space="0" w:color="auto"/>
        <w:bottom w:val="none" w:sz="0" w:space="0" w:color="auto"/>
        <w:right w:val="none" w:sz="0" w:space="0" w:color="auto"/>
      </w:divBdr>
    </w:div>
    <w:div w:id="1752651957">
      <w:bodyDiv w:val="1"/>
      <w:marLeft w:val="0"/>
      <w:marRight w:val="0"/>
      <w:marTop w:val="0"/>
      <w:marBottom w:val="0"/>
      <w:divBdr>
        <w:top w:val="none" w:sz="0" w:space="0" w:color="auto"/>
        <w:left w:val="none" w:sz="0" w:space="0" w:color="auto"/>
        <w:bottom w:val="none" w:sz="0" w:space="0" w:color="auto"/>
        <w:right w:val="none" w:sz="0" w:space="0" w:color="auto"/>
      </w:divBdr>
    </w:div>
    <w:div w:id="1956517453">
      <w:bodyDiv w:val="1"/>
      <w:marLeft w:val="0"/>
      <w:marRight w:val="0"/>
      <w:marTop w:val="0"/>
      <w:marBottom w:val="0"/>
      <w:divBdr>
        <w:top w:val="none" w:sz="0" w:space="0" w:color="auto"/>
        <w:left w:val="none" w:sz="0" w:space="0" w:color="auto"/>
        <w:bottom w:val="none" w:sz="0" w:space="0" w:color="auto"/>
        <w:right w:val="none" w:sz="0" w:space="0" w:color="auto"/>
      </w:divBdr>
    </w:div>
    <w:div w:id="1962106283">
      <w:bodyDiv w:val="1"/>
      <w:marLeft w:val="0"/>
      <w:marRight w:val="0"/>
      <w:marTop w:val="0"/>
      <w:marBottom w:val="0"/>
      <w:divBdr>
        <w:top w:val="none" w:sz="0" w:space="0" w:color="auto"/>
        <w:left w:val="none" w:sz="0" w:space="0" w:color="auto"/>
        <w:bottom w:val="none" w:sz="0" w:space="0" w:color="auto"/>
        <w:right w:val="none" w:sz="0" w:space="0" w:color="auto"/>
      </w:divBdr>
    </w:div>
    <w:div w:id="2069380789">
      <w:bodyDiv w:val="1"/>
      <w:marLeft w:val="0"/>
      <w:marRight w:val="0"/>
      <w:marTop w:val="0"/>
      <w:marBottom w:val="0"/>
      <w:divBdr>
        <w:top w:val="none" w:sz="0" w:space="0" w:color="auto"/>
        <w:left w:val="none" w:sz="0" w:space="0" w:color="auto"/>
        <w:bottom w:val="none" w:sz="0" w:space="0" w:color="auto"/>
        <w:right w:val="none" w:sz="0" w:space="0" w:color="auto"/>
      </w:divBdr>
    </w:div>
    <w:div w:id="2120103542">
      <w:bodyDiv w:val="1"/>
      <w:marLeft w:val="0"/>
      <w:marRight w:val="0"/>
      <w:marTop w:val="0"/>
      <w:marBottom w:val="0"/>
      <w:divBdr>
        <w:top w:val="none" w:sz="0" w:space="0" w:color="auto"/>
        <w:left w:val="none" w:sz="0" w:space="0" w:color="auto"/>
        <w:bottom w:val="none" w:sz="0" w:space="0" w:color="auto"/>
        <w:right w:val="none" w:sz="0" w:space="0" w:color="auto"/>
      </w:divBdr>
    </w:div>
    <w:div w:id="213451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footer" Target="footer4.xml"/><Relationship Id="rId42" Type="http://schemas.openxmlformats.org/officeDocument/2006/relationships/image" Target="media/image16.png"/><Relationship Id="rId47" Type="http://schemas.openxmlformats.org/officeDocument/2006/relationships/image" Target="media/image20.emf"/><Relationship Id="rId63" Type="http://schemas.openxmlformats.org/officeDocument/2006/relationships/image" Target="media/image36.emf"/><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2.bin"/><Relationship Id="rId11" Type="http://schemas.openxmlformats.org/officeDocument/2006/relationships/endnotes" Target="endnotes.xml"/><Relationship Id="rId24" Type="http://schemas.openxmlformats.org/officeDocument/2006/relationships/image" Target="media/image2.emf"/><Relationship Id="rId32" Type="http://schemas.openxmlformats.org/officeDocument/2006/relationships/image" Target="media/image7.png"/><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image" Target="media/image18.emf"/><Relationship Id="rId53" Type="http://schemas.openxmlformats.org/officeDocument/2006/relationships/image" Target="media/image26.emf"/><Relationship Id="rId58" Type="http://schemas.openxmlformats.org/officeDocument/2006/relationships/image" Target="media/image31.emf"/><Relationship Id="rId66" Type="http://schemas.openxmlformats.org/officeDocument/2006/relationships/footer" Target="footer6.xml"/><Relationship Id="rId5" Type="http://schemas.openxmlformats.org/officeDocument/2006/relationships/customXml" Target="../customXml/item5.xml"/><Relationship Id="rId61" Type="http://schemas.openxmlformats.org/officeDocument/2006/relationships/image" Target="media/image34.emf"/><Relationship Id="rId19" Type="http://schemas.openxmlformats.org/officeDocument/2006/relationships/header" Target="header4.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oleObject" Target="embeddings/oleObject1.bin"/><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cid:image001.png@01D1CC7F.A37E2080" TargetMode="External"/><Relationship Id="rId48" Type="http://schemas.openxmlformats.org/officeDocument/2006/relationships/image" Target="media/image21.emf"/><Relationship Id="rId56" Type="http://schemas.openxmlformats.org/officeDocument/2006/relationships/image" Target="media/image29.emf"/><Relationship Id="rId64" Type="http://schemas.openxmlformats.org/officeDocument/2006/relationships/header" Target="header6.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4.e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emf"/><Relationship Id="rId33" Type="http://schemas.openxmlformats.org/officeDocument/2006/relationships/oleObject" Target="embeddings/oleObject4.bin"/><Relationship Id="rId38" Type="http://schemas.openxmlformats.org/officeDocument/2006/relationships/image" Target="media/image12.emf"/><Relationship Id="rId46" Type="http://schemas.openxmlformats.org/officeDocument/2006/relationships/image" Target="media/image19.emf"/><Relationship Id="rId59" Type="http://schemas.openxmlformats.org/officeDocument/2006/relationships/image" Target="media/image32.emf"/><Relationship Id="rId67" Type="http://schemas.openxmlformats.org/officeDocument/2006/relationships/header" Target="header8.xml"/><Relationship Id="rId20" Type="http://schemas.openxmlformats.org/officeDocument/2006/relationships/header" Target="header5.xml"/><Relationship Id="rId41" Type="http://schemas.openxmlformats.org/officeDocument/2006/relationships/image" Target="media/image15.emf"/><Relationship Id="rId54" Type="http://schemas.openxmlformats.org/officeDocument/2006/relationships/image" Target="media/image27.emf"/><Relationship Id="rId62"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image" Target="media/image5.png"/><Relationship Id="rId36" Type="http://schemas.openxmlformats.org/officeDocument/2006/relationships/image" Target="media/image10.emf"/><Relationship Id="rId49" Type="http://schemas.openxmlformats.org/officeDocument/2006/relationships/image" Target="media/image22.emf"/><Relationship Id="rId57" Type="http://schemas.openxmlformats.org/officeDocument/2006/relationships/image" Target="media/image30.emf"/><Relationship Id="rId10" Type="http://schemas.openxmlformats.org/officeDocument/2006/relationships/footnotes" Target="footnotes.xml"/><Relationship Id="rId31" Type="http://schemas.openxmlformats.org/officeDocument/2006/relationships/oleObject" Target="embeddings/oleObject3.bin"/><Relationship Id="rId44" Type="http://schemas.openxmlformats.org/officeDocument/2006/relationships/image" Target="media/image17.emf"/><Relationship Id="rId52" Type="http://schemas.openxmlformats.org/officeDocument/2006/relationships/image" Target="media/image25.emf"/><Relationship Id="rId60" Type="http://schemas.openxmlformats.org/officeDocument/2006/relationships/image" Target="media/image33.emf"/><Relationship Id="rId65"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iso20022.org" TargetMode="External"/><Relationship Id="rId39" Type="http://schemas.openxmlformats.org/officeDocument/2006/relationships/image" Target="media/image13.emf"/><Relationship Id="rId34" Type="http://schemas.openxmlformats.org/officeDocument/2006/relationships/image" Target="media/image8.emf"/><Relationship Id="rId50" Type="http://schemas.openxmlformats.org/officeDocument/2006/relationships/image" Target="media/image23.emf"/><Relationship Id="rId55"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ESMA\MDR_Part1\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870230850C9DBB458785856217A061170203000076FB26185310459CF79D2F144115AD" ma:contentTypeVersion="117" ma:contentTypeDescription="" ma:contentTypeScope="" ma:versionID="5ab4eb29ba6c1c355d9d979bc87000f0">
  <xsd:schema xmlns:xsd="http://www.w3.org/2001/XMLSchema" xmlns:xs="http://www.w3.org/2001/XMLSchema" xmlns:p="http://schemas.microsoft.com/office/2006/metadata/properties" xmlns:ns2="63a5bd51-2615-4434-bcc2-2d8739b8ba43" xmlns:ns3="http://schemas.microsoft.com/sharepoint/v4" targetNamespace="http://schemas.microsoft.com/office/2006/metadata/properties" ma:root="true" ma:fieldsID="b583079312e9b976c8be0e3f9f5f90b7" ns2:_="" ns3:_="">
    <xsd:import namespace="63a5bd51-2615-4434-bcc2-2d8739b8ba43"/>
    <xsd:import namespace="http://schemas.microsoft.com/sharepoint/v4"/>
    <xsd:element name="properties">
      <xsd:complexType>
        <xsd:sequence>
          <xsd:element name="documentManagement">
            <xsd:complexType>
              <xsd:all>
                <xsd:element ref="ns2:Year"/>
                <xsd:element ref="ns2:MeetingDate" minOccurs="0"/>
                <xsd:element ref="ns2:TaxCatchAllLabel" minOccurs="0"/>
                <xsd:element ref="ns2:_dlc_DocIdUrl" minOccurs="0"/>
                <xsd:element ref="ns2:TaxCatchAll" minOccurs="0"/>
                <xsd:element ref="ns3:IconOverlay" minOccurs="0"/>
                <xsd:element ref="ns2:b3516182a19645d39108bcfe46029da5" minOccurs="0"/>
                <xsd:element ref="ns2:g86ca93511d1406ea885a61260ea8814" minOccurs="0"/>
                <xsd:element ref="ns2:aaa8e3ccdc4446a8baa86f4a33dd70aa" minOccurs="0"/>
                <xsd:element ref="ns2:_dlc_DocIdPersistId" minOccurs="0"/>
                <xsd:element ref="ns2:h8ff7ede047944baa9e4dfa2f1100355" minOccurs="0"/>
                <xsd:element ref="ns2:h5120757051f4265b2df7caf27dc72b8" minOccurs="0"/>
                <xsd:element ref="ns2:ge418d4407e8473ea1f24943d2af68a0" minOccurs="0"/>
                <xsd:element ref="ns2:laf6b5a4ead44d32b93d1b688ea794ab" minOccurs="0"/>
                <xsd:element ref="ns2:oe46e86011764c59ba216084e54ddc24" minOccurs="0"/>
                <xsd:element ref="ns2:g0296e462bda413dbe357a23ca349075"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5bd51-2615-4434-bcc2-2d8739b8ba43" elementFormDefault="qualified">
    <xsd:import namespace="http://schemas.microsoft.com/office/2006/documentManagement/types"/>
    <xsd:import namespace="http://schemas.microsoft.com/office/infopath/2007/PartnerControls"/>
    <xsd:element name="Year" ma:index="7" ma:displayName="Year" ma:default="2016" ma:description="" ma:internalName="Year">
      <xsd:simpleType>
        <xsd:restriction base="dms:Text">
          <xsd:maxLength value="4"/>
        </xsd:restriction>
      </xsd:simpleType>
    </xsd:element>
    <xsd:element name="MeetingDate" ma:index="9" nillable="true" ma:displayName="Meeting Date" ma:description="" ma:format="DateOnly" ma:internalName="MeetingDate" ma:readOnly="false">
      <xsd:simpleType>
        <xsd:restriction base="dms:DateTime"/>
      </xsd:simpleType>
    </xsd:element>
    <xsd:element name="TaxCatchAllLabel" ma:index="10" nillable="true" ma:displayName="Taxonomy Catch All Column1" ma:hidden="true" ma:list="{ce848034-bc99-4bad-9209-bca447f39cfa}" ma:internalName="TaxCatchAllLabel" ma:readOnly="true" ma:showField="CatchAllDataLabel"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2" nillable="true" ma:displayName="Taxonomy Catch All Column" ma:hidden="true" ma:list="{ce848034-bc99-4bad-9209-bca447f39cfa}" ma:internalName="TaxCatchAll" ma:showField="CatchAllData"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b3516182a19645d39108bcfe46029da5" ma:index="15" nillable="true" ma:taxonomy="true" ma:internalName="b3516182a19645d39108bcfe46029da5" ma:taxonomyFieldName="ProjectPhase" ma:displayName="Project Phase" ma:default="" ma:fieldId="{b3516182-a196-45d3-9108-bcfe46029da5}" ma:sspId="0ac1876e-32bf-4158-94e7-cdbcd053a335" ma:termSetId="e46554d5-954a-492f-8950-cfb2ebc72997" ma:anchorId="00000000-0000-0000-0000-000000000000" ma:open="false" ma:isKeyword="false">
      <xsd:complexType>
        <xsd:sequence>
          <xsd:element ref="pc:Terms" minOccurs="0" maxOccurs="1"/>
        </xsd:sequence>
      </xsd:complexType>
    </xsd:element>
    <xsd:element name="g86ca93511d1406ea885a61260ea8814" ma:index="17" nillable="true" ma:taxonomy="true" ma:internalName="g86ca93511d1406ea885a61260ea8814" ma:taxonomyFieldName="ProjectType" ma:displayName="Project Type" ma:default="" ma:fieldId="{086ca935-11d1-406e-a885-a61260ea8814}" ma:sspId="0ac1876e-32bf-4158-94e7-cdbcd053a335" ma:termSetId="a9c3f682-1b4a-473a-84a4-d71882f92d98" ma:anchorId="00000000-0000-0000-0000-000000000000" ma:open="false" ma:isKeyword="false">
      <xsd:complexType>
        <xsd:sequence>
          <xsd:element ref="pc:Terms" minOccurs="0" maxOccurs="1"/>
        </xsd:sequence>
      </xsd:complexType>
    </xsd:element>
    <xsd:element name="aaa8e3ccdc4446a8baa86f4a33dd70aa" ma:index="19" ma:taxonomy="true" ma:internalName="aaa8e3ccdc4446a8baa86f4a33dd70aa" ma:taxonomyFieldName="TeamName" ma:displayName="Team Name" ma:readOnly="false" ma:default="20;#Information and Communication Technology|b8ce7266-090e-4718-b5c5-54bbcb1dd444" ma:fieldId="{aaa8e3cc-dc44-46a8-baa8-6f4a33dd70aa}" ma:sspId="0ac1876e-32bf-4158-94e7-cdbcd053a335" ma:termSetId="9ab8a8dd-aa7f-4e9e-9345-c8f50d6bfad1" ma:anchorId="00000000-0000-0000-0000-000000000000" ma:open="false" ma:isKeyword="false">
      <xsd:complexType>
        <xsd:sequence>
          <xsd:element ref="pc:Terms" minOccurs="0" maxOccurs="1"/>
        </xsd:sequence>
      </xsd:complexType>
    </xsd:element>
    <xsd:element name="_dlc_DocIdPersistId" ma:index="20" nillable="true" ma:displayName="Persist ID" ma:description="Keep ID on add." ma:hidden="true" ma:internalName="_dlc_DocIdPersistId" ma:readOnly="true">
      <xsd:simpleType>
        <xsd:restriction base="dms:Boolean"/>
      </xsd:simpleType>
    </xsd:element>
    <xsd:element name="h8ff7ede047944baa9e4dfa2f1100355" ma:index="21" ma:taxonomy="true" ma:internalName="h8ff7ede047944baa9e4dfa2f1100355" ma:taxonomyFieldName="DocumentType" ma:displayName="Document Type" ma:default="26;#Project Documentation|52176c86-c685-44da-924d-2b2a8d65fba7" ma:fieldId="{18ff7ede-0479-44ba-a9e4-dfa2f1100355}" ma:sspId="0ac1876e-32bf-4158-94e7-cdbcd053a335" ma:termSetId="f83a1c9a-b23f-455b-8c9e-17fb9037db30" ma:anchorId="00000000-0000-0000-0000-000000000000" ma:open="false" ma:isKeyword="false">
      <xsd:complexType>
        <xsd:sequence>
          <xsd:element ref="pc:Terms" minOccurs="0" maxOccurs="1"/>
        </xsd:sequence>
      </xsd:complexType>
    </xsd:element>
    <xsd:element name="h5120757051f4265b2df7caf27dc72b8" ma:index="23" ma:taxonomy="true" ma:internalName="h5120757051f4265b2df7caf27dc72b8" ma:taxonomyFieldName="ConfidentialityLevel" ma:displayName="Confidentiality Level" ma:readOnly="false" ma:default="3;#Regular|07f1e362-856b-423d-bea6-a14079762141" ma:fieldId="{15120757-051f-4265-b2df-7caf27dc72b8}" ma:sspId="0ac1876e-32bf-4158-94e7-cdbcd053a335" ma:termSetId="63da149f-0364-4b58-9838-6f5855a402c0" ma:anchorId="00000000-0000-0000-0000-000000000000" ma:open="false" ma:isKeyword="false">
      <xsd:complexType>
        <xsd:sequence>
          <xsd:element ref="pc:Terms" minOccurs="0" maxOccurs="1"/>
        </xsd:sequence>
      </xsd:complexType>
    </xsd:element>
    <xsd:element name="ge418d4407e8473ea1f24943d2af68a0" ma:index="24" nillable="true" ma:taxonomy="true" ma:internalName="ge418d4407e8473ea1f24943d2af68a0" ma:taxonomyFieldName="EsmaAudience" ma:displayName="Audience" ma:readOnly="false" ma:default="" ma:fieldId="{0e418d44-07e8-473e-a1f2-4943d2af68a0}" ma:sspId="0ac1876e-32bf-4158-94e7-cdbcd053a335" ma:termSetId="eed4358a-cc66-44c5-b32e-52e7392ddc1c" ma:anchorId="00000000-0000-0000-0000-000000000000" ma:open="false" ma:isKeyword="false">
      <xsd:complexType>
        <xsd:sequence>
          <xsd:element ref="pc:Terms" minOccurs="0" maxOccurs="1"/>
        </xsd:sequence>
      </xsd:complexType>
    </xsd:element>
    <xsd:element name="laf6b5a4ead44d32b93d1b688ea794ab" ma:index="28" nillable="true" ma:taxonomy="true" ma:internalName="laf6b5a4ead44d32b93d1b688ea794ab" ma:taxonomyFieldName="Project" ma:displayName="Project" ma:default="" ma:fieldId="{5af6b5a4-ead4-4d32-b93d-1b688ea794ab}" ma:sspId="0ac1876e-32bf-4158-94e7-cdbcd053a335" ma:termSetId="aada05f5-4d4f-426f-822c-5d1186832d3a" ma:anchorId="00000000-0000-0000-0000-000000000000" ma:open="true" ma:isKeyword="false">
      <xsd:complexType>
        <xsd:sequence>
          <xsd:element ref="pc:Terms" minOccurs="0" maxOccurs="1"/>
        </xsd:sequence>
      </xsd:complexType>
    </xsd:element>
    <xsd:element name="oe46e86011764c59ba216084e54ddc24" ma:index="30" nillable="true" ma:taxonomy="true" ma:internalName="oe46e86011764c59ba216084e54ddc24" ma:taxonomyFieldName="ProjectDocumentType" ma:displayName="Project Document Type" ma:readOnly="false" ma:default="" ma:fieldId="{8e46e860-1176-4c59-ba21-6084e54ddc24}" ma:sspId="0ac1876e-32bf-4158-94e7-cdbcd053a335" ma:termSetId="d3d25ad4-92b0-4a6d-b709-e2d47faf057d" ma:anchorId="00000000-0000-0000-0000-000000000000" ma:open="false" ma:isKeyword="false">
      <xsd:complexType>
        <xsd:sequence>
          <xsd:element ref="pc:Terms" minOccurs="0" maxOccurs="1"/>
        </xsd:sequence>
      </xsd:complexType>
    </xsd:element>
    <xsd:element name="g0296e462bda413dbe357a23ca349075" ma:index="32" nillable="true" ma:taxonomy="true" ma:internalName="g0296e462bda413dbe357a23ca349075" ma:taxonomyFieldName="Topic" ma:displayName="Topic" ma:default="" ma:fieldId="{00296e46-2bda-413d-be35-7a23ca349075}" ma:sspId="0ac1876e-32bf-4158-94e7-cdbcd053a335" ma:termSetId="53ff3253-6b3f-4fa6-b464-376e2d7fb297" ma:anchorId="00000000-0000-0000-0000-000000000000" ma:open="true" ma:isKeyword="false">
      <xsd:complexType>
        <xsd:sequence>
          <xsd:element ref="pc:Terms" minOccurs="0" maxOccurs="1"/>
        </xsd:sequence>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f6b5a4ead44d32b93d1b688ea794ab xmlns="63a5bd51-2615-4434-bcc2-2d8739b8ba43">
      <Terms xmlns="http://schemas.microsoft.com/office/infopath/2007/PartnerControls">
        <TermInfo xmlns="http://schemas.microsoft.com/office/infopath/2007/PartnerControls">
          <TermName>FIRDS</TermName>
          <TermId>12f8e683-386f-4ba3-8507-f171e3730364</TermId>
        </TermInfo>
      </Terms>
    </laf6b5a4ead44d32b93d1b688ea794ab>
    <h8ff7ede047944baa9e4dfa2f1100355 xmlns="63a5bd51-2615-4434-bcc2-2d8739b8ba43">
      <Terms xmlns="http://schemas.microsoft.com/office/infopath/2007/PartnerControls">
        <TermInfo xmlns="http://schemas.microsoft.com/office/infopath/2007/PartnerControls">
          <TermName xmlns="http://schemas.microsoft.com/office/infopath/2007/PartnerControls">Project Documentation</TermName>
          <TermId xmlns="http://schemas.microsoft.com/office/infopath/2007/PartnerControls">52176c86-c685-44da-924d-2b2a8d65fba7</TermId>
        </TermInfo>
      </Terms>
    </h8ff7ede047944baa9e4dfa2f1100355>
    <h5120757051f4265b2df7caf27dc72b8 xmlns="63a5bd51-2615-4434-bcc2-2d8739b8ba43">
      <Terms xmlns="http://schemas.microsoft.com/office/infopath/2007/PartnerControls">
        <TermInfo xmlns="http://schemas.microsoft.com/office/infopath/2007/PartnerControls">
          <TermName xmlns="http://schemas.microsoft.com/office/infopath/2007/PartnerControls">Regular</TermName>
          <TermId xmlns="http://schemas.microsoft.com/office/infopath/2007/PartnerControls">07f1e362-856b-423d-bea6-a14079762141</TermId>
        </TermInfo>
      </Terms>
    </h5120757051f4265b2df7caf27dc72b8>
    <IconOverlay xmlns="http://schemas.microsoft.com/sharepoint/v4" xsi:nil="true"/>
    <ge418d4407e8473ea1f24943d2af68a0 xmlns="63a5bd51-2615-4434-bcc2-2d8739b8ba43">
      <Terms xmlns="http://schemas.microsoft.com/office/infopath/2007/PartnerControls">
        <TermInfo xmlns="http://schemas.microsoft.com/office/infopath/2007/PartnerControls">
          <TermName>Team</TermName>
          <TermId>ee140d88-8f0a-4721-93ff-8646c3896e06</TermId>
        </TermInfo>
      </Terms>
    </ge418d4407e8473ea1f24943d2af68a0>
    <TaxCatchAll xmlns="63a5bd51-2615-4434-bcc2-2d8739b8ba43">
      <Value>67</Value>
      <Value>133</Value>
      <Value>26</Value>
      <Value>20</Value>
      <Value>58</Value>
      <Value>3</Value>
      <Value>154</Value>
    </TaxCatchAll>
    <oe46e86011764c59ba216084e54ddc24 xmlns="63a5bd51-2615-4434-bcc2-2d8739b8ba43">
      <Terms xmlns="http://schemas.microsoft.com/office/infopath/2007/PartnerControls"/>
    </oe46e86011764c59ba216084e54ddc24>
    <g0296e462bda413dbe357a23ca349075 xmlns="63a5bd51-2615-4434-bcc2-2d8739b8ba43">
      <Terms xmlns="http://schemas.microsoft.com/office/infopath/2007/PartnerControls">
        <TermInfo xmlns="http://schemas.microsoft.com/office/infopath/2007/PartnerControls">
          <TermName>Technical Documentation</TermName>
          <TermId>9e38fe3f-2ab9-423e-b10d-2d9da7aaafc7</TermId>
        </TermInfo>
      </Terms>
    </g0296e462bda413dbe357a23ca349075>
    <MeetingDate xmlns="63a5bd51-2615-4434-bcc2-2d8739b8ba43" xsi:nil="true"/>
    <Year xmlns="63a5bd51-2615-4434-bcc2-2d8739b8ba43">2015</Year>
    <b3516182a19645d39108bcfe46029da5 xmlns="63a5bd51-2615-4434-bcc2-2d8739b8ba43">
      <Terms xmlns="http://schemas.microsoft.com/office/infopath/2007/PartnerControls">
        <TermInfo xmlns="http://schemas.microsoft.com/office/infopath/2007/PartnerControls">
          <TermName>Executing</TermName>
          <TermId>7bb34fa5-dd05-40ab-ab3a-5e22f52251cf</TermId>
        </TermInfo>
      </Terms>
    </b3516182a19645d39108bcfe46029da5>
    <g86ca93511d1406ea885a61260ea8814 xmlns="63a5bd51-2615-4434-bcc2-2d8739b8ba43">
      <Terms xmlns="http://schemas.microsoft.com/office/infopath/2007/PartnerControls"/>
    </g86ca93511d1406ea885a61260ea8814>
    <aaa8e3ccdc4446a8baa86f4a33dd70aa xmlns="63a5bd51-2615-4434-bcc2-2d8739b8ba43">
      <Terms xmlns="http://schemas.microsoft.com/office/infopath/2007/PartnerControls">
        <TermInfo xmlns="http://schemas.microsoft.com/office/infopath/2007/PartnerControls">
          <TermName xmlns="http://schemas.microsoft.com/office/infopath/2007/PartnerControls">Information and Communication Technology</TermName>
          <TermId xmlns="http://schemas.microsoft.com/office/infopath/2007/PartnerControls">b8ce7266-090e-4718-b5c5-54bbcb1dd444</TermId>
        </TermInfo>
      </Terms>
    </aaa8e3ccdc4446a8baa86f4a33dd70aa>
    <_dlc_DocId xmlns="63a5bd51-2615-4434-bcc2-2d8739b8ba43">ESMA65-8-2185</_dlc_DocId>
    <_dlc_DocIdUrl xmlns="63a5bd51-2615-4434-bcc2-2d8739b8ba43">
      <Url>http://sherpa.esma.local/sites/OPSICT/_layouts/15/DocIdRedir.aspx?ID=ESMA65-8-2185</Url>
      <Description>ESMA65-8-2185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359BC-85AB-449E-8D9B-EF24805DA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5bd51-2615-4434-bcc2-2d8739b8ba4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D80A20-7899-4C51-83D7-C7FA7409FBC9}">
  <ds:schemaRefs>
    <ds:schemaRef ds:uri="http://schemas.microsoft.com/sharepoint/v4"/>
    <ds:schemaRef ds:uri="http://schemas.microsoft.com/office/2006/metadata/properties"/>
    <ds:schemaRef ds:uri="http://schemas.microsoft.com/office/2006/documentManagement/types"/>
    <ds:schemaRef ds:uri="63a5bd51-2615-4434-bcc2-2d8739b8ba43"/>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4D176B9B-6C7E-43BF-8629-46345B6FC792}">
  <ds:schemaRefs>
    <ds:schemaRef ds:uri="http://schemas.microsoft.com/sharepoint/events"/>
  </ds:schemaRefs>
</ds:datastoreItem>
</file>

<file path=customXml/itemProps4.xml><?xml version="1.0" encoding="utf-8"?>
<ds:datastoreItem xmlns:ds="http://schemas.openxmlformats.org/officeDocument/2006/customXml" ds:itemID="{6105B75A-00B6-4A0F-BC32-AF2B5D2992CD}">
  <ds:schemaRefs>
    <ds:schemaRef ds:uri="http://schemas.microsoft.com/sharepoint/v3/contenttype/forms"/>
  </ds:schemaRefs>
</ds:datastoreItem>
</file>

<file path=customXml/itemProps5.xml><?xml version="1.0" encoding="utf-8"?>
<ds:datastoreItem xmlns:ds="http://schemas.openxmlformats.org/officeDocument/2006/customXml" ds:itemID="{26DBE825-1F5A-446A-987C-C099B238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Standards_MX_MDR_pt1_v8.dotx</Template>
  <TotalTime>4</TotalTime>
  <Pages>59</Pages>
  <Words>11634</Words>
  <Characters>66320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77799</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 Creedon</dc:creator>
  <cp:keywords>ISO20022</cp:keywords>
  <cp:lastModifiedBy>STEENO Aurelie</cp:lastModifiedBy>
  <cp:revision>3</cp:revision>
  <cp:lastPrinted>2016-05-04T13:36:00Z</cp:lastPrinted>
  <dcterms:created xsi:type="dcterms:W3CDTF">2021-05-17T09:48:00Z</dcterms:created>
  <dcterms:modified xsi:type="dcterms:W3CDTF">2021-05-17T09:52:00Z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0x010100870230850C9DBB458785856217A061170203000076FB26185310459CF79D2F144115AD</vt:lpwstr>
  </property>
  <property fmtid="{D5CDD505-2E9C-101B-9397-08002B2CF9AE}" pid="7" name="Project">
    <vt:lpwstr>67;#FIRDS|12f8e683-386f-4ba3-8507-f171e3730364</vt:lpwstr>
  </property>
  <property fmtid="{D5CDD505-2E9C-101B-9397-08002B2CF9AE}" pid="8" name="ProjectType">
    <vt:lpwstr/>
  </property>
  <property fmtid="{D5CDD505-2E9C-101B-9397-08002B2CF9AE}" pid="9" name="EsmaAudience">
    <vt:lpwstr>133;#Team|ee140d88-8f0a-4721-93ff-8646c3896e06</vt:lpwstr>
  </property>
  <property fmtid="{D5CDD505-2E9C-101B-9397-08002B2CF9AE}" pid="10" name="TeamName">
    <vt:lpwstr>20;#Information and Communication Technology|b8ce7266-090e-4718-b5c5-54bbcb1dd444</vt:lpwstr>
  </property>
  <property fmtid="{D5CDD505-2E9C-101B-9397-08002B2CF9AE}" pid="11" name="Topic">
    <vt:lpwstr>154;#Technical Documentation|9e38fe3f-2ab9-423e-b10d-2d9da7aaafc7</vt:lpwstr>
  </property>
  <property fmtid="{D5CDD505-2E9C-101B-9397-08002B2CF9AE}" pid="12" name="ConfidentialityLevel">
    <vt:lpwstr>3;#Regular|07f1e362-856b-423d-bea6-a14079762141</vt:lpwstr>
  </property>
  <property fmtid="{D5CDD505-2E9C-101B-9397-08002B2CF9AE}" pid="13" name="ProjectPhase">
    <vt:lpwstr>58;#Executing|7bb34fa5-dd05-40ab-ab3a-5e22f52251cf</vt:lpwstr>
  </property>
  <property fmtid="{D5CDD505-2E9C-101B-9397-08002B2CF9AE}" pid="14" name="DocumentType">
    <vt:lpwstr>26;#Project Documentation|52176c86-c685-44da-924d-2b2a8d65fba7</vt:lpwstr>
  </property>
  <property fmtid="{D5CDD505-2E9C-101B-9397-08002B2CF9AE}" pid="15" name="ProjectDocumentType">
    <vt:lpwstr/>
  </property>
  <property fmtid="{D5CDD505-2E9C-101B-9397-08002B2CF9AE}" pid="16" name="_dlc_DocIdItemGuid">
    <vt:lpwstr>296104f7-bdaf-4379-afc6-459aced85590</vt:lpwstr>
  </property>
</Properties>
</file>