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vertAlign w:val="baseline"/>
        </w:rPr>
      </w:pPr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Convolutional Neural Networks for Automated Malaria Parasite Detection from Thin Smear Microscopic Images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Project Idea: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360"/>
        <w:jc w:val="both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Develop a robust deep learning model for automated detection and identification of malaria parasites within thin smear microscopic images.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360"/>
        <w:jc w:val="both"/>
        <w:rPr>
          <w:color w:val="000000"/>
          <w:u w:val="none"/>
        </w:rPr>
      </w:pPr>
      <w:r w:rsidDel="00000000" w:rsidR="00000000" w:rsidRPr="00000000">
        <w:rPr>
          <w:vertAlign w:val="baseline"/>
          <w:rtl w:val="0"/>
        </w:rPr>
        <w:t xml:space="preserve">Aim to significantly enhance malaria diagnosis efficiency, providing healthcare professionals with a reliable, automated tool for rapid and precise detection, ultimately contributing to timely treatment and better patient outcomes in regions affected by malaria.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Relevance to Sustainable Development Goals (SDGs):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By improving malaria detection accuracy and efficiency, this project contributes directly to SDG 3 by promoting better health outcomes. Early and accurate diagnosis leads to timely treatment, reducing mortality rates associated with malaria.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firstLine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Literature Examples: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Yang, F., Quizon, N., Yu, H., Silamut, K., Maude, R. J., Jaeger, S., &amp; Antani, S. (n.d.). Cascading YOLO: Automated Malaria Parasite Detection for Plasmodium Vivax in Thin Blood Smears.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Rajaraman, S., Antani, S. K., Poostchi, M., Silamut, K., Hossain, M. A., Maude, R. J., Jaeger, S., &amp; Thoma, G. R. (2018). Pre-trained convolutional neural networks as feature extractors toward improved malaria parasite detection in thin blood smear images.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PeerJ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2018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(4).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https://doi.org/10.7717/peerj.4568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Rajaraman, S., Jaeger, S., &amp; Antani, S. K. (2019). Performance evaluation of deep neural ensembles toward malaria parasite detection in thin-blood smear images.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PeerJ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https://doi.org/10.7717/PEERJ.6977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Describe Your 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The dataset contains 2 folders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500"/>
      </w:pPr>
      <w:r w:rsidDel="00000000" w:rsidR="00000000" w:rsidRPr="00000000">
        <w:rPr>
          <w:vertAlign w:val="baseline"/>
          <w:rtl w:val="0"/>
        </w:rPr>
        <w:t xml:space="preserve">Infected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500"/>
      </w:pPr>
      <w:r w:rsidDel="00000000" w:rsidR="00000000" w:rsidRPr="00000000">
        <w:rPr>
          <w:vertAlign w:val="baseline"/>
          <w:rtl w:val="0"/>
        </w:rPr>
        <w:t xml:space="preserve">Uninfected</w:t>
        <w:br w:type="textWrapping"/>
        <w:t xml:space="preserve">And a </w:t>
      </w:r>
      <w:r w:rsidDel="00000000" w:rsidR="00000000" w:rsidRPr="00000000">
        <w:rPr>
          <w:b w:val="1"/>
          <w:vertAlign w:val="baseline"/>
          <w:rtl w:val="0"/>
        </w:rPr>
        <w:t xml:space="preserve">total</w:t>
      </w:r>
      <w:r w:rsidDel="00000000" w:rsidR="00000000" w:rsidRPr="00000000">
        <w:rPr>
          <w:vertAlign w:val="baseline"/>
          <w:rtl w:val="0"/>
        </w:rPr>
        <w:t xml:space="preserve"> of 27,558 images.</w:t>
      </w:r>
    </w:p>
    <w:p w:rsidR="00000000" w:rsidDel="00000000" w:rsidP="00000000" w:rsidRDefault="00000000" w:rsidRPr="00000000" w14:paraId="00000013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Dataset is taken from the official NIH Website: </w:t>
      </w:r>
      <w:hyperlink r:id="rId7">
        <w:r w:rsidDel="00000000" w:rsidR="00000000" w:rsidRPr="00000000">
          <w:rPr>
            <w:color w:val="1155cc"/>
            <w:u w:val="single"/>
            <w:vertAlign w:val="baseline"/>
            <w:rtl w:val="0"/>
          </w:rPr>
          <w:t xml:space="preserve">https://ceb.nlm.nih.gov/repositories/malaria-datasets/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Approach (Deep Learning):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Utilize CNN architectures due to </w:t>
      </w:r>
      <w:r w:rsidDel="00000000" w:rsidR="00000000" w:rsidRPr="00000000">
        <w:rPr>
          <w:rtl w:val="0"/>
        </w:rPr>
        <w:t xml:space="preserve">its</w:t>
      </w:r>
      <w:r w:rsidDel="00000000" w:rsidR="00000000" w:rsidRPr="00000000">
        <w:rPr>
          <w:vertAlign w:val="baseline"/>
          <w:rtl w:val="0"/>
        </w:rPr>
        <w:t xml:space="preserve"> efficacy in image recognition tasks. CNNs excel at learning hierarchical representations from image data, automatically extracting relevant features crucial for distinguishing malaria parasites from healthy cells.</w:t>
      </w:r>
    </w:p>
    <w:p w:rsidR="00000000" w:rsidDel="00000000" w:rsidP="00000000" w:rsidRDefault="00000000" w:rsidRPr="00000000" w14:paraId="00000017">
      <w:pPr>
        <w:jc w:val="both"/>
        <w:rPr>
          <w:vertAlign w:val="baseline"/>
        </w:rPr>
      </w:pP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vertAlign w:val="baseline"/>
          <w:rtl w:val="0"/>
        </w:rPr>
        <w:t xml:space="preserve">mplement preprocessing techniques to standardize image sizes, enhance contrast, or normalize color variations. Augment data to increase dataset diversity, reducing overfitting and improving model generalization.</w:t>
      </w:r>
    </w:p>
    <w:sectPr>
      <w:headerReference r:id="rId8" w:type="default"/>
      <w:footerReference r:id="rId9" w:type="default"/>
      <w:pgSz w:h="16840" w:w="11900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•"/>
      <w:lvlJc w:val="left"/>
      <w:pPr>
        <w:ind w:left="720" w:hanging="500"/>
      </w:pPr>
      <w:rPr>
        <w:u w:val="none"/>
      </w:rPr>
    </w:lvl>
    <w:lvl w:ilvl="1">
      <w:start w:val="1"/>
      <w:numFmt w:val="bullet"/>
      <w:lvlText w:val="•"/>
      <w:lvlJc w:val="left"/>
      <w:pPr>
        <w:ind w:left="940" w:hanging="500"/>
      </w:pPr>
      <w:rPr>
        <w:u w:val="none"/>
      </w:rPr>
    </w:lvl>
    <w:lvl w:ilvl="2">
      <w:start w:val="1"/>
      <w:numFmt w:val="bullet"/>
      <w:lvlText w:val="•"/>
      <w:lvlJc w:val="left"/>
      <w:pPr>
        <w:ind w:left="1160" w:hanging="500"/>
      </w:pPr>
      <w:rPr>
        <w:u w:val="none"/>
      </w:rPr>
    </w:lvl>
    <w:lvl w:ilvl="3">
      <w:start w:val="1"/>
      <w:numFmt w:val="bullet"/>
      <w:lvlText w:val="•"/>
      <w:lvlJc w:val="left"/>
      <w:pPr>
        <w:ind w:left="1380" w:hanging="500"/>
      </w:pPr>
      <w:rPr>
        <w:u w:val="none"/>
      </w:rPr>
    </w:lvl>
    <w:lvl w:ilvl="4">
      <w:start w:val="1"/>
      <w:numFmt w:val="bullet"/>
      <w:lvlText w:val="•"/>
      <w:lvlJc w:val="left"/>
      <w:pPr>
        <w:ind w:left="1600" w:hanging="500"/>
      </w:pPr>
      <w:rPr>
        <w:u w:val="none"/>
      </w:rPr>
    </w:lvl>
    <w:lvl w:ilvl="5">
      <w:start w:val="1"/>
      <w:numFmt w:val="bullet"/>
      <w:lvlText w:val="•"/>
      <w:lvlJc w:val="left"/>
      <w:pPr>
        <w:ind w:left="1820" w:hanging="500"/>
      </w:pPr>
      <w:rPr>
        <w:u w:val="none"/>
      </w:rPr>
    </w:lvl>
    <w:lvl w:ilvl="6">
      <w:start w:val="1"/>
      <w:numFmt w:val="bullet"/>
      <w:lvlText w:val="•"/>
      <w:lvlJc w:val="left"/>
      <w:pPr>
        <w:ind w:left="2040" w:hanging="500"/>
      </w:pPr>
      <w:rPr>
        <w:u w:val="none"/>
      </w:rPr>
    </w:lvl>
    <w:lvl w:ilvl="7">
      <w:start w:val="1"/>
      <w:numFmt w:val="bullet"/>
      <w:lvlText w:val="•"/>
      <w:lvlJc w:val="left"/>
      <w:pPr>
        <w:ind w:left="2260" w:hanging="500"/>
      </w:pPr>
      <w:rPr>
        <w:u w:val="none"/>
      </w:rPr>
    </w:lvl>
    <w:lvl w:ilvl="8">
      <w:start w:val="1"/>
      <w:numFmt w:val="bullet"/>
      <w:lvlText w:val="•"/>
      <w:lvlJc w:val="left"/>
      <w:pPr>
        <w:ind w:left="2480" w:hanging="50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doi.org/10.7717/peerj.4568" TargetMode="External"/><Relationship Id="rId7" Type="http://schemas.openxmlformats.org/officeDocument/2006/relationships/hyperlink" Target="https://ceb.nlm.nih.gov/repositories/malaria-datasets/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