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0C6F" w:rsidRDefault="00FF0C6F" w:rsidP="004B3FA7">
      <w:pPr>
        <w:jc w:val="both"/>
        <w:rPr>
          <w:rtl/>
        </w:rPr>
      </w:pPr>
      <w:r>
        <w:rPr>
          <w:rFonts w:hint="cs"/>
        </w:rPr>
        <w:t>P</w:t>
      </w:r>
      <w:r>
        <w:t>roject Idea:</w:t>
      </w:r>
    </w:p>
    <w:p w:rsidR="00604152" w:rsidRDefault="008612A3" w:rsidP="008612A3">
      <w:pPr>
        <w:jc w:val="both"/>
        <w:rPr>
          <w:rtl/>
        </w:rPr>
      </w:pPr>
      <w:r>
        <w:rPr>
          <w:rFonts w:hint="cs"/>
        </w:rPr>
        <w:t xml:space="preserve">By: Mosab </w:t>
      </w:r>
      <w:proofErr w:type="spellStart"/>
      <w:r>
        <w:rPr>
          <w:rFonts w:hint="cs"/>
        </w:rPr>
        <w:t>Aboidrees</w:t>
      </w:r>
      <w:proofErr w:type="spellEnd"/>
      <w:r>
        <w:rPr>
          <w:rFonts w:hint="cs"/>
        </w:rPr>
        <w:t xml:space="preserve"> </w:t>
      </w:r>
      <w:proofErr w:type="spellStart"/>
      <w:r>
        <w:rPr>
          <w:rFonts w:hint="cs"/>
        </w:rPr>
        <w:t>Altraifi</w:t>
      </w:r>
      <w:proofErr w:type="spellEnd"/>
      <w:r>
        <w:rPr>
          <w:rFonts w:hint="cs"/>
        </w:rPr>
        <w:t xml:space="preserve"> </w:t>
      </w:r>
      <w:proofErr w:type="spellStart"/>
      <w:r>
        <w:rPr>
          <w:rFonts w:hint="cs"/>
        </w:rPr>
        <w:t>Yousif</w:t>
      </w:r>
      <w:proofErr w:type="spellEnd"/>
      <w:r>
        <w:rPr>
          <w:rFonts w:hint="cs"/>
        </w:rPr>
        <w:t xml:space="preserve"> and </w:t>
      </w:r>
      <w:proofErr w:type="spellStart"/>
      <w:r w:rsidRPr="008612A3">
        <w:t>Abdelrahman</w:t>
      </w:r>
      <w:proofErr w:type="spellEnd"/>
      <w:r w:rsidR="00604152">
        <w:rPr>
          <w:rFonts w:hint="cs"/>
        </w:rPr>
        <w:t xml:space="preserve"> Moham</w:t>
      </w:r>
      <w:r w:rsidR="006E05DB">
        <w:rPr>
          <w:rFonts w:hint="cs"/>
        </w:rPr>
        <w:t>m</w:t>
      </w:r>
      <w:r w:rsidR="00604152">
        <w:rPr>
          <w:rFonts w:hint="cs"/>
        </w:rPr>
        <w:t>ed</w:t>
      </w:r>
      <w:r w:rsidR="00AF185B">
        <w:rPr>
          <w:rFonts w:hint="cs"/>
        </w:rPr>
        <w:t xml:space="preserve"> (group </w:t>
      </w:r>
      <w:r w:rsidR="00A11AB8">
        <w:rPr>
          <w:rFonts w:hint="cs"/>
        </w:rPr>
        <w:t>12</w:t>
      </w:r>
      <w:r w:rsidR="00D46789">
        <w:rPr>
          <w:rFonts w:hint="cs"/>
        </w:rPr>
        <w:t>)</w:t>
      </w:r>
    </w:p>
    <w:p w:rsidR="00632E23" w:rsidRDefault="00FF0C6F" w:rsidP="008612A3">
      <w:pPr>
        <w:jc w:val="both"/>
      </w:pPr>
      <w:r>
        <w:t>- Title:</w:t>
      </w:r>
      <w:r>
        <w:rPr>
          <w:rFonts w:hint="cs"/>
        </w:rPr>
        <w:t xml:space="preserve"> </w:t>
      </w:r>
      <w:r w:rsidR="00946663">
        <w:rPr>
          <w:rFonts w:hint="cs"/>
        </w:rPr>
        <w:t xml:space="preserve">ECG Classification </w:t>
      </w:r>
      <w:r w:rsidR="00357855">
        <w:rPr>
          <w:rFonts w:hint="cs"/>
        </w:rPr>
        <w:t>based</w:t>
      </w:r>
      <w:r>
        <w:t xml:space="preserve"> Time </w:t>
      </w:r>
      <w:r w:rsidR="00B54D20">
        <w:rPr>
          <w:rFonts w:hint="cs"/>
        </w:rPr>
        <w:t xml:space="preserve">Frequency </w:t>
      </w:r>
      <w:r>
        <w:t>Analysis and Deep Learning.</w:t>
      </w:r>
    </w:p>
    <w:p w:rsidR="00632E23" w:rsidRDefault="00632E23" w:rsidP="004B3FA7">
      <w:pPr>
        <w:jc w:val="both"/>
      </w:pPr>
      <w:r>
        <w:t xml:space="preserve">   - Objective: This project aims to classify human electrocardiogram (ECG) signals into three categories: cardiac arrhythmia (ARR), congestive heart failure (CHF), and normal sinus rhythm (NSR). The classification process will utilize time-frequency representations of ECG signals, which will be further classified using deep convolutional neural networks (CNNs).</w:t>
      </w:r>
    </w:p>
    <w:p w:rsidR="00632E23" w:rsidRDefault="00632E23" w:rsidP="004B3FA7">
      <w:pPr>
        <w:jc w:val="both"/>
      </w:pPr>
      <w:r>
        <w:t>2. Relevance to Sustainable Development Goals (SDGs):</w:t>
      </w:r>
    </w:p>
    <w:p w:rsidR="00632E23" w:rsidRDefault="00632E23" w:rsidP="004B3FA7">
      <w:pPr>
        <w:jc w:val="both"/>
      </w:pPr>
      <w:r>
        <w:t xml:space="preserve">   - Goal 3: Good Health and Well-being: By improving the accuracy and efficiency of diagnosing heart conditions, this project directly supports the goal of reducing premature mortality from non-communicable diseases through prevention, treatment, and monitoring of cardiovascular diseases.</w:t>
      </w:r>
    </w:p>
    <w:p w:rsidR="00632E23" w:rsidRDefault="00632E23" w:rsidP="004B3FA7">
      <w:pPr>
        <w:jc w:val="both"/>
      </w:pPr>
      <w:r>
        <w:t>3. Literature Examples:</w:t>
      </w:r>
    </w:p>
    <w:p w:rsidR="00632E23" w:rsidRDefault="00632E23" w:rsidP="004B3FA7">
      <w:pPr>
        <w:jc w:val="both"/>
      </w:pPr>
      <w:r>
        <w:t xml:space="preserve">   -  The study "ECG Classification Using Wavelet Transform and Deep Learning" showcases the effectiveness of combining wavelet transforms with deep learning models for ECG signal classification, highlighting the importance of time-frequency analysis in signal processing</w:t>
      </w:r>
      <w:r w:rsidR="006A469C">
        <w:rPr>
          <w:rFonts w:hint="cs"/>
        </w:rPr>
        <w:t xml:space="preserve"> [1].</w:t>
      </w:r>
    </w:p>
    <w:p w:rsidR="00632E23" w:rsidRDefault="00632E23" w:rsidP="004B3FA7">
      <w:pPr>
        <w:jc w:val="both"/>
      </w:pPr>
      <w:r>
        <w:t xml:space="preserve">   - The research on "Transfer Learning for Medical Image Classification Using </w:t>
      </w:r>
      <w:proofErr w:type="spellStart"/>
      <w:r>
        <w:t>Pretrained</w:t>
      </w:r>
      <w:proofErr w:type="spellEnd"/>
      <w:r>
        <w:t xml:space="preserve"> CNNs" emphasizes the use of transfer learning with </w:t>
      </w:r>
      <w:proofErr w:type="spellStart"/>
      <w:r>
        <w:t>pretrained</w:t>
      </w:r>
      <w:proofErr w:type="spellEnd"/>
      <w:r>
        <w:t xml:space="preserve"> models like </w:t>
      </w:r>
      <w:proofErr w:type="spellStart"/>
      <w:r>
        <w:t>GoogLeNet</w:t>
      </w:r>
      <w:proofErr w:type="spellEnd"/>
      <w:r>
        <w:t xml:space="preserve"> to enhance the performance of medical image classification tasks, demonstrating the adaptability of CNN architectures to various domains</w:t>
      </w:r>
      <w:r w:rsidR="006A469C">
        <w:rPr>
          <w:rFonts w:hint="cs"/>
        </w:rPr>
        <w:t xml:space="preserve"> [2].</w:t>
      </w:r>
    </w:p>
    <w:p w:rsidR="00632E23" w:rsidRDefault="00632E23" w:rsidP="004B3FA7">
      <w:pPr>
        <w:jc w:val="both"/>
      </w:pPr>
      <w:r>
        <w:t>4. Describe Your Data:</w:t>
      </w:r>
    </w:p>
    <w:p w:rsidR="00632E23" w:rsidRDefault="00632E23" w:rsidP="004B3FA7">
      <w:pPr>
        <w:jc w:val="both"/>
      </w:pPr>
      <w:r>
        <w:t xml:space="preserve">   - Source:</w:t>
      </w:r>
      <w:r w:rsidR="005B671C">
        <w:rPr>
          <w:rFonts w:hint="cs"/>
        </w:rPr>
        <w:t xml:space="preserve"> </w:t>
      </w:r>
      <w:r>
        <w:t xml:space="preserve">The data consists of 162 ECG recordings from the </w:t>
      </w:r>
      <w:proofErr w:type="spellStart"/>
      <w:r>
        <w:t>PhysioNet</w:t>
      </w:r>
      <w:proofErr w:type="spellEnd"/>
      <w:r>
        <w:t xml:space="preserve"> databases, specifically the MIT-BIH Arrhythmia Database, MIT-BIH Normal Sinus Rhythm Database, and the BIDMC Congestive Heart Failure Database</w:t>
      </w:r>
      <w:r w:rsidR="006C470A">
        <w:rPr>
          <w:rFonts w:hint="cs"/>
        </w:rPr>
        <w:t xml:space="preserve"> [3].</w:t>
      </w:r>
    </w:p>
    <w:p w:rsidR="00632E23" w:rsidRDefault="00632E23" w:rsidP="004B3FA7">
      <w:pPr>
        <w:jc w:val="both"/>
      </w:pPr>
      <w:r>
        <w:t xml:space="preserve">   - Format: The data is stored in MATLAB format (`.mat`), with each ECG signal sampled at 128 Hz. Preprocessing involves converting the signals into </w:t>
      </w:r>
      <w:r w:rsidR="005B671C">
        <w:rPr>
          <w:rFonts w:hint="cs"/>
        </w:rPr>
        <w:t>time frequency images</w:t>
      </w:r>
      <w:r>
        <w:t>, which are then saved as RGB images for input into the CNNs</w:t>
      </w:r>
      <w:r w:rsidR="00A0632F">
        <w:rPr>
          <w:rFonts w:hint="cs"/>
        </w:rPr>
        <w:t xml:space="preserve"> [3].</w:t>
      </w:r>
    </w:p>
    <w:p w:rsidR="00632E23" w:rsidRDefault="00632E23" w:rsidP="004B3FA7">
      <w:pPr>
        <w:jc w:val="both"/>
      </w:pPr>
      <w:r>
        <w:t xml:space="preserve">   - </w:t>
      </w:r>
      <w:proofErr w:type="spellStart"/>
      <w:r>
        <w:t>Size:The</w:t>
      </w:r>
      <w:proofErr w:type="spellEnd"/>
      <w:r>
        <w:t xml:space="preserve"> dataset includes 96 ARR, 30 CHF, and 36 NSR recordings.</w:t>
      </w:r>
    </w:p>
    <w:p w:rsidR="00632E23" w:rsidRDefault="00632E23" w:rsidP="004B3FA7">
      <w:pPr>
        <w:jc w:val="both"/>
      </w:pPr>
      <w:r>
        <w:t>5. Approach</w:t>
      </w:r>
      <w:r w:rsidR="00C3344D">
        <w:rPr>
          <w:rFonts w:hint="cs"/>
        </w:rPr>
        <w:t>:</w:t>
      </w:r>
    </w:p>
    <w:p w:rsidR="00632E23" w:rsidRDefault="00632E23" w:rsidP="004B3FA7">
      <w:pPr>
        <w:jc w:val="both"/>
        <w:rPr>
          <w:rtl/>
        </w:rPr>
      </w:pPr>
      <w:r>
        <w:t xml:space="preserve">   - Deep Learning: The project will employ deep learning techniques, specifically adapting  CNNs to classify the time-frequency images derived from the ECG signals. This approach is chosen due to the complexity of the classification task and the nature of the data, where transfer learning can effectively leverage the features learned from large-scale image datasets.</w:t>
      </w:r>
    </w:p>
    <w:p w:rsidR="009E63B5" w:rsidRDefault="009E63B5">
      <w:pPr>
        <w:rPr>
          <w:rtl/>
        </w:rPr>
      </w:pPr>
    </w:p>
    <w:p w:rsidR="009E63B5" w:rsidRDefault="004B3FA7">
      <w:pPr>
        <w:rPr>
          <w:rtl/>
        </w:rPr>
      </w:pPr>
      <w:r>
        <w:rPr>
          <w:rFonts w:hint="cs"/>
        </w:rPr>
        <w:t>References:</w:t>
      </w:r>
    </w:p>
    <w:p w:rsidR="0056319E" w:rsidRPr="008D4EFD" w:rsidRDefault="0056319E" w:rsidP="0056319E">
      <w:pPr>
        <w:pStyle w:val="NormalWeb"/>
        <w:numPr>
          <w:ilvl w:val="0"/>
          <w:numId w:val="1"/>
        </w:numPr>
        <w:shd w:val="clear" w:color="auto" w:fill="FFFFFF"/>
        <w:spacing w:before="0" w:beforeAutospacing="0" w:after="75" w:afterAutospacing="0"/>
        <w:ind w:left="1080"/>
        <w:divId w:val="862018804"/>
        <w:rPr>
          <w:rFonts w:ascii="Roboto" w:hAnsi="Roboto"/>
          <w:color w:val="212121"/>
          <w:sz w:val="20"/>
          <w:szCs w:val="20"/>
        </w:rPr>
      </w:pPr>
      <w:proofErr w:type="spellStart"/>
      <w:r>
        <w:rPr>
          <w:rFonts w:ascii="Arial" w:eastAsia="Times New Roman" w:hAnsi="Arial" w:cs="Arial"/>
          <w:color w:val="222222"/>
          <w:sz w:val="20"/>
          <w:szCs w:val="20"/>
          <w:shd w:val="clear" w:color="auto" w:fill="FFFFFF"/>
        </w:rPr>
        <w:t>Mohonta</w:t>
      </w:r>
      <w:proofErr w:type="spellEnd"/>
      <w:r>
        <w:rPr>
          <w:rFonts w:ascii="Arial" w:eastAsia="Times New Roman" w:hAnsi="Arial" w:cs="Arial"/>
          <w:color w:val="222222"/>
          <w:sz w:val="20"/>
          <w:szCs w:val="20"/>
          <w:shd w:val="clear" w:color="auto" w:fill="FFFFFF"/>
        </w:rPr>
        <w:t xml:space="preserve">, S. C., </w:t>
      </w:r>
      <w:proofErr w:type="spellStart"/>
      <w:r>
        <w:rPr>
          <w:rFonts w:ascii="Arial" w:eastAsia="Times New Roman" w:hAnsi="Arial" w:cs="Arial"/>
          <w:color w:val="222222"/>
          <w:sz w:val="20"/>
          <w:szCs w:val="20"/>
          <w:shd w:val="clear" w:color="auto" w:fill="FFFFFF"/>
        </w:rPr>
        <w:t>Motin</w:t>
      </w:r>
      <w:proofErr w:type="spellEnd"/>
      <w:r>
        <w:rPr>
          <w:rFonts w:ascii="Arial" w:eastAsia="Times New Roman" w:hAnsi="Arial" w:cs="Arial"/>
          <w:color w:val="222222"/>
          <w:sz w:val="20"/>
          <w:szCs w:val="20"/>
          <w:shd w:val="clear" w:color="auto" w:fill="FFFFFF"/>
        </w:rPr>
        <w:t>, M. A., &amp; Kumar, D. K. (2022). Electrocardiogram based arrhythmia classification using wavelet transform with deep learning model. </w:t>
      </w:r>
      <w:r>
        <w:rPr>
          <w:rFonts w:ascii="Arial" w:eastAsia="Times New Roman" w:hAnsi="Arial" w:cs="Arial"/>
          <w:i/>
          <w:iCs/>
          <w:color w:val="222222"/>
          <w:sz w:val="20"/>
          <w:szCs w:val="20"/>
          <w:shd w:val="clear" w:color="auto" w:fill="FFFFFF"/>
        </w:rPr>
        <w:t>Sensing and Bio-Sensing Research</w:t>
      </w:r>
      <w:r>
        <w:rPr>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37</w:t>
      </w:r>
      <w:r>
        <w:rPr>
          <w:rFonts w:ascii="Arial" w:eastAsia="Times New Roman" w:hAnsi="Arial" w:cs="Arial"/>
          <w:color w:val="222222"/>
          <w:sz w:val="20"/>
          <w:szCs w:val="20"/>
          <w:shd w:val="clear" w:color="auto" w:fill="FFFFFF"/>
        </w:rPr>
        <w:t>, 100502.</w:t>
      </w:r>
      <w:r>
        <w:rPr>
          <w:rFonts w:ascii="Arial" w:eastAsia="Times New Roman" w:hAnsi="Arial" w:cs="Arial"/>
          <w:color w:val="222222"/>
          <w:sz w:val="20"/>
          <w:szCs w:val="20"/>
          <w:shd w:val="clear" w:color="auto" w:fill="FFFFFF"/>
          <w:rtl/>
        </w:rPr>
        <w:t>‏</w:t>
      </w:r>
    </w:p>
    <w:p w:rsidR="008D4EFD" w:rsidRPr="00FE029C" w:rsidRDefault="0049539B" w:rsidP="0056319E">
      <w:pPr>
        <w:pStyle w:val="NormalWeb"/>
        <w:numPr>
          <w:ilvl w:val="0"/>
          <w:numId w:val="1"/>
        </w:numPr>
        <w:shd w:val="clear" w:color="auto" w:fill="FFFFFF"/>
        <w:spacing w:before="0" w:beforeAutospacing="0" w:after="75" w:afterAutospacing="0"/>
        <w:ind w:left="1080"/>
        <w:divId w:val="862018804"/>
        <w:rPr>
          <w:rFonts w:ascii="Roboto" w:hAnsi="Roboto"/>
          <w:color w:val="212121"/>
          <w:sz w:val="20"/>
          <w:szCs w:val="20"/>
        </w:rPr>
      </w:pPr>
      <w:proofErr w:type="spellStart"/>
      <w:r>
        <w:rPr>
          <w:rFonts w:ascii="Arial" w:eastAsia="Times New Roman" w:hAnsi="Arial" w:cs="Arial"/>
          <w:color w:val="222222"/>
          <w:sz w:val="20"/>
          <w:szCs w:val="20"/>
          <w:shd w:val="clear" w:color="auto" w:fill="FFFFFF"/>
        </w:rPr>
        <w:t>Sabeenian</w:t>
      </w:r>
      <w:proofErr w:type="spellEnd"/>
      <w:r>
        <w:rPr>
          <w:rFonts w:ascii="Arial" w:eastAsia="Times New Roman" w:hAnsi="Arial" w:cs="Arial"/>
          <w:color w:val="222222"/>
          <w:sz w:val="20"/>
          <w:szCs w:val="20"/>
          <w:shd w:val="clear" w:color="auto" w:fill="FFFFFF"/>
        </w:rPr>
        <w:t>, R</w:t>
      </w:r>
      <w:r w:rsidR="00AB6782">
        <w:rPr>
          <w:rFonts w:ascii="Arial" w:eastAsia="Times New Roman" w:hAnsi="Arial" w:cs="Arial"/>
          <w:color w:val="222222"/>
          <w:sz w:val="20"/>
          <w:szCs w:val="20"/>
          <w:shd w:val="clear" w:color="auto" w:fill="FFFFFF"/>
        </w:rPr>
        <w:t>. S., &amp; Janani, K. S. (2023). Transfer learning-based electrocardiogram classification using wavelet scattered features. </w:t>
      </w:r>
      <w:r w:rsidR="00AB6782">
        <w:rPr>
          <w:rFonts w:ascii="Arial" w:eastAsia="Times New Roman" w:hAnsi="Arial" w:cs="Arial"/>
          <w:i/>
          <w:iCs/>
          <w:color w:val="222222"/>
          <w:sz w:val="20"/>
          <w:szCs w:val="20"/>
          <w:shd w:val="clear" w:color="auto" w:fill="FFFFFF"/>
        </w:rPr>
        <w:t>Biomedical and Biotechnology Research Journal (BBRJ)</w:t>
      </w:r>
      <w:r w:rsidR="00AB6782">
        <w:rPr>
          <w:rFonts w:ascii="Arial" w:eastAsia="Times New Roman" w:hAnsi="Arial" w:cs="Arial"/>
          <w:color w:val="222222"/>
          <w:sz w:val="20"/>
          <w:szCs w:val="20"/>
          <w:shd w:val="clear" w:color="auto" w:fill="FFFFFF"/>
        </w:rPr>
        <w:t>, </w:t>
      </w:r>
      <w:r w:rsidR="00AB6782">
        <w:rPr>
          <w:rFonts w:ascii="Arial" w:eastAsia="Times New Roman" w:hAnsi="Arial" w:cs="Arial"/>
          <w:i/>
          <w:iCs/>
          <w:color w:val="222222"/>
          <w:sz w:val="20"/>
          <w:szCs w:val="20"/>
          <w:shd w:val="clear" w:color="auto" w:fill="FFFFFF"/>
        </w:rPr>
        <w:t>7</w:t>
      </w:r>
      <w:r w:rsidR="00AB6782">
        <w:rPr>
          <w:rFonts w:ascii="Arial" w:eastAsia="Times New Roman" w:hAnsi="Arial" w:cs="Arial"/>
          <w:color w:val="222222"/>
          <w:sz w:val="20"/>
          <w:szCs w:val="20"/>
          <w:shd w:val="clear" w:color="auto" w:fill="FFFFFF"/>
        </w:rPr>
        <w:t>(1), 52-59</w:t>
      </w:r>
    </w:p>
    <w:p w:rsidR="00FE029C" w:rsidRPr="006C470A" w:rsidRDefault="00FE029C" w:rsidP="006C470A">
      <w:pPr>
        <w:pStyle w:val="NormalWeb"/>
        <w:numPr>
          <w:ilvl w:val="0"/>
          <w:numId w:val="1"/>
        </w:numPr>
        <w:shd w:val="clear" w:color="auto" w:fill="FFFFFF"/>
        <w:spacing w:before="0" w:beforeAutospacing="0" w:after="75" w:afterAutospacing="0"/>
        <w:divId w:val="2083139599"/>
        <w:rPr>
          <w:rFonts w:ascii="Roboto" w:hAnsi="Roboto"/>
          <w:color w:val="212121"/>
          <w:sz w:val="20"/>
          <w:szCs w:val="20"/>
        </w:rPr>
      </w:pPr>
      <w:r>
        <w:rPr>
          <w:rFonts w:ascii="Roboto" w:hAnsi="Roboto"/>
          <w:color w:val="212121"/>
          <w:sz w:val="20"/>
          <w:szCs w:val="20"/>
        </w:rPr>
        <w:t xml:space="preserve">Goldberger A. L., L. A. N. </w:t>
      </w:r>
      <w:proofErr w:type="spellStart"/>
      <w:r>
        <w:rPr>
          <w:rFonts w:ascii="Roboto" w:hAnsi="Roboto"/>
          <w:color w:val="212121"/>
          <w:sz w:val="20"/>
          <w:szCs w:val="20"/>
        </w:rPr>
        <w:t>Amaral</w:t>
      </w:r>
      <w:proofErr w:type="spellEnd"/>
      <w:r>
        <w:rPr>
          <w:rFonts w:ascii="Roboto" w:hAnsi="Roboto"/>
          <w:color w:val="212121"/>
          <w:sz w:val="20"/>
          <w:szCs w:val="20"/>
        </w:rPr>
        <w:t xml:space="preserve">, L. Glass, J. M. </w:t>
      </w:r>
      <w:proofErr w:type="spellStart"/>
      <w:r>
        <w:rPr>
          <w:rFonts w:ascii="Roboto" w:hAnsi="Roboto"/>
          <w:color w:val="212121"/>
          <w:sz w:val="20"/>
          <w:szCs w:val="20"/>
        </w:rPr>
        <w:t>Hausdorff</w:t>
      </w:r>
      <w:proofErr w:type="spellEnd"/>
      <w:r>
        <w:rPr>
          <w:rFonts w:ascii="Roboto" w:hAnsi="Roboto"/>
          <w:color w:val="212121"/>
          <w:sz w:val="20"/>
          <w:szCs w:val="20"/>
        </w:rPr>
        <w:t xml:space="preserve">, P. Ch. Ivanov, R. G. Mark, J. E. </w:t>
      </w:r>
      <w:proofErr w:type="spellStart"/>
      <w:r>
        <w:rPr>
          <w:rFonts w:ascii="Roboto" w:hAnsi="Roboto"/>
          <w:color w:val="212121"/>
          <w:sz w:val="20"/>
          <w:szCs w:val="20"/>
        </w:rPr>
        <w:t>Mietus</w:t>
      </w:r>
      <w:proofErr w:type="spellEnd"/>
      <w:r>
        <w:rPr>
          <w:rFonts w:ascii="Roboto" w:hAnsi="Roboto"/>
          <w:color w:val="212121"/>
          <w:sz w:val="20"/>
          <w:szCs w:val="20"/>
        </w:rPr>
        <w:t>, G. B. Moody, C.-K. Peng, and H. E. Stanley. "</w:t>
      </w:r>
      <w:proofErr w:type="spellStart"/>
      <w:r>
        <w:rPr>
          <w:rFonts w:ascii="Roboto" w:hAnsi="Roboto"/>
          <w:color w:val="212121"/>
          <w:sz w:val="20"/>
          <w:szCs w:val="20"/>
        </w:rPr>
        <w:t>PhysioBank</w:t>
      </w:r>
      <w:proofErr w:type="spellEnd"/>
      <w:r>
        <w:rPr>
          <w:rFonts w:ascii="Roboto" w:hAnsi="Roboto"/>
          <w:color w:val="212121"/>
          <w:sz w:val="20"/>
          <w:szCs w:val="20"/>
        </w:rPr>
        <w:t xml:space="preserve">, </w:t>
      </w:r>
      <w:proofErr w:type="spellStart"/>
      <w:r>
        <w:rPr>
          <w:rFonts w:ascii="Roboto" w:hAnsi="Roboto"/>
          <w:color w:val="212121"/>
          <w:sz w:val="20"/>
          <w:szCs w:val="20"/>
        </w:rPr>
        <w:t>PhysioToolkit,and</w:t>
      </w:r>
      <w:proofErr w:type="spellEnd"/>
      <w:r>
        <w:rPr>
          <w:rFonts w:ascii="Roboto" w:hAnsi="Roboto"/>
          <w:color w:val="212121"/>
          <w:sz w:val="20"/>
          <w:szCs w:val="20"/>
        </w:rPr>
        <w:t xml:space="preserve"> </w:t>
      </w:r>
      <w:proofErr w:type="spellStart"/>
      <w:r>
        <w:rPr>
          <w:rFonts w:ascii="Roboto" w:hAnsi="Roboto"/>
          <w:color w:val="212121"/>
          <w:sz w:val="20"/>
          <w:szCs w:val="20"/>
        </w:rPr>
        <w:t>PhysioNet</w:t>
      </w:r>
      <w:proofErr w:type="spellEnd"/>
      <w:r>
        <w:rPr>
          <w:rFonts w:ascii="Roboto" w:hAnsi="Roboto"/>
          <w:color w:val="212121"/>
          <w:sz w:val="20"/>
          <w:szCs w:val="20"/>
        </w:rPr>
        <w:t>: Components of a New Research Resource for Complex Physiologic Signals." Circulation. Vol. 101, Number 23: e215–e220. [Circulation Electronic Pages; </w:t>
      </w:r>
      <w:r>
        <w:rPr>
          <w:rStyle w:val="HTMLCode"/>
          <w:rFonts w:ascii="Consolas" w:hAnsi="Consolas"/>
          <w:color w:val="212121"/>
        </w:rPr>
        <w:t>http://circ.ahajournals.org/content/101/23/e215.full</w:t>
      </w:r>
      <w:r>
        <w:rPr>
          <w:rFonts w:ascii="Roboto" w:hAnsi="Roboto"/>
          <w:color w:val="212121"/>
          <w:sz w:val="20"/>
          <w:szCs w:val="20"/>
        </w:rPr>
        <w:t xml:space="preserve">]; 2000 (June 13). </w:t>
      </w:r>
      <w:proofErr w:type="spellStart"/>
      <w:r>
        <w:rPr>
          <w:rFonts w:ascii="Roboto" w:hAnsi="Roboto"/>
          <w:color w:val="212121"/>
          <w:sz w:val="20"/>
          <w:szCs w:val="20"/>
        </w:rPr>
        <w:t>doi</w:t>
      </w:r>
      <w:proofErr w:type="spellEnd"/>
      <w:r>
        <w:rPr>
          <w:rFonts w:ascii="Roboto" w:hAnsi="Roboto"/>
          <w:color w:val="212121"/>
          <w:sz w:val="20"/>
          <w:szCs w:val="20"/>
        </w:rPr>
        <w:t>: 10.1161/01.CIR.101.23.e215.</w:t>
      </w:r>
    </w:p>
    <w:tbl>
      <w:tblPr>
        <w:tblW w:w="14217" w:type="dxa"/>
        <w:shd w:val="clear" w:color="auto" w:fill="FFFFFF"/>
        <w:tblCellMar>
          <w:left w:w="0" w:type="dxa"/>
          <w:right w:w="0" w:type="dxa"/>
        </w:tblCellMar>
        <w:tblLook w:val="04A0" w:firstRow="1" w:lastRow="0" w:firstColumn="1" w:lastColumn="0" w:noHBand="0" w:noVBand="1"/>
      </w:tblPr>
      <w:tblGrid>
        <w:gridCol w:w="13878"/>
        <w:gridCol w:w="339"/>
      </w:tblGrid>
      <w:tr w:rsidR="00CF6420">
        <w:trPr>
          <w:gridAfter w:val="1"/>
          <w:divId w:val="2111388020"/>
        </w:trPr>
        <w:tc>
          <w:tcPr>
            <w:tcW w:w="0" w:type="auto"/>
            <w:shd w:val="clear" w:color="auto" w:fill="FFFFFF"/>
            <w:vAlign w:val="center"/>
            <w:hideMark/>
          </w:tcPr>
          <w:p w:rsidR="00CF6420" w:rsidRPr="00270357" w:rsidRDefault="00CF6420" w:rsidP="00270357">
            <w:pPr>
              <w:rPr>
                <w:kern w:val="0"/>
                <w:sz w:val="20"/>
                <w:szCs w:val="20"/>
                <w14:ligatures w14:val="none"/>
              </w:rPr>
            </w:pPr>
          </w:p>
        </w:tc>
      </w:tr>
      <w:tr w:rsidR="00CF6420">
        <w:trPr>
          <w:divId w:val="2111388020"/>
        </w:trPr>
        <w:tc>
          <w:tcPr>
            <w:tcW w:w="0" w:type="auto"/>
            <w:shd w:val="clear" w:color="auto" w:fill="FFFFFF"/>
            <w:noWrap/>
            <w:tcMar>
              <w:top w:w="120" w:type="dxa"/>
              <w:left w:w="240" w:type="dxa"/>
              <w:bottom w:w="120" w:type="dxa"/>
              <w:right w:w="0" w:type="dxa"/>
            </w:tcMar>
            <w:hideMark/>
          </w:tcPr>
          <w:p w:rsidR="00CF6420" w:rsidRDefault="00CF6420">
            <w:pPr>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rsidR="00CF6420" w:rsidRDefault="00CF6420">
            <w:pPr>
              <w:rPr>
                <w:rFonts w:ascii="Arial" w:eastAsia="Times New Roman" w:hAnsi="Arial" w:cs="Arial"/>
                <w:color w:val="777777"/>
                <w:sz w:val="20"/>
                <w:szCs w:val="20"/>
              </w:rPr>
            </w:pPr>
          </w:p>
        </w:tc>
      </w:tr>
    </w:tbl>
    <w:p w:rsidR="004B3FA7" w:rsidRDefault="004B3FA7"/>
    <w:sectPr w:rsidR="004B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97B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841B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205651">
    <w:abstractNumId w:val="1"/>
  </w:num>
  <w:num w:numId="2" w16cid:durableId="143074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6F"/>
    <w:rsid w:val="000E4C1F"/>
    <w:rsid w:val="00205212"/>
    <w:rsid w:val="0020631E"/>
    <w:rsid w:val="00270357"/>
    <w:rsid w:val="0027082A"/>
    <w:rsid w:val="00270BF3"/>
    <w:rsid w:val="00357855"/>
    <w:rsid w:val="0049539B"/>
    <w:rsid w:val="004A4549"/>
    <w:rsid w:val="004B3FA7"/>
    <w:rsid w:val="0056319E"/>
    <w:rsid w:val="005B671C"/>
    <w:rsid w:val="00604152"/>
    <w:rsid w:val="00632E23"/>
    <w:rsid w:val="006A469C"/>
    <w:rsid w:val="006C470A"/>
    <w:rsid w:val="006E05DB"/>
    <w:rsid w:val="006F209F"/>
    <w:rsid w:val="007653BE"/>
    <w:rsid w:val="00830726"/>
    <w:rsid w:val="00830CB8"/>
    <w:rsid w:val="00851297"/>
    <w:rsid w:val="008612A3"/>
    <w:rsid w:val="008D4EFD"/>
    <w:rsid w:val="00946663"/>
    <w:rsid w:val="009E63B5"/>
    <w:rsid w:val="00A0632F"/>
    <w:rsid w:val="00A11AB8"/>
    <w:rsid w:val="00AB6782"/>
    <w:rsid w:val="00AF185B"/>
    <w:rsid w:val="00B54D20"/>
    <w:rsid w:val="00B66A0A"/>
    <w:rsid w:val="00B97248"/>
    <w:rsid w:val="00C3344D"/>
    <w:rsid w:val="00C7579A"/>
    <w:rsid w:val="00C829A8"/>
    <w:rsid w:val="00CE4D40"/>
    <w:rsid w:val="00CF6420"/>
    <w:rsid w:val="00D46789"/>
    <w:rsid w:val="00E84A2E"/>
    <w:rsid w:val="00F62667"/>
    <w:rsid w:val="00F70DD1"/>
    <w:rsid w:val="00FE029C"/>
    <w:rsid w:val="00FF0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A6E03CD"/>
  <w15:chartTrackingRefBased/>
  <w15:docId w15:val="{AFB54725-103B-2948-BBC0-8EC08EF5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C6F"/>
    <w:rPr>
      <w:rFonts w:eastAsiaTheme="majorEastAsia" w:cstheme="majorBidi"/>
      <w:color w:val="272727" w:themeColor="text1" w:themeTint="D8"/>
    </w:rPr>
  </w:style>
  <w:style w:type="paragraph" w:styleId="Title">
    <w:name w:val="Title"/>
    <w:basedOn w:val="Normal"/>
    <w:next w:val="Normal"/>
    <w:link w:val="TitleChar"/>
    <w:uiPriority w:val="10"/>
    <w:qFormat/>
    <w:rsid w:val="00FF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C6F"/>
    <w:pPr>
      <w:spacing w:before="160"/>
      <w:jc w:val="center"/>
    </w:pPr>
    <w:rPr>
      <w:i/>
      <w:iCs/>
      <w:color w:val="404040" w:themeColor="text1" w:themeTint="BF"/>
    </w:rPr>
  </w:style>
  <w:style w:type="character" w:customStyle="1" w:styleId="QuoteChar">
    <w:name w:val="Quote Char"/>
    <w:basedOn w:val="DefaultParagraphFont"/>
    <w:link w:val="Quote"/>
    <w:uiPriority w:val="29"/>
    <w:rsid w:val="00FF0C6F"/>
    <w:rPr>
      <w:i/>
      <w:iCs/>
      <w:color w:val="404040" w:themeColor="text1" w:themeTint="BF"/>
    </w:rPr>
  </w:style>
  <w:style w:type="paragraph" w:styleId="ListParagraph">
    <w:name w:val="List Paragraph"/>
    <w:basedOn w:val="Normal"/>
    <w:uiPriority w:val="34"/>
    <w:qFormat/>
    <w:rsid w:val="00FF0C6F"/>
    <w:pPr>
      <w:ind w:left="720"/>
      <w:contextualSpacing/>
    </w:pPr>
  </w:style>
  <w:style w:type="character" w:styleId="IntenseEmphasis">
    <w:name w:val="Intense Emphasis"/>
    <w:basedOn w:val="DefaultParagraphFont"/>
    <w:uiPriority w:val="21"/>
    <w:qFormat/>
    <w:rsid w:val="00FF0C6F"/>
    <w:rPr>
      <w:i/>
      <w:iCs/>
      <w:color w:val="0F4761" w:themeColor="accent1" w:themeShade="BF"/>
    </w:rPr>
  </w:style>
  <w:style w:type="paragraph" w:styleId="IntenseQuote">
    <w:name w:val="Intense Quote"/>
    <w:basedOn w:val="Normal"/>
    <w:next w:val="Normal"/>
    <w:link w:val="IntenseQuoteChar"/>
    <w:uiPriority w:val="30"/>
    <w:qFormat/>
    <w:rsid w:val="00FF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C6F"/>
    <w:rPr>
      <w:i/>
      <w:iCs/>
      <w:color w:val="0F4761" w:themeColor="accent1" w:themeShade="BF"/>
    </w:rPr>
  </w:style>
  <w:style w:type="character" w:styleId="IntenseReference">
    <w:name w:val="Intense Reference"/>
    <w:basedOn w:val="DefaultParagraphFont"/>
    <w:uiPriority w:val="32"/>
    <w:qFormat/>
    <w:rsid w:val="00FF0C6F"/>
    <w:rPr>
      <w:b/>
      <w:bCs/>
      <w:smallCaps/>
      <w:color w:val="0F4761" w:themeColor="accent1" w:themeShade="BF"/>
      <w:spacing w:val="5"/>
    </w:rPr>
  </w:style>
  <w:style w:type="paragraph" w:styleId="NormalWeb">
    <w:name w:val="Normal (Web)"/>
    <w:basedOn w:val="Normal"/>
    <w:uiPriority w:val="99"/>
    <w:unhideWhenUsed/>
    <w:rsid w:val="00F62667"/>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F62667"/>
    <w:rPr>
      <w:i/>
      <w:iCs/>
    </w:rPr>
  </w:style>
  <w:style w:type="character" w:styleId="HTMLCode">
    <w:name w:val="HTML Code"/>
    <w:basedOn w:val="DefaultParagraphFont"/>
    <w:uiPriority w:val="99"/>
    <w:semiHidden/>
    <w:unhideWhenUsed/>
    <w:rsid w:val="00FE029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018804">
      <w:bodyDiv w:val="1"/>
      <w:marLeft w:val="0"/>
      <w:marRight w:val="0"/>
      <w:marTop w:val="0"/>
      <w:marBottom w:val="0"/>
      <w:divBdr>
        <w:top w:val="none" w:sz="0" w:space="0" w:color="auto"/>
        <w:left w:val="none" w:sz="0" w:space="0" w:color="auto"/>
        <w:bottom w:val="none" w:sz="0" w:space="0" w:color="auto"/>
        <w:right w:val="none" w:sz="0" w:space="0" w:color="auto"/>
      </w:divBdr>
      <w:divsChild>
        <w:div w:id="2111388020">
          <w:marLeft w:val="0"/>
          <w:marRight w:val="0"/>
          <w:marTop w:val="0"/>
          <w:marBottom w:val="0"/>
          <w:divBdr>
            <w:top w:val="none" w:sz="0" w:space="0" w:color="auto"/>
            <w:left w:val="none" w:sz="0" w:space="0" w:color="auto"/>
            <w:bottom w:val="none" w:sz="0" w:space="0" w:color="auto"/>
            <w:right w:val="none" w:sz="0" w:space="0" w:color="auto"/>
          </w:divBdr>
          <w:divsChild>
            <w:div w:id="166601007">
              <w:marLeft w:val="0"/>
              <w:marRight w:val="0"/>
              <w:marTop w:val="0"/>
              <w:marBottom w:val="0"/>
              <w:divBdr>
                <w:top w:val="none" w:sz="0" w:space="0" w:color="auto"/>
                <w:left w:val="none" w:sz="0" w:space="0" w:color="auto"/>
                <w:bottom w:val="none" w:sz="0" w:space="0" w:color="auto"/>
                <w:right w:val="none" w:sz="0" w:space="0" w:color="auto"/>
              </w:divBdr>
            </w:div>
          </w:divsChild>
        </w:div>
        <w:div w:id="1114715366">
          <w:marLeft w:val="0"/>
          <w:marRight w:val="0"/>
          <w:marTop w:val="0"/>
          <w:marBottom w:val="0"/>
          <w:divBdr>
            <w:top w:val="none" w:sz="0" w:space="0" w:color="auto"/>
            <w:left w:val="none" w:sz="0" w:space="0" w:color="auto"/>
            <w:bottom w:val="none" w:sz="0" w:space="0" w:color="auto"/>
            <w:right w:val="none" w:sz="0" w:space="0" w:color="auto"/>
          </w:divBdr>
          <w:divsChild>
            <w:div w:id="1462845475">
              <w:marLeft w:val="0"/>
              <w:marRight w:val="0"/>
              <w:marTop w:val="0"/>
              <w:marBottom w:val="0"/>
              <w:divBdr>
                <w:top w:val="none" w:sz="0" w:space="0" w:color="auto"/>
                <w:left w:val="none" w:sz="0" w:space="0" w:color="auto"/>
                <w:bottom w:val="none" w:sz="0" w:space="0" w:color="auto"/>
                <w:right w:val="none" w:sz="0" w:space="0" w:color="auto"/>
              </w:divBdr>
            </w:div>
          </w:divsChild>
        </w:div>
        <w:div w:id="131871041">
          <w:marLeft w:val="0"/>
          <w:marRight w:val="0"/>
          <w:marTop w:val="0"/>
          <w:marBottom w:val="0"/>
          <w:divBdr>
            <w:top w:val="none" w:sz="0" w:space="0" w:color="auto"/>
            <w:left w:val="none" w:sz="0" w:space="0" w:color="auto"/>
            <w:bottom w:val="none" w:sz="0" w:space="0" w:color="auto"/>
            <w:right w:val="none" w:sz="0" w:space="0" w:color="auto"/>
          </w:divBdr>
          <w:divsChild>
            <w:div w:id="1987589959">
              <w:marLeft w:val="0"/>
              <w:marRight w:val="0"/>
              <w:marTop w:val="0"/>
              <w:marBottom w:val="0"/>
              <w:divBdr>
                <w:top w:val="none" w:sz="0" w:space="0" w:color="auto"/>
                <w:left w:val="none" w:sz="0" w:space="0" w:color="auto"/>
                <w:bottom w:val="none" w:sz="0" w:space="0" w:color="auto"/>
                <w:right w:val="none" w:sz="0" w:space="0" w:color="auto"/>
              </w:divBdr>
            </w:div>
          </w:divsChild>
        </w:div>
        <w:div w:id="208313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Aboidrees Altraifi Yousif</dc:creator>
  <cp:keywords/>
  <dc:description/>
  <cp:lastModifiedBy>Mosab Aboidrees Altraifi Yousif</cp:lastModifiedBy>
  <cp:revision>2</cp:revision>
  <dcterms:created xsi:type="dcterms:W3CDTF">2024-08-18T20:04:00Z</dcterms:created>
  <dcterms:modified xsi:type="dcterms:W3CDTF">2024-08-18T20:04:00Z</dcterms:modified>
</cp:coreProperties>
</file>