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3BDB2" w14:textId="319A3B2F" w:rsidR="002B0D12" w:rsidRPr="002B0D12" w:rsidRDefault="002B0D12" w:rsidP="002B0D12">
      <w:pPr>
        <w:spacing w:line="360" w:lineRule="auto"/>
        <w:rPr>
          <w:rFonts w:ascii="Times New Roman" w:hAnsi="Times New Roman" w:cs="Times New Roman"/>
          <w:sz w:val="24"/>
          <w:szCs w:val="24"/>
        </w:rPr>
      </w:pPr>
    </w:p>
    <w:p w14:paraId="5091502C" w14:textId="77777777" w:rsidR="002B0D12" w:rsidRDefault="002B0D12" w:rsidP="002B0D12">
      <w:pPr>
        <w:spacing w:line="360" w:lineRule="auto"/>
        <w:rPr>
          <w:rFonts w:ascii="Times New Roman" w:hAnsi="Times New Roman" w:cs="Times New Roman"/>
          <w:b/>
          <w:bCs/>
          <w:sz w:val="24"/>
          <w:szCs w:val="24"/>
        </w:rPr>
      </w:pPr>
      <w:r w:rsidRPr="002B0D12">
        <w:rPr>
          <w:rFonts w:ascii="Times New Roman" w:hAnsi="Times New Roman" w:cs="Times New Roman"/>
          <w:b/>
          <w:bCs/>
          <w:sz w:val="24"/>
          <w:szCs w:val="24"/>
        </w:rPr>
        <w:t>Revue de la littérature : Prédire la réussite académique à partir des habitudes quotidiennes des étudiants par l'apprentissage automatique</w:t>
      </w:r>
    </w:p>
    <w:p w14:paraId="6770D909" w14:textId="77777777" w:rsidR="002B0D12" w:rsidRPr="002B0D12" w:rsidRDefault="002B0D12" w:rsidP="002B0D12">
      <w:pPr>
        <w:spacing w:line="360" w:lineRule="auto"/>
        <w:rPr>
          <w:rFonts w:ascii="Times New Roman" w:hAnsi="Times New Roman" w:cs="Times New Roman"/>
          <w:b/>
          <w:bCs/>
          <w:sz w:val="24"/>
          <w:szCs w:val="24"/>
        </w:rPr>
      </w:pPr>
    </w:p>
    <w:p w14:paraId="71BD8125" w14:textId="77777777" w:rsidR="002B0D12" w:rsidRPr="002B0D12" w:rsidRDefault="002B0D12" w:rsidP="002B0D12">
      <w:pPr>
        <w:spacing w:line="360" w:lineRule="auto"/>
        <w:rPr>
          <w:rFonts w:ascii="Times New Roman" w:hAnsi="Times New Roman" w:cs="Times New Roman"/>
          <w:b/>
          <w:bCs/>
          <w:sz w:val="24"/>
          <w:szCs w:val="24"/>
        </w:rPr>
      </w:pPr>
      <w:r w:rsidRPr="002B0D12">
        <w:rPr>
          <w:rFonts w:ascii="Times New Roman" w:hAnsi="Times New Roman" w:cs="Times New Roman"/>
          <w:b/>
          <w:bCs/>
          <w:sz w:val="24"/>
          <w:szCs w:val="24"/>
        </w:rPr>
        <w:t>Introduction générale</w:t>
      </w:r>
    </w:p>
    <w:p w14:paraId="0E106E7E"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Dans un contexte de transformation numérique accélérée et d’internationalisation des systèmes éducatifs, la performance académique des étudiants demeure un enjeu stratégique pour les établissements, les enseignants et les politiques publiques. Elle conditionne à la fois l’employabilité, l’insertion sociale et la mobilité future des jeunes. Pourtant, malgré les avancées dans l’analyse des données, prédire avec précision les performances scolaires reste un défi, tant les déterminants sont complexes et multidimensionnels. Longtemps centrée sur des variables classiques (sexe, niveau scolaire, notes précédentes), la recherche s’ouvre désormais à une nouvelle dimension : les </w:t>
      </w:r>
      <w:r w:rsidRPr="002B0D12">
        <w:rPr>
          <w:rFonts w:ascii="Times New Roman" w:hAnsi="Times New Roman" w:cs="Times New Roman"/>
          <w:b/>
          <w:bCs/>
          <w:sz w:val="24"/>
          <w:szCs w:val="24"/>
        </w:rPr>
        <w:t>habitudes quotidiennes</w:t>
      </w:r>
      <w:r w:rsidRPr="002B0D12">
        <w:rPr>
          <w:rFonts w:ascii="Times New Roman" w:hAnsi="Times New Roman" w:cs="Times New Roman"/>
          <w:sz w:val="24"/>
          <w:szCs w:val="24"/>
        </w:rPr>
        <w:t xml:space="preserve"> et </w:t>
      </w:r>
      <w:r w:rsidRPr="002B0D12">
        <w:rPr>
          <w:rFonts w:ascii="Times New Roman" w:hAnsi="Times New Roman" w:cs="Times New Roman"/>
          <w:b/>
          <w:bCs/>
          <w:sz w:val="24"/>
          <w:szCs w:val="24"/>
        </w:rPr>
        <w:t>comportements de vie</w:t>
      </w:r>
      <w:r w:rsidRPr="002B0D12">
        <w:rPr>
          <w:rFonts w:ascii="Times New Roman" w:hAnsi="Times New Roman" w:cs="Times New Roman"/>
          <w:sz w:val="24"/>
          <w:szCs w:val="24"/>
        </w:rPr>
        <w:t xml:space="preserve"> des étudiants.</w:t>
      </w:r>
    </w:p>
    <w:p w14:paraId="276B899A"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Avec l’essor des technologies connectées, des plateformes d'apprentissage en ligne et des objets intelligents (montres, smartphones, trackers), il est devenu possible de capter, à grande échelle, des données comportementales jusque-là inaccessibles. Le </w:t>
      </w:r>
      <w:r w:rsidRPr="002B0D12">
        <w:rPr>
          <w:rFonts w:ascii="Times New Roman" w:hAnsi="Times New Roman" w:cs="Times New Roman"/>
          <w:b/>
          <w:bCs/>
          <w:sz w:val="24"/>
          <w:szCs w:val="24"/>
        </w:rPr>
        <w:t>Machine Learning (ML)</w:t>
      </w:r>
      <w:r w:rsidRPr="002B0D12">
        <w:rPr>
          <w:rFonts w:ascii="Times New Roman" w:hAnsi="Times New Roman" w:cs="Times New Roman"/>
          <w:sz w:val="24"/>
          <w:szCs w:val="24"/>
        </w:rPr>
        <w:t>, avec sa capacité à détecter des patterns complexes, offre une opportunité inédite pour modéliser la réussite académique en intégrant ces variables comportementales dynamiques. Cette revue de littérature propose une synthèse structurée des recherches récentes sur ce sujet, en mettant en lumière les variables les plus significatives, les méthodes de mesure employées, les approches algorithmiques adoptées, ainsi que les implications éthiques et pratiques.</w:t>
      </w:r>
    </w:p>
    <w:p w14:paraId="638AAAC4" w14:textId="62B76B3F" w:rsidR="002B0D12" w:rsidRPr="002B0D12" w:rsidRDefault="002B0D12" w:rsidP="002B0D12">
      <w:pPr>
        <w:spacing w:line="360" w:lineRule="auto"/>
        <w:rPr>
          <w:rFonts w:ascii="Times New Roman" w:hAnsi="Times New Roman" w:cs="Times New Roman"/>
          <w:sz w:val="24"/>
          <w:szCs w:val="24"/>
        </w:rPr>
      </w:pPr>
    </w:p>
    <w:p w14:paraId="59C60887" w14:textId="77777777" w:rsidR="002B0D12" w:rsidRPr="002B0D12" w:rsidRDefault="002B0D12" w:rsidP="002B0D12">
      <w:pPr>
        <w:spacing w:line="360" w:lineRule="auto"/>
        <w:rPr>
          <w:rFonts w:ascii="Times New Roman" w:hAnsi="Times New Roman" w:cs="Times New Roman"/>
          <w:b/>
          <w:bCs/>
          <w:sz w:val="24"/>
          <w:szCs w:val="24"/>
        </w:rPr>
      </w:pPr>
      <w:r w:rsidRPr="002B0D12">
        <w:rPr>
          <w:rFonts w:ascii="Times New Roman" w:hAnsi="Times New Roman" w:cs="Times New Roman"/>
          <w:b/>
          <w:bCs/>
          <w:sz w:val="24"/>
          <w:szCs w:val="24"/>
        </w:rPr>
        <w:t>1. Prédiction de la performance académique par l’apprentissage automatique</w:t>
      </w:r>
    </w:p>
    <w:p w14:paraId="1D420F64"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Les dernières années ont vu émerger un vaste corpus de recherches centrées sur l’utilisation des algorithmes de ML pour prédire la réussite scolaire. Aya Nabil et al. (2022) proposent une méta-analyse de plus de 45 études traitant de la prédiction des performances académiques à partir de données hétérogènes. Les variables analysées dans ces études vont du sexe et de l’âge à des éléments plus contextuels comme le statut socioéconomique, le temps d’étude journalier, la fréquence d’absentéisme, l’usage d’Internet à domicile, ou encore la situation familiale.</w:t>
      </w:r>
    </w:p>
    <w:p w14:paraId="0A553BD5"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lastRenderedPageBreak/>
        <w:t xml:space="preserve">Parmi les modèles testés, les </w:t>
      </w:r>
      <w:proofErr w:type="spellStart"/>
      <w:r w:rsidRPr="002B0D12">
        <w:rPr>
          <w:rFonts w:ascii="Times New Roman" w:hAnsi="Times New Roman" w:cs="Times New Roman"/>
          <w:b/>
          <w:bCs/>
          <w:sz w:val="24"/>
          <w:szCs w:val="24"/>
        </w:rPr>
        <w:t>Random</w:t>
      </w:r>
      <w:proofErr w:type="spellEnd"/>
      <w:r w:rsidRPr="002B0D12">
        <w:rPr>
          <w:rFonts w:ascii="Times New Roman" w:hAnsi="Times New Roman" w:cs="Times New Roman"/>
          <w:b/>
          <w:bCs/>
          <w:sz w:val="24"/>
          <w:szCs w:val="24"/>
        </w:rPr>
        <w:t xml:space="preserve"> Forest</w:t>
      </w:r>
      <w:r w:rsidRPr="002B0D12">
        <w:rPr>
          <w:rFonts w:ascii="Times New Roman" w:hAnsi="Times New Roman" w:cs="Times New Roman"/>
          <w:sz w:val="24"/>
          <w:szCs w:val="24"/>
        </w:rPr>
        <w:t xml:space="preserve">, </w:t>
      </w:r>
      <w:r w:rsidRPr="002B0D12">
        <w:rPr>
          <w:rFonts w:ascii="Times New Roman" w:hAnsi="Times New Roman" w:cs="Times New Roman"/>
          <w:b/>
          <w:bCs/>
          <w:sz w:val="24"/>
          <w:szCs w:val="24"/>
        </w:rPr>
        <w:t xml:space="preserve">Support </w:t>
      </w:r>
      <w:proofErr w:type="spellStart"/>
      <w:r w:rsidRPr="002B0D12">
        <w:rPr>
          <w:rFonts w:ascii="Times New Roman" w:hAnsi="Times New Roman" w:cs="Times New Roman"/>
          <w:b/>
          <w:bCs/>
          <w:sz w:val="24"/>
          <w:szCs w:val="24"/>
        </w:rPr>
        <w:t>Vector</w:t>
      </w:r>
      <w:proofErr w:type="spellEnd"/>
      <w:r w:rsidRPr="002B0D12">
        <w:rPr>
          <w:rFonts w:ascii="Times New Roman" w:hAnsi="Times New Roman" w:cs="Times New Roman"/>
          <w:b/>
          <w:bCs/>
          <w:sz w:val="24"/>
          <w:szCs w:val="24"/>
        </w:rPr>
        <w:t xml:space="preserve"> Machines (SVM)</w:t>
      </w:r>
      <w:r w:rsidRPr="002B0D12">
        <w:rPr>
          <w:rFonts w:ascii="Times New Roman" w:hAnsi="Times New Roman" w:cs="Times New Roman"/>
          <w:sz w:val="24"/>
          <w:szCs w:val="24"/>
        </w:rPr>
        <w:t xml:space="preserve">, </w:t>
      </w:r>
      <w:r w:rsidRPr="002B0D12">
        <w:rPr>
          <w:rFonts w:ascii="Times New Roman" w:hAnsi="Times New Roman" w:cs="Times New Roman"/>
          <w:b/>
          <w:bCs/>
          <w:sz w:val="24"/>
          <w:szCs w:val="24"/>
        </w:rPr>
        <w:t>réseaux neuronaux artificiels (ANN)</w:t>
      </w:r>
      <w:r w:rsidRPr="002B0D12">
        <w:rPr>
          <w:rFonts w:ascii="Times New Roman" w:hAnsi="Times New Roman" w:cs="Times New Roman"/>
          <w:sz w:val="24"/>
          <w:szCs w:val="24"/>
        </w:rPr>
        <w:t xml:space="preserve">, </w:t>
      </w:r>
      <w:r w:rsidRPr="002B0D12">
        <w:rPr>
          <w:rFonts w:ascii="Times New Roman" w:hAnsi="Times New Roman" w:cs="Times New Roman"/>
          <w:b/>
          <w:bCs/>
          <w:sz w:val="24"/>
          <w:szCs w:val="24"/>
        </w:rPr>
        <w:t>arbres de décision</w:t>
      </w:r>
      <w:r w:rsidRPr="002B0D12">
        <w:rPr>
          <w:rFonts w:ascii="Times New Roman" w:hAnsi="Times New Roman" w:cs="Times New Roman"/>
          <w:sz w:val="24"/>
          <w:szCs w:val="24"/>
        </w:rPr>
        <w:t xml:space="preserve"> et </w:t>
      </w:r>
      <w:r w:rsidRPr="002B0D12">
        <w:rPr>
          <w:rFonts w:ascii="Times New Roman" w:hAnsi="Times New Roman" w:cs="Times New Roman"/>
          <w:b/>
          <w:bCs/>
          <w:sz w:val="24"/>
          <w:szCs w:val="24"/>
        </w:rPr>
        <w:t>K-plus proches voisins (KNN)</w:t>
      </w:r>
      <w:r w:rsidRPr="002B0D12">
        <w:rPr>
          <w:rFonts w:ascii="Times New Roman" w:hAnsi="Times New Roman" w:cs="Times New Roman"/>
          <w:sz w:val="24"/>
          <w:szCs w:val="24"/>
        </w:rPr>
        <w:t xml:space="preserve"> sont les plus courants. La </w:t>
      </w:r>
      <w:proofErr w:type="spellStart"/>
      <w:r w:rsidRPr="002B0D12">
        <w:rPr>
          <w:rFonts w:ascii="Times New Roman" w:hAnsi="Times New Roman" w:cs="Times New Roman"/>
          <w:sz w:val="24"/>
          <w:szCs w:val="24"/>
        </w:rPr>
        <w:t>Random</w:t>
      </w:r>
      <w:proofErr w:type="spellEnd"/>
      <w:r w:rsidRPr="002B0D12">
        <w:rPr>
          <w:rFonts w:ascii="Times New Roman" w:hAnsi="Times New Roman" w:cs="Times New Roman"/>
          <w:sz w:val="24"/>
          <w:szCs w:val="24"/>
        </w:rPr>
        <w:t xml:space="preserve"> Forest se distingue souvent par ses performances élevées, atteignant dans plusieurs cas plus de 92 % de précision. Ce succès s’explique par sa robustesse face aux données bruitées et son aptitude à gérer un grand nombre de variables. De leur côté, Chen &amp; Cui (2021) exploitent des </w:t>
      </w:r>
      <w:r w:rsidRPr="002B0D12">
        <w:rPr>
          <w:rFonts w:ascii="Times New Roman" w:hAnsi="Times New Roman" w:cs="Times New Roman"/>
          <w:b/>
          <w:bCs/>
          <w:sz w:val="24"/>
          <w:szCs w:val="24"/>
        </w:rPr>
        <w:t>réseaux de neurones LSTM</w:t>
      </w:r>
      <w:r w:rsidRPr="002B0D12">
        <w:rPr>
          <w:rFonts w:ascii="Times New Roman" w:hAnsi="Times New Roman" w:cs="Times New Roman"/>
          <w:sz w:val="24"/>
          <w:szCs w:val="24"/>
        </w:rPr>
        <w:t xml:space="preserve"> appliqués à des données longitudinales issues de plateformes LMS (Learning Management </w:t>
      </w:r>
      <w:proofErr w:type="spellStart"/>
      <w:r w:rsidRPr="002B0D12">
        <w:rPr>
          <w:rFonts w:ascii="Times New Roman" w:hAnsi="Times New Roman" w:cs="Times New Roman"/>
          <w:sz w:val="24"/>
          <w:szCs w:val="24"/>
        </w:rPr>
        <w:t>Systems</w:t>
      </w:r>
      <w:proofErr w:type="spellEnd"/>
      <w:r w:rsidRPr="002B0D12">
        <w:rPr>
          <w:rFonts w:ascii="Times New Roman" w:hAnsi="Times New Roman" w:cs="Times New Roman"/>
          <w:sz w:val="24"/>
          <w:szCs w:val="24"/>
        </w:rPr>
        <w:t>). Leur objectif : détecter les étudiants à risque d’abandon plusieurs semaines avant les examens. Leurs résultats sont encourageants, avec une nette amélioration des scores de rappel et de précision.</w:t>
      </w:r>
    </w:p>
    <w:p w14:paraId="02E51F51"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Enfin, une revue de la revue MDPI (2021) souligne l’importance cruciale des </w:t>
      </w:r>
      <w:r w:rsidRPr="002B0D12">
        <w:rPr>
          <w:rFonts w:ascii="Times New Roman" w:hAnsi="Times New Roman" w:cs="Times New Roman"/>
          <w:b/>
          <w:bCs/>
          <w:sz w:val="24"/>
          <w:szCs w:val="24"/>
        </w:rPr>
        <w:t>données dynamiques</w:t>
      </w:r>
      <w:r w:rsidRPr="002B0D12">
        <w:rPr>
          <w:rFonts w:ascii="Times New Roman" w:hAnsi="Times New Roman" w:cs="Times New Roman"/>
          <w:sz w:val="24"/>
          <w:szCs w:val="24"/>
        </w:rPr>
        <w:t xml:space="preserve"> comparées aux données statiques. Les variables dynamiques — nombre de clics quotidiens sur les plateformes, durée d’utilisation des ressources pédagogiques, fréquence de participation aux quizz — sont de meilleurs indicateurs des efforts réels des étudiants et améliorent significativement la capacité prédictive des modèles.</w:t>
      </w:r>
    </w:p>
    <w:p w14:paraId="2AEF1E19" w14:textId="5433CFCA" w:rsidR="002B0D12" w:rsidRPr="002B0D12" w:rsidRDefault="002B0D12" w:rsidP="002B0D12">
      <w:pPr>
        <w:spacing w:line="360" w:lineRule="auto"/>
        <w:rPr>
          <w:rFonts w:ascii="Times New Roman" w:hAnsi="Times New Roman" w:cs="Times New Roman"/>
          <w:sz w:val="24"/>
          <w:szCs w:val="24"/>
        </w:rPr>
      </w:pPr>
    </w:p>
    <w:p w14:paraId="32627D5A" w14:textId="77777777" w:rsidR="002B0D12" w:rsidRPr="002B0D12" w:rsidRDefault="002B0D12" w:rsidP="002B0D12">
      <w:pPr>
        <w:spacing w:line="360" w:lineRule="auto"/>
        <w:rPr>
          <w:rFonts w:ascii="Times New Roman" w:hAnsi="Times New Roman" w:cs="Times New Roman"/>
          <w:b/>
          <w:bCs/>
          <w:sz w:val="24"/>
          <w:szCs w:val="24"/>
        </w:rPr>
      </w:pPr>
      <w:r w:rsidRPr="002B0D12">
        <w:rPr>
          <w:rFonts w:ascii="Times New Roman" w:hAnsi="Times New Roman" w:cs="Times New Roman"/>
          <w:b/>
          <w:bCs/>
          <w:sz w:val="24"/>
          <w:szCs w:val="24"/>
        </w:rPr>
        <w:t>2. Habitudes comportementales et performance académique : apports empiriques</w:t>
      </w:r>
    </w:p>
    <w:p w14:paraId="076FAF21"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Plusieurs travaux ont établi des liens clairs entre les habitudes comportementales et la réussite académique. Cao et al. (2017) proposent le concept d’</w:t>
      </w:r>
      <w:proofErr w:type="spellStart"/>
      <w:r w:rsidRPr="002B0D12">
        <w:rPr>
          <w:rFonts w:ascii="Times New Roman" w:hAnsi="Times New Roman" w:cs="Times New Roman"/>
          <w:b/>
          <w:bCs/>
          <w:sz w:val="24"/>
          <w:szCs w:val="24"/>
        </w:rPr>
        <w:t>orderness</w:t>
      </w:r>
      <w:proofErr w:type="spellEnd"/>
      <w:r w:rsidRPr="002B0D12">
        <w:rPr>
          <w:rFonts w:ascii="Times New Roman" w:hAnsi="Times New Roman" w:cs="Times New Roman"/>
          <w:sz w:val="24"/>
          <w:szCs w:val="24"/>
        </w:rPr>
        <w:t xml:space="preserve">, mesuré à partir des cartes électroniques des étudiants (accès à la bibliothèque, cantine, etc.). Sur un échantillon de près de 19 000 étudiants en Chine, ils montrent que plus les routines quotidiennes sont régulières, plus le </w:t>
      </w:r>
      <w:r w:rsidRPr="002B0D12">
        <w:rPr>
          <w:rFonts w:ascii="Times New Roman" w:hAnsi="Times New Roman" w:cs="Times New Roman"/>
          <w:b/>
          <w:bCs/>
          <w:sz w:val="24"/>
          <w:szCs w:val="24"/>
        </w:rPr>
        <w:t>GPA</w:t>
      </w:r>
      <w:r w:rsidRPr="002B0D12">
        <w:rPr>
          <w:rFonts w:ascii="Times New Roman" w:hAnsi="Times New Roman" w:cs="Times New Roman"/>
          <w:sz w:val="24"/>
          <w:szCs w:val="24"/>
        </w:rPr>
        <w:t xml:space="preserve"> est élevé (corrélation de 0,65). Cette étude est pionnière car elle montre que les comportements passifs enregistrés automatiquement peuvent servir d’indicateurs robustes de discipline personnelle.</w:t>
      </w:r>
    </w:p>
    <w:p w14:paraId="629E38C3"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Dans une approche complémentaire, Kim et al. (2021) s’appuient sur des </w:t>
      </w:r>
      <w:r w:rsidRPr="002B0D12">
        <w:rPr>
          <w:rFonts w:ascii="Times New Roman" w:hAnsi="Times New Roman" w:cs="Times New Roman"/>
          <w:b/>
          <w:bCs/>
          <w:sz w:val="24"/>
          <w:szCs w:val="24"/>
        </w:rPr>
        <w:t xml:space="preserve">données issues de capteurs </w:t>
      </w:r>
      <w:proofErr w:type="spellStart"/>
      <w:r w:rsidRPr="002B0D12">
        <w:rPr>
          <w:rFonts w:ascii="Times New Roman" w:hAnsi="Times New Roman" w:cs="Times New Roman"/>
          <w:b/>
          <w:bCs/>
          <w:sz w:val="24"/>
          <w:szCs w:val="24"/>
        </w:rPr>
        <w:t>Fitbit</w:t>
      </w:r>
      <w:proofErr w:type="spellEnd"/>
      <w:r w:rsidRPr="002B0D12">
        <w:rPr>
          <w:rFonts w:ascii="Times New Roman" w:hAnsi="Times New Roman" w:cs="Times New Roman"/>
          <w:b/>
          <w:bCs/>
          <w:sz w:val="24"/>
          <w:szCs w:val="24"/>
        </w:rPr>
        <w:t xml:space="preserve"> et de smartphones</w:t>
      </w:r>
      <w:r w:rsidRPr="002B0D12">
        <w:rPr>
          <w:rFonts w:ascii="Times New Roman" w:hAnsi="Times New Roman" w:cs="Times New Roman"/>
          <w:sz w:val="24"/>
          <w:szCs w:val="24"/>
        </w:rPr>
        <w:t xml:space="preserve"> pour évaluer la routine des étudiants. Ils mesurent la durée moyenne de sommeil, la distance parcourue quotidiennement, le nombre de sorties nocturnes, ainsi que la variabilité de localisation. Grâce à une combinaison d’</w:t>
      </w:r>
      <w:r w:rsidRPr="002B0D12">
        <w:rPr>
          <w:rFonts w:ascii="Times New Roman" w:hAnsi="Times New Roman" w:cs="Times New Roman"/>
          <w:b/>
          <w:bCs/>
          <w:sz w:val="24"/>
          <w:szCs w:val="24"/>
        </w:rPr>
        <w:t>analyse en composantes principales (ACP)</w:t>
      </w:r>
      <w:r w:rsidRPr="002B0D12">
        <w:rPr>
          <w:rFonts w:ascii="Times New Roman" w:hAnsi="Times New Roman" w:cs="Times New Roman"/>
          <w:sz w:val="24"/>
          <w:szCs w:val="24"/>
        </w:rPr>
        <w:t xml:space="preserve"> et de </w:t>
      </w:r>
      <w:r w:rsidRPr="002B0D12">
        <w:rPr>
          <w:rFonts w:ascii="Times New Roman" w:hAnsi="Times New Roman" w:cs="Times New Roman"/>
          <w:b/>
          <w:bCs/>
          <w:sz w:val="24"/>
          <w:szCs w:val="24"/>
        </w:rPr>
        <w:t>réseaux neuronaux multicouches</w:t>
      </w:r>
      <w:r w:rsidRPr="002B0D12">
        <w:rPr>
          <w:rFonts w:ascii="Times New Roman" w:hAnsi="Times New Roman" w:cs="Times New Roman"/>
          <w:sz w:val="24"/>
          <w:szCs w:val="24"/>
        </w:rPr>
        <w:t>, ils parviennent à classifier les étudiants en quartiles de performance avec une précision de 89 %. Leur étude suggère que la régularité et la stabilité des habitudes de vie constituent des facteurs prédictifs aussi puissants, voire plus, que les seules données académiques traditionnelles.</w:t>
      </w:r>
    </w:p>
    <w:p w14:paraId="6AF47E62"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lastRenderedPageBreak/>
        <w:t xml:space="preserve">Une autre étude marquante, celle de Grossman et al. (2019), analyse les données de sommeil de 253 étudiants américains via des montres connectées. Les résultats indiquent qu’une durée moyenne de sommeil inférieure à 6 heures est associée à une baisse de GPA d’environ 0,8 point (sur une échelle de 4), ce qui confirme l’hypothèse selon laquelle </w:t>
      </w:r>
      <w:r w:rsidRPr="002B0D12">
        <w:rPr>
          <w:rFonts w:ascii="Times New Roman" w:hAnsi="Times New Roman" w:cs="Times New Roman"/>
          <w:b/>
          <w:bCs/>
          <w:sz w:val="24"/>
          <w:szCs w:val="24"/>
        </w:rPr>
        <w:t>le sommeil est une variable déterminante</w:t>
      </w:r>
      <w:r w:rsidRPr="002B0D12">
        <w:rPr>
          <w:rFonts w:ascii="Times New Roman" w:hAnsi="Times New Roman" w:cs="Times New Roman"/>
          <w:sz w:val="24"/>
          <w:szCs w:val="24"/>
        </w:rPr>
        <w:t>, trop souvent négligée dans les analyses classiques.</w:t>
      </w:r>
    </w:p>
    <w:p w14:paraId="40A164DF" w14:textId="7E99252B" w:rsidR="002B0D12" w:rsidRPr="002B0D12" w:rsidRDefault="002B0D12" w:rsidP="002B0D12">
      <w:pPr>
        <w:spacing w:line="360" w:lineRule="auto"/>
        <w:rPr>
          <w:rFonts w:ascii="Times New Roman" w:hAnsi="Times New Roman" w:cs="Times New Roman"/>
          <w:sz w:val="24"/>
          <w:szCs w:val="24"/>
        </w:rPr>
      </w:pPr>
    </w:p>
    <w:p w14:paraId="0AA78ED0" w14:textId="77777777" w:rsidR="002B0D12" w:rsidRPr="002B0D12" w:rsidRDefault="002B0D12" w:rsidP="002B0D12">
      <w:pPr>
        <w:spacing w:line="360" w:lineRule="auto"/>
        <w:rPr>
          <w:rFonts w:ascii="Times New Roman" w:hAnsi="Times New Roman" w:cs="Times New Roman"/>
          <w:b/>
          <w:bCs/>
          <w:sz w:val="24"/>
          <w:szCs w:val="24"/>
        </w:rPr>
      </w:pPr>
      <w:r w:rsidRPr="002B0D12">
        <w:rPr>
          <w:rFonts w:ascii="Times New Roman" w:hAnsi="Times New Roman" w:cs="Times New Roman"/>
          <w:b/>
          <w:bCs/>
          <w:sz w:val="24"/>
          <w:szCs w:val="24"/>
        </w:rPr>
        <w:t>3. Routines d’étude et organisation personnelle</w:t>
      </w:r>
    </w:p>
    <w:p w14:paraId="591E8632"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Les habitudes d’étude et l’organisation personnelle représentent une autre catégorie essentielle. </w:t>
      </w:r>
      <w:proofErr w:type="spellStart"/>
      <w:r w:rsidRPr="002B0D12">
        <w:rPr>
          <w:rFonts w:ascii="Times New Roman" w:hAnsi="Times New Roman" w:cs="Times New Roman"/>
          <w:sz w:val="24"/>
          <w:szCs w:val="24"/>
        </w:rPr>
        <w:t>Jafari</w:t>
      </w:r>
      <w:proofErr w:type="spellEnd"/>
      <w:r w:rsidRPr="002B0D12">
        <w:rPr>
          <w:rFonts w:ascii="Times New Roman" w:hAnsi="Times New Roman" w:cs="Times New Roman"/>
          <w:sz w:val="24"/>
          <w:szCs w:val="24"/>
        </w:rPr>
        <w:t xml:space="preserve"> et al. (2019) interrogent 412 étudiants iraniens à l’aide d’un questionnaire standardisé. Ils s’intéressent au lieu d’étude (calme ou bruyant), à la fréquence des pauses, à la stratégie de révision (lecture passive, auto-explication, tests blancs), et à la régularité des sessions d’étude. Une </w:t>
      </w:r>
      <w:r w:rsidRPr="002B0D12">
        <w:rPr>
          <w:rFonts w:ascii="Times New Roman" w:hAnsi="Times New Roman" w:cs="Times New Roman"/>
          <w:b/>
          <w:bCs/>
          <w:sz w:val="24"/>
          <w:szCs w:val="24"/>
        </w:rPr>
        <w:t>régression multiple</w:t>
      </w:r>
      <w:r w:rsidRPr="002B0D12">
        <w:rPr>
          <w:rFonts w:ascii="Times New Roman" w:hAnsi="Times New Roman" w:cs="Times New Roman"/>
          <w:sz w:val="24"/>
          <w:szCs w:val="24"/>
        </w:rPr>
        <w:t xml:space="preserve"> indique que la régularité et la méthode de révision sont les deux variables les plus significatives.</w:t>
      </w:r>
    </w:p>
    <w:p w14:paraId="030F14B1"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Par ailleurs, une étude menée à Riyadh en 2024 auprès de 620 étudiants en médecine évalue la motivation intrinsèque, l’auto-efficacité, l’</w:t>
      </w:r>
      <w:proofErr w:type="spellStart"/>
      <w:r w:rsidRPr="002B0D12">
        <w:rPr>
          <w:rFonts w:ascii="Times New Roman" w:hAnsi="Times New Roman" w:cs="Times New Roman"/>
          <w:sz w:val="24"/>
          <w:szCs w:val="24"/>
        </w:rPr>
        <w:t>auto-discipline</w:t>
      </w:r>
      <w:proofErr w:type="spellEnd"/>
      <w:r w:rsidRPr="002B0D12">
        <w:rPr>
          <w:rFonts w:ascii="Times New Roman" w:hAnsi="Times New Roman" w:cs="Times New Roman"/>
          <w:sz w:val="24"/>
          <w:szCs w:val="24"/>
        </w:rPr>
        <w:t xml:space="preserve"> et l’usage de supports visuels. À l’aide d’une </w:t>
      </w:r>
      <w:r w:rsidRPr="002B0D12">
        <w:rPr>
          <w:rFonts w:ascii="Times New Roman" w:hAnsi="Times New Roman" w:cs="Times New Roman"/>
          <w:b/>
          <w:bCs/>
          <w:sz w:val="24"/>
          <w:szCs w:val="24"/>
        </w:rPr>
        <w:t>analyse factorielle exploratoire</w:t>
      </w:r>
      <w:r w:rsidRPr="002B0D12">
        <w:rPr>
          <w:rFonts w:ascii="Times New Roman" w:hAnsi="Times New Roman" w:cs="Times New Roman"/>
          <w:sz w:val="24"/>
          <w:szCs w:val="24"/>
        </w:rPr>
        <w:t xml:space="preserve"> suivie d’un </w:t>
      </w:r>
      <w:r w:rsidRPr="002B0D12">
        <w:rPr>
          <w:rFonts w:ascii="Times New Roman" w:hAnsi="Times New Roman" w:cs="Times New Roman"/>
          <w:b/>
          <w:bCs/>
          <w:sz w:val="24"/>
          <w:szCs w:val="24"/>
        </w:rPr>
        <w:t>modèle SEM (Structural Equation Modeling)</w:t>
      </w:r>
      <w:r w:rsidRPr="002B0D12">
        <w:rPr>
          <w:rFonts w:ascii="Times New Roman" w:hAnsi="Times New Roman" w:cs="Times New Roman"/>
          <w:sz w:val="24"/>
          <w:szCs w:val="24"/>
        </w:rPr>
        <w:t>, les auteurs mettent en évidence une forte corrélation entre ces facteurs psychologiques et les performances scolaires. À Peshawar (2025), une autre étude montre que l’heure d’étude (matin vs soir), les visites à la bibliothèque et les pratiques d’auto-évaluation expliquent plus de 45 % de la variance du score académique, soulignant l’importance des variables de rythme individuel.</w:t>
      </w:r>
    </w:p>
    <w:p w14:paraId="74998CAF" w14:textId="3C4001FD" w:rsidR="002B0D12" w:rsidRPr="002B0D12" w:rsidRDefault="002B0D12" w:rsidP="002B0D12">
      <w:pPr>
        <w:spacing w:line="360" w:lineRule="auto"/>
        <w:rPr>
          <w:rFonts w:ascii="Times New Roman" w:hAnsi="Times New Roman" w:cs="Times New Roman"/>
          <w:sz w:val="24"/>
          <w:szCs w:val="24"/>
        </w:rPr>
      </w:pPr>
    </w:p>
    <w:p w14:paraId="41B7133B" w14:textId="77777777" w:rsidR="002B0D12" w:rsidRPr="002B0D12" w:rsidRDefault="002B0D12" w:rsidP="002B0D12">
      <w:pPr>
        <w:spacing w:line="360" w:lineRule="auto"/>
        <w:rPr>
          <w:rFonts w:ascii="Times New Roman" w:hAnsi="Times New Roman" w:cs="Times New Roman"/>
          <w:b/>
          <w:bCs/>
          <w:sz w:val="24"/>
          <w:szCs w:val="24"/>
        </w:rPr>
      </w:pPr>
      <w:r w:rsidRPr="002B0D12">
        <w:rPr>
          <w:rFonts w:ascii="Times New Roman" w:hAnsi="Times New Roman" w:cs="Times New Roman"/>
          <w:b/>
          <w:bCs/>
          <w:sz w:val="24"/>
          <w:szCs w:val="24"/>
        </w:rPr>
        <w:t>4. Bien-être, style de vie et performance</w:t>
      </w:r>
    </w:p>
    <w:p w14:paraId="2769A05E"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Le bien-être global et le style de vie jouent également un rôle fondamental. Le </w:t>
      </w:r>
      <w:r w:rsidRPr="002B0D12">
        <w:rPr>
          <w:rFonts w:ascii="Times New Roman" w:hAnsi="Times New Roman" w:cs="Times New Roman"/>
          <w:b/>
          <w:bCs/>
          <w:sz w:val="24"/>
          <w:szCs w:val="24"/>
        </w:rPr>
        <w:t>projet ASAP (2020)</w:t>
      </w:r>
      <w:r w:rsidRPr="002B0D12">
        <w:rPr>
          <w:rFonts w:ascii="Times New Roman" w:hAnsi="Times New Roman" w:cs="Times New Roman"/>
          <w:sz w:val="24"/>
          <w:szCs w:val="24"/>
        </w:rPr>
        <w:t xml:space="preserve"> suit 3 200 collégiens pendant trois ans, en collectant des données sur le </w:t>
      </w:r>
      <w:r w:rsidRPr="002B0D12">
        <w:rPr>
          <w:rFonts w:ascii="Times New Roman" w:hAnsi="Times New Roman" w:cs="Times New Roman"/>
          <w:b/>
          <w:bCs/>
          <w:sz w:val="24"/>
          <w:szCs w:val="24"/>
        </w:rPr>
        <w:t>temps d’écran</w:t>
      </w:r>
      <w:r w:rsidRPr="002B0D12">
        <w:rPr>
          <w:rFonts w:ascii="Times New Roman" w:hAnsi="Times New Roman" w:cs="Times New Roman"/>
          <w:sz w:val="24"/>
          <w:szCs w:val="24"/>
        </w:rPr>
        <w:t xml:space="preserve">, le </w:t>
      </w:r>
      <w:r w:rsidRPr="002B0D12">
        <w:rPr>
          <w:rFonts w:ascii="Times New Roman" w:hAnsi="Times New Roman" w:cs="Times New Roman"/>
          <w:b/>
          <w:bCs/>
          <w:sz w:val="24"/>
          <w:szCs w:val="24"/>
        </w:rPr>
        <w:t>sommeil</w:t>
      </w:r>
      <w:r w:rsidRPr="002B0D12">
        <w:rPr>
          <w:rFonts w:ascii="Times New Roman" w:hAnsi="Times New Roman" w:cs="Times New Roman"/>
          <w:sz w:val="24"/>
          <w:szCs w:val="24"/>
        </w:rPr>
        <w:t xml:space="preserve">, la </w:t>
      </w:r>
      <w:r w:rsidRPr="002B0D12">
        <w:rPr>
          <w:rFonts w:ascii="Times New Roman" w:hAnsi="Times New Roman" w:cs="Times New Roman"/>
          <w:b/>
          <w:bCs/>
          <w:sz w:val="24"/>
          <w:szCs w:val="24"/>
        </w:rPr>
        <w:t>régularité des horaires</w:t>
      </w:r>
      <w:r w:rsidRPr="002B0D12">
        <w:rPr>
          <w:rFonts w:ascii="Times New Roman" w:hAnsi="Times New Roman" w:cs="Times New Roman"/>
          <w:sz w:val="24"/>
          <w:szCs w:val="24"/>
        </w:rPr>
        <w:t xml:space="preserve">, le </w:t>
      </w:r>
      <w:r w:rsidRPr="002B0D12">
        <w:rPr>
          <w:rFonts w:ascii="Times New Roman" w:hAnsi="Times New Roman" w:cs="Times New Roman"/>
          <w:b/>
          <w:bCs/>
          <w:sz w:val="24"/>
          <w:szCs w:val="24"/>
        </w:rPr>
        <w:t>score de bien-être psychologique</w:t>
      </w:r>
      <w:r w:rsidRPr="002B0D12">
        <w:rPr>
          <w:rFonts w:ascii="Times New Roman" w:hAnsi="Times New Roman" w:cs="Times New Roman"/>
          <w:sz w:val="24"/>
          <w:szCs w:val="24"/>
        </w:rPr>
        <w:t>, et l’</w:t>
      </w:r>
      <w:r w:rsidRPr="002B0D12">
        <w:rPr>
          <w:rFonts w:ascii="Times New Roman" w:hAnsi="Times New Roman" w:cs="Times New Roman"/>
          <w:b/>
          <w:bCs/>
          <w:sz w:val="24"/>
          <w:szCs w:val="24"/>
        </w:rPr>
        <w:t>indice de masse corporelle (IMC)</w:t>
      </w:r>
      <w:r w:rsidRPr="002B0D12">
        <w:rPr>
          <w:rFonts w:ascii="Times New Roman" w:hAnsi="Times New Roman" w:cs="Times New Roman"/>
          <w:sz w:val="24"/>
          <w:szCs w:val="24"/>
        </w:rPr>
        <w:t xml:space="preserve">. Grâce à une modélisation par </w:t>
      </w:r>
      <w:r w:rsidRPr="002B0D12">
        <w:rPr>
          <w:rFonts w:ascii="Times New Roman" w:hAnsi="Times New Roman" w:cs="Times New Roman"/>
          <w:b/>
          <w:bCs/>
          <w:sz w:val="24"/>
          <w:szCs w:val="24"/>
        </w:rPr>
        <w:t>modèles linéaires mixtes (MLM)</w:t>
      </w:r>
      <w:r w:rsidRPr="002B0D12">
        <w:rPr>
          <w:rFonts w:ascii="Times New Roman" w:hAnsi="Times New Roman" w:cs="Times New Roman"/>
          <w:sz w:val="24"/>
          <w:szCs w:val="24"/>
        </w:rPr>
        <w:t>, les auteurs identifient deux prédicteurs majeurs de la stabilité de la performance : la régularité du sommeil et la réduction du temps d’exposition aux écrans.</w:t>
      </w:r>
    </w:p>
    <w:p w14:paraId="1A39F923"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Par ailleurs, </w:t>
      </w:r>
      <w:proofErr w:type="spellStart"/>
      <w:r w:rsidRPr="002B0D12">
        <w:rPr>
          <w:rFonts w:ascii="Times New Roman" w:hAnsi="Times New Roman" w:cs="Times New Roman"/>
          <w:sz w:val="24"/>
          <w:szCs w:val="24"/>
        </w:rPr>
        <w:t>Curcio</w:t>
      </w:r>
      <w:proofErr w:type="spellEnd"/>
      <w:r w:rsidRPr="002B0D12">
        <w:rPr>
          <w:rFonts w:ascii="Times New Roman" w:hAnsi="Times New Roman" w:cs="Times New Roman"/>
          <w:sz w:val="24"/>
          <w:szCs w:val="24"/>
        </w:rPr>
        <w:t xml:space="preserve"> et al. (2016) synthétisent dans une </w:t>
      </w:r>
      <w:r w:rsidRPr="002B0D12">
        <w:rPr>
          <w:rFonts w:ascii="Times New Roman" w:hAnsi="Times New Roman" w:cs="Times New Roman"/>
          <w:b/>
          <w:bCs/>
          <w:sz w:val="24"/>
          <w:szCs w:val="24"/>
        </w:rPr>
        <w:t>revue systématique</w:t>
      </w:r>
      <w:r w:rsidRPr="002B0D12">
        <w:rPr>
          <w:rFonts w:ascii="Times New Roman" w:hAnsi="Times New Roman" w:cs="Times New Roman"/>
          <w:sz w:val="24"/>
          <w:szCs w:val="24"/>
        </w:rPr>
        <w:t xml:space="preserve"> les effets du stress sur les fonctions cognitives (mémoire de travail, attention sélective, vitesse de traitement). Ils </w:t>
      </w:r>
      <w:r w:rsidRPr="002B0D12">
        <w:rPr>
          <w:rFonts w:ascii="Times New Roman" w:hAnsi="Times New Roman" w:cs="Times New Roman"/>
          <w:sz w:val="24"/>
          <w:szCs w:val="24"/>
        </w:rPr>
        <w:lastRenderedPageBreak/>
        <w:t xml:space="preserve">insistent sur la nécessité d’inclure des mesures de stress (comme le </w:t>
      </w:r>
      <w:r w:rsidRPr="002B0D12">
        <w:rPr>
          <w:rFonts w:ascii="Times New Roman" w:hAnsi="Times New Roman" w:cs="Times New Roman"/>
          <w:b/>
          <w:bCs/>
          <w:sz w:val="24"/>
          <w:szCs w:val="24"/>
        </w:rPr>
        <w:t>score PSS</w:t>
      </w:r>
      <w:r w:rsidRPr="002B0D12">
        <w:rPr>
          <w:rFonts w:ascii="Times New Roman" w:hAnsi="Times New Roman" w:cs="Times New Roman"/>
          <w:sz w:val="24"/>
          <w:szCs w:val="24"/>
        </w:rPr>
        <w:t xml:space="preserve">) dans les futurs modèles prédictifs. Ces travaux soulignent l’importance de considérer la </w:t>
      </w:r>
      <w:r w:rsidRPr="002B0D12">
        <w:rPr>
          <w:rFonts w:ascii="Times New Roman" w:hAnsi="Times New Roman" w:cs="Times New Roman"/>
          <w:b/>
          <w:bCs/>
          <w:sz w:val="24"/>
          <w:szCs w:val="24"/>
        </w:rPr>
        <w:t>dimension émotionnelle et psychologique</w:t>
      </w:r>
      <w:r w:rsidRPr="002B0D12">
        <w:rPr>
          <w:rFonts w:ascii="Times New Roman" w:hAnsi="Times New Roman" w:cs="Times New Roman"/>
          <w:sz w:val="24"/>
          <w:szCs w:val="24"/>
        </w:rPr>
        <w:t xml:space="preserve"> dans les prédictions algorithmiques.</w:t>
      </w:r>
    </w:p>
    <w:p w14:paraId="3D177607" w14:textId="1E8A5733" w:rsidR="002B0D12" w:rsidRPr="002B0D12" w:rsidRDefault="002B0D12" w:rsidP="002B0D12">
      <w:pPr>
        <w:spacing w:line="360" w:lineRule="auto"/>
        <w:rPr>
          <w:rFonts w:ascii="Times New Roman" w:hAnsi="Times New Roman" w:cs="Times New Roman"/>
          <w:sz w:val="24"/>
          <w:szCs w:val="24"/>
        </w:rPr>
      </w:pPr>
    </w:p>
    <w:p w14:paraId="4817BADE" w14:textId="77777777" w:rsidR="002B0D12" w:rsidRPr="002B0D12" w:rsidRDefault="002B0D12" w:rsidP="002B0D12">
      <w:pPr>
        <w:spacing w:line="360" w:lineRule="auto"/>
        <w:rPr>
          <w:rFonts w:ascii="Times New Roman" w:hAnsi="Times New Roman" w:cs="Times New Roman"/>
          <w:b/>
          <w:bCs/>
          <w:sz w:val="24"/>
          <w:szCs w:val="24"/>
        </w:rPr>
      </w:pPr>
      <w:r w:rsidRPr="002B0D12">
        <w:rPr>
          <w:rFonts w:ascii="Times New Roman" w:hAnsi="Times New Roman" w:cs="Times New Roman"/>
          <w:b/>
          <w:bCs/>
          <w:sz w:val="24"/>
          <w:szCs w:val="24"/>
        </w:rPr>
        <w:t>5. Comparaison entre approches classiques et intelligentes</w:t>
      </w:r>
    </w:p>
    <w:p w14:paraId="5168A5B2"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Il est également pertinent de comparer les </w:t>
      </w:r>
      <w:r w:rsidRPr="002B0D12">
        <w:rPr>
          <w:rFonts w:ascii="Times New Roman" w:hAnsi="Times New Roman" w:cs="Times New Roman"/>
          <w:b/>
          <w:bCs/>
          <w:sz w:val="24"/>
          <w:szCs w:val="24"/>
        </w:rPr>
        <w:t>approches traditionnelles</w:t>
      </w:r>
      <w:r w:rsidRPr="002B0D12">
        <w:rPr>
          <w:rFonts w:ascii="Times New Roman" w:hAnsi="Times New Roman" w:cs="Times New Roman"/>
          <w:sz w:val="24"/>
          <w:szCs w:val="24"/>
        </w:rPr>
        <w:t xml:space="preserve">, basées sur des questionnaires et notes, avec les </w:t>
      </w:r>
      <w:r w:rsidRPr="002B0D12">
        <w:rPr>
          <w:rFonts w:ascii="Times New Roman" w:hAnsi="Times New Roman" w:cs="Times New Roman"/>
          <w:b/>
          <w:bCs/>
          <w:sz w:val="24"/>
          <w:szCs w:val="24"/>
        </w:rPr>
        <w:t>approches intelligentes</w:t>
      </w:r>
      <w:r w:rsidRPr="002B0D12">
        <w:rPr>
          <w:rFonts w:ascii="Times New Roman" w:hAnsi="Times New Roman" w:cs="Times New Roman"/>
          <w:sz w:val="24"/>
          <w:szCs w:val="24"/>
        </w:rPr>
        <w:t xml:space="preserve"> tirant profit des données passives. Alors que les premières sont limitées par la subjectivité des réponses et la fréquence de collecte, les secondes exploitent des sources en continu : </w:t>
      </w:r>
      <w:r w:rsidRPr="002B0D12">
        <w:rPr>
          <w:rFonts w:ascii="Times New Roman" w:hAnsi="Times New Roman" w:cs="Times New Roman"/>
          <w:b/>
          <w:bCs/>
          <w:sz w:val="24"/>
          <w:szCs w:val="24"/>
        </w:rPr>
        <w:t>logs de connexion</w:t>
      </w:r>
      <w:r w:rsidRPr="002B0D12">
        <w:rPr>
          <w:rFonts w:ascii="Times New Roman" w:hAnsi="Times New Roman" w:cs="Times New Roman"/>
          <w:sz w:val="24"/>
          <w:szCs w:val="24"/>
        </w:rPr>
        <w:t xml:space="preserve">, </w:t>
      </w:r>
      <w:r w:rsidRPr="002B0D12">
        <w:rPr>
          <w:rFonts w:ascii="Times New Roman" w:hAnsi="Times New Roman" w:cs="Times New Roman"/>
          <w:b/>
          <w:bCs/>
          <w:sz w:val="24"/>
          <w:szCs w:val="24"/>
        </w:rPr>
        <w:t>données GPS</w:t>
      </w:r>
      <w:r w:rsidRPr="002B0D12">
        <w:rPr>
          <w:rFonts w:ascii="Times New Roman" w:hAnsi="Times New Roman" w:cs="Times New Roman"/>
          <w:sz w:val="24"/>
          <w:szCs w:val="24"/>
        </w:rPr>
        <w:t xml:space="preserve">, </w:t>
      </w:r>
      <w:r w:rsidRPr="002B0D12">
        <w:rPr>
          <w:rFonts w:ascii="Times New Roman" w:hAnsi="Times New Roman" w:cs="Times New Roman"/>
          <w:b/>
          <w:bCs/>
          <w:sz w:val="24"/>
          <w:szCs w:val="24"/>
        </w:rPr>
        <w:t>activités physiques</w:t>
      </w:r>
      <w:r w:rsidRPr="002B0D12">
        <w:rPr>
          <w:rFonts w:ascii="Times New Roman" w:hAnsi="Times New Roman" w:cs="Times New Roman"/>
          <w:sz w:val="24"/>
          <w:szCs w:val="24"/>
        </w:rPr>
        <w:t xml:space="preserve">, ou </w:t>
      </w:r>
      <w:r w:rsidRPr="002B0D12">
        <w:rPr>
          <w:rFonts w:ascii="Times New Roman" w:hAnsi="Times New Roman" w:cs="Times New Roman"/>
          <w:b/>
          <w:bCs/>
          <w:sz w:val="24"/>
          <w:szCs w:val="24"/>
        </w:rPr>
        <w:t>interactions LMS</w:t>
      </w:r>
      <w:r w:rsidRPr="002B0D12">
        <w:rPr>
          <w:rFonts w:ascii="Times New Roman" w:hAnsi="Times New Roman" w:cs="Times New Roman"/>
          <w:sz w:val="24"/>
          <w:szCs w:val="24"/>
        </w:rPr>
        <w:t>. Ces nouvelles approches sont plus riches, mais elles posent également des défis en matière de vie privée et de traitement sécurisé des données.</w:t>
      </w:r>
    </w:p>
    <w:p w14:paraId="36A98FB5"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D’un point de vue algorithmique, l’intégration de modèles avancés tels que </w:t>
      </w:r>
      <w:proofErr w:type="spellStart"/>
      <w:r w:rsidRPr="002B0D12">
        <w:rPr>
          <w:rFonts w:ascii="Times New Roman" w:hAnsi="Times New Roman" w:cs="Times New Roman"/>
          <w:b/>
          <w:bCs/>
          <w:sz w:val="24"/>
          <w:szCs w:val="24"/>
        </w:rPr>
        <w:t>XGBoost</w:t>
      </w:r>
      <w:proofErr w:type="spellEnd"/>
      <w:r w:rsidRPr="002B0D12">
        <w:rPr>
          <w:rFonts w:ascii="Times New Roman" w:hAnsi="Times New Roman" w:cs="Times New Roman"/>
          <w:sz w:val="24"/>
          <w:szCs w:val="24"/>
        </w:rPr>
        <w:t xml:space="preserve">, </w:t>
      </w:r>
      <w:proofErr w:type="spellStart"/>
      <w:r w:rsidRPr="002B0D12">
        <w:rPr>
          <w:rFonts w:ascii="Times New Roman" w:hAnsi="Times New Roman" w:cs="Times New Roman"/>
          <w:b/>
          <w:bCs/>
          <w:sz w:val="24"/>
          <w:szCs w:val="24"/>
        </w:rPr>
        <w:t>LightGBM</w:t>
      </w:r>
      <w:proofErr w:type="spellEnd"/>
      <w:r w:rsidRPr="002B0D12">
        <w:rPr>
          <w:rFonts w:ascii="Times New Roman" w:hAnsi="Times New Roman" w:cs="Times New Roman"/>
          <w:sz w:val="24"/>
          <w:szCs w:val="24"/>
        </w:rPr>
        <w:t xml:space="preserve">, ou encore </w:t>
      </w:r>
      <w:r w:rsidRPr="002B0D12">
        <w:rPr>
          <w:rFonts w:ascii="Times New Roman" w:hAnsi="Times New Roman" w:cs="Times New Roman"/>
          <w:b/>
          <w:bCs/>
          <w:sz w:val="24"/>
          <w:szCs w:val="24"/>
        </w:rPr>
        <w:t xml:space="preserve">le </w:t>
      </w:r>
      <w:proofErr w:type="spellStart"/>
      <w:r w:rsidRPr="002B0D12">
        <w:rPr>
          <w:rFonts w:ascii="Times New Roman" w:hAnsi="Times New Roman" w:cs="Times New Roman"/>
          <w:b/>
          <w:bCs/>
          <w:sz w:val="24"/>
          <w:szCs w:val="24"/>
        </w:rPr>
        <w:t>stacking</w:t>
      </w:r>
      <w:proofErr w:type="spellEnd"/>
      <w:r w:rsidRPr="002B0D12">
        <w:rPr>
          <w:rFonts w:ascii="Times New Roman" w:hAnsi="Times New Roman" w:cs="Times New Roman"/>
          <w:b/>
          <w:bCs/>
          <w:sz w:val="24"/>
          <w:szCs w:val="24"/>
        </w:rPr>
        <w:t xml:space="preserve"> de modèles hétérogènes</w:t>
      </w:r>
      <w:r w:rsidRPr="002B0D12">
        <w:rPr>
          <w:rFonts w:ascii="Times New Roman" w:hAnsi="Times New Roman" w:cs="Times New Roman"/>
          <w:sz w:val="24"/>
          <w:szCs w:val="24"/>
        </w:rPr>
        <w:t xml:space="preserve"> permet de tirer profit de cette diversité de sources. Plusieurs études montrent que l’ajout de variables comportementales améliore la </w:t>
      </w:r>
      <w:r w:rsidRPr="002B0D12">
        <w:rPr>
          <w:rFonts w:ascii="Times New Roman" w:hAnsi="Times New Roman" w:cs="Times New Roman"/>
          <w:b/>
          <w:bCs/>
          <w:sz w:val="24"/>
          <w:szCs w:val="24"/>
        </w:rPr>
        <w:t>précision prédictive de 15 à 25 %</w:t>
      </w:r>
      <w:r w:rsidRPr="002B0D12">
        <w:rPr>
          <w:rFonts w:ascii="Times New Roman" w:hAnsi="Times New Roman" w:cs="Times New Roman"/>
          <w:sz w:val="24"/>
          <w:szCs w:val="24"/>
        </w:rPr>
        <w:t>. Cette augmentation est significative et justifie l’intérêt croissant des chercheurs pour ces approches hybrides.</w:t>
      </w:r>
    </w:p>
    <w:p w14:paraId="21FAD7C4" w14:textId="4BEB578B" w:rsidR="002B0D12" w:rsidRPr="002B0D12" w:rsidRDefault="002B0D12" w:rsidP="002B0D12">
      <w:pPr>
        <w:spacing w:line="360" w:lineRule="auto"/>
        <w:rPr>
          <w:rFonts w:ascii="Times New Roman" w:hAnsi="Times New Roman" w:cs="Times New Roman"/>
          <w:sz w:val="24"/>
          <w:szCs w:val="24"/>
        </w:rPr>
      </w:pPr>
    </w:p>
    <w:p w14:paraId="2F3438D8" w14:textId="77777777" w:rsidR="002B0D12" w:rsidRPr="002B0D12" w:rsidRDefault="002B0D12" w:rsidP="002B0D12">
      <w:pPr>
        <w:spacing w:line="360" w:lineRule="auto"/>
        <w:rPr>
          <w:rFonts w:ascii="Times New Roman" w:hAnsi="Times New Roman" w:cs="Times New Roman"/>
          <w:b/>
          <w:bCs/>
          <w:sz w:val="24"/>
          <w:szCs w:val="24"/>
        </w:rPr>
      </w:pPr>
      <w:r w:rsidRPr="002B0D12">
        <w:rPr>
          <w:rFonts w:ascii="Times New Roman" w:hAnsi="Times New Roman" w:cs="Times New Roman"/>
          <w:b/>
          <w:bCs/>
          <w:sz w:val="24"/>
          <w:szCs w:val="24"/>
        </w:rPr>
        <w:t>6. Limites méthodologiques et recommandations éthiques</w:t>
      </w:r>
    </w:p>
    <w:p w14:paraId="01758A9E"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Malgré ces avancées, plusieurs limitations doivent être soulignées. D’abord, les résultats sont souvent </w:t>
      </w:r>
      <w:r w:rsidRPr="002B0D12">
        <w:rPr>
          <w:rFonts w:ascii="Times New Roman" w:hAnsi="Times New Roman" w:cs="Times New Roman"/>
          <w:b/>
          <w:bCs/>
          <w:sz w:val="24"/>
          <w:szCs w:val="24"/>
        </w:rPr>
        <w:t>biaisés géographiquement</w:t>
      </w:r>
      <w:r w:rsidRPr="002B0D12">
        <w:rPr>
          <w:rFonts w:ascii="Times New Roman" w:hAnsi="Times New Roman" w:cs="Times New Roman"/>
          <w:sz w:val="24"/>
          <w:szCs w:val="24"/>
        </w:rPr>
        <w:t xml:space="preserve">, car les données proviennent d’échantillons spécifiques (universités d’élite, contextes urbains, etc.). Ensuite, </w:t>
      </w:r>
      <w:r w:rsidRPr="002B0D12">
        <w:rPr>
          <w:rFonts w:ascii="Times New Roman" w:hAnsi="Times New Roman" w:cs="Times New Roman"/>
          <w:b/>
          <w:bCs/>
          <w:sz w:val="24"/>
          <w:szCs w:val="24"/>
        </w:rPr>
        <w:t>l’accès aux données personnelles</w:t>
      </w:r>
      <w:r w:rsidRPr="002B0D12">
        <w:rPr>
          <w:rFonts w:ascii="Times New Roman" w:hAnsi="Times New Roman" w:cs="Times New Roman"/>
          <w:sz w:val="24"/>
          <w:szCs w:val="24"/>
        </w:rPr>
        <w:t xml:space="preserve"> reste délicat, surtout dans les pays où la culture du consentement informé est faible. Enfin, la </w:t>
      </w:r>
      <w:r w:rsidRPr="002B0D12">
        <w:rPr>
          <w:rFonts w:ascii="Times New Roman" w:hAnsi="Times New Roman" w:cs="Times New Roman"/>
          <w:b/>
          <w:bCs/>
          <w:sz w:val="24"/>
          <w:szCs w:val="24"/>
        </w:rPr>
        <w:t>généralisation des modèles</w:t>
      </w:r>
      <w:r w:rsidRPr="002B0D12">
        <w:rPr>
          <w:rFonts w:ascii="Times New Roman" w:hAnsi="Times New Roman" w:cs="Times New Roman"/>
          <w:sz w:val="24"/>
          <w:szCs w:val="24"/>
        </w:rPr>
        <w:t xml:space="preserve"> est difficile faute de validation croisée entre pays ou institutions.</w:t>
      </w:r>
    </w:p>
    <w:p w14:paraId="15538234"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Pour pallier ces limites, plusieurs recommandations émergent. Il est crucial de </w:t>
      </w:r>
      <w:r w:rsidRPr="002B0D12">
        <w:rPr>
          <w:rFonts w:ascii="Times New Roman" w:hAnsi="Times New Roman" w:cs="Times New Roman"/>
          <w:b/>
          <w:bCs/>
          <w:sz w:val="24"/>
          <w:szCs w:val="24"/>
        </w:rPr>
        <w:t>croiser les sources de données</w:t>
      </w:r>
      <w:r w:rsidRPr="002B0D12">
        <w:rPr>
          <w:rFonts w:ascii="Times New Roman" w:hAnsi="Times New Roman" w:cs="Times New Roman"/>
          <w:sz w:val="24"/>
          <w:szCs w:val="24"/>
        </w:rPr>
        <w:t xml:space="preserve"> (quantitatives, qualitatives, déclaratives, passives), d’adopter des </w:t>
      </w:r>
      <w:r w:rsidRPr="002B0D12">
        <w:rPr>
          <w:rFonts w:ascii="Times New Roman" w:hAnsi="Times New Roman" w:cs="Times New Roman"/>
          <w:b/>
          <w:bCs/>
          <w:sz w:val="24"/>
          <w:szCs w:val="24"/>
        </w:rPr>
        <w:t>procédures éthiques strictes</w:t>
      </w:r>
      <w:r w:rsidRPr="002B0D12">
        <w:rPr>
          <w:rFonts w:ascii="Times New Roman" w:hAnsi="Times New Roman" w:cs="Times New Roman"/>
          <w:sz w:val="24"/>
          <w:szCs w:val="24"/>
        </w:rPr>
        <w:t xml:space="preserve"> (anonymisation, sécurisation, obtention du consentement), et surtout d’</w:t>
      </w:r>
      <w:r w:rsidRPr="002B0D12">
        <w:rPr>
          <w:rFonts w:ascii="Times New Roman" w:hAnsi="Times New Roman" w:cs="Times New Roman"/>
          <w:b/>
          <w:bCs/>
          <w:sz w:val="24"/>
          <w:szCs w:val="24"/>
        </w:rPr>
        <w:t>adapter les modèles au contexte local</w:t>
      </w:r>
      <w:r w:rsidRPr="002B0D12">
        <w:rPr>
          <w:rFonts w:ascii="Times New Roman" w:hAnsi="Times New Roman" w:cs="Times New Roman"/>
          <w:sz w:val="24"/>
          <w:szCs w:val="24"/>
        </w:rPr>
        <w:t xml:space="preserve"> plutôt que d’utiliser des modèles génériques.</w:t>
      </w:r>
    </w:p>
    <w:p w14:paraId="3FB6BE36" w14:textId="10D163B9" w:rsidR="002B0D12" w:rsidRDefault="002B0D12" w:rsidP="002B0D12">
      <w:pPr>
        <w:spacing w:line="360" w:lineRule="auto"/>
        <w:rPr>
          <w:rFonts w:ascii="Times New Roman" w:hAnsi="Times New Roman" w:cs="Times New Roman"/>
          <w:sz w:val="24"/>
          <w:szCs w:val="24"/>
        </w:rPr>
      </w:pPr>
    </w:p>
    <w:p w14:paraId="7B4458B3" w14:textId="77777777" w:rsidR="002B0D12" w:rsidRPr="002B0D12" w:rsidRDefault="002B0D12" w:rsidP="002B0D12">
      <w:pPr>
        <w:spacing w:line="360" w:lineRule="auto"/>
        <w:rPr>
          <w:rFonts w:ascii="Times New Roman" w:hAnsi="Times New Roman" w:cs="Times New Roman"/>
          <w:sz w:val="24"/>
          <w:szCs w:val="24"/>
        </w:rPr>
      </w:pPr>
    </w:p>
    <w:p w14:paraId="60AC013C" w14:textId="77777777" w:rsidR="002B0D12" w:rsidRPr="002B0D12" w:rsidRDefault="002B0D12" w:rsidP="002B0D12">
      <w:pPr>
        <w:spacing w:line="360" w:lineRule="auto"/>
        <w:rPr>
          <w:rFonts w:ascii="Times New Roman" w:hAnsi="Times New Roman" w:cs="Times New Roman"/>
          <w:b/>
          <w:bCs/>
          <w:sz w:val="24"/>
          <w:szCs w:val="24"/>
        </w:rPr>
      </w:pPr>
      <w:r w:rsidRPr="002B0D12">
        <w:rPr>
          <w:rFonts w:ascii="Times New Roman" w:hAnsi="Times New Roman" w:cs="Times New Roman"/>
          <w:b/>
          <w:bCs/>
          <w:sz w:val="24"/>
          <w:szCs w:val="24"/>
        </w:rPr>
        <w:lastRenderedPageBreak/>
        <w:t>7. Conclusion générale</w:t>
      </w:r>
    </w:p>
    <w:p w14:paraId="41B83443" w14:textId="77777777" w:rsidR="002B0D12" w:rsidRP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 xml:space="preserve">En somme, la prédiction de la réussite académique à partir des habitudes quotidiennes constitue un </w:t>
      </w:r>
      <w:r w:rsidRPr="002B0D12">
        <w:rPr>
          <w:rFonts w:ascii="Times New Roman" w:hAnsi="Times New Roman" w:cs="Times New Roman"/>
          <w:b/>
          <w:bCs/>
          <w:sz w:val="24"/>
          <w:szCs w:val="24"/>
        </w:rPr>
        <w:t>champ innovant, multidisciplinaire et prometteur</w:t>
      </w:r>
      <w:r w:rsidRPr="002B0D12">
        <w:rPr>
          <w:rFonts w:ascii="Times New Roman" w:hAnsi="Times New Roman" w:cs="Times New Roman"/>
          <w:sz w:val="24"/>
          <w:szCs w:val="24"/>
        </w:rPr>
        <w:t xml:space="preserve">. Les progrès de l’intelligence artificielle, couplés à la collecte massive de données, ouvrent la voie à une éducation plus personnalisée, plus proactive et plus équitable. Les habitudes de sommeil, les routines d’étude, le bien-être psychologique et l’activité physique ne sont plus seulement des éléments périphériques, mais deviennent des </w:t>
      </w:r>
      <w:r w:rsidRPr="002B0D12">
        <w:rPr>
          <w:rFonts w:ascii="Times New Roman" w:hAnsi="Times New Roman" w:cs="Times New Roman"/>
          <w:b/>
          <w:bCs/>
          <w:sz w:val="24"/>
          <w:szCs w:val="24"/>
        </w:rPr>
        <w:t>variables centrales</w:t>
      </w:r>
      <w:r w:rsidRPr="002B0D12">
        <w:rPr>
          <w:rFonts w:ascii="Times New Roman" w:hAnsi="Times New Roman" w:cs="Times New Roman"/>
          <w:sz w:val="24"/>
          <w:szCs w:val="24"/>
        </w:rPr>
        <w:t xml:space="preserve"> dans les modèles de prédiction.</w:t>
      </w:r>
    </w:p>
    <w:p w14:paraId="52B9C388" w14:textId="77777777" w:rsidR="002B0D12" w:rsidRDefault="002B0D12" w:rsidP="002B0D12">
      <w:pPr>
        <w:spacing w:line="360" w:lineRule="auto"/>
        <w:rPr>
          <w:rFonts w:ascii="Times New Roman" w:hAnsi="Times New Roman" w:cs="Times New Roman"/>
          <w:sz w:val="24"/>
          <w:szCs w:val="24"/>
        </w:rPr>
      </w:pPr>
      <w:r w:rsidRPr="002B0D12">
        <w:rPr>
          <w:rFonts w:ascii="Times New Roman" w:hAnsi="Times New Roman" w:cs="Times New Roman"/>
          <w:sz w:val="24"/>
          <w:szCs w:val="24"/>
        </w:rPr>
        <w:t>À l’avenir, l’objectif sera d’</w:t>
      </w:r>
      <w:r w:rsidRPr="002B0D12">
        <w:rPr>
          <w:rFonts w:ascii="Times New Roman" w:hAnsi="Times New Roman" w:cs="Times New Roman"/>
          <w:b/>
          <w:bCs/>
          <w:sz w:val="24"/>
          <w:szCs w:val="24"/>
        </w:rPr>
        <w:t>intégrer ces données comportementales en temps réel</w:t>
      </w:r>
      <w:r w:rsidRPr="002B0D12">
        <w:rPr>
          <w:rFonts w:ascii="Times New Roman" w:hAnsi="Times New Roman" w:cs="Times New Roman"/>
          <w:sz w:val="24"/>
          <w:szCs w:val="24"/>
        </w:rPr>
        <w:t xml:space="preserve"> dans des </w:t>
      </w:r>
      <w:r w:rsidRPr="002B0D12">
        <w:rPr>
          <w:rFonts w:ascii="Times New Roman" w:hAnsi="Times New Roman" w:cs="Times New Roman"/>
          <w:b/>
          <w:bCs/>
          <w:sz w:val="24"/>
          <w:szCs w:val="24"/>
        </w:rPr>
        <w:t>tableaux de bord intelligents</w:t>
      </w:r>
      <w:r w:rsidRPr="002B0D12">
        <w:rPr>
          <w:rFonts w:ascii="Times New Roman" w:hAnsi="Times New Roman" w:cs="Times New Roman"/>
          <w:sz w:val="24"/>
          <w:szCs w:val="24"/>
        </w:rPr>
        <w:t xml:space="preserve"> destinés aux enseignants, aux conseillers pédagogiques, voire aux étudiants eux-mêmes. Cette démarche permettra une intervention rapide et adaptée en cas de décrochage potentiel, mais elle devra s’accompagner d’une </w:t>
      </w:r>
      <w:r w:rsidRPr="002B0D12">
        <w:rPr>
          <w:rFonts w:ascii="Times New Roman" w:hAnsi="Times New Roman" w:cs="Times New Roman"/>
          <w:b/>
          <w:bCs/>
          <w:sz w:val="24"/>
          <w:szCs w:val="24"/>
        </w:rPr>
        <w:t>réflexion éthique approfondie</w:t>
      </w:r>
      <w:r w:rsidRPr="002B0D12">
        <w:rPr>
          <w:rFonts w:ascii="Times New Roman" w:hAnsi="Times New Roman" w:cs="Times New Roman"/>
          <w:sz w:val="24"/>
          <w:szCs w:val="24"/>
        </w:rPr>
        <w:t xml:space="preserve"> sur l’usage de données sensibles dans le secteur éducatif.</w:t>
      </w:r>
    </w:p>
    <w:p w14:paraId="53F26C5B" w14:textId="77777777" w:rsidR="0035426B" w:rsidRPr="002B0D12" w:rsidRDefault="0035426B" w:rsidP="002B0D12">
      <w:pPr>
        <w:spacing w:line="360" w:lineRule="auto"/>
        <w:rPr>
          <w:rFonts w:ascii="Times New Roman" w:hAnsi="Times New Roman" w:cs="Times New Roman"/>
          <w:sz w:val="24"/>
          <w:szCs w:val="24"/>
        </w:rPr>
      </w:pPr>
    </w:p>
    <w:p w14:paraId="66FA46FE" w14:textId="4E93C3EB" w:rsidR="0035426B" w:rsidRPr="0035426B" w:rsidRDefault="0035426B" w:rsidP="0035426B">
      <w:pPr>
        <w:spacing w:line="360" w:lineRule="auto"/>
        <w:rPr>
          <w:rFonts w:ascii="Times New Roman" w:hAnsi="Times New Roman" w:cs="Times New Roman"/>
          <w:b/>
          <w:bCs/>
          <w:sz w:val="24"/>
          <w:szCs w:val="24"/>
        </w:rPr>
      </w:pPr>
      <w:r w:rsidRPr="0035426B">
        <w:rPr>
          <w:rFonts w:ascii="Times New Roman" w:hAnsi="Times New Roman" w:cs="Times New Roman"/>
          <w:b/>
          <w:bCs/>
          <w:sz w:val="24"/>
          <w:szCs w:val="24"/>
        </w:rPr>
        <w:t xml:space="preserve">8. </w:t>
      </w:r>
      <w:r w:rsidRPr="0035426B">
        <w:rPr>
          <w:rFonts w:ascii="Times New Roman" w:hAnsi="Times New Roman" w:cs="Times New Roman"/>
          <w:b/>
          <w:bCs/>
          <w:sz w:val="24"/>
          <w:szCs w:val="24"/>
        </w:rPr>
        <w:t>Bibliographie</w:t>
      </w:r>
    </w:p>
    <w:p w14:paraId="2A827B55" w14:textId="77777777" w:rsidR="0035426B" w:rsidRPr="00F8705A" w:rsidRDefault="0035426B" w:rsidP="0035426B">
      <w:pPr>
        <w:spacing w:before="100" w:beforeAutospacing="1" w:after="100" w:afterAutospacing="1" w:line="240" w:lineRule="auto"/>
        <w:rPr>
          <w:rFonts w:ascii="Times New Roman" w:eastAsia="Times New Roman" w:hAnsi="Times New Roman" w:cs="Times New Roman"/>
          <w:sz w:val="24"/>
          <w:szCs w:val="24"/>
          <w:lang w:val="en-CA" w:eastAsia="fr-FR"/>
        </w:rPr>
      </w:pPr>
      <w:r w:rsidRPr="00F8705A">
        <w:rPr>
          <w:rFonts w:ascii="Times New Roman" w:eastAsia="Times New Roman" w:hAnsi="Times New Roman" w:cs="Times New Roman"/>
          <w:sz w:val="24"/>
          <w:szCs w:val="24"/>
          <w:lang w:eastAsia="fr-FR"/>
        </w:rPr>
        <w:t xml:space="preserve">Aya Nabil, R., Hegazy, O., &amp; Hassanien, A. E. (2022). </w:t>
      </w:r>
      <w:r w:rsidRPr="00F8705A">
        <w:rPr>
          <w:rFonts w:ascii="Times New Roman" w:eastAsia="Times New Roman" w:hAnsi="Times New Roman" w:cs="Times New Roman"/>
          <w:i/>
          <w:iCs/>
          <w:sz w:val="24"/>
          <w:szCs w:val="24"/>
          <w:lang w:val="en-CA" w:eastAsia="fr-FR"/>
        </w:rPr>
        <w:t>Machine learning approaches for predicting students’ academic performance: A survey and future directions</w:t>
      </w:r>
      <w:r w:rsidRPr="00F8705A">
        <w:rPr>
          <w:rFonts w:ascii="Times New Roman" w:eastAsia="Times New Roman" w:hAnsi="Times New Roman" w:cs="Times New Roman"/>
          <w:sz w:val="24"/>
          <w:szCs w:val="24"/>
          <w:lang w:val="en-CA" w:eastAsia="fr-FR"/>
        </w:rPr>
        <w:t>. Computers &amp; Education: Artificial Intelligence, 3, 100074.</w:t>
      </w:r>
    </w:p>
    <w:p w14:paraId="6AC2256C" w14:textId="77777777" w:rsidR="0035426B" w:rsidRPr="00F8705A" w:rsidRDefault="0035426B" w:rsidP="0035426B">
      <w:pPr>
        <w:spacing w:before="100" w:beforeAutospacing="1" w:after="100" w:afterAutospacing="1" w:line="240" w:lineRule="auto"/>
        <w:rPr>
          <w:rFonts w:ascii="Times New Roman" w:eastAsia="Times New Roman" w:hAnsi="Times New Roman" w:cs="Times New Roman"/>
          <w:sz w:val="24"/>
          <w:szCs w:val="24"/>
          <w:lang w:val="en-CA" w:eastAsia="fr-FR"/>
        </w:rPr>
      </w:pPr>
      <w:r w:rsidRPr="00F8705A">
        <w:rPr>
          <w:rFonts w:ascii="Times New Roman" w:eastAsia="Times New Roman" w:hAnsi="Times New Roman" w:cs="Times New Roman"/>
          <w:sz w:val="24"/>
          <w:szCs w:val="24"/>
          <w:lang w:val="en-CA" w:eastAsia="fr-FR"/>
        </w:rPr>
        <w:t xml:space="preserve">Cao, R., Wu, T., Li, X., &amp; Zheng, R. (2017). </w:t>
      </w:r>
      <w:proofErr w:type="spellStart"/>
      <w:r w:rsidRPr="00F8705A">
        <w:rPr>
          <w:rFonts w:ascii="Times New Roman" w:eastAsia="Times New Roman" w:hAnsi="Times New Roman" w:cs="Times New Roman"/>
          <w:i/>
          <w:iCs/>
          <w:sz w:val="24"/>
          <w:szCs w:val="24"/>
          <w:lang w:val="en-CA" w:eastAsia="fr-FR"/>
        </w:rPr>
        <w:t>Orderness</w:t>
      </w:r>
      <w:proofErr w:type="spellEnd"/>
      <w:r w:rsidRPr="00F8705A">
        <w:rPr>
          <w:rFonts w:ascii="Times New Roman" w:eastAsia="Times New Roman" w:hAnsi="Times New Roman" w:cs="Times New Roman"/>
          <w:i/>
          <w:iCs/>
          <w:sz w:val="24"/>
          <w:szCs w:val="24"/>
          <w:lang w:val="en-CA" w:eastAsia="fr-FR"/>
        </w:rPr>
        <w:t xml:space="preserve"> predicts academic performance: Behavioral regularity captured from smart card data</w:t>
      </w:r>
      <w:r w:rsidRPr="00F8705A">
        <w:rPr>
          <w:rFonts w:ascii="Times New Roman" w:eastAsia="Times New Roman" w:hAnsi="Times New Roman" w:cs="Times New Roman"/>
          <w:sz w:val="24"/>
          <w:szCs w:val="24"/>
          <w:lang w:val="en-CA" w:eastAsia="fr-FR"/>
        </w:rPr>
        <w:t>. Computers in Human Behavior, 66, 168–176.</w:t>
      </w:r>
    </w:p>
    <w:p w14:paraId="35228D42" w14:textId="77777777" w:rsidR="0035426B" w:rsidRPr="00F8705A" w:rsidRDefault="0035426B" w:rsidP="0035426B">
      <w:pPr>
        <w:spacing w:before="100" w:beforeAutospacing="1" w:after="100" w:afterAutospacing="1" w:line="240" w:lineRule="auto"/>
        <w:rPr>
          <w:rFonts w:ascii="Times New Roman" w:eastAsia="Times New Roman" w:hAnsi="Times New Roman" w:cs="Times New Roman"/>
          <w:sz w:val="24"/>
          <w:szCs w:val="24"/>
          <w:lang w:val="en-CA" w:eastAsia="fr-FR"/>
        </w:rPr>
      </w:pPr>
      <w:r w:rsidRPr="00F8705A">
        <w:rPr>
          <w:rFonts w:ascii="Times New Roman" w:eastAsia="Times New Roman" w:hAnsi="Times New Roman" w:cs="Times New Roman"/>
          <w:sz w:val="24"/>
          <w:szCs w:val="24"/>
          <w:lang w:val="en-CA" w:eastAsia="fr-FR"/>
        </w:rPr>
        <w:t xml:space="preserve">Chen, Y., &amp; Cui, Z. (2021). </w:t>
      </w:r>
      <w:r w:rsidRPr="00F8705A">
        <w:rPr>
          <w:rFonts w:ascii="Times New Roman" w:eastAsia="Times New Roman" w:hAnsi="Times New Roman" w:cs="Times New Roman"/>
          <w:i/>
          <w:iCs/>
          <w:sz w:val="24"/>
          <w:szCs w:val="24"/>
          <w:lang w:val="en-CA" w:eastAsia="fr-FR"/>
        </w:rPr>
        <w:t>LSTM-based models for student performance prediction in online courses</w:t>
      </w:r>
      <w:r w:rsidRPr="00F8705A">
        <w:rPr>
          <w:rFonts w:ascii="Times New Roman" w:eastAsia="Times New Roman" w:hAnsi="Times New Roman" w:cs="Times New Roman"/>
          <w:sz w:val="24"/>
          <w:szCs w:val="24"/>
          <w:lang w:val="en-CA" w:eastAsia="fr-FR"/>
        </w:rPr>
        <w:t>. In Proceedings of the 14th International Conference on Educational Data Mining (EDM), 203–212.</w:t>
      </w:r>
    </w:p>
    <w:p w14:paraId="0991DB78" w14:textId="77777777" w:rsidR="0035426B" w:rsidRPr="0035426B" w:rsidRDefault="0035426B" w:rsidP="0035426B">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F8705A">
        <w:rPr>
          <w:rFonts w:ascii="Times New Roman" w:eastAsia="Times New Roman" w:hAnsi="Times New Roman" w:cs="Times New Roman"/>
          <w:sz w:val="24"/>
          <w:szCs w:val="24"/>
          <w:lang w:eastAsia="fr-FR"/>
        </w:rPr>
        <w:t>Curcio</w:t>
      </w:r>
      <w:proofErr w:type="spellEnd"/>
      <w:r w:rsidRPr="00F8705A">
        <w:rPr>
          <w:rFonts w:ascii="Times New Roman" w:eastAsia="Times New Roman" w:hAnsi="Times New Roman" w:cs="Times New Roman"/>
          <w:sz w:val="24"/>
          <w:szCs w:val="24"/>
          <w:lang w:eastAsia="fr-FR"/>
        </w:rPr>
        <w:t xml:space="preserve">, G., Ferrara, M., &amp; De Gennaro, L. (2016). </w:t>
      </w:r>
      <w:r w:rsidRPr="00F8705A">
        <w:rPr>
          <w:rFonts w:ascii="Times New Roman" w:eastAsia="Times New Roman" w:hAnsi="Times New Roman" w:cs="Times New Roman"/>
          <w:i/>
          <w:iCs/>
          <w:sz w:val="24"/>
          <w:szCs w:val="24"/>
          <w:lang w:val="en-CA" w:eastAsia="fr-FR"/>
        </w:rPr>
        <w:t>Sleep loss, learning capacity and academic performance</w:t>
      </w:r>
      <w:r w:rsidRPr="00F8705A">
        <w:rPr>
          <w:rFonts w:ascii="Times New Roman" w:eastAsia="Times New Roman" w:hAnsi="Times New Roman" w:cs="Times New Roman"/>
          <w:sz w:val="24"/>
          <w:szCs w:val="24"/>
          <w:lang w:val="en-CA" w:eastAsia="fr-FR"/>
        </w:rPr>
        <w:t xml:space="preserve">. </w:t>
      </w:r>
      <w:r w:rsidRPr="0035426B">
        <w:rPr>
          <w:rFonts w:ascii="Times New Roman" w:eastAsia="Times New Roman" w:hAnsi="Times New Roman" w:cs="Times New Roman"/>
          <w:sz w:val="24"/>
          <w:szCs w:val="24"/>
          <w:lang w:val="en-US" w:eastAsia="fr-FR"/>
        </w:rPr>
        <w:t>Sleep Medicine Reviews, 10(5), 323–337.</w:t>
      </w:r>
    </w:p>
    <w:p w14:paraId="3B9D50CD" w14:textId="77777777" w:rsidR="0035426B" w:rsidRPr="0035426B" w:rsidRDefault="0035426B" w:rsidP="0035426B">
      <w:pPr>
        <w:spacing w:before="100" w:beforeAutospacing="1" w:after="100" w:afterAutospacing="1" w:line="240" w:lineRule="auto"/>
        <w:rPr>
          <w:rFonts w:ascii="Times New Roman" w:eastAsia="Times New Roman" w:hAnsi="Times New Roman" w:cs="Times New Roman"/>
          <w:sz w:val="24"/>
          <w:szCs w:val="24"/>
          <w:lang w:val="en-US" w:eastAsia="fr-FR"/>
        </w:rPr>
      </w:pPr>
      <w:r w:rsidRPr="00F8705A">
        <w:rPr>
          <w:rFonts w:ascii="Times New Roman" w:eastAsia="Times New Roman" w:hAnsi="Times New Roman" w:cs="Times New Roman"/>
          <w:sz w:val="24"/>
          <w:szCs w:val="24"/>
          <w:lang w:val="en-CA" w:eastAsia="fr-FR"/>
        </w:rPr>
        <w:t xml:space="preserve">Grossman, M., O’Connell, M., &amp; Zhang, Y. (2019). </w:t>
      </w:r>
      <w:r w:rsidRPr="00F8705A">
        <w:rPr>
          <w:rFonts w:ascii="Times New Roman" w:eastAsia="Times New Roman" w:hAnsi="Times New Roman" w:cs="Times New Roman"/>
          <w:i/>
          <w:iCs/>
          <w:sz w:val="24"/>
          <w:szCs w:val="24"/>
          <w:lang w:val="en-CA" w:eastAsia="fr-FR"/>
        </w:rPr>
        <w:t>Sleep and student achievement: Evidence from wearable device data</w:t>
      </w:r>
      <w:r w:rsidRPr="00F8705A">
        <w:rPr>
          <w:rFonts w:ascii="Times New Roman" w:eastAsia="Times New Roman" w:hAnsi="Times New Roman" w:cs="Times New Roman"/>
          <w:sz w:val="24"/>
          <w:szCs w:val="24"/>
          <w:lang w:val="en-CA" w:eastAsia="fr-FR"/>
        </w:rPr>
        <w:t xml:space="preserve">. </w:t>
      </w:r>
      <w:r w:rsidRPr="0035426B">
        <w:rPr>
          <w:rFonts w:ascii="Times New Roman" w:eastAsia="Times New Roman" w:hAnsi="Times New Roman" w:cs="Times New Roman"/>
          <w:sz w:val="24"/>
          <w:szCs w:val="24"/>
          <w:lang w:val="en-US" w:eastAsia="fr-FR"/>
        </w:rPr>
        <w:t>Journal of Educational Psychology, 111(7), 1282–1297.</w:t>
      </w:r>
    </w:p>
    <w:p w14:paraId="1D31A9E2" w14:textId="77777777" w:rsidR="0035426B" w:rsidRPr="00F8705A" w:rsidRDefault="0035426B" w:rsidP="0035426B">
      <w:pPr>
        <w:spacing w:before="100" w:beforeAutospacing="1" w:after="100" w:afterAutospacing="1" w:line="240" w:lineRule="auto"/>
        <w:rPr>
          <w:rFonts w:ascii="Times New Roman" w:eastAsia="Times New Roman" w:hAnsi="Times New Roman" w:cs="Times New Roman"/>
          <w:sz w:val="24"/>
          <w:szCs w:val="24"/>
          <w:lang w:val="en-CA" w:eastAsia="fr-FR"/>
        </w:rPr>
      </w:pPr>
      <w:r w:rsidRPr="0035426B">
        <w:rPr>
          <w:rFonts w:ascii="Times New Roman" w:eastAsia="Times New Roman" w:hAnsi="Times New Roman" w:cs="Times New Roman"/>
          <w:sz w:val="24"/>
          <w:szCs w:val="24"/>
          <w:lang w:val="en-US" w:eastAsia="fr-FR"/>
        </w:rPr>
        <w:t xml:space="preserve">Jafari, H., Nourian, N., &amp; Sadeghi, A. (2019). </w:t>
      </w:r>
      <w:r w:rsidRPr="00F8705A">
        <w:rPr>
          <w:rFonts w:ascii="Times New Roman" w:eastAsia="Times New Roman" w:hAnsi="Times New Roman" w:cs="Times New Roman"/>
          <w:i/>
          <w:iCs/>
          <w:sz w:val="24"/>
          <w:szCs w:val="24"/>
          <w:lang w:val="en-CA" w:eastAsia="fr-FR"/>
        </w:rPr>
        <w:t>Study habits and academic performance among university students in Iran</w:t>
      </w:r>
      <w:r w:rsidRPr="00F8705A">
        <w:rPr>
          <w:rFonts w:ascii="Times New Roman" w:eastAsia="Times New Roman" w:hAnsi="Times New Roman" w:cs="Times New Roman"/>
          <w:sz w:val="24"/>
          <w:szCs w:val="24"/>
          <w:lang w:val="en-CA" w:eastAsia="fr-FR"/>
        </w:rPr>
        <w:t>. Iranian Journal of Psychiatry and Behavioral Sciences, 13(1), e93156.</w:t>
      </w:r>
    </w:p>
    <w:p w14:paraId="154EFBAD" w14:textId="77777777" w:rsidR="0035426B" w:rsidRPr="00F8705A" w:rsidRDefault="0035426B" w:rsidP="0035426B">
      <w:pPr>
        <w:spacing w:before="100" w:beforeAutospacing="1" w:after="100" w:afterAutospacing="1" w:line="240" w:lineRule="auto"/>
        <w:rPr>
          <w:rFonts w:ascii="Times New Roman" w:eastAsia="Times New Roman" w:hAnsi="Times New Roman" w:cs="Times New Roman"/>
          <w:sz w:val="24"/>
          <w:szCs w:val="24"/>
          <w:lang w:val="en-CA" w:eastAsia="fr-FR"/>
        </w:rPr>
      </w:pPr>
      <w:r w:rsidRPr="00F8705A">
        <w:rPr>
          <w:rFonts w:ascii="Times New Roman" w:eastAsia="Times New Roman" w:hAnsi="Times New Roman" w:cs="Times New Roman"/>
          <w:sz w:val="24"/>
          <w:szCs w:val="24"/>
          <w:lang w:val="en-CA" w:eastAsia="fr-FR"/>
        </w:rPr>
        <w:t xml:space="preserve">Kim, Y., Choi, J., &amp; Lee, M. (2021). </w:t>
      </w:r>
      <w:r w:rsidRPr="00F8705A">
        <w:rPr>
          <w:rFonts w:ascii="Times New Roman" w:eastAsia="Times New Roman" w:hAnsi="Times New Roman" w:cs="Times New Roman"/>
          <w:i/>
          <w:iCs/>
          <w:sz w:val="24"/>
          <w:szCs w:val="24"/>
          <w:lang w:val="en-CA" w:eastAsia="fr-FR"/>
        </w:rPr>
        <w:t>Smartwatch and smartphone-based monitoring of daily habits: Predicting student GPA using physical activity and routine data</w:t>
      </w:r>
      <w:r w:rsidRPr="00F8705A">
        <w:rPr>
          <w:rFonts w:ascii="Times New Roman" w:eastAsia="Times New Roman" w:hAnsi="Times New Roman" w:cs="Times New Roman"/>
          <w:sz w:val="24"/>
          <w:szCs w:val="24"/>
          <w:lang w:val="en-CA" w:eastAsia="fr-FR"/>
        </w:rPr>
        <w:t>. Computers in Education, 159, 104011.</w:t>
      </w:r>
    </w:p>
    <w:p w14:paraId="1219D4A5" w14:textId="77777777" w:rsidR="0035426B" w:rsidRPr="00F8705A" w:rsidRDefault="0035426B" w:rsidP="0035426B">
      <w:pPr>
        <w:spacing w:before="100" w:beforeAutospacing="1" w:after="100" w:afterAutospacing="1" w:line="240" w:lineRule="auto"/>
        <w:rPr>
          <w:rFonts w:ascii="Times New Roman" w:eastAsia="Times New Roman" w:hAnsi="Times New Roman" w:cs="Times New Roman"/>
          <w:sz w:val="24"/>
          <w:szCs w:val="24"/>
          <w:lang w:val="en-CA" w:eastAsia="fr-FR"/>
        </w:rPr>
      </w:pPr>
      <w:r w:rsidRPr="00F8705A">
        <w:rPr>
          <w:rFonts w:ascii="Times New Roman" w:eastAsia="Times New Roman" w:hAnsi="Times New Roman" w:cs="Times New Roman"/>
          <w:sz w:val="24"/>
          <w:szCs w:val="24"/>
          <w:lang w:val="en-CA" w:eastAsia="fr-FR"/>
        </w:rPr>
        <w:lastRenderedPageBreak/>
        <w:t xml:space="preserve">MDPI Editorial Team. (2021). </w:t>
      </w:r>
      <w:r w:rsidRPr="00F8705A">
        <w:rPr>
          <w:rFonts w:ascii="Times New Roman" w:eastAsia="Times New Roman" w:hAnsi="Times New Roman" w:cs="Times New Roman"/>
          <w:i/>
          <w:iCs/>
          <w:sz w:val="24"/>
          <w:szCs w:val="24"/>
          <w:lang w:val="en-CA" w:eastAsia="fr-FR"/>
        </w:rPr>
        <w:t>Educational Data Mining in Higher Education: A Systematic Review</w:t>
      </w:r>
      <w:r w:rsidRPr="00F8705A">
        <w:rPr>
          <w:rFonts w:ascii="Times New Roman" w:eastAsia="Times New Roman" w:hAnsi="Times New Roman" w:cs="Times New Roman"/>
          <w:sz w:val="24"/>
          <w:szCs w:val="24"/>
          <w:lang w:val="en-CA" w:eastAsia="fr-FR"/>
        </w:rPr>
        <w:t>. Education Sciences, 11(7), 343.</w:t>
      </w:r>
    </w:p>
    <w:p w14:paraId="03FF8BA5" w14:textId="77777777" w:rsidR="0035426B" w:rsidRPr="00F8705A" w:rsidRDefault="0035426B" w:rsidP="0035426B">
      <w:pPr>
        <w:spacing w:before="100" w:beforeAutospacing="1" w:after="100" w:afterAutospacing="1" w:line="240" w:lineRule="auto"/>
        <w:rPr>
          <w:rFonts w:ascii="Times New Roman" w:eastAsia="Times New Roman" w:hAnsi="Times New Roman" w:cs="Times New Roman"/>
          <w:sz w:val="24"/>
          <w:szCs w:val="24"/>
          <w:lang w:val="en-CA" w:eastAsia="fr-FR"/>
        </w:rPr>
      </w:pPr>
      <w:r w:rsidRPr="00F8705A">
        <w:rPr>
          <w:rFonts w:ascii="Times New Roman" w:eastAsia="Times New Roman" w:hAnsi="Times New Roman" w:cs="Times New Roman"/>
          <w:sz w:val="24"/>
          <w:szCs w:val="24"/>
          <w:lang w:val="en-CA" w:eastAsia="fr-FR"/>
        </w:rPr>
        <w:t xml:space="preserve">Ministry of Education, Saudi Arabia. (2024). </w:t>
      </w:r>
      <w:r w:rsidRPr="00F8705A">
        <w:rPr>
          <w:rFonts w:ascii="Times New Roman" w:eastAsia="Times New Roman" w:hAnsi="Times New Roman" w:cs="Times New Roman"/>
          <w:i/>
          <w:iCs/>
          <w:sz w:val="24"/>
          <w:szCs w:val="24"/>
          <w:lang w:val="en-CA" w:eastAsia="fr-FR"/>
        </w:rPr>
        <w:t>Cognitive and motivational factors influencing medical students’ academic success in Riyadh</w:t>
      </w:r>
      <w:r w:rsidRPr="00F8705A">
        <w:rPr>
          <w:rFonts w:ascii="Times New Roman" w:eastAsia="Times New Roman" w:hAnsi="Times New Roman" w:cs="Times New Roman"/>
          <w:sz w:val="24"/>
          <w:szCs w:val="24"/>
          <w:lang w:val="en-CA" w:eastAsia="fr-FR"/>
        </w:rPr>
        <w:t>. BMC Medical Education, 24(3), 155.</w:t>
      </w:r>
    </w:p>
    <w:p w14:paraId="7D9CFA47" w14:textId="77777777" w:rsidR="0035426B" w:rsidRPr="00F8705A" w:rsidRDefault="0035426B" w:rsidP="0035426B">
      <w:pPr>
        <w:spacing w:before="100" w:beforeAutospacing="1" w:after="100" w:afterAutospacing="1" w:line="240" w:lineRule="auto"/>
        <w:rPr>
          <w:rFonts w:ascii="Times New Roman" w:eastAsia="Times New Roman" w:hAnsi="Times New Roman" w:cs="Times New Roman"/>
          <w:sz w:val="24"/>
          <w:szCs w:val="24"/>
          <w:lang w:val="en-CA" w:eastAsia="fr-FR"/>
        </w:rPr>
      </w:pPr>
      <w:r w:rsidRPr="00F8705A">
        <w:rPr>
          <w:rFonts w:ascii="Times New Roman" w:eastAsia="Times New Roman" w:hAnsi="Times New Roman" w:cs="Times New Roman"/>
          <w:sz w:val="24"/>
          <w:szCs w:val="24"/>
          <w:lang w:val="en-CA" w:eastAsia="fr-FR"/>
        </w:rPr>
        <w:t xml:space="preserve">Naseer, A., Khan, H., &amp; Ahmad, R. (2025). </w:t>
      </w:r>
      <w:r w:rsidRPr="00F8705A">
        <w:rPr>
          <w:rFonts w:ascii="Times New Roman" w:eastAsia="Times New Roman" w:hAnsi="Times New Roman" w:cs="Times New Roman"/>
          <w:i/>
          <w:iCs/>
          <w:sz w:val="24"/>
          <w:szCs w:val="24"/>
          <w:lang w:val="en-CA" w:eastAsia="fr-FR"/>
        </w:rPr>
        <w:t>Impact of study routines and self-assessment on student academic outcomes: A quantitative study in Pakistan</w:t>
      </w:r>
      <w:r w:rsidRPr="00F8705A">
        <w:rPr>
          <w:rFonts w:ascii="Times New Roman" w:eastAsia="Times New Roman" w:hAnsi="Times New Roman" w:cs="Times New Roman"/>
          <w:sz w:val="24"/>
          <w:szCs w:val="24"/>
          <w:lang w:val="en-CA" w:eastAsia="fr-FR"/>
        </w:rPr>
        <w:t>. Asian Journal of Education and Social Studies, 30(2), 99–110.</w:t>
      </w:r>
    </w:p>
    <w:p w14:paraId="0A3A5E9F" w14:textId="77777777" w:rsidR="0035426B" w:rsidRPr="00F8705A" w:rsidRDefault="0035426B" w:rsidP="0035426B">
      <w:pPr>
        <w:spacing w:before="100" w:beforeAutospacing="1" w:after="100" w:afterAutospacing="1" w:line="240" w:lineRule="auto"/>
        <w:rPr>
          <w:rFonts w:ascii="Times New Roman" w:eastAsia="Times New Roman" w:hAnsi="Times New Roman" w:cs="Times New Roman"/>
          <w:sz w:val="24"/>
          <w:szCs w:val="24"/>
          <w:lang w:val="en-CA" w:eastAsia="fr-FR"/>
        </w:rPr>
      </w:pPr>
      <w:r w:rsidRPr="00F8705A">
        <w:rPr>
          <w:rFonts w:ascii="Times New Roman" w:eastAsia="Times New Roman" w:hAnsi="Times New Roman" w:cs="Times New Roman"/>
          <w:sz w:val="24"/>
          <w:szCs w:val="24"/>
          <w:lang w:val="en-CA" w:eastAsia="fr-FR"/>
        </w:rPr>
        <w:t xml:space="preserve">Project ASAP. (2020). </w:t>
      </w:r>
      <w:r w:rsidRPr="00F8705A">
        <w:rPr>
          <w:rFonts w:ascii="Times New Roman" w:eastAsia="Times New Roman" w:hAnsi="Times New Roman" w:cs="Times New Roman"/>
          <w:i/>
          <w:iCs/>
          <w:sz w:val="24"/>
          <w:szCs w:val="24"/>
          <w:lang w:val="en-CA" w:eastAsia="fr-FR"/>
        </w:rPr>
        <w:t>Longitudinal determinants of academic performance: Screen time, sleep, and mental health in adolescents</w:t>
      </w:r>
      <w:r w:rsidRPr="00F8705A">
        <w:rPr>
          <w:rFonts w:ascii="Times New Roman" w:eastAsia="Times New Roman" w:hAnsi="Times New Roman" w:cs="Times New Roman"/>
          <w:sz w:val="24"/>
          <w:szCs w:val="24"/>
          <w:lang w:val="en-CA" w:eastAsia="fr-FR"/>
        </w:rPr>
        <w:t>. Adolescent Health Journal, 66(5), 430–438.</w:t>
      </w:r>
    </w:p>
    <w:p w14:paraId="7C4CB1BB" w14:textId="77777777" w:rsidR="0035426B" w:rsidRPr="00F8705A" w:rsidRDefault="0035426B" w:rsidP="0035426B">
      <w:pPr>
        <w:rPr>
          <w:lang w:val="en-CA"/>
        </w:rPr>
      </w:pPr>
    </w:p>
    <w:p w14:paraId="384CFC10" w14:textId="77777777" w:rsidR="001364F4" w:rsidRPr="002B0D12" w:rsidRDefault="001364F4" w:rsidP="002B0D12">
      <w:pPr>
        <w:spacing w:line="360" w:lineRule="auto"/>
        <w:rPr>
          <w:rFonts w:ascii="Times New Roman" w:hAnsi="Times New Roman" w:cs="Times New Roman"/>
          <w:sz w:val="24"/>
          <w:szCs w:val="24"/>
        </w:rPr>
      </w:pPr>
    </w:p>
    <w:sectPr w:rsidR="001364F4" w:rsidRPr="002B0D12" w:rsidSect="00136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6D3FE9"/>
    <w:rsid w:val="000F2945"/>
    <w:rsid w:val="001364F4"/>
    <w:rsid w:val="001B1B31"/>
    <w:rsid w:val="002B0D12"/>
    <w:rsid w:val="0035426B"/>
    <w:rsid w:val="0046066F"/>
    <w:rsid w:val="0056792D"/>
    <w:rsid w:val="006B09F9"/>
    <w:rsid w:val="006D3FE9"/>
    <w:rsid w:val="0088696D"/>
    <w:rsid w:val="00AB5B58"/>
    <w:rsid w:val="00AB747A"/>
    <w:rsid w:val="00C07E89"/>
    <w:rsid w:val="00C46C6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4FDB"/>
  <w15:chartTrackingRefBased/>
  <w15:docId w15:val="{F744C951-3B59-4021-8A56-49594ED1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4F4"/>
  </w:style>
  <w:style w:type="paragraph" w:styleId="Titre1">
    <w:name w:val="heading 1"/>
    <w:basedOn w:val="Normal"/>
    <w:next w:val="Normal"/>
    <w:link w:val="Titre1Car"/>
    <w:uiPriority w:val="9"/>
    <w:qFormat/>
    <w:rsid w:val="006D3F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D3F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D3FE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D3FE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D3FE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D3F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D3F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D3F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D3F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3FE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D3FE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D3FE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D3FE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D3FE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D3F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D3F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D3F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D3FE9"/>
    <w:rPr>
      <w:rFonts w:eastAsiaTheme="majorEastAsia" w:cstheme="majorBidi"/>
      <w:color w:val="272727" w:themeColor="text1" w:themeTint="D8"/>
    </w:rPr>
  </w:style>
  <w:style w:type="paragraph" w:styleId="Titre">
    <w:name w:val="Title"/>
    <w:basedOn w:val="Normal"/>
    <w:next w:val="Normal"/>
    <w:link w:val="TitreCar"/>
    <w:uiPriority w:val="10"/>
    <w:qFormat/>
    <w:rsid w:val="006D3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3F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D3F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D3F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D3FE9"/>
    <w:pPr>
      <w:spacing w:before="160"/>
      <w:jc w:val="center"/>
    </w:pPr>
    <w:rPr>
      <w:i/>
      <w:iCs/>
      <w:color w:val="404040" w:themeColor="text1" w:themeTint="BF"/>
    </w:rPr>
  </w:style>
  <w:style w:type="character" w:customStyle="1" w:styleId="CitationCar">
    <w:name w:val="Citation Car"/>
    <w:basedOn w:val="Policepardfaut"/>
    <w:link w:val="Citation"/>
    <w:uiPriority w:val="29"/>
    <w:rsid w:val="006D3FE9"/>
    <w:rPr>
      <w:i/>
      <w:iCs/>
      <w:color w:val="404040" w:themeColor="text1" w:themeTint="BF"/>
    </w:rPr>
  </w:style>
  <w:style w:type="paragraph" w:styleId="Paragraphedeliste">
    <w:name w:val="List Paragraph"/>
    <w:basedOn w:val="Normal"/>
    <w:uiPriority w:val="34"/>
    <w:qFormat/>
    <w:rsid w:val="006D3FE9"/>
    <w:pPr>
      <w:ind w:left="720"/>
      <w:contextualSpacing/>
    </w:pPr>
  </w:style>
  <w:style w:type="character" w:styleId="Accentuationintense">
    <w:name w:val="Intense Emphasis"/>
    <w:basedOn w:val="Policepardfaut"/>
    <w:uiPriority w:val="21"/>
    <w:qFormat/>
    <w:rsid w:val="006D3FE9"/>
    <w:rPr>
      <w:i/>
      <w:iCs/>
      <w:color w:val="2F5496" w:themeColor="accent1" w:themeShade="BF"/>
    </w:rPr>
  </w:style>
  <w:style w:type="paragraph" w:styleId="Citationintense">
    <w:name w:val="Intense Quote"/>
    <w:basedOn w:val="Normal"/>
    <w:next w:val="Normal"/>
    <w:link w:val="CitationintenseCar"/>
    <w:uiPriority w:val="30"/>
    <w:qFormat/>
    <w:rsid w:val="006D3F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D3FE9"/>
    <w:rPr>
      <w:i/>
      <w:iCs/>
      <w:color w:val="2F5496" w:themeColor="accent1" w:themeShade="BF"/>
    </w:rPr>
  </w:style>
  <w:style w:type="character" w:styleId="Rfrenceintense">
    <w:name w:val="Intense Reference"/>
    <w:basedOn w:val="Policepardfaut"/>
    <w:uiPriority w:val="32"/>
    <w:qFormat/>
    <w:rsid w:val="006D3F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618168">
      <w:bodyDiv w:val="1"/>
      <w:marLeft w:val="0"/>
      <w:marRight w:val="0"/>
      <w:marTop w:val="0"/>
      <w:marBottom w:val="0"/>
      <w:divBdr>
        <w:top w:val="none" w:sz="0" w:space="0" w:color="auto"/>
        <w:left w:val="none" w:sz="0" w:space="0" w:color="auto"/>
        <w:bottom w:val="none" w:sz="0" w:space="0" w:color="auto"/>
        <w:right w:val="none" w:sz="0" w:space="0" w:color="auto"/>
      </w:divBdr>
    </w:div>
    <w:div w:id="172387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1919</Words>
  <Characters>10557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Abate YACOUB HOUMED</dc:creator>
  <cp:keywords/>
  <dc:description/>
  <cp:lastModifiedBy>Abate YACOUB HOUMED</cp:lastModifiedBy>
  <cp:revision>3</cp:revision>
  <dcterms:created xsi:type="dcterms:W3CDTF">2025-07-03T12:14:00Z</dcterms:created>
  <dcterms:modified xsi:type="dcterms:W3CDTF">2025-07-03T13:15:00Z</dcterms:modified>
</cp:coreProperties>
</file>