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320" w:rsidRPr="005E3E15" w:rsidRDefault="00306320" w:rsidP="00306320">
      <w:pPr>
        <w:spacing w:before="100" w:beforeAutospacing="1" w:after="100" w:afterAutospacing="1" w:line="360" w:lineRule="auto"/>
        <w:jc w:val="center"/>
        <w:outlineLvl w:val="0"/>
        <w:rPr>
          <w:rStyle w:val="Strong"/>
          <w:rFonts w:ascii="Times New Roman" w:eastAsia="Times New Roman" w:hAnsi="Times New Roman" w:cs="Times New Roman"/>
          <w:kern w:val="36"/>
          <w:sz w:val="28"/>
          <w:szCs w:val="28"/>
        </w:rPr>
      </w:pPr>
      <w:r w:rsidRPr="005E3E1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Proposed Title:</w:t>
      </w:r>
      <w:r w:rsidRPr="00C04F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Classifying Socioeconomic Vulnerability Using the OSDG Community Dataset</w:t>
      </w:r>
    </w:p>
    <w:p w:rsidR="0043346A" w:rsidRPr="005E3E15" w:rsidRDefault="0043346A" w:rsidP="005E3E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E15">
        <w:rPr>
          <w:rStyle w:val="Strong"/>
          <w:rFonts w:ascii="Times New Roman" w:hAnsi="Times New Roman" w:cs="Times New Roman"/>
        </w:rPr>
        <w:t>1. Project Idea</w:t>
      </w:r>
      <w:r w:rsidRPr="005E3E15">
        <w:br/>
      </w:r>
      <w:r w:rsidR="00963D8D">
        <w:rPr>
          <w:rFonts w:ascii="Times New Roman" w:hAnsi="Times New Roman" w:cs="Times New Roman"/>
          <w:sz w:val="24"/>
          <w:szCs w:val="24"/>
        </w:rPr>
        <w:t>The aim of this project is</w:t>
      </w:r>
      <w:r w:rsidRPr="005E3E15">
        <w:rPr>
          <w:rFonts w:ascii="Times New Roman" w:hAnsi="Times New Roman" w:cs="Times New Roman"/>
          <w:sz w:val="24"/>
          <w:szCs w:val="24"/>
        </w:rPr>
        <w:t xml:space="preserve"> to develop a machine learning classifier to assess socioeconomic vulnerability using the OSDG Community Dataset (OSDO-CD). The</w:t>
      </w:r>
      <w:r w:rsidR="00963D8D">
        <w:rPr>
          <w:rFonts w:ascii="Times New Roman" w:hAnsi="Times New Roman" w:cs="Times New Roman"/>
          <w:sz w:val="24"/>
          <w:szCs w:val="24"/>
        </w:rPr>
        <w:t xml:space="preserve"> overall</w:t>
      </w:r>
      <w:r w:rsidRPr="005E3E15">
        <w:rPr>
          <w:rFonts w:ascii="Times New Roman" w:hAnsi="Times New Roman" w:cs="Times New Roman"/>
          <w:sz w:val="24"/>
          <w:szCs w:val="24"/>
        </w:rPr>
        <w:t xml:space="preserve"> goal</w:t>
      </w:r>
      <w:r w:rsidR="00963D8D">
        <w:rPr>
          <w:rFonts w:ascii="Times New Roman" w:hAnsi="Times New Roman" w:cs="Times New Roman"/>
          <w:sz w:val="24"/>
          <w:szCs w:val="24"/>
        </w:rPr>
        <w:t xml:space="preserve"> of this project</w:t>
      </w:r>
      <w:r w:rsidRPr="005E3E15">
        <w:rPr>
          <w:rFonts w:ascii="Times New Roman" w:hAnsi="Times New Roman" w:cs="Times New Roman"/>
          <w:sz w:val="24"/>
          <w:szCs w:val="24"/>
        </w:rPr>
        <w:t xml:space="preserve"> is to automate the identification of at-risk populations by analyzing indicators like income, education, and healthcare access, enabling targeted policy interventions.</w:t>
      </w:r>
    </w:p>
    <w:p w:rsidR="0043346A" w:rsidRPr="005E3E15" w:rsidRDefault="0043346A" w:rsidP="00306320">
      <w:pPr>
        <w:pStyle w:val="NormalWeb"/>
        <w:spacing w:line="360" w:lineRule="auto"/>
      </w:pPr>
      <w:r w:rsidRPr="005E3E15">
        <w:rPr>
          <w:rStyle w:val="Strong"/>
        </w:rPr>
        <w:t>2. Relevance to SDGs</w:t>
      </w:r>
      <w:r w:rsidRPr="005E3E15">
        <w:br/>
        <w:t>The project</w:t>
      </w:r>
      <w:r w:rsidR="00963D8D">
        <w:t xml:space="preserve"> align and</w:t>
      </w:r>
      <w:r w:rsidRPr="005E3E15">
        <w:t xml:space="preserve"> directly supports </w:t>
      </w:r>
      <w:r w:rsidRPr="007300BC">
        <w:rPr>
          <w:rStyle w:val="Strong"/>
          <w:b w:val="0"/>
        </w:rPr>
        <w:t>SDG 1 (No Poverty)</w:t>
      </w:r>
      <w:r w:rsidRPr="005E3E15">
        <w:t> and </w:t>
      </w:r>
      <w:r w:rsidRPr="007300BC">
        <w:rPr>
          <w:rStyle w:val="Strong"/>
          <w:b w:val="0"/>
        </w:rPr>
        <w:t>SDG 10 (Reduced Inequalities)</w:t>
      </w:r>
      <w:r w:rsidRPr="005E3E15">
        <w:t> by improving vulnerability assessments. Accurate classification helps allocate resources efficiently</w:t>
      </w:r>
      <w:r w:rsidR="00963D8D">
        <w:t xml:space="preserve"> and effectively</w:t>
      </w:r>
      <w:r w:rsidRPr="005E3E15">
        <w:t xml:space="preserve">, </w:t>
      </w:r>
      <w:r w:rsidR="00306320" w:rsidRPr="005E3E15">
        <w:t xml:space="preserve">advancing equitable development </w:t>
      </w:r>
      <w:r w:rsidRPr="005E3E15">
        <w:t>a core principle of the SDGs (</w:t>
      </w:r>
      <w:proofErr w:type="spellStart"/>
      <w:r w:rsidRPr="005E3E15">
        <w:t>Plataniotis</w:t>
      </w:r>
      <w:proofErr w:type="spellEnd"/>
      <w:r w:rsidRPr="005E3E15">
        <w:t> </w:t>
      </w:r>
      <w:r w:rsidRPr="005E3E15">
        <w:rPr>
          <w:rStyle w:val="Emphasis"/>
          <w:rFonts w:eastAsiaTheme="majorEastAsia"/>
        </w:rPr>
        <w:t>et al.</w:t>
      </w:r>
      <w:r w:rsidRPr="005E3E15">
        <w:t>, 2023).</w:t>
      </w:r>
    </w:p>
    <w:p w:rsidR="0043346A" w:rsidRPr="005E3E15" w:rsidRDefault="0043346A" w:rsidP="00306320">
      <w:pPr>
        <w:pStyle w:val="NormalWeb"/>
        <w:spacing w:line="360" w:lineRule="auto"/>
        <w:jc w:val="both"/>
      </w:pPr>
      <w:r w:rsidRPr="005E3E15">
        <w:rPr>
          <w:rStyle w:val="Strong"/>
        </w:rPr>
        <w:t>3. Literature Examples</w:t>
      </w:r>
    </w:p>
    <w:p w:rsidR="0043346A" w:rsidRPr="005E3E15" w:rsidRDefault="0043346A" w:rsidP="00306320">
      <w:pPr>
        <w:pStyle w:val="NormalWeb"/>
        <w:numPr>
          <w:ilvl w:val="0"/>
          <w:numId w:val="1"/>
        </w:numPr>
        <w:spacing w:before="0" w:beforeAutospacing="0" w:line="360" w:lineRule="auto"/>
        <w:jc w:val="both"/>
      </w:pPr>
      <w:r w:rsidRPr="005E3E15">
        <w:t xml:space="preserve">A study by </w:t>
      </w:r>
      <w:proofErr w:type="spellStart"/>
      <w:r w:rsidRPr="005E3E15">
        <w:t>Alkire</w:t>
      </w:r>
      <w:proofErr w:type="spellEnd"/>
      <w:r w:rsidRPr="005E3E15">
        <w:t xml:space="preserve"> &amp; Santos (2014) used multidimensional poverty indices to classify vulnerability, demonstrating the value of composite indicators.</w:t>
      </w:r>
    </w:p>
    <w:p w:rsidR="0043346A" w:rsidRPr="005E3E15" w:rsidRDefault="0043346A" w:rsidP="00306320">
      <w:pPr>
        <w:pStyle w:val="NormalWeb"/>
        <w:numPr>
          <w:ilvl w:val="0"/>
          <w:numId w:val="1"/>
        </w:numPr>
        <w:spacing w:before="0" w:beforeAutospacing="0" w:line="360" w:lineRule="auto"/>
        <w:jc w:val="both"/>
      </w:pPr>
      <w:r w:rsidRPr="005E3E15">
        <w:t xml:space="preserve"> Chen </w:t>
      </w:r>
      <w:r w:rsidRPr="005E3E15">
        <w:rPr>
          <w:rStyle w:val="Emphasis"/>
          <w:rFonts w:eastAsiaTheme="majorEastAsia"/>
        </w:rPr>
        <w:t>et al.</w:t>
      </w:r>
      <w:r w:rsidRPr="005E3E15">
        <w:t xml:space="preserve"> (2020) applied </w:t>
      </w:r>
      <w:proofErr w:type="spellStart"/>
      <w:r w:rsidRPr="005E3E15">
        <w:t>XGBoost</w:t>
      </w:r>
      <w:proofErr w:type="spellEnd"/>
      <w:r w:rsidRPr="005E3E15">
        <w:t xml:space="preserve"> to socioeconomic data for poverty prediction, achieving high accuracy with interpretable results.</w:t>
      </w:r>
    </w:p>
    <w:p w:rsidR="0043346A" w:rsidRPr="005E3E15" w:rsidRDefault="0043346A" w:rsidP="00306320">
      <w:pPr>
        <w:pStyle w:val="NormalWeb"/>
        <w:spacing w:line="360" w:lineRule="auto"/>
      </w:pPr>
      <w:r w:rsidRPr="005E3E15">
        <w:rPr>
          <w:rStyle w:val="Strong"/>
        </w:rPr>
        <w:t>4. Data Description</w:t>
      </w:r>
      <w:r w:rsidRPr="005E3E15">
        <w:br/>
      </w:r>
      <w:proofErr w:type="gramStart"/>
      <w:r w:rsidRPr="005E3E15">
        <w:t>The</w:t>
      </w:r>
      <w:proofErr w:type="gramEnd"/>
      <w:r w:rsidRPr="005E3E15">
        <w:t> </w:t>
      </w:r>
      <w:r w:rsidRPr="005E3E15">
        <w:rPr>
          <w:rStyle w:val="Strong"/>
        </w:rPr>
        <w:t>OSDO-CD</w:t>
      </w:r>
      <w:r w:rsidRPr="005E3E15">
        <w:t> (publicly available CSV datasets) includes socioeconomic metrics aligned with SDGs. Preprocessing will involve handling missing values, scaling numerical features, and addressing class imbalance.</w:t>
      </w:r>
    </w:p>
    <w:p w:rsidR="0043346A" w:rsidRPr="005E3E15" w:rsidRDefault="0043346A" w:rsidP="00306320">
      <w:pPr>
        <w:pStyle w:val="NormalWeb"/>
        <w:spacing w:line="360" w:lineRule="auto"/>
      </w:pPr>
      <w:r w:rsidRPr="005E3E15">
        <w:rPr>
          <w:rStyle w:val="Strong"/>
        </w:rPr>
        <w:t>5. Approach</w:t>
      </w:r>
      <w:r w:rsidRPr="005E3E15">
        <w:br/>
        <w:t>A </w:t>
      </w:r>
      <w:r w:rsidRPr="005E3E15">
        <w:rPr>
          <w:rStyle w:val="Strong"/>
          <w:b w:val="0"/>
        </w:rPr>
        <w:t>machine learning</w:t>
      </w:r>
      <w:r w:rsidR="00963D8D">
        <w:t> approach like</w:t>
      </w:r>
      <w:r w:rsidRPr="005E3E15">
        <w:t xml:space="preserve"> Random Forest</w:t>
      </w:r>
      <w:r w:rsidR="00963D8D">
        <w:t xml:space="preserve"> </w:t>
      </w:r>
      <w:r w:rsidRPr="005E3E15">
        <w:t>will be used due to the structured tabular data and need for interpretability.</w:t>
      </w:r>
      <w:bookmarkStart w:id="0" w:name="_GoBack"/>
      <w:bookmarkEnd w:id="0"/>
    </w:p>
    <w:p w:rsidR="0043346A" w:rsidRPr="005E3E15" w:rsidRDefault="0043346A" w:rsidP="00306320">
      <w:pPr>
        <w:pStyle w:val="NormalWeb"/>
        <w:spacing w:line="360" w:lineRule="auto"/>
        <w:jc w:val="both"/>
      </w:pPr>
      <w:r w:rsidRPr="005E3E15">
        <w:rPr>
          <w:rStyle w:val="Strong"/>
        </w:rPr>
        <w:t>Expected Outcome</w:t>
      </w:r>
      <w:r w:rsidRPr="005E3E15">
        <w:t xml:space="preserve">: A deployable model with a </w:t>
      </w:r>
      <w:r w:rsidR="00306320" w:rsidRPr="005E3E15">
        <w:t>Streamlet</w:t>
      </w:r>
      <w:r w:rsidRPr="005E3E15">
        <w:t xml:space="preserve"> dashboard for policymakers.</w:t>
      </w:r>
    </w:p>
    <w:p w:rsidR="00E37CCB" w:rsidRPr="005E3E15" w:rsidRDefault="0043346A" w:rsidP="00E37CCB">
      <w:pPr>
        <w:pStyle w:val="Heading1"/>
        <w:rPr>
          <w:color w:val="auto"/>
          <w:sz w:val="28"/>
          <w:szCs w:val="28"/>
        </w:rPr>
      </w:pPr>
      <w:r w:rsidRPr="005E3E15">
        <w:rPr>
          <w:rStyle w:val="Strong"/>
          <w:rFonts w:ascii="Times New Roman" w:hAnsi="Times New Roman" w:cs="Times New Roman"/>
          <w:color w:val="auto"/>
          <w:sz w:val="28"/>
          <w:szCs w:val="28"/>
        </w:rPr>
        <w:lastRenderedPageBreak/>
        <w:t>Reference</w:t>
      </w:r>
    </w:p>
    <w:p w:rsidR="0043346A" w:rsidRPr="005E3E15" w:rsidRDefault="0043346A" w:rsidP="00306320">
      <w:pPr>
        <w:pStyle w:val="NormalWeb"/>
        <w:spacing w:line="360" w:lineRule="auto"/>
        <w:jc w:val="both"/>
      </w:pPr>
      <w:r w:rsidRPr="005E3E15">
        <w:t xml:space="preserve"> </w:t>
      </w:r>
      <w:proofErr w:type="spellStart"/>
      <w:r w:rsidRPr="005E3E15">
        <w:t>Plataniotis</w:t>
      </w:r>
      <w:proofErr w:type="spellEnd"/>
      <w:r w:rsidRPr="005E3E15">
        <w:t>, A., </w:t>
      </w:r>
      <w:r w:rsidRPr="005E3E15">
        <w:rPr>
          <w:rStyle w:val="Emphasis"/>
          <w:rFonts w:eastAsiaTheme="majorEastAsia"/>
        </w:rPr>
        <w:t>et al.</w:t>
      </w:r>
      <w:r w:rsidRPr="005E3E15">
        <w:t> (2023). </w:t>
      </w:r>
      <w:r w:rsidRPr="005E3E15">
        <w:rPr>
          <w:rStyle w:val="Emphasis"/>
          <w:rFonts w:eastAsiaTheme="majorEastAsia"/>
        </w:rPr>
        <w:t>Integrating the 17 SDGs into the European Green Deal</w:t>
      </w:r>
      <w:r w:rsidRPr="005E3E15">
        <w:t>. Research Square.</w:t>
      </w:r>
    </w:p>
    <w:p w:rsidR="007144DD" w:rsidRPr="005E3E15" w:rsidRDefault="007144DD" w:rsidP="0030632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144DD" w:rsidRPr="005E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A097C"/>
    <w:multiLevelType w:val="multilevel"/>
    <w:tmpl w:val="F1CA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6A"/>
    <w:rsid w:val="00306320"/>
    <w:rsid w:val="0043346A"/>
    <w:rsid w:val="005E3E15"/>
    <w:rsid w:val="007144DD"/>
    <w:rsid w:val="007300BC"/>
    <w:rsid w:val="00963D8D"/>
    <w:rsid w:val="009C70A2"/>
    <w:rsid w:val="00E3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0341"/>
  <w15:chartTrackingRefBased/>
  <w15:docId w15:val="{5FFAA27D-BC52-42F9-A2D8-70D96521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46A"/>
    <w:rPr>
      <w:b/>
      <w:bCs/>
    </w:rPr>
  </w:style>
  <w:style w:type="character" w:styleId="Emphasis">
    <w:name w:val="Emphasis"/>
    <w:basedOn w:val="DefaultParagraphFont"/>
    <w:uiPriority w:val="20"/>
    <w:qFormat/>
    <w:rsid w:val="004334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37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2025-04-01T17:47:00Z</dcterms:created>
  <dcterms:modified xsi:type="dcterms:W3CDTF">2025-04-01T18:06:00Z</dcterms:modified>
</cp:coreProperties>
</file>