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720CE849" w:rsidP="2FF5899B" w:rsidRDefault="720CE849" w14:paraId="3CBC7C0B" w14:textId="2C772396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2FF5899B" w:rsidR="720CE84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Project Title:</w:t>
      </w:r>
      <w:r w:rsidRPr="2FF5899B" w:rsidR="720CE84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AI-Driven Crop Disease Detection for Sustainable Agriculture</w:t>
      </w:r>
    </w:p>
    <w:p w:rsidR="720CE849" w:rsidP="2FF5899B" w:rsidRDefault="720CE849" w14:paraId="2D735147" w14:textId="2209A399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2FF5899B" w:rsidR="720CE84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Team Members</w:t>
      </w:r>
    </w:p>
    <w:p w:rsidR="5F6CDFCE" w:rsidP="2FF5899B" w:rsidRDefault="5F6CDFCE" w14:paraId="7D8C6793" w14:textId="3BFEE37D">
      <w:pPr>
        <w:pStyle w:val="ListParagraph"/>
        <w:spacing w:before="240" w:beforeAutospacing="off" w:after="240" w:afterAutospacing="off"/>
        <w:ind w:left="72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FF5899B" w:rsidR="5F6CDFCE">
        <w:rPr>
          <w:rFonts w:ascii="Calibri" w:hAnsi="Calibri" w:eastAsia="Calibri" w:cs="Calibri"/>
          <w:noProof w:val="0"/>
          <w:sz w:val="24"/>
          <w:szCs w:val="24"/>
          <w:lang w:val="en-US"/>
        </w:rPr>
        <w:t>● Abenezer Tesfaye</w:t>
      </w:r>
    </w:p>
    <w:p w:rsidR="5F6CDFCE" w:rsidP="2FF5899B" w:rsidRDefault="5F6CDFCE" w14:paraId="5508EB82" w14:textId="2D7CA8A7">
      <w:pPr>
        <w:pStyle w:val="ListParagraph"/>
        <w:spacing w:before="240" w:beforeAutospacing="off" w:after="240" w:afterAutospacing="off"/>
        <w:ind w:left="720"/>
        <w:rPr>
          <w:noProof w:val="0"/>
          <w:sz w:val="22"/>
          <w:szCs w:val="22"/>
          <w:lang w:val="en-US"/>
        </w:rPr>
      </w:pPr>
      <w:r w:rsidRPr="2FF5899B" w:rsidR="5F6CDFCE">
        <w:rPr>
          <w:noProof w:val="0"/>
          <w:lang w:val="en-US"/>
        </w:rPr>
        <w:t xml:space="preserve">● </w:t>
      </w:r>
      <w:r w:rsidRPr="2FF5899B" w:rsidR="5F6CDFCE">
        <w:rPr>
          <w:noProof w:val="0"/>
          <w:lang w:val="en-US"/>
        </w:rPr>
        <w:t>Shewanek</w:t>
      </w:r>
      <w:r w:rsidRPr="2FF5899B" w:rsidR="5F6CDFCE">
        <w:rPr>
          <w:noProof w:val="0"/>
          <w:lang w:val="en-US"/>
        </w:rPr>
        <w:t xml:space="preserve"> Zewdu</w:t>
      </w:r>
    </w:p>
    <w:p w:rsidR="5F6CDFCE" w:rsidP="2FF5899B" w:rsidRDefault="5F6CDFCE" w14:paraId="42F68B06" w14:textId="12BF99AF">
      <w:pPr>
        <w:pStyle w:val="ListParagraph"/>
        <w:spacing w:before="240" w:beforeAutospacing="off" w:after="240" w:afterAutospacing="off"/>
        <w:ind w:left="720"/>
        <w:rPr>
          <w:noProof w:val="0"/>
          <w:sz w:val="22"/>
          <w:szCs w:val="22"/>
          <w:lang w:val="en-US"/>
        </w:rPr>
      </w:pPr>
      <w:r w:rsidRPr="2FF5899B" w:rsidR="5F6CDFCE">
        <w:rPr>
          <w:noProof w:val="0"/>
          <w:lang w:val="en-US"/>
        </w:rPr>
        <w:t>● Emran Kamil</w:t>
      </w:r>
    </w:p>
    <w:p w:rsidR="5F6CDFCE" w:rsidP="2FF5899B" w:rsidRDefault="5F6CDFCE" w14:paraId="2FEF53B7" w14:textId="42C76C5C">
      <w:pPr>
        <w:pStyle w:val="ListParagraph"/>
        <w:spacing w:before="240" w:beforeAutospacing="off" w:after="240" w:afterAutospacing="off"/>
        <w:ind w:left="720"/>
        <w:rPr>
          <w:noProof w:val="0"/>
          <w:sz w:val="22"/>
          <w:szCs w:val="22"/>
          <w:lang w:val="en-US"/>
        </w:rPr>
      </w:pPr>
      <w:r w:rsidRPr="2FF5899B" w:rsidR="5F6CDFCE">
        <w:rPr>
          <w:noProof w:val="0"/>
          <w:lang w:val="en-US"/>
        </w:rPr>
        <w:t>● Hewan</w:t>
      </w:r>
    </w:p>
    <w:p w:rsidR="5F6CDFCE" w:rsidP="2FF5899B" w:rsidRDefault="5F6CDFCE" w14:paraId="7C01FCE7" w14:textId="73EE3BA4">
      <w:pPr>
        <w:pStyle w:val="ListParagraph"/>
        <w:ind w:left="720"/>
        <w:rPr>
          <w:noProof w:val="0"/>
          <w:sz w:val="22"/>
          <w:szCs w:val="22"/>
          <w:lang w:val="en-US"/>
        </w:rPr>
      </w:pPr>
      <w:r w:rsidRPr="2FF5899B" w:rsidR="5F6CDFCE">
        <w:rPr>
          <w:noProof w:val="0"/>
          <w:lang w:val="en-US"/>
        </w:rPr>
        <w:t>● Biniyam Berga</w:t>
      </w:r>
    </w:p>
    <w:p w:rsidR="720CE849" w:rsidP="2FF5899B" w:rsidRDefault="720CE849" w14:paraId="54136BF4" w14:textId="48B03052">
      <w:pPr>
        <w:pStyle w:val="Heading2"/>
        <w:spacing w:before="299" w:beforeAutospacing="off" w:after="299" w:afterAutospacing="off"/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en-US"/>
        </w:rPr>
      </w:pPr>
      <w:r w:rsidRPr="2FF5899B" w:rsidR="720CE849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Concept Note</w:t>
      </w:r>
    </w:p>
    <w:p w:rsidR="720CE849" w:rsidP="2FF5899B" w:rsidRDefault="720CE849" w14:paraId="6C8B8184" w14:textId="6983E80C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2FF5899B" w:rsidR="720CE84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1. Project Overview</w:t>
      </w:r>
    </w:p>
    <w:p w:rsidR="720CE849" w:rsidP="2FF5899B" w:rsidRDefault="720CE849" w14:paraId="1C8FA43A" w14:textId="03869066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Crop diseases threaten yields, food security, and farmer livelihoods worldwide. By </w:t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>leveraging</w:t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deep learning for automated image‑based disease detection, our project aims to </w:t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>identify</w:t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infections in leaves at </w:t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>early stages</w:t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enabling </w:t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>timely</w:t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interventions that reduce crop loss and pesticide use. This aligns with </w:t>
      </w:r>
      <w:r w:rsidRPr="2FF5899B" w:rsidR="720CE84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SDG 2 (Zero Hunger)</w:t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by boosting food production efficiency and </w:t>
      </w:r>
      <w:r w:rsidRPr="2FF5899B" w:rsidR="720CE84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SDG 12 (Responsible Consumption and Production)</w:t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by minimizing waste</w:t>
      </w:r>
      <w:r w:rsidRPr="2FF5899B" w:rsidR="3B1038BC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720CE849" w:rsidP="2FF5899B" w:rsidRDefault="720CE849" w14:paraId="627E0FBD" w14:textId="24A71340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2FF5899B" w:rsidR="720CE84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2. Objectives</w:t>
      </w:r>
    </w:p>
    <w:p w:rsidR="720CE849" w:rsidP="2FF5899B" w:rsidRDefault="720CE849" w14:paraId="5BEEDBC4" w14:textId="1DC50879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FF5899B" w:rsidR="720CE84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Early Detection:</w:t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Build a model that classifies healthy vs. diseased leaves with ≥95% accuracy.</w:t>
      </w:r>
    </w:p>
    <w:p w:rsidR="720CE849" w:rsidP="2FF5899B" w:rsidRDefault="720CE849" w14:paraId="2C90ADA4" w14:textId="6D24E7CD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FF5899B" w:rsidR="720CE84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Scalability:</w:t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Design a pipeline that can adapt to multiple crops and regions.</w:t>
      </w:r>
    </w:p>
    <w:p w:rsidR="720CE849" w:rsidP="2FF5899B" w:rsidRDefault="720CE849" w14:paraId="3E5B82C1" w14:textId="7F8BA132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FF5899B" w:rsidR="720CE84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Accessibility:</w:t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Deliver a user‑friendly web/mobile interface for farmers and extension officers.</w:t>
      </w:r>
    </w:p>
    <w:p w:rsidR="720CE849" w:rsidP="2FF5899B" w:rsidRDefault="720CE849" w14:paraId="4C079C08" w14:textId="16F75720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FF5899B" w:rsidR="720CE84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Impact:</w:t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Reduce time to diagnosis by at least 30% compared to manual inspection.</w:t>
      </w:r>
    </w:p>
    <w:p w:rsidR="720CE849" w:rsidP="2FF5899B" w:rsidRDefault="720CE849" w14:paraId="728EBDF1" w14:textId="49BB6146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2FF5899B" w:rsidR="720CE84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3. Background</w:t>
      </w:r>
    </w:p>
    <w:p w:rsidR="720CE849" w:rsidP="2FF5899B" w:rsidRDefault="720CE849" w14:paraId="27CCF1D9" w14:textId="55B0C61F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Traditional visual inspections are labor‑intensive, error‑prone, and often too late to prevent significant yield loss. Recent studies </w:t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>demonstrate</w:t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that CNNs (</w:t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>e.g.</w:t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ResNet, Inception) can achieve &gt;99% classification accuracy on benchmark datasets like </w:t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>PlantVillage</w:t>
      </w:r>
      <w:r w:rsidRPr="2FF5899B" w:rsidR="4AA04357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However, real‑world deployment faces challenges of variable lighting, backgrounds, and device constraints. A robust AI solution must bridge this lab‑to‑field gap by incorporating diverse training data, augmentation, and lightweight model architectures.</w:t>
      </w:r>
    </w:p>
    <w:p w:rsidR="720CE849" w:rsidP="2FF5899B" w:rsidRDefault="720CE849" w14:paraId="24637022" w14:textId="6CEF09F9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2FF5899B" w:rsidR="720CE84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4. Methodology</w:t>
      </w:r>
    </w:p>
    <w:p w:rsidR="720CE849" w:rsidP="2FF5899B" w:rsidRDefault="720CE849" w14:paraId="53DA021E" w14:textId="1F20197B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FF5899B" w:rsidR="720CE84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Data Preprocessing:</w:t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Resize, normalize, augment leaf images (rotations, color jitter).</w:t>
      </w:r>
    </w:p>
    <w:p w:rsidR="720CE849" w:rsidP="2FF5899B" w:rsidRDefault="720CE849" w14:paraId="6EDFE26F" w14:textId="2425A551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FF5899B" w:rsidR="720CE84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Modeling:</w:t>
      </w:r>
    </w:p>
    <w:p w:rsidR="720CE849" w:rsidP="2FF5899B" w:rsidRDefault="720CE849" w14:paraId="635A75EF" w14:textId="501C18C3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FF5899B" w:rsidR="720CE84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Base Architecture:</w:t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Transfer‑learn from ImageNet‑pretrained ResNet50.</w:t>
      </w:r>
    </w:p>
    <w:p w:rsidR="720CE849" w:rsidP="2FF5899B" w:rsidRDefault="720CE849" w14:paraId="093D269A" w14:textId="12B1AF0E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FF5899B" w:rsidR="720CE84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Fine‑Tuning:</w:t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Unfreeze top layers, apply domain‑specific augmentation.</w:t>
      </w:r>
    </w:p>
    <w:p w:rsidR="720CE849" w:rsidP="2FF5899B" w:rsidRDefault="720CE849" w14:paraId="33C04AF6" w14:textId="7754B3F7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FF5899B" w:rsidR="720CE84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Optimization:</w:t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Use early stopping and learning‑rate scheduling.</w:t>
      </w:r>
    </w:p>
    <w:p w:rsidR="720CE849" w:rsidP="2FF5899B" w:rsidRDefault="720CE849" w14:paraId="570A3A83" w14:textId="7F683663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FF5899B" w:rsidR="720CE84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Evaluation:</w:t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K‑fold cross‑validation, confusion matrix analysis, and field‑collected test set.</w:t>
      </w:r>
    </w:p>
    <w:p w:rsidR="720CE849" w:rsidP="2FF5899B" w:rsidRDefault="720CE849" w14:paraId="4DF326E3" w14:textId="4C016948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FF5899B" w:rsidR="720CE84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Deployment:</w:t>
      </w:r>
    </w:p>
    <w:p w:rsidR="720CE849" w:rsidP="2FF5899B" w:rsidRDefault="720CE849" w14:paraId="75922669" w14:textId="578CDAC9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FF5899B" w:rsidR="720CE84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Server‑Side:</w:t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Flask/</w:t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>FastAPI</w:t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serving TensorFlow/</w:t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>PyTorch</w:t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model.</w:t>
      </w:r>
    </w:p>
    <w:p w:rsidR="720CE849" w:rsidP="2FF5899B" w:rsidRDefault="720CE849" w14:paraId="4D3E6D43" w14:textId="7C786A22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FF5899B" w:rsidR="720CE84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Client‑Side:</w:t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React web dashboard + optional edge deployment on mobile devices.</w:t>
      </w:r>
    </w:p>
    <w:p w:rsidR="720CE849" w:rsidP="2FF5899B" w:rsidRDefault="720CE849" w14:paraId="756A9A89" w14:textId="28164BE4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2FF5899B" w:rsidR="720CE84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5. Architecture Design Diagram</w:t>
      </w:r>
    </w:p>
    <w:p w:rsidR="720CE849" w:rsidP="2FF5899B" w:rsidRDefault="720CE849" w14:paraId="4526DF8F" w14:textId="66580316">
      <w:pPr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>flowchart LR</w:t>
      </w:r>
      <w:r>
        <w:br/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>A[</w:t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>Image Acquisition] --&gt; B[Preprocessing]</w:t>
      </w:r>
      <w:r>
        <w:br/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B --&gt; </w:t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>C[</w:t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>Model Training &amp; Validation]</w:t>
      </w:r>
      <w:r>
        <w:br/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C --&gt; </w:t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>D[</w:t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>Inference API]</w:t>
      </w:r>
      <w:r>
        <w:br/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D --&gt; </w:t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>E[</w:t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>User Interface]</w:t>
      </w:r>
      <w:r>
        <w:br/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A --&gt; </w:t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>F[</w:t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>Edge Device Deployment]</w:t>
      </w:r>
      <w:r>
        <w:br/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720CE849" w:rsidP="2FF5899B" w:rsidRDefault="720CE849" w14:paraId="52798271" w14:textId="77B985E3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FF5899B" w:rsidR="720CE84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Image Acquisition:</w:t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Smartphone/camera or drone captures leaf images.</w:t>
      </w:r>
    </w:p>
    <w:p w:rsidR="720CE849" w:rsidP="2FF5899B" w:rsidRDefault="720CE849" w14:paraId="5FC4A8F1" w14:textId="28B34110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FF5899B" w:rsidR="720CE84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Preprocessing:</w:t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Cleansing, resizing (224×224), normalization, augmentation.</w:t>
      </w:r>
    </w:p>
    <w:p w:rsidR="720CE849" w:rsidP="2FF5899B" w:rsidRDefault="720CE849" w14:paraId="4984FF08" w14:textId="289EB08C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FF5899B" w:rsidR="720CE84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Model Training &amp; Validation:</w:t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Transfer learning on ResNet50; hyperparameter tuning.</w:t>
      </w:r>
    </w:p>
    <w:p w:rsidR="720CE849" w:rsidP="2FF5899B" w:rsidRDefault="720CE849" w14:paraId="25D41EC3" w14:textId="032B7475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FF5899B" w:rsidR="720CE84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Inference API:</w:t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Exposes prediction endpoint via REST.</w:t>
      </w:r>
    </w:p>
    <w:p w:rsidR="720CE849" w:rsidP="2FF5899B" w:rsidRDefault="720CE849" w14:paraId="7D6A3EDD" w14:textId="72956A23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FF5899B" w:rsidR="720CE84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User Interface:</w:t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Web/mobile app for uploading images and viewing results.</w:t>
      </w:r>
    </w:p>
    <w:p w:rsidR="720CE849" w:rsidP="2FF5899B" w:rsidRDefault="720CE849" w14:paraId="2FA9AAB0" w14:textId="15A87A1A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FF5899B" w:rsidR="720CE84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Edge Device Deployment:</w:t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Optional TensorFlow Lite model for offline use.</w:t>
      </w:r>
    </w:p>
    <w:p w:rsidR="720CE849" w:rsidP="2FF5899B" w:rsidRDefault="720CE849" w14:paraId="29663EE3" w14:textId="08406756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2FF5899B" w:rsidR="720CE84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6. Data Sources</w:t>
      </w:r>
    </w:p>
    <w:p w:rsidR="720CE849" w:rsidP="2FF5899B" w:rsidRDefault="720CE849" w14:paraId="78A686B6" w14:textId="794EA079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We will use the </w:t>
      </w:r>
      <w:r w:rsidRPr="2FF5899B" w:rsidR="720CE84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PlantVillage</w:t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dataset—a collection of over 50,000 labeled images covering healthy and diseased leaf samples across 14 crop species. Images are in JPEG/PNG format. Preprocessing includes resizing to 224×224 pixels, normalizing RGB channels, and augmenting to simulate field conditions (rotation, brightness/contrast adjustments)</w:t>
      </w:r>
      <w:r w:rsidRPr="2FF5899B" w:rsidR="0DB748F9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2FF5899B" w:rsidP="2FF5899B" w:rsidRDefault="2FF5899B" w14:paraId="1224A0DB" w14:textId="45265819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</w:p>
    <w:p w:rsidR="720CE849" w:rsidP="2FF5899B" w:rsidRDefault="720CE849" w14:paraId="7E69AA7D" w14:textId="1A3EDF30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2FF5899B" w:rsidR="720CE84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7. Literature Review</w:t>
      </w:r>
    </w:p>
    <w:p w:rsidR="720CE849" w:rsidP="2FF5899B" w:rsidRDefault="720CE849" w14:paraId="22C3B922" w14:textId="174CDEFA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Convolutional Neural Networks (CNNs) are the de facto standard for image‑based disease classification, achieving up to 99.35% accuracy on lab‑captured leaf images via transfer learning and data augmentation citeturn0file1. Drone‑mounted multispectral/hyperspectral imaging further expands coverage but adds complexity and cost. The </w:t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>PlantVillage</w:t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dataset serves as a benchmark, though it under‑represents field variability. Addressing these gaps requires domain adaptation, robust augmentation, and lightweight architectures for edge deployment.</w:t>
      </w:r>
    </w:p>
    <w:p w:rsidR="2FF5899B" w:rsidP="2FF5899B" w:rsidRDefault="2FF5899B" w14:paraId="4C1CB2E9" w14:textId="1F262689">
      <w:pPr>
        <w:rPr>
          <w:sz w:val="24"/>
          <w:szCs w:val="24"/>
        </w:rPr>
      </w:pPr>
    </w:p>
    <w:p w:rsidR="720CE849" w:rsidP="2FF5899B" w:rsidRDefault="720CE849" w14:paraId="710B5B66" w14:textId="757B7519">
      <w:pPr>
        <w:pStyle w:val="Heading2"/>
        <w:spacing w:before="299" w:beforeAutospacing="off" w:after="299" w:afterAutospacing="off"/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en-US"/>
        </w:rPr>
      </w:pPr>
      <w:r w:rsidRPr="2FF5899B" w:rsidR="720CE849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Implementation Plan</w:t>
      </w:r>
    </w:p>
    <w:p w:rsidR="720CE849" w:rsidP="2FF5899B" w:rsidRDefault="720CE849" w14:paraId="7769F39A" w14:textId="7AC23968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2FF5899B" w:rsidR="720CE84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1. Technology Stack</w:t>
      </w:r>
    </w:p>
    <w:p w:rsidR="720CE849" w:rsidP="2FF5899B" w:rsidRDefault="720CE849" w14:paraId="6B0628D3" w14:textId="3E983F2C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FF5899B" w:rsidR="720CE84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Languages:</w:t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Python, JavaScript (TypeScript)</w:t>
      </w:r>
    </w:p>
    <w:p w:rsidR="720CE849" w:rsidP="2FF5899B" w:rsidRDefault="720CE849" w14:paraId="1C656927" w14:textId="4A2A41AB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FF5899B" w:rsidR="720CE84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ML Frameworks:</w:t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TensorFlow 2.x or </w:t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>PyTorch</w:t>
      </w:r>
    </w:p>
    <w:p w:rsidR="720CE849" w:rsidP="2FF5899B" w:rsidRDefault="720CE849" w14:paraId="18321C14" w14:textId="453BF335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FF5899B" w:rsidR="720CE84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Data Processing:</w:t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OpenCV, Pillow, NumPy, Pandas</w:t>
      </w:r>
    </w:p>
    <w:p w:rsidR="720CE849" w:rsidP="2FF5899B" w:rsidRDefault="720CE849" w14:paraId="103D229E" w14:textId="2AEB15A4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FF5899B" w:rsidR="720CE84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API &amp; Backend:</w:t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>FastAPI</w:t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or Flask, Docker</w:t>
      </w:r>
    </w:p>
    <w:p w:rsidR="720CE849" w:rsidP="2FF5899B" w:rsidRDefault="720CE849" w14:paraId="6BB66D71" w14:textId="0F76FE0D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FF5899B" w:rsidR="720CE84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Frontend:</w:t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React (Next.js optional)</w:t>
      </w:r>
    </w:p>
    <w:p w:rsidR="720CE849" w:rsidP="2FF5899B" w:rsidRDefault="720CE849" w14:paraId="409A7036" w14:textId="057AB908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FF5899B" w:rsidR="720CE84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Deployment:</w:t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AWS (EC2, S3, Lambda) or GCP; Docker &amp; Kubernetes for scaling</w:t>
      </w:r>
    </w:p>
    <w:p w:rsidR="720CE849" w:rsidP="2FF5899B" w:rsidRDefault="720CE849" w14:paraId="6A480810" w14:textId="5CC265ED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FF5899B" w:rsidR="720CE84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Mobile/Edge:</w:t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TensorFlow Lite, React Native (optional)</w:t>
      </w:r>
    </w:p>
    <w:p w:rsidR="720CE849" w:rsidP="2FF5899B" w:rsidRDefault="720CE849" w14:paraId="5B04E2CA" w14:textId="055AB396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FF5899B" w:rsidR="720CE84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Version Control:</w:t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Git &amp; GitHub/GitLab</w:t>
      </w:r>
    </w:p>
    <w:p w:rsidR="720CE849" w:rsidP="2FF5899B" w:rsidRDefault="720CE849" w14:paraId="52C8C3BC" w14:textId="0A628127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FF5899B" w:rsidR="720CE84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CI/CD:</w:t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GitHub Actions</w:t>
      </w:r>
    </w:p>
    <w:p w:rsidR="720CE849" w:rsidP="2FF5899B" w:rsidRDefault="720CE849" w14:paraId="4B863211" w14:textId="4912ED55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2FF5899B" w:rsidR="720CE84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Task Distribution Matrix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46"/>
        <w:gridCol w:w="927"/>
        <w:gridCol w:w="1073"/>
        <w:gridCol w:w="1167"/>
        <w:gridCol w:w="914"/>
        <w:gridCol w:w="1740"/>
      </w:tblGrid>
      <w:tr w:rsidR="2FF5899B" w:rsidTr="2FF5899B" w14:paraId="06FFD99C">
        <w:trPr>
          <w:trHeight w:val="300"/>
        </w:trPr>
        <w:tc>
          <w:tcPr>
            <w:tcW w:w="3046" w:type="dxa"/>
            <w:tcMar/>
            <w:vAlign w:val="center"/>
          </w:tcPr>
          <w:p w:rsidR="2FF5899B" w:rsidP="2FF5899B" w:rsidRDefault="2FF5899B" w14:paraId="12A25CEB" w14:textId="1CC37432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8"/>
                <w:szCs w:val="28"/>
              </w:rPr>
            </w:pPr>
            <w:r w:rsidRPr="2FF5899B" w:rsidR="2FF5899B">
              <w:rPr>
                <w:b w:val="1"/>
                <w:bCs w:val="1"/>
                <w:sz w:val="24"/>
                <w:szCs w:val="24"/>
              </w:rPr>
              <w:t>Task</w:t>
            </w:r>
          </w:p>
        </w:tc>
        <w:tc>
          <w:tcPr>
            <w:tcW w:w="927" w:type="dxa"/>
            <w:tcMar/>
            <w:vAlign w:val="center"/>
          </w:tcPr>
          <w:p w:rsidR="2FF5899B" w:rsidP="2FF5899B" w:rsidRDefault="2FF5899B" w14:paraId="5FF718CD" w14:textId="49396CD4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8"/>
                <w:szCs w:val="28"/>
              </w:rPr>
            </w:pPr>
            <w:r w:rsidRPr="2FF5899B" w:rsidR="2FF5899B">
              <w:rPr>
                <w:b w:val="1"/>
                <w:bCs w:val="1"/>
                <w:sz w:val="24"/>
                <w:szCs w:val="24"/>
              </w:rPr>
              <w:t>Olana</w:t>
            </w:r>
          </w:p>
        </w:tc>
        <w:tc>
          <w:tcPr>
            <w:tcW w:w="1073" w:type="dxa"/>
            <w:tcMar/>
            <w:vAlign w:val="center"/>
          </w:tcPr>
          <w:p w:rsidR="2FF5899B" w:rsidP="2FF5899B" w:rsidRDefault="2FF5899B" w14:paraId="41E412EE" w14:textId="78887DAC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8"/>
                <w:szCs w:val="28"/>
              </w:rPr>
            </w:pPr>
            <w:r w:rsidRPr="2FF5899B" w:rsidR="2FF5899B">
              <w:rPr>
                <w:b w:val="1"/>
                <w:bCs w:val="1"/>
                <w:sz w:val="24"/>
                <w:szCs w:val="24"/>
              </w:rPr>
              <w:t>Heaven</w:t>
            </w:r>
          </w:p>
        </w:tc>
        <w:tc>
          <w:tcPr>
            <w:tcW w:w="1167" w:type="dxa"/>
            <w:tcMar/>
            <w:vAlign w:val="center"/>
          </w:tcPr>
          <w:p w:rsidR="2FF5899B" w:rsidP="2FF5899B" w:rsidRDefault="2FF5899B" w14:paraId="4BB41031" w14:textId="2B7B97B4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8"/>
                <w:szCs w:val="28"/>
              </w:rPr>
            </w:pPr>
            <w:r w:rsidRPr="2FF5899B" w:rsidR="2FF5899B">
              <w:rPr>
                <w:b w:val="1"/>
                <w:bCs w:val="1"/>
                <w:sz w:val="24"/>
                <w:szCs w:val="24"/>
              </w:rPr>
              <w:t>Selemon</w:t>
            </w:r>
          </w:p>
        </w:tc>
        <w:tc>
          <w:tcPr>
            <w:tcW w:w="914" w:type="dxa"/>
            <w:tcMar/>
            <w:vAlign w:val="center"/>
          </w:tcPr>
          <w:p w:rsidR="2FF5899B" w:rsidP="2FF5899B" w:rsidRDefault="2FF5899B" w14:paraId="3E10FA2A" w14:textId="25447AFE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8"/>
                <w:szCs w:val="28"/>
              </w:rPr>
            </w:pPr>
            <w:r w:rsidRPr="2FF5899B" w:rsidR="2FF5899B">
              <w:rPr>
                <w:b w:val="1"/>
                <w:bCs w:val="1"/>
                <w:sz w:val="24"/>
                <w:szCs w:val="24"/>
              </w:rPr>
              <w:t>Yonas</w:t>
            </w:r>
          </w:p>
        </w:tc>
        <w:tc>
          <w:tcPr>
            <w:tcW w:w="1740" w:type="dxa"/>
            <w:tcMar/>
            <w:vAlign w:val="center"/>
          </w:tcPr>
          <w:p w:rsidR="2FF5899B" w:rsidP="2FF5899B" w:rsidRDefault="2FF5899B" w14:paraId="48EEF4BC" w14:textId="6F3FD762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8"/>
                <w:szCs w:val="28"/>
              </w:rPr>
            </w:pPr>
            <w:r w:rsidRPr="2FF5899B" w:rsidR="2FF5899B">
              <w:rPr>
                <w:b w:val="1"/>
                <w:bCs w:val="1"/>
                <w:sz w:val="24"/>
                <w:szCs w:val="24"/>
              </w:rPr>
              <w:t>HaileMaryam</w:t>
            </w:r>
          </w:p>
        </w:tc>
      </w:tr>
      <w:tr w:rsidR="2FF5899B" w:rsidTr="2FF5899B" w14:paraId="16C584B3">
        <w:trPr>
          <w:trHeight w:val="300"/>
        </w:trPr>
        <w:tc>
          <w:tcPr>
            <w:tcW w:w="3046" w:type="dxa"/>
            <w:tcMar/>
            <w:vAlign w:val="center"/>
          </w:tcPr>
          <w:p w:rsidR="2FF5899B" w:rsidP="2FF5899B" w:rsidRDefault="2FF5899B" w14:paraId="4F8A5E80" w14:textId="77B25CE9">
            <w:pPr>
              <w:spacing w:before="0" w:beforeAutospacing="off" w:after="0" w:afterAutospacing="off"/>
              <w:rPr>
                <w:sz w:val="28"/>
                <w:szCs w:val="28"/>
              </w:rPr>
            </w:pPr>
            <w:r w:rsidRPr="2FF5899B" w:rsidR="2FF5899B">
              <w:rPr>
                <w:sz w:val="24"/>
                <w:szCs w:val="24"/>
              </w:rPr>
              <w:t>Data Collection &amp; Augment</w:t>
            </w:r>
          </w:p>
        </w:tc>
        <w:tc>
          <w:tcPr>
            <w:tcW w:w="927" w:type="dxa"/>
            <w:tcMar/>
            <w:vAlign w:val="center"/>
          </w:tcPr>
          <w:p w:rsidR="2FF5899B" w:rsidP="2FF5899B" w:rsidRDefault="2FF5899B" w14:paraId="1199373C" w14:textId="358CD083">
            <w:pPr>
              <w:spacing w:before="0" w:beforeAutospacing="off" w:after="0" w:afterAutospacing="off"/>
              <w:jc w:val="center"/>
              <w:rPr>
                <w:sz w:val="28"/>
                <w:szCs w:val="28"/>
              </w:rPr>
            </w:pPr>
            <w:r w:rsidRPr="2FF5899B" w:rsidR="2FF5899B">
              <w:rPr>
                <w:sz w:val="24"/>
                <w:szCs w:val="24"/>
              </w:rPr>
              <w:t>X</w:t>
            </w:r>
          </w:p>
        </w:tc>
        <w:tc>
          <w:tcPr>
            <w:tcW w:w="1073" w:type="dxa"/>
            <w:tcMar/>
            <w:vAlign w:val="center"/>
          </w:tcPr>
          <w:p w:rsidR="2FF5899B" w:rsidP="2FF5899B" w:rsidRDefault="2FF5899B" w14:paraId="0C47BAC6" w14:textId="55681011">
            <w:pPr>
              <w:rPr>
                <w:sz w:val="24"/>
                <w:szCs w:val="24"/>
              </w:rPr>
            </w:pPr>
          </w:p>
        </w:tc>
        <w:tc>
          <w:tcPr>
            <w:tcW w:w="1167" w:type="dxa"/>
            <w:tcMar/>
            <w:vAlign w:val="center"/>
          </w:tcPr>
          <w:p w:rsidR="2FF5899B" w:rsidP="2FF5899B" w:rsidRDefault="2FF5899B" w14:paraId="5DC83E44" w14:textId="1D3BDBD5">
            <w:pPr>
              <w:rPr>
                <w:sz w:val="24"/>
                <w:szCs w:val="24"/>
              </w:rPr>
            </w:pPr>
          </w:p>
        </w:tc>
        <w:tc>
          <w:tcPr>
            <w:tcW w:w="914" w:type="dxa"/>
            <w:tcMar/>
            <w:vAlign w:val="center"/>
          </w:tcPr>
          <w:p w:rsidR="2FF5899B" w:rsidP="2FF5899B" w:rsidRDefault="2FF5899B" w14:paraId="0BF7BA93" w14:textId="524656BE">
            <w:pPr>
              <w:spacing w:before="0" w:beforeAutospacing="off" w:after="0" w:afterAutospacing="off"/>
              <w:jc w:val="center"/>
              <w:rPr>
                <w:sz w:val="28"/>
                <w:szCs w:val="28"/>
              </w:rPr>
            </w:pPr>
            <w:r w:rsidRPr="2FF5899B" w:rsidR="2FF5899B">
              <w:rPr>
                <w:sz w:val="24"/>
                <w:szCs w:val="24"/>
              </w:rPr>
              <w:t>X</w:t>
            </w:r>
          </w:p>
        </w:tc>
        <w:tc>
          <w:tcPr>
            <w:tcW w:w="1740" w:type="dxa"/>
            <w:tcMar/>
            <w:vAlign w:val="center"/>
          </w:tcPr>
          <w:p w:rsidR="2FF5899B" w:rsidP="2FF5899B" w:rsidRDefault="2FF5899B" w14:paraId="159103E5" w14:textId="3DC29762">
            <w:pPr>
              <w:rPr>
                <w:sz w:val="24"/>
                <w:szCs w:val="24"/>
              </w:rPr>
            </w:pPr>
          </w:p>
        </w:tc>
      </w:tr>
      <w:tr w:rsidR="2FF5899B" w:rsidTr="2FF5899B" w14:paraId="2684396E">
        <w:trPr>
          <w:trHeight w:val="300"/>
        </w:trPr>
        <w:tc>
          <w:tcPr>
            <w:tcW w:w="3046" w:type="dxa"/>
            <w:tcMar/>
            <w:vAlign w:val="center"/>
          </w:tcPr>
          <w:p w:rsidR="2FF5899B" w:rsidP="2FF5899B" w:rsidRDefault="2FF5899B" w14:paraId="51D3C4BB" w14:textId="391D3B93">
            <w:pPr>
              <w:spacing w:before="0" w:beforeAutospacing="off" w:after="0" w:afterAutospacing="off"/>
              <w:rPr>
                <w:sz w:val="28"/>
                <w:szCs w:val="28"/>
              </w:rPr>
            </w:pPr>
            <w:r w:rsidRPr="2FF5899B" w:rsidR="2FF5899B">
              <w:rPr>
                <w:sz w:val="24"/>
                <w:szCs w:val="24"/>
              </w:rPr>
              <w:t>Model Development</w:t>
            </w:r>
          </w:p>
        </w:tc>
        <w:tc>
          <w:tcPr>
            <w:tcW w:w="927" w:type="dxa"/>
            <w:tcMar/>
            <w:vAlign w:val="center"/>
          </w:tcPr>
          <w:p w:rsidR="2FF5899B" w:rsidP="2FF5899B" w:rsidRDefault="2FF5899B" w14:paraId="27DB1623" w14:textId="1A1E46DA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Mar/>
            <w:vAlign w:val="center"/>
          </w:tcPr>
          <w:p w:rsidR="2FF5899B" w:rsidP="2FF5899B" w:rsidRDefault="2FF5899B" w14:paraId="0F767EC1" w14:textId="5DF74C75">
            <w:pPr>
              <w:spacing w:before="0" w:beforeAutospacing="off" w:after="0" w:afterAutospacing="off"/>
              <w:jc w:val="center"/>
              <w:rPr>
                <w:sz w:val="28"/>
                <w:szCs w:val="28"/>
              </w:rPr>
            </w:pPr>
            <w:r w:rsidRPr="2FF5899B" w:rsidR="2FF5899B">
              <w:rPr>
                <w:sz w:val="24"/>
                <w:szCs w:val="24"/>
              </w:rPr>
              <w:t>X</w:t>
            </w:r>
          </w:p>
        </w:tc>
        <w:tc>
          <w:tcPr>
            <w:tcW w:w="1167" w:type="dxa"/>
            <w:tcMar/>
            <w:vAlign w:val="center"/>
          </w:tcPr>
          <w:p w:rsidR="2FF5899B" w:rsidP="2FF5899B" w:rsidRDefault="2FF5899B" w14:paraId="3966C3F0" w14:textId="47DC18C2">
            <w:pPr>
              <w:spacing w:before="0" w:beforeAutospacing="off" w:after="0" w:afterAutospacing="off"/>
              <w:jc w:val="center"/>
              <w:rPr>
                <w:sz w:val="28"/>
                <w:szCs w:val="28"/>
              </w:rPr>
            </w:pPr>
            <w:r w:rsidRPr="2FF5899B" w:rsidR="2FF5899B">
              <w:rPr>
                <w:sz w:val="24"/>
                <w:szCs w:val="24"/>
              </w:rPr>
              <w:t>X</w:t>
            </w:r>
          </w:p>
        </w:tc>
        <w:tc>
          <w:tcPr>
            <w:tcW w:w="914" w:type="dxa"/>
            <w:tcMar/>
            <w:vAlign w:val="center"/>
          </w:tcPr>
          <w:p w:rsidR="2FF5899B" w:rsidP="2FF5899B" w:rsidRDefault="2FF5899B" w14:paraId="25C3A0F7" w14:textId="312E4B2D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tcMar/>
            <w:vAlign w:val="center"/>
          </w:tcPr>
          <w:p w:rsidR="2FF5899B" w:rsidP="2FF5899B" w:rsidRDefault="2FF5899B" w14:paraId="099DCA05" w14:textId="491A3FF5">
            <w:pPr>
              <w:rPr>
                <w:sz w:val="24"/>
                <w:szCs w:val="24"/>
              </w:rPr>
            </w:pPr>
          </w:p>
        </w:tc>
      </w:tr>
      <w:tr w:rsidR="2FF5899B" w:rsidTr="2FF5899B" w14:paraId="7D9EA49B">
        <w:trPr>
          <w:trHeight w:val="300"/>
        </w:trPr>
        <w:tc>
          <w:tcPr>
            <w:tcW w:w="3046" w:type="dxa"/>
            <w:tcMar/>
            <w:vAlign w:val="center"/>
          </w:tcPr>
          <w:p w:rsidR="2FF5899B" w:rsidP="2FF5899B" w:rsidRDefault="2FF5899B" w14:paraId="4E9E83A6" w14:textId="2A9C7AAB">
            <w:pPr>
              <w:spacing w:before="0" w:beforeAutospacing="off" w:after="0" w:afterAutospacing="off"/>
              <w:rPr>
                <w:sz w:val="28"/>
                <w:szCs w:val="28"/>
              </w:rPr>
            </w:pPr>
            <w:r w:rsidRPr="2FF5899B" w:rsidR="2FF5899B">
              <w:rPr>
                <w:sz w:val="24"/>
                <w:szCs w:val="24"/>
              </w:rPr>
              <w:t>API &amp; Backend</w:t>
            </w:r>
          </w:p>
        </w:tc>
        <w:tc>
          <w:tcPr>
            <w:tcW w:w="927" w:type="dxa"/>
            <w:tcMar/>
            <w:vAlign w:val="center"/>
          </w:tcPr>
          <w:p w:rsidR="2FF5899B" w:rsidP="2FF5899B" w:rsidRDefault="2FF5899B" w14:paraId="125B98EC" w14:textId="77793916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Mar/>
            <w:vAlign w:val="center"/>
          </w:tcPr>
          <w:p w:rsidR="2FF5899B" w:rsidP="2FF5899B" w:rsidRDefault="2FF5899B" w14:paraId="6CB378B5" w14:textId="08D2BB4B">
            <w:pPr>
              <w:rPr>
                <w:sz w:val="24"/>
                <w:szCs w:val="24"/>
              </w:rPr>
            </w:pPr>
          </w:p>
        </w:tc>
        <w:tc>
          <w:tcPr>
            <w:tcW w:w="1167" w:type="dxa"/>
            <w:tcMar/>
            <w:vAlign w:val="center"/>
          </w:tcPr>
          <w:p w:rsidR="2FF5899B" w:rsidP="2FF5899B" w:rsidRDefault="2FF5899B" w14:paraId="4F1AB237" w14:textId="737B7AC0">
            <w:pPr>
              <w:rPr>
                <w:sz w:val="24"/>
                <w:szCs w:val="24"/>
              </w:rPr>
            </w:pPr>
          </w:p>
        </w:tc>
        <w:tc>
          <w:tcPr>
            <w:tcW w:w="914" w:type="dxa"/>
            <w:tcMar/>
            <w:vAlign w:val="center"/>
          </w:tcPr>
          <w:p w:rsidR="2FF5899B" w:rsidP="2FF5899B" w:rsidRDefault="2FF5899B" w14:paraId="37E927FE" w14:textId="4811976F">
            <w:pPr>
              <w:spacing w:before="0" w:beforeAutospacing="off" w:after="0" w:afterAutospacing="off"/>
              <w:jc w:val="center"/>
              <w:rPr>
                <w:sz w:val="28"/>
                <w:szCs w:val="28"/>
              </w:rPr>
            </w:pPr>
            <w:r w:rsidRPr="2FF5899B" w:rsidR="2FF5899B">
              <w:rPr>
                <w:sz w:val="24"/>
                <w:szCs w:val="24"/>
              </w:rPr>
              <w:t>X</w:t>
            </w:r>
          </w:p>
        </w:tc>
        <w:tc>
          <w:tcPr>
            <w:tcW w:w="1740" w:type="dxa"/>
            <w:tcMar/>
            <w:vAlign w:val="center"/>
          </w:tcPr>
          <w:p w:rsidR="2FF5899B" w:rsidP="2FF5899B" w:rsidRDefault="2FF5899B" w14:paraId="2A4F93B5" w14:textId="79B459C0">
            <w:pPr>
              <w:spacing w:before="0" w:beforeAutospacing="off" w:after="0" w:afterAutospacing="off"/>
              <w:jc w:val="center"/>
              <w:rPr>
                <w:sz w:val="28"/>
                <w:szCs w:val="28"/>
              </w:rPr>
            </w:pPr>
            <w:r w:rsidRPr="2FF5899B" w:rsidR="2FF5899B">
              <w:rPr>
                <w:sz w:val="24"/>
                <w:szCs w:val="24"/>
              </w:rPr>
              <w:t>X</w:t>
            </w:r>
          </w:p>
        </w:tc>
      </w:tr>
      <w:tr w:rsidR="2FF5899B" w:rsidTr="2FF5899B" w14:paraId="278450F9">
        <w:trPr>
          <w:trHeight w:val="300"/>
        </w:trPr>
        <w:tc>
          <w:tcPr>
            <w:tcW w:w="3046" w:type="dxa"/>
            <w:tcMar/>
            <w:vAlign w:val="center"/>
          </w:tcPr>
          <w:p w:rsidR="2FF5899B" w:rsidP="2FF5899B" w:rsidRDefault="2FF5899B" w14:paraId="027454D9" w14:textId="01E85E80">
            <w:pPr>
              <w:spacing w:before="0" w:beforeAutospacing="off" w:after="0" w:afterAutospacing="off"/>
              <w:rPr>
                <w:sz w:val="28"/>
                <w:szCs w:val="28"/>
              </w:rPr>
            </w:pPr>
            <w:r w:rsidRPr="2FF5899B" w:rsidR="2FF5899B">
              <w:rPr>
                <w:sz w:val="24"/>
                <w:szCs w:val="24"/>
              </w:rPr>
              <w:t>Frontend/UI</w:t>
            </w:r>
          </w:p>
        </w:tc>
        <w:tc>
          <w:tcPr>
            <w:tcW w:w="927" w:type="dxa"/>
            <w:tcMar/>
            <w:vAlign w:val="center"/>
          </w:tcPr>
          <w:p w:rsidR="2FF5899B" w:rsidP="2FF5899B" w:rsidRDefault="2FF5899B" w14:paraId="40892658" w14:textId="5F8EDE6D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Mar/>
            <w:vAlign w:val="center"/>
          </w:tcPr>
          <w:p w:rsidR="2FF5899B" w:rsidP="2FF5899B" w:rsidRDefault="2FF5899B" w14:paraId="6A889D5E" w14:textId="6B22A137">
            <w:pPr>
              <w:rPr>
                <w:sz w:val="24"/>
                <w:szCs w:val="24"/>
              </w:rPr>
            </w:pPr>
          </w:p>
        </w:tc>
        <w:tc>
          <w:tcPr>
            <w:tcW w:w="1167" w:type="dxa"/>
            <w:tcMar/>
            <w:vAlign w:val="center"/>
          </w:tcPr>
          <w:p w:rsidR="2FF5899B" w:rsidP="2FF5899B" w:rsidRDefault="2FF5899B" w14:paraId="662208FD" w14:textId="76782CF9">
            <w:pPr>
              <w:spacing w:before="0" w:beforeAutospacing="off" w:after="0" w:afterAutospacing="off"/>
              <w:jc w:val="center"/>
              <w:rPr>
                <w:sz w:val="28"/>
                <w:szCs w:val="28"/>
              </w:rPr>
            </w:pPr>
            <w:r w:rsidRPr="2FF5899B" w:rsidR="2FF5899B">
              <w:rPr>
                <w:sz w:val="24"/>
                <w:szCs w:val="24"/>
              </w:rPr>
              <w:t>X</w:t>
            </w:r>
          </w:p>
        </w:tc>
        <w:tc>
          <w:tcPr>
            <w:tcW w:w="914" w:type="dxa"/>
            <w:tcMar/>
            <w:vAlign w:val="center"/>
          </w:tcPr>
          <w:p w:rsidR="2FF5899B" w:rsidP="2FF5899B" w:rsidRDefault="2FF5899B" w14:paraId="268E00DB" w14:textId="2EE43035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tcMar/>
            <w:vAlign w:val="center"/>
          </w:tcPr>
          <w:p w:rsidR="2FF5899B" w:rsidP="2FF5899B" w:rsidRDefault="2FF5899B" w14:paraId="76D1DA35" w14:textId="0388CE8E">
            <w:pPr>
              <w:spacing w:before="0" w:beforeAutospacing="off" w:after="0" w:afterAutospacing="off"/>
              <w:jc w:val="center"/>
              <w:rPr>
                <w:sz w:val="28"/>
                <w:szCs w:val="28"/>
              </w:rPr>
            </w:pPr>
            <w:r w:rsidRPr="2FF5899B" w:rsidR="2FF5899B">
              <w:rPr>
                <w:sz w:val="24"/>
                <w:szCs w:val="24"/>
              </w:rPr>
              <w:t>X</w:t>
            </w:r>
          </w:p>
        </w:tc>
      </w:tr>
      <w:tr w:rsidR="2FF5899B" w:rsidTr="2FF5899B" w14:paraId="5F52EB0A">
        <w:trPr>
          <w:trHeight w:val="300"/>
        </w:trPr>
        <w:tc>
          <w:tcPr>
            <w:tcW w:w="3046" w:type="dxa"/>
            <w:tcMar/>
            <w:vAlign w:val="center"/>
          </w:tcPr>
          <w:p w:rsidR="2FF5899B" w:rsidP="2FF5899B" w:rsidRDefault="2FF5899B" w14:paraId="5F536036" w14:textId="7F87CF54">
            <w:pPr>
              <w:spacing w:before="0" w:beforeAutospacing="off" w:after="0" w:afterAutospacing="off"/>
              <w:rPr>
                <w:sz w:val="28"/>
                <w:szCs w:val="28"/>
              </w:rPr>
            </w:pPr>
            <w:r w:rsidRPr="2FF5899B" w:rsidR="2FF5899B">
              <w:rPr>
                <w:sz w:val="24"/>
                <w:szCs w:val="24"/>
              </w:rPr>
              <w:t>Deployment &amp; Edge Build</w:t>
            </w:r>
          </w:p>
        </w:tc>
        <w:tc>
          <w:tcPr>
            <w:tcW w:w="927" w:type="dxa"/>
            <w:tcMar/>
            <w:vAlign w:val="center"/>
          </w:tcPr>
          <w:p w:rsidR="2FF5899B" w:rsidP="2FF5899B" w:rsidRDefault="2FF5899B" w14:paraId="1318FCC8" w14:textId="2E0D1528">
            <w:pPr>
              <w:spacing w:before="0" w:beforeAutospacing="off" w:after="0" w:afterAutospacing="off"/>
              <w:jc w:val="center"/>
              <w:rPr>
                <w:sz w:val="28"/>
                <w:szCs w:val="28"/>
              </w:rPr>
            </w:pPr>
            <w:r w:rsidRPr="2FF5899B" w:rsidR="2FF5899B">
              <w:rPr>
                <w:sz w:val="24"/>
                <w:szCs w:val="24"/>
              </w:rPr>
              <w:t>X</w:t>
            </w:r>
          </w:p>
        </w:tc>
        <w:tc>
          <w:tcPr>
            <w:tcW w:w="1073" w:type="dxa"/>
            <w:tcMar/>
            <w:vAlign w:val="center"/>
          </w:tcPr>
          <w:p w:rsidR="2FF5899B" w:rsidP="2FF5899B" w:rsidRDefault="2FF5899B" w14:paraId="386FCC64" w14:textId="78AF4E86">
            <w:pPr>
              <w:rPr>
                <w:sz w:val="24"/>
                <w:szCs w:val="24"/>
              </w:rPr>
            </w:pPr>
          </w:p>
        </w:tc>
        <w:tc>
          <w:tcPr>
            <w:tcW w:w="1167" w:type="dxa"/>
            <w:tcMar/>
            <w:vAlign w:val="center"/>
          </w:tcPr>
          <w:p w:rsidR="2FF5899B" w:rsidP="2FF5899B" w:rsidRDefault="2FF5899B" w14:paraId="7572D2ED" w14:textId="28F6464D">
            <w:pPr>
              <w:rPr>
                <w:sz w:val="24"/>
                <w:szCs w:val="24"/>
              </w:rPr>
            </w:pPr>
          </w:p>
        </w:tc>
        <w:tc>
          <w:tcPr>
            <w:tcW w:w="914" w:type="dxa"/>
            <w:tcMar/>
            <w:vAlign w:val="center"/>
          </w:tcPr>
          <w:p w:rsidR="2FF5899B" w:rsidP="2FF5899B" w:rsidRDefault="2FF5899B" w14:paraId="2D027CAD" w14:textId="7884751A">
            <w:pPr>
              <w:spacing w:before="0" w:beforeAutospacing="off" w:after="0" w:afterAutospacing="off"/>
              <w:jc w:val="center"/>
              <w:rPr>
                <w:sz w:val="28"/>
                <w:szCs w:val="28"/>
              </w:rPr>
            </w:pPr>
            <w:r w:rsidRPr="2FF5899B" w:rsidR="2FF5899B">
              <w:rPr>
                <w:sz w:val="24"/>
                <w:szCs w:val="24"/>
              </w:rPr>
              <w:t>X</w:t>
            </w:r>
          </w:p>
        </w:tc>
        <w:tc>
          <w:tcPr>
            <w:tcW w:w="1740" w:type="dxa"/>
            <w:tcMar/>
            <w:vAlign w:val="center"/>
          </w:tcPr>
          <w:p w:rsidR="2FF5899B" w:rsidP="2FF5899B" w:rsidRDefault="2FF5899B" w14:paraId="255A7AC6" w14:textId="520865AF">
            <w:pPr>
              <w:spacing w:before="0" w:beforeAutospacing="off" w:after="0" w:afterAutospacing="off"/>
              <w:jc w:val="center"/>
              <w:rPr>
                <w:sz w:val="28"/>
                <w:szCs w:val="28"/>
              </w:rPr>
            </w:pPr>
            <w:r w:rsidRPr="2FF5899B" w:rsidR="2FF5899B">
              <w:rPr>
                <w:sz w:val="24"/>
                <w:szCs w:val="24"/>
              </w:rPr>
              <w:t>X</w:t>
            </w:r>
          </w:p>
        </w:tc>
      </w:tr>
      <w:tr w:rsidR="2FF5899B" w:rsidTr="2FF5899B" w14:paraId="1016ABD2">
        <w:trPr>
          <w:trHeight w:val="300"/>
        </w:trPr>
        <w:tc>
          <w:tcPr>
            <w:tcW w:w="3046" w:type="dxa"/>
            <w:tcMar/>
            <w:vAlign w:val="center"/>
          </w:tcPr>
          <w:p w:rsidR="2FF5899B" w:rsidP="2FF5899B" w:rsidRDefault="2FF5899B" w14:paraId="56CB0AE2" w14:textId="6504639F">
            <w:pPr>
              <w:spacing w:before="0" w:beforeAutospacing="off" w:after="0" w:afterAutospacing="off"/>
              <w:rPr>
                <w:sz w:val="28"/>
                <w:szCs w:val="28"/>
              </w:rPr>
            </w:pPr>
            <w:r w:rsidRPr="2FF5899B" w:rsidR="2FF5899B">
              <w:rPr>
                <w:sz w:val="24"/>
                <w:szCs w:val="24"/>
              </w:rPr>
              <w:t>Testing &amp; Validation</w:t>
            </w:r>
          </w:p>
        </w:tc>
        <w:tc>
          <w:tcPr>
            <w:tcW w:w="927" w:type="dxa"/>
            <w:tcMar/>
            <w:vAlign w:val="center"/>
          </w:tcPr>
          <w:p w:rsidR="2FF5899B" w:rsidP="2FF5899B" w:rsidRDefault="2FF5899B" w14:paraId="4FF2C6BE" w14:textId="73460DD3">
            <w:pPr>
              <w:spacing w:before="0" w:beforeAutospacing="off" w:after="0" w:afterAutospacing="off"/>
              <w:jc w:val="center"/>
              <w:rPr>
                <w:sz w:val="28"/>
                <w:szCs w:val="28"/>
              </w:rPr>
            </w:pPr>
            <w:r w:rsidRPr="2FF5899B" w:rsidR="2FF5899B">
              <w:rPr>
                <w:sz w:val="24"/>
                <w:szCs w:val="24"/>
              </w:rPr>
              <w:t>X</w:t>
            </w:r>
          </w:p>
        </w:tc>
        <w:tc>
          <w:tcPr>
            <w:tcW w:w="1073" w:type="dxa"/>
            <w:tcMar/>
            <w:vAlign w:val="center"/>
          </w:tcPr>
          <w:p w:rsidR="2FF5899B" w:rsidP="2FF5899B" w:rsidRDefault="2FF5899B" w14:paraId="6FDEBF99" w14:textId="681F8EE6">
            <w:pPr>
              <w:spacing w:before="0" w:beforeAutospacing="off" w:after="0" w:afterAutospacing="off"/>
              <w:jc w:val="center"/>
              <w:rPr>
                <w:sz w:val="28"/>
                <w:szCs w:val="28"/>
              </w:rPr>
            </w:pPr>
            <w:r w:rsidRPr="2FF5899B" w:rsidR="2FF5899B">
              <w:rPr>
                <w:sz w:val="24"/>
                <w:szCs w:val="24"/>
              </w:rPr>
              <w:t>X</w:t>
            </w:r>
          </w:p>
        </w:tc>
        <w:tc>
          <w:tcPr>
            <w:tcW w:w="1167" w:type="dxa"/>
            <w:tcMar/>
            <w:vAlign w:val="center"/>
          </w:tcPr>
          <w:p w:rsidR="2FF5899B" w:rsidP="2FF5899B" w:rsidRDefault="2FF5899B" w14:paraId="39AFD4B6" w14:textId="0881E381">
            <w:pPr>
              <w:spacing w:before="0" w:beforeAutospacing="off" w:after="0" w:afterAutospacing="off"/>
              <w:jc w:val="center"/>
              <w:rPr>
                <w:sz w:val="28"/>
                <w:szCs w:val="28"/>
              </w:rPr>
            </w:pPr>
            <w:r w:rsidRPr="2FF5899B" w:rsidR="2FF5899B">
              <w:rPr>
                <w:sz w:val="24"/>
                <w:szCs w:val="24"/>
              </w:rPr>
              <w:t>X</w:t>
            </w:r>
          </w:p>
        </w:tc>
        <w:tc>
          <w:tcPr>
            <w:tcW w:w="914" w:type="dxa"/>
            <w:tcMar/>
            <w:vAlign w:val="center"/>
          </w:tcPr>
          <w:p w:rsidR="2FF5899B" w:rsidP="2FF5899B" w:rsidRDefault="2FF5899B" w14:paraId="444CEC2A" w14:textId="4849D59B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tcMar/>
            <w:vAlign w:val="center"/>
          </w:tcPr>
          <w:p w:rsidR="2FF5899B" w:rsidP="2FF5899B" w:rsidRDefault="2FF5899B" w14:paraId="25C23383" w14:textId="24825AF3">
            <w:pPr>
              <w:spacing w:before="0" w:beforeAutospacing="off" w:after="0" w:afterAutospacing="off"/>
              <w:jc w:val="center"/>
              <w:rPr>
                <w:sz w:val="28"/>
                <w:szCs w:val="28"/>
              </w:rPr>
            </w:pPr>
            <w:r w:rsidRPr="2FF5899B" w:rsidR="2FF5899B">
              <w:rPr>
                <w:sz w:val="24"/>
                <w:szCs w:val="24"/>
              </w:rPr>
              <w:t>X</w:t>
            </w:r>
          </w:p>
        </w:tc>
      </w:tr>
      <w:tr w:rsidR="2FF5899B" w:rsidTr="2FF5899B" w14:paraId="7118337C">
        <w:trPr>
          <w:trHeight w:val="300"/>
        </w:trPr>
        <w:tc>
          <w:tcPr>
            <w:tcW w:w="3046" w:type="dxa"/>
            <w:tcMar/>
            <w:vAlign w:val="center"/>
          </w:tcPr>
          <w:p w:rsidR="2FF5899B" w:rsidP="2FF5899B" w:rsidRDefault="2FF5899B" w14:paraId="0029B188" w14:textId="3E055F29">
            <w:pPr>
              <w:spacing w:before="0" w:beforeAutospacing="off" w:after="0" w:afterAutospacing="off"/>
              <w:rPr>
                <w:sz w:val="28"/>
                <w:szCs w:val="28"/>
              </w:rPr>
            </w:pPr>
            <w:r w:rsidRPr="2FF5899B" w:rsidR="2FF5899B">
              <w:rPr>
                <w:sz w:val="24"/>
                <w:szCs w:val="24"/>
              </w:rPr>
              <w:t>Documentation &amp; Reporting</w:t>
            </w:r>
          </w:p>
        </w:tc>
        <w:tc>
          <w:tcPr>
            <w:tcW w:w="927" w:type="dxa"/>
            <w:tcMar/>
            <w:vAlign w:val="center"/>
          </w:tcPr>
          <w:p w:rsidR="2FF5899B" w:rsidP="2FF5899B" w:rsidRDefault="2FF5899B" w14:paraId="070F9CC3" w14:textId="7FAB9FA8">
            <w:pPr>
              <w:rPr>
                <w:sz w:val="24"/>
                <w:szCs w:val="24"/>
              </w:rPr>
            </w:pPr>
          </w:p>
        </w:tc>
        <w:tc>
          <w:tcPr>
            <w:tcW w:w="1073" w:type="dxa"/>
            <w:tcMar/>
            <w:vAlign w:val="center"/>
          </w:tcPr>
          <w:p w:rsidR="2FF5899B" w:rsidP="2FF5899B" w:rsidRDefault="2FF5899B" w14:paraId="33273678" w14:textId="593E3435">
            <w:pPr>
              <w:rPr>
                <w:sz w:val="24"/>
                <w:szCs w:val="24"/>
              </w:rPr>
            </w:pPr>
          </w:p>
        </w:tc>
        <w:tc>
          <w:tcPr>
            <w:tcW w:w="1167" w:type="dxa"/>
            <w:tcMar/>
            <w:vAlign w:val="center"/>
          </w:tcPr>
          <w:p w:rsidR="2FF5899B" w:rsidP="2FF5899B" w:rsidRDefault="2FF5899B" w14:paraId="3B012D97" w14:textId="52444DDC">
            <w:pPr>
              <w:spacing w:before="0" w:beforeAutospacing="off" w:after="0" w:afterAutospacing="off"/>
              <w:jc w:val="center"/>
              <w:rPr>
                <w:sz w:val="28"/>
                <w:szCs w:val="28"/>
              </w:rPr>
            </w:pPr>
            <w:r w:rsidRPr="2FF5899B" w:rsidR="2FF5899B">
              <w:rPr>
                <w:sz w:val="24"/>
                <w:szCs w:val="24"/>
              </w:rPr>
              <w:t>X</w:t>
            </w:r>
          </w:p>
        </w:tc>
        <w:tc>
          <w:tcPr>
            <w:tcW w:w="914" w:type="dxa"/>
            <w:tcMar/>
            <w:vAlign w:val="center"/>
          </w:tcPr>
          <w:p w:rsidR="2FF5899B" w:rsidP="2FF5899B" w:rsidRDefault="2FF5899B" w14:paraId="102789EB" w14:textId="613BFEEF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tcMar/>
            <w:vAlign w:val="center"/>
          </w:tcPr>
          <w:p w:rsidR="2FF5899B" w:rsidP="2FF5899B" w:rsidRDefault="2FF5899B" w14:paraId="01AF3AE5" w14:textId="0A3B623A">
            <w:pPr>
              <w:spacing w:before="0" w:beforeAutospacing="off" w:after="0" w:afterAutospacing="off"/>
              <w:jc w:val="center"/>
              <w:rPr>
                <w:sz w:val="28"/>
                <w:szCs w:val="28"/>
              </w:rPr>
            </w:pPr>
            <w:r w:rsidRPr="2FF5899B" w:rsidR="2FF5899B">
              <w:rPr>
                <w:sz w:val="24"/>
                <w:szCs w:val="24"/>
              </w:rPr>
              <w:t>X</w:t>
            </w:r>
          </w:p>
        </w:tc>
      </w:tr>
    </w:tbl>
    <w:p w:rsidR="2FF5899B" w:rsidP="2FF5899B" w:rsidRDefault="2FF5899B" w14:paraId="67F30228" w14:textId="1485A070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</w:p>
    <w:p w:rsidR="720CE849" w:rsidP="2FF5899B" w:rsidRDefault="720CE849" w14:paraId="68EF7A93" w14:textId="6685B020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2FF5899B" w:rsidR="720CE84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3. Milestones</w:t>
      </w:r>
    </w:p>
    <w:p w:rsidR="720CE849" w:rsidP="2FF5899B" w:rsidRDefault="720CE849" w14:paraId="5454BEE4" w14:textId="43597D5E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FF5899B" w:rsidR="720CE84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M1:</w:t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Data pipeline operational (0</w:t>
      </w:r>
      <w:r w:rsidRPr="2FF5899B" w:rsidR="4AEB8549">
        <w:rPr>
          <w:rFonts w:ascii="Calibri" w:hAnsi="Calibri" w:eastAsia="Calibri" w:cs="Calibri"/>
          <w:noProof w:val="0"/>
          <w:sz w:val="24"/>
          <w:szCs w:val="24"/>
          <w:lang w:val="en-US"/>
        </w:rPr>
        <w:t>5</w:t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>/</w:t>
      </w:r>
      <w:r w:rsidRPr="2FF5899B" w:rsidR="0EBB9D29">
        <w:rPr>
          <w:rFonts w:ascii="Calibri" w:hAnsi="Calibri" w:eastAsia="Calibri" w:cs="Calibri"/>
          <w:noProof w:val="0"/>
          <w:sz w:val="24"/>
          <w:szCs w:val="24"/>
          <w:lang w:val="en-US"/>
        </w:rPr>
        <w:t>01</w:t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>/2025)</w:t>
      </w:r>
    </w:p>
    <w:p w:rsidR="720CE849" w:rsidP="2FF5899B" w:rsidRDefault="720CE849" w14:paraId="6691C520" w14:textId="69D489C8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FF5899B" w:rsidR="720CE84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M2:</w:t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Baseline model trained (0</w:t>
      </w:r>
      <w:r w:rsidRPr="2FF5899B" w:rsidR="527EF30F">
        <w:rPr>
          <w:rFonts w:ascii="Calibri" w:hAnsi="Calibri" w:eastAsia="Calibri" w:cs="Calibri"/>
          <w:noProof w:val="0"/>
          <w:sz w:val="24"/>
          <w:szCs w:val="24"/>
          <w:lang w:val="en-US"/>
        </w:rPr>
        <w:t>5</w:t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>/</w:t>
      </w:r>
      <w:r w:rsidRPr="2FF5899B" w:rsidR="3B3409A2">
        <w:rPr>
          <w:rFonts w:ascii="Calibri" w:hAnsi="Calibri" w:eastAsia="Calibri" w:cs="Calibri"/>
          <w:noProof w:val="0"/>
          <w:sz w:val="24"/>
          <w:szCs w:val="24"/>
          <w:lang w:val="en-US"/>
        </w:rPr>
        <w:t>10</w:t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>/2025)</w:t>
      </w:r>
    </w:p>
    <w:p w:rsidR="720CE849" w:rsidP="2FF5899B" w:rsidRDefault="720CE849" w14:paraId="52A3CA3D" w14:textId="03B50AA9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FF5899B" w:rsidR="720CE84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M3:</w:t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Optimized model ≥95% accuracy (0</w:t>
      </w:r>
      <w:r w:rsidRPr="2FF5899B" w:rsidR="24A5B52A">
        <w:rPr>
          <w:rFonts w:ascii="Calibri" w:hAnsi="Calibri" w:eastAsia="Calibri" w:cs="Calibri"/>
          <w:noProof w:val="0"/>
          <w:sz w:val="24"/>
          <w:szCs w:val="24"/>
          <w:lang w:val="en-US"/>
        </w:rPr>
        <w:t>5</w:t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>/</w:t>
      </w:r>
      <w:r w:rsidRPr="2FF5899B" w:rsidR="53818340">
        <w:rPr>
          <w:rFonts w:ascii="Calibri" w:hAnsi="Calibri" w:eastAsia="Calibri" w:cs="Calibri"/>
          <w:noProof w:val="0"/>
          <w:sz w:val="24"/>
          <w:szCs w:val="24"/>
          <w:lang w:val="en-US"/>
        </w:rPr>
        <w:t>1</w:t>
      </w:r>
      <w:r w:rsidRPr="2FF5899B" w:rsidR="63121E47">
        <w:rPr>
          <w:rFonts w:ascii="Calibri" w:hAnsi="Calibri" w:eastAsia="Calibri" w:cs="Calibri"/>
          <w:noProof w:val="0"/>
          <w:sz w:val="24"/>
          <w:szCs w:val="24"/>
          <w:lang w:val="en-US"/>
        </w:rPr>
        <w:t>5</w:t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>2025)</w:t>
      </w:r>
    </w:p>
    <w:p w:rsidR="720CE849" w:rsidP="2FF5899B" w:rsidRDefault="720CE849" w14:paraId="4BFB9CAE" w14:textId="2FEEDA15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FF5899B" w:rsidR="720CE84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M4:</w:t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API + UI ready for testing (0</w:t>
      </w:r>
      <w:r w:rsidRPr="2FF5899B" w:rsidR="1F36D39B">
        <w:rPr>
          <w:rFonts w:ascii="Calibri" w:hAnsi="Calibri" w:eastAsia="Calibri" w:cs="Calibri"/>
          <w:noProof w:val="0"/>
          <w:sz w:val="24"/>
          <w:szCs w:val="24"/>
          <w:lang w:val="en-US"/>
        </w:rPr>
        <w:t>5</w:t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>/</w:t>
      </w:r>
      <w:r w:rsidRPr="2FF5899B" w:rsidR="221ABE4A">
        <w:rPr>
          <w:rFonts w:ascii="Calibri" w:hAnsi="Calibri" w:eastAsia="Calibri" w:cs="Calibri"/>
          <w:noProof w:val="0"/>
          <w:sz w:val="24"/>
          <w:szCs w:val="24"/>
          <w:lang w:val="en-US"/>
        </w:rPr>
        <w:t>25</w:t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>/2025)</w:t>
      </w:r>
    </w:p>
    <w:p w:rsidR="720CE849" w:rsidP="2FF5899B" w:rsidRDefault="720CE849" w14:paraId="0D10DE15" w14:textId="75B742BF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FF5899B" w:rsidR="720CE84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M5:</w:t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Edge deployment prototype (0</w:t>
      </w:r>
      <w:r w:rsidRPr="2FF5899B" w:rsidR="3A4DDF57">
        <w:rPr>
          <w:rFonts w:ascii="Calibri" w:hAnsi="Calibri" w:eastAsia="Calibri" w:cs="Calibri"/>
          <w:noProof w:val="0"/>
          <w:sz w:val="24"/>
          <w:szCs w:val="24"/>
          <w:lang w:val="en-US"/>
        </w:rPr>
        <w:t>5</w:t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>/</w:t>
      </w:r>
      <w:r w:rsidRPr="2FF5899B" w:rsidR="1B06AD9D">
        <w:rPr>
          <w:rFonts w:ascii="Calibri" w:hAnsi="Calibri" w:eastAsia="Calibri" w:cs="Calibri"/>
          <w:noProof w:val="0"/>
          <w:sz w:val="24"/>
          <w:szCs w:val="24"/>
          <w:lang w:val="en-US"/>
        </w:rPr>
        <w:t>27</w:t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>/2025)</w:t>
      </w:r>
    </w:p>
    <w:p w:rsidR="720CE849" w:rsidP="2FF5899B" w:rsidRDefault="720CE849" w14:paraId="7AA9F747" w14:textId="2204FD35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FF5899B" w:rsidR="720CE84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M6:</w:t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Field testing completed (0</w:t>
      </w:r>
      <w:r w:rsidRPr="2FF5899B" w:rsidR="195DE11B">
        <w:rPr>
          <w:rFonts w:ascii="Calibri" w:hAnsi="Calibri" w:eastAsia="Calibri" w:cs="Calibri"/>
          <w:noProof w:val="0"/>
          <w:sz w:val="24"/>
          <w:szCs w:val="24"/>
          <w:lang w:val="en-US"/>
        </w:rPr>
        <w:t>6</w:t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>/</w:t>
      </w:r>
      <w:r w:rsidRPr="2FF5899B" w:rsidR="6255E986">
        <w:rPr>
          <w:rFonts w:ascii="Calibri" w:hAnsi="Calibri" w:eastAsia="Calibri" w:cs="Calibri"/>
          <w:noProof w:val="0"/>
          <w:sz w:val="24"/>
          <w:szCs w:val="24"/>
          <w:lang w:val="en-US"/>
        </w:rPr>
        <w:t>01</w:t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>/2025)</w:t>
      </w:r>
    </w:p>
    <w:p w:rsidR="720CE849" w:rsidP="2FF5899B" w:rsidRDefault="720CE849" w14:paraId="6CDC7AE6" w14:textId="46DD03EB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2FF5899B" w:rsidR="720CE84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4. Challenges and Mitigations</w:t>
      </w:r>
    </w:p>
    <w:p w:rsidR="720CE849" w:rsidP="2FF5899B" w:rsidRDefault="720CE849" w14:paraId="28481633" w14:textId="4750F0B0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FF5899B" w:rsidR="720CE84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Data Quality &amp; Variability:</w:t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Mitigate via extensive augmentation and domain‑adaptive fine‑tuning.</w:t>
      </w:r>
    </w:p>
    <w:p w:rsidR="720CE849" w:rsidP="2FF5899B" w:rsidRDefault="720CE849" w14:paraId="091E92EE" w14:textId="1439A6FC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FF5899B" w:rsidR="720CE84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Model Generalization:</w:t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Use cross‑validation, field‑collected samples, and regularization to avoid overfitting.</w:t>
      </w:r>
    </w:p>
    <w:p w:rsidR="720CE849" w:rsidP="2FF5899B" w:rsidRDefault="720CE849" w14:paraId="1D11CF5B" w14:textId="58D1BEAF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FF5899B" w:rsidR="720CE84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Resource Constraints:</w:t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Employ model pruning and TensorFlow Lite for edge devices; leverage cloud GPU instances.</w:t>
      </w:r>
    </w:p>
    <w:p w:rsidR="720CE849" w:rsidP="2FF5899B" w:rsidRDefault="720CE849" w14:paraId="4BE75B7F" w14:textId="4518ACFA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FF5899B" w:rsidR="720CE84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User Adoption:</w:t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Conduct farmer workshops; design intuitive UI; gather feedback for iterative improvements.</w:t>
      </w:r>
    </w:p>
    <w:p w:rsidR="720CE849" w:rsidP="2FF5899B" w:rsidRDefault="720CE849" w14:paraId="06306A6B" w14:textId="2FF63C59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2FF5899B" w:rsidR="720CE84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5. Ethical Considerations</w:t>
      </w:r>
    </w:p>
    <w:p w:rsidR="720CE849" w:rsidP="2FF5899B" w:rsidRDefault="720CE849" w14:paraId="3E4B1431" w14:textId="5B42A121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FF5899B" w:rsidR="720CE84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Data Privacy:</w:t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Ensure anonymity of farm locations; obtain consent for image collection.</w:t>
      </w:r>
    </w:p>
    <w:p w:rsidR="720CE849" w:rsidP="2FF5899B" w:rsidRDefault="720CE849" w14:paraId="7EF7D2A8" w14:textId="609F8B32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FF5899B" w:rsidR="720CE84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Bias &amp; Fairness:</w:t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Include diverse crop species and severity levels to prevent model bias.</w:t>
      </w:r>
    </w:p>
    <w:p w:rsidR="720CE849" w:rsidP="2FF5899B" w:rsidRDefault="720CE849" w14:paraId="2F986705" w14:textId="199FCDCB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FF5899B" w:rsidR="720CE84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Socio‑Economic Impact:</w:t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Offer low‑cost or open‑source deployment to </w:t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>benefit</w:t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smallholder farmers equally.</w:t>
      </w:r>
    </w:p>
    <w:p w:rsidR="720CE849" w:rsidP="2FF5899B" w:rsidRDefault="720CE849" w14:paraId="183C1A6A" w14:textId="248062AB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2FF5899B" w:rsidR="720CE84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6. References</w:t>
      </w:r>
    </w:p>
    <w:p w:rsidR="720CE849" w:rsidP="2FF5899B" w:rsidRDefault="720CE849" w14:paraId="5BC47538" w14:textId="71DBEE5B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noProof w:val="0"/>
          <w:sz w:val="22"/>
          <w:szCs w:val="22"/>
          <w:lang w:val="en-US"/>
        </w:rPr>
      </w:pP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>Barbedo</w:t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J.G.A., </w:t>
      </w:r>
      <w:r w:rsidRPr="2FF5899B" w:rsidR="5E6D27A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Plant Disease: A Growing Threat to Global Food Security - MDPI, accessed April </w:t>
      </w:r>
      <w:r w:rsidRPr="2FF5899B" w:rsidR="5E6D27A7">
        <w:rPr>
          <w:noProof w:val="0"/>
          <w:lang w:val="en-US"/>
        </w:rPr>
        <w:t>10, 2025, https://www.mdpi.com/2073-4395/14/8/1615</w:t>
      </w:r>
    </w:p>
    <w:p w:rsidR="720CE849" w:rsidP="2FF5899B" w:rsidRDefault="720CE849" w14:paraId="37A00D04" w14:textId="6AD58AA2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Hughes D.P., Salathe M., “An open access repository of images on plant health to enable the development of mobile disease diagnostics,” </w:t>
      </w:r>
      <w:r w:rsidRPr="2FF5899B" w:rsidR="720CE849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PNAS</w:t>
      </w: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>, 2025.</w:t>
      </w:r>
    </w:p>
    <w:p w:rsidR="720CE849" w:rsidP="2FF5899B" w:rsidRDefault="720CE849" w14:paraId="5DFEADCF" w14:textId="71DD0E40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FF5899B" w:rsidR="720CE849">
        <w:rPr>
          <w:rFonts w:ascii="Calibri" w:hAnsi="Calibri" w:eastAsia="Calibri" w:cs="Calibri"/>
          <w:noProof w:val="0"/>
          <w:sz w:val="24"/>
          <w:szCs w:val="24"/>
          <w:lang w:val="en-US"/>
        </w:rPr>
        <w:t>Hughes D., “Agriculture and Food Sustainability with AI – Disease Detection,”</w:t>
      </w:r>
    </w:p>
    <w:sectPr w:rsidR="000868C1" w:rsidSect="004C099D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2">
    <w:nsid w:val="406d2b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6c7798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7c82c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57ab9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97cd9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6ef1f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432b8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412b28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2313e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B1D1AC8"/>
    <w:multiLevelType w:val="hybridMultilevel"/>
    <w:tmpl w:val="9B32631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16A318A"/>
    <w:multiLevelType w:val="hybridMultilevel"/>
    <w:tmpl w:val="5796918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347263E"/>
    <w:multiLevelType w:val="hybridMultilevel"/>
    <w:tmpl w:val="A51C93B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4312148"/>
    <w:multiLevelType w:val="hybridMultilevel"/>
    <w:tmpl w:val="F4A2994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E147311"/>
    <w:multiLevelType w:val="hybridMultilevel"/>
    <w:tmpl w:val="4580B29E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38666A78"/>
    <w:multiLevelType w:val="hybridMultilevel"/>
    <w:tmpl w:val="858AA8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307221F"/>
    <w:multiLevelType w:val="hybridMultilevel"/>
    <w:tmpl w:val="F65011D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D393D64"/>
    <w:multiLevelType w:val="hybridMultilevel"/>
    <w:tmpl w:val="AF4C7E1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FC87A57"/>
    <w:multiLevelType w:val="multilevel"/>
    <w:tmpl w:val="5BDED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7E667B"/>
    <w:multiLevelType w:val="hybridMultilevel"/>
    <w:tmpl w:val="B5A885D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14310FC"/>
    <w:multiLevelType w:val="hybridMultilevel"/>
    <w:tmpl w:val="70CA5B6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F1E14F1"/>
    <w:multiLevelType w:val="hybridMultilevel"/>
    <w:tmpl w:val="0916D1EA"/>
    <w:lvl w:ilvl="0" w:tplc="041F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2" w15:restartNumberingAfterBreak="0">
    <w:nsid w:val="714117FE"/>
    <w:multiLevelType w:val="hybridMultilevel"/>
    <w:tmpl w:val="FE48B84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9766D6F"/>
    <w:multiLevelType w:val="multilevel"/>
    <w:tmpl w:val="21D43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" w16cid:durableId="1695888743">
    <w:abstractNumId w:val="8"/>
  </w:num>
  <w:num w:numId="2" w16cid:durableId="744180980">
    <w:abstractNumId w:val="13"/>
  </w:num>
  <w:num w:numId="3" w16cid:durableId="1747611626">
    <w:abstractNumId w:val="4"/>
  </w:num>
  <w:num w:numId="4" w16cid:durableId="724328791">
    <w:abstractNumId w:val="0"/>
  </w:num>
  <w:num w:numId="5" w16cid:durableId="1193416320">
    <w:abstractNumId w:val="11"/>
  </w:num>
  <w:num w:numId="6" w16cid:durableId="1668898184">
    <w:abstractNumId w:val="12"/>
  </w:num>
  <w:num w:numId="7" w16cid:durableId="1302347368">
    <w:abstractNumId w:val="10"/>
  </w:num>
  <w:num w:numId="8" w16cid:durableId="496845853">
    <w:abstractNumId w:val="6"/>
  </w:num>
  <w:num w:numId="9" w16cid:durableId="1874726419">
    <w:abstractNumId w:val="2"/>
  </w:num>
  <w:num w:numId="10" w16cid:durableId="2112192476">
    <w:abstractNumId w:val="9"/>
  </w:num>
  <w:num w:numId="11" w16cid:durableId="75247866">
    <w:abstractNumId w:val="1"/>
  </w:num>
  <w:num w:numId="12" w16cid:durableId="1812360347">
    <w:abstractNumId w:val="7"/>
  </w:num>
  <w:num w:numId="13" w16cid:durableId="1262496861">
    <w:abstractNumId w:val="5"/>
  </w:num>
  <w:num w:numId="14" w16cid:durableId="1538813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F73"/>
    <w:rsid w:val="000868C1"/>
    <w:rsid w:val="001075E2"/>
    <w:rsid w:val="00296FBE"/>
    <w:rsid w:val="00312C01"/>
    <w:rsid w:val="003F100C"/>
    <w:rsid w:val="0046E903"/>
    <w:rsid w:val="004C099D"/>
    <w:rsid w:val="00551DBB"/>
    <w:rsid w:val="0064199C"/>
    <w:rsid w:val="006433C8"/>
    <w:rsid w:val="00667690"/>
    <w:rsid w:val="0068096F"/>
    <w:rsid w:val="007F4B86"/>
    <w:rsid w:val="008A2BD8"/>
    <w:rsid w:val="00A3792A"/>
    <w:rsid w:val="00A52DFE"/>
    <w:rsid w:val="00AA521A"/>
    <w:rsid w:val="00B02F73"/>
    <w:rsid w:val="00B108A6"/>
    <w:rsid w:val="00C21058"/>
    <w:rsid w:val="00C877DA"/>
    <w:rsid w:val="00CE34E1"/>
    <w:rsid w:val="00D1597F"/>
    <w:rsid w:val="00D364E2"/>
    <w:rsid w:val="00E129C7"/>
    <w:rsid w:val="00E9729B"/>
    <w:rsid w:val="00E9B49E"/>
    <w:rsid w:val="00F11162"/>
    <w:rsid w:val="0DB748F9"/>
    <w:rsid w:val="0EBB9D29"/>
    <w:rsid w:val="14A707DE"/>
    <w:rsid w:val="195DE11B"/>
    <w:rsid w:val="1B06AD9D"/>
    <w:rsid w:val="1F36D39B"/>
    <w:rsid w:val="221ABE4A"/>
    <w:rsid w:val="24A5B52A"/>
    <w:rsid w:val="2BD4B56F"/>
    <w:rsid w:val="2FF5899B"/>
    <w:rsid w:val="3A4DDF57"/>
    <w:rsid w:val="3B1038BC"/>
    <w:rsid w:val="3B3409A2"/>
    <w:rsid w:val="3CE0C492"/>
    <w:rsid w:val="3E0509DD"/>
    <w:rsid w:val="416A8681"/>
    <w:rsid w:val="46D70A32"/>
    <w:rsid w:val="46D70A32"/>
    <w:rsid w:val="46EB7728"/>
    <w:rsid w:val="4A059624"/>
    <w:rsid w:val="4AA04357"/>
    <w:rsid w:val="4AEB8549"/>
    <w:rsid w:val="527EF30F"/>
    <w:rsid w:val="53818340"/>
    <w:rsid w:val="54F38E09"/>
    <w:rsid w:val="57EDE903"/>
    <w:rsid w:val="5E6D27A7"/>
    <w:rsid w:val="5F6CDFCE"/>
    <w:rsid w:val="611439DC"/>
    <w:rsid w:val="6255E986"/>
    <w:rsid w:val="63121E47"/>
    <w:rsid w:val="68CF124A"/>
    <w:rsid w:val="68CF124A"/>
    <w:rsid w:val="6DDE7740"/>
    <w:rsid w:val="720CE849"/>
    <w:rsid w:val="741E57FB"/>
    <w:rsid w:val="741E57FB"/>
    <w:rsid w:val="760C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226CF"/>
  <w15:chartTrackingRefBased/>
  <w15:docId w15:val="{49DEB134-53F6-4BB9-8EDE-AE13B4915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96FBE"/>
  </w:style>
  <w:style w:type="paragraph" w:styleId="Heading1">
    <w:name w:val="heading 1"/>
    <w:basedOn w:val="Normal"/>
    <w:link w:val="Heading1Char"/>
    <w:uiPriority w:val="9"/>
    <w:qFormat/>
    <w:rsid w:val="007F4B86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7F4B86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F4B86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F4B86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kern w:val="0"/>
      <w:sz w:val="24"/>
      <w:szCs w:val="24"/>
      <w14:ligatures w14:val="none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F4B86"/>
    <w:rPr>
      <w:rFonts w:ascii="Times New Roman" w:hAnsi="Times New Roman" w:eastAsia="Times New Roman" w:cs="Times New Roman"/>
      <w:b/>
      <w:bCs/>
      <w:kern w:val="36"/>
      <w:sz w:val="48"/>
      <w:szCs w:val="48"/>
      <w14:ligatures w14:val="none"/>
    </w:rPr>
  </w:style>
  <w:style w:type="character" w:styleId="Heading2Char" w:customStyle="1">
    <w:name w:val="Heading 2 Char"/>
    <w:basedOn w:val="DefaultParagraphFont"/>
    <w:link w:val="Heading2"/>
    <w:uiPriority w:val="9"/>
    <w:rsid w:val="007F4B86"/>
    <w:rPr>
      <w:rFonts w:ascii="Times New Roman" w:hAnsi="Times New Roman" w:eastAsia="Times New Roman" w:cs="Times New Roman"/>
      <w:b/>
      <w:bCs/>
      <w:kern w:val="0"/>
      <w:sz w:val="36"/>
      <w:szCs w:val="36"/>
      <w14:ligatures w14:val="none"/>
    </w:rPr>
  </w:style>
  <w:style w:type="character" w:styleId="Heading3Char" w:customStyle="1">
    <w:name w:val="Heading 3 Char"/>
    <w:basedOn w:val="DefaultParagraphFont"/>
    <w:link w:val="Heading3"/>
    <w:uiPriority w:val="9"/>
    <w:rsid w:val="007F4B86"/>
    <w:rPr>
      <w:rFonts w:ascii="Times New Roman" w:hAnsi="Times New Roman" w:eastAsia="Times New Roman" w:cs="Times New Roman"/>
      <w:b/>
      <w:bCs/>
      <w:kern w:val="0"/>
      <w:sz w:val="27"/>
      <w:szCs w:val="27"/>
      <w14:ligatures w14:val="none"/>
    </w:rPr>
  </w:style>
  <w:style w:type="character" w:styleId="Heading4Char" w:customStyle="1">
    <w:name w:val="Heading 4 Char"/>
    <w:basedOn w:val="DefaultParagraphFont"/>
    <w:link w:val="Heading4"/>
    <w:uiPriority w:val="9"/>
    <w:rsid w:val="007F4B86"/>
    <w:rPr>
      <w:rFonts w:ascii="Times New Roman" w:hAnsi="Times New Roman" w:eastAsia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7F4B8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paragraph" w:styleId="task-list-item" w:customStyle="1">
    <w:name w:val="task-list-item"/>
    <w:basedOn w:val="Normal"/>
    <w:rsid w:val="007F4B8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521A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DB5ADFDD6D7D47A4E8A4B0995E21A5" ma:contentTypeVersion="8" ma:contentTypeDescription="Create a new document." ma:contentTypeScope="" ma:versionID="892d442dabab6be353ffc78f8d910be7">
  <xsd:schema xmlns:xsd="http://www.w3.org/2001/XMLSchema" xmlns:xs="http://www.w3.org/2001/XMLSchema" xmlns:p="http://schemas.microsoft.com/office/2006/metadata/properties" xmlns:ns2="cce6aada-8593-453a-9b79-7771dbb04231" targetNamespace="http://schemas.microsoft.com/office/2006/metadata/properties" ma:root="true" ma:fieldsID="46913be9eeb78f1f7dbc5632728abb8c" ns2:_="">
    <xsd:import namespace="cce6aada-8593-453a-9b79-7771dbb042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e6aada-8593-453a-9b79-7771dbb042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2088E4-836C-449F-BB1C-537C3DAD3F45}"/>
</file>

<file path=customXml/itemProps2.xml><?xml version="1.0" encoding="utf-8"?>
<ds:datastoreItem xmlns:ds="http://schemas.openxmlformats.org/officeDocument/2006/customXml" ds:itemID="{CC09400C-21EC-4882-A357-02A99E028FF1}"/>
</file>

<file path=customXml/itemProps3.xml><?xml version="1.0" encoding="utf-8"?>
<ds:datastoreItem xmlns:ds="http://schemas.openxmlformats.org/officeDocument/2006/customXml" ds:itemID="{693B262B-32E9-4C71-9323-54A0D6A0D8F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EDA NUR SARUHAN</dc:creator>
  <keywords/>
  <dc:description/>
  <lastModifiedBy>Emran Kamil</lastModifiedBy>
  <revision>21</revision>
  <dcterms:created xsi:type="dcterms:W3CDTF">2023-11-21T07:10:00.0000000Z</dcterms:created>
  <dcterms:modified xsi:type="dcterms:W3CDTF">2025-04-21T18:40:01.7486433Z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0x01010089DB5ADFDD6D7D47A4E8A4B0995E21A5</vt:lpwstr>
  </property>
</Properties>
</file>