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IDEA PROPOSAL</w:t>
        <w:br w:type="textWrapping"/>
        <w:t xml:space="preserve">_FinalResQNet+ – AI Emergency Response &amp; Satellite-Based Disaster Monitoring</w:t>
      </w:r>
    </w:p>
    <w:p w:rsidR="00000000" w:rsidDel="00000000" w:rsidP="00000000" w:rsidRDefault="00000000" w:rsidRPr="00000000" w14:paraId="00000002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Project Idea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ResQNet+ is a Liberia-focused emergency management platform that combines rapid citizen and first responder communication with real-time disaster monitoring. The platform builds on the original ResQNet’s emergency response features—including panic button alerts, GPS location sharing, offline first-aid education, voice-activated commands, multilingual support, community help network, medical profile integration, training and certification, and incident data analytics—while adding a new satellite and AI-based disaster detection layer.</w:t>
        <w:br w:type="textWrapping"/>
        <w:br w:type="textWrapping"/>
        <w:t xml:space="preserve">Using Google Earth Engine and free datasets from Sentinel-1, Sentinel-2, MODIS, and other sources, ResQNet+ will monitor hazards such as floods, bushfires, coastal erosion, and drought. AI-driven anomaly detection will trigger early warnings for at-risk communities and relevant agencies. The pilot phase will focus on flood detection for Greater Monrovia and bushfire hotspot monitoring in Nimba and Lofa counties.</w:t>
      </w:r>
    </w:p>
    <w:p w:rsidR="00000000" w:rsidDel="00000000" w:rsidP="00000000" w:rsidRDefault="00000000" w:rsidRPr="00000000" w14:paraId="00000004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Relevance to Sustainable Development Goals (SDGs)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SDG 3: Good Health &amp; Well-being – Faster emergency care and reduced mortality via rapid alerts and guidance.</w:t>
        <w:br w:type="textWrapping"/>
        <w:t xml:space="preserve">- SDG 9: Industry, Innovation &amp; Infrastructure – Building national resilience through open geospatial technology.</w:t>
        <w:br w:type="textWrapping"/>
        <w:t xml:space="preserve">- SDG 11: Sustainable Cities &amp; Communities – Risk-informed planning in flood-prone areas.</w:t>
        <w:br w:type="textWrapping"/>
        <w:t xml:space="preserve">- SDG 13: Climate Action – Real-time monitoring of climate-related hazards and support for community preparedness.</w:t>
      </w:r>
    </w:p>
    <w:p w:rsidR="00000000" w:rsidDel="00000000" w:rsidP="00000000" w:rsidRDefault="00000000" w:rsidRPr="00000000" w14:paraId="00000006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Literature Examples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Copernicus Emergency Management Service (EMS) Rapid Mapping – Demonstrates the feasibility of fast satellite-based hazard mapping for floods and fires.</w:t>
        <w:br w:type="textWrapping"/>
        <w:t xml:space="preserve">2. Ushahidi Crisis Mapping (Kenya) – Combines citizen reports and geospatial data for effective emergency coordination in low-bandwidth contexts, similar to ResQNet’s community-first approach.</w:t>
      </w:r>
    </w:p>
    <w:p w:rsidR="00000000" w:rsidDel="00000000" w:rsidP="00000000" w:rsidRDefault="00000000" w:rsidRPr="00000000" w14:paraId="00000008">
      <w:pPr>
        <w:pStyle w:val="Heading2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4. Describe Your 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 sources will include:</w:t>
        <w:br w:type="textWrapping"/>
        <w:t xml:space="preserve">- Sentinel-1 SAR (GeoTIFF): Flood mapping under cloudy conditions.</w:t>
        <w:br w:type="textWrapping"/>
        <w:t xml:space="preserve">- Sentinel-2 optical (GeoTIFF): NDWI/NDVI for water and vegetation health.</w:t>
        <w:br w:type="textWrapping"/>
        <w:t xml:space="preserve">- MODIS/VIIRS active fire points (CSV/GeoJSON): Thermal detection of bushfires.</w:t>
        <w:br w:type="textWrapping"/>
        <w:t xml:space="preserve">- Ancillary: WorldPop/LISGIS population data, OSM road/health facility data, CHIRPS rainfall data.</w:t>
        <w:br w:type="textWrapping"/>
        <w:t xml:space="preserve">- Crowd-sourced: In-app incident reports (JSON/CSV) and SMS/USSD submissions.</w:t>
        <w:br w:type="textWrapping"/>
        <w:br w:type="textWrapping"/>
        <w:t xml:space="preserve">Preprocessing will include radiometric calibration, speckle filtering (Sentinel-1), cloud/shadow masking (Sentinel-2), index calculations (NDWI/NDVI), mosaicking, resampling, and alignment. Ground truth data will be collected through partnerships with NDMA, LISGIS, and the Red Cross.</w:t>
      </w:r>
    </w:p>
    <w:p w:rsidR="00000000" w:rsidDel="00000000" w:rsidP="00000000" w:rsidRDefault="00000000" w:rsidRPr="00000000" w14:paraId="0000000A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 Approach (Machine Learning or Deep Learning)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project will adopt a hybrid approach:</w:t>
        <w:br w:type="textWrapping"/>
        <w:t xml:space="preserve">- Deep Learning (e.g., U-Net, DeepLab) for pixel-wise segmentation of satellite imagery to map floods and fire-affected areas.</w:t>
        <w:br w:type="textWrapping"/>
        <w:t xml:space="preserve">- Machine Learning (e.g., Gradient Boosting, Isolation Forest) for anomaly detection in environmental time-series data.</w:t>
        <w:br w:type="textWrapping"/>
        <w:t xml:space="preserve">- On-device: Rule-based offline features for first-aid and alerts, with ML inference running on the server to save device resources.</w:t>
        <w:br w:type="textWrapping"/>
        <w:br w:type="textWrapping"/>
        <w:t xml:space="preserve">Pilot Implementation:</w:t>
        <w:br w:type="textWrapping"/>
        <w:t xml:space="preserve">- Set up Google Earth Engine processing pipeline for flood detection.</w:t>
        <w:br w:type="textWrapping"/>
        <w:t xml:space="preserve">- Integrate hazard alerts into the existing ResQNet mobile app.</w:t>
        <w:br w:type="textWrapping"/>
        <w:t xml:space="preserve">- Partner with local agencies for field validation.</w:t>
        <w:br w:type="textWrapping"/>
        <w:t xml:space="preserve">- Deploy in Greater Monrovia and selected rural pilot sites within 3–4 months.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