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Title: Forecasting Disease Outbreaks Using Integrated Mobility and Health Data</w:t>
      </w:r>
    </w:p>
    <w:p w:rsidR="00000000" w:rsidDel="00000000" w:rsidP="00000000" w:rsidRDefault="00000000" w:rsidRPr="00000000" w14:paraId="00000002">
      <w:pPr>
        <w:spacing w:after="240" w:before="240" w:line="276"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Team Members</w:t>
      </w:r>
    </w:p>
    <w:p w:rsidR="00000000" w:rsidDel="00000000" w:rsidP="00000000" w:rsidRDefault="00000000" w:rsidRPr="00000000" w14:paraId="00000003">
      <w:pPr>
        <w:numPr>
          <w:ilvl w:val="0"/>
          <w:numId w:val="11"/>
        </w:numPr>
        <w:spacing w:after="0"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Han D D Htet </w:t>
      </w:r>
    </w:p>
    <w:p w:rsidR="00000000" w:rsidDel="00000000" w:rsidP="00000000" w:rsidRDefault="00000000" w:rsidRPr="00000000" w14:paraId="00000004">
      <w:pPr>
        <w:numPr>
          <w:ilvl w:val="0"/>
          <w:numId w:val="1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Kyaw Zin Htet </w:t>
      </w:r>
    </w:p>
    <w:p w:rsidR="00000000" w:rsidDel="00000000" w:rsidP="00000000" w:rsidRDefault="00000000" w:rsidRPr="00000000" w14:paraId="00000005">
      <w:pPr>
        <w:numPr>
          <w:ilvl w:val="0"/>
          <w:numId w:val="11"/>
        </w:numPr>
        <w:spacing w:after="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Aung Ko Min </w:t>
      </w:r>
    </w:p>
    <w:p w:rsidR="00000000" w:rsidDel="00000000" w:rsidP="00000000" w:rsidRDefault="00000000" w:rsidRPr="00000000" w14:paraId="00000006">
      <w:pPr>
        <w:numPr>
          <w:ilvl w:val="0"/>
          <w:numId w:val="11"/>
        </w:numPr>
        <w:spacing w:after="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Naing Lin </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Machine Learning Project Documentation</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 Refinement and Test Submission</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Model Refinement</w:t>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Overview</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refinement phase aimed to improve the predictive performance of the initial LSTM model for forecasting COVID-19 new cases in Japan. The refinement process involved adjusting model hyperparameters, experimenting with sequence lengths, and incorporating regularization techniques to reduce overfitting and enhance generalization.</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Model Evaluation (Before Refinement)</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initial LSTM model achieved the following performance on the test set:</w:t>
      </w:r>
    </w:p>
    <w:tbl>
      <w:tblPr>
        <w:tblStyle w:val="Table1"/>
        <w:tblW w:w="23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1380"/>
        <w:tblGridChange w:id="0">
          <w:tblGrid>
            <w:gridCol w:w="1005"/>
            <w:gridCol w:w="1380"/>
          </w:tblGrid>
        </w:tblGridChange>
      </w:tblGrid>
      <w:tr>
        <w:trPr>
          <w:cantSplit w:val="0"/>
          <w:tblHeader w:val="0"/>
        </w:trPr>
        <w:tc>
          <w:tcPr/>
          <w:p w:rsidR="00000000" w:rsidDel="00000000" w:rsidP="00000000" w:rsidRDefault="00000000" w:rsidRPr="00000000" w14:paraId="0000000F">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Metric</w:t>
            </w:r>
          </w:p>
        </w:tc>
        <w:tc>
          <w:tcPr/>
          <w:p w:rsidR="00000000" w:rsidDel="00000000" w:rsidP="00000000" w:rsidRDefault="00000000" w:rsidRPr="00000000" w14:paraId="00000010">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tc>
      </w:tr>
      <w:tr>
        <w:trPr>
          <w:cantSplit w:val="0"/>
          <w:tblHeader w:val="0"/>
        </w:trPr>
        <w:tc>
          <w:tcPr/>
          <w:p w:rsidR="00000000" w:rsidDel="00000000" w:rsidP="00000000" w:rsidRDefault="00000000" w:rsidRPr="00000000" w14:paraId="00000011">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w:t>
            </w:r>
          </w:p>
        </w:tc>
        <w:tc>
          <w:tcPr/>
          <w:p w:rsidR="00000000" w:rsidDel="00000000" w:rsidP="00000000" w:rsidRDefault="00000000" w:rsidRPr="00000000" w14:paraId="0000001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108,139.67</w:t>
            </w:r>
          </w:p>
        </w:tc>
      </w:tr>
      <w:tr>
        <w:trPr>
          <w:cantSplit w:val="0"/>
          <w:tblHeader w:val="0"/>
        </w:trPr>
        <w:tc>
          <w:tcPr/>
          <w:p w:rsidR="00000000" w:rsidDel="00000000" w:rsidP="00000000" w:rsidRDefault="00000000" w:rsidRPr="00000000" w14:paraId="0000001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RMSE</w:t>
            </w:r>
          </w:p>
        </w:tc>
        <w:tc>
          <w:tcPr/>
          <w:p w:rsidR="00000000" w:rsidDel="00000000" w:rsidP="00000000" w:rsidRDefault="00000000" w:rsidRPr="00000000" w14:paraId="0000001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169,656.56</w:t>
            </w:r>
          </w:p>
        </w:tc>
      </w:tr>
      <w:tr>
        <w:trPr>
          <w:cantSplit w:val="0"/>
          <w:tblHeader w:val="0"/>
        </w:trPr>
        <w:tc>
          <w:tcPr/>
          <w:p w:rsidR="00000000" w:rsidDel="00000000" w:rsidP="00000000" w:rsidRDefault="00000000" w:rsidRPr="00000000" w14:paraId="0000001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R²</w:t>
            </w:r>
          </w:p>
        </w:tc>
        <w:tc>
          <w:tcPr/>
          <w:p w:rsidR="00000000" w:rsidDel="00000000" w:rsidP="00000000" w:rsidRDefault="00000000" w:rsidRPr="00000000" w14:paraId="0000001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0.5845</w:t>
            </w:r>
          </w:p>
        </w:tc>
      </w:tr>
    </w:tbl>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Visualizations of actual vs predicted cases showed that the model generally captured trends but struggled with sudden spikes in cases. This indicated potential for improvement by adjusting sequence length, LSTM units, and regularization.</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Refinement Techniques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techniques were employed during refinement:</w:t>
      </w:r>
    </w:p>
    <w:p w:rsidR="00000000" w:rsidDel="00000000" w:rsidP="00000000" w:rsidRDefault="00000000" w:rsidRPr="00000000" w14:paraId="0000001B">
      <w:pPr>
        <w:numPr>
          <w:ilvl w:val="0"/>
          <w:numId w:val="1"/>
        </w:numPr>
        <w:ind w:left="720" w:hanging="360"/>
        <w:rPr/>
      </w:pPr>
      <w:r w:rsidDel="00000000" w:rsidR="00000000" w:rsidRPr="00000000">
        <w:rPr>
          <w:rFonts w:ascii="Times New Roman" w:cs="Times New Roman" w:eastAsia="Times New Roman" w:hAnsi="Times New Roman"/>
          <w:b w:val="1"/>
          <w:bCs w:val="1"/>
          <w:rtl w:val="0"/>
        </w:rPr>
        <w:t xml:space="preserve">Window Size Adjustment</w:t>
      </w:r>
      <w:sdt>
        <w:sdtPr>
          <w:id w:val="-630594508"/>
          <w:tag w:val="goog_rdk_0"/>
        </w:sdtPr>
        <w:sdtContent>
          <w:r w:rsidDel="00000000" w:rsidR="00000000" w:rsidRPr="00000000">
            <w:rPr>
              <w:rFonts w:ascii="Cardo" w:cs="Cardo" w:eastAsia="Cardo" w:hAnsi="Cardo"/>
              <w:rtl w:val="0"/>
            </w:rPr>
            <w:t xml:space="preserve">: Increased input sequence length from 30 → 31 to capture slightly longer temporal patterns.</w:t>
          </w:r>
        </w:sdtContent>
      </w:sdt>
    </w:p>
    <w:p w:rsidR="00000000" w:rsidDel="00000000" w:rsidP="00000000" w:rsidRDefault="00000000" w:rsidRPr="00000000" w14:paraId="0000001C">
      <w:pPr>
        <w:numPr>
          <w:ilvl w:val="0"/>
          <w:numId w:val="1"/>
        </w:numPr>
        <w:ind w:left="720" w:hanging="360"/>
        <w:rPr/>
      </w:pPr>
      <w:r w:rsidDel="00000000" w:rsidR="00000000" w:rsidRPr="00000000">
        <w:rPr>
          <w:rFonts w:ascii="Times New Roman" w:cs="Times New Roman" w:eastAsia="Times New Roman" w:hAnsi="Times New Roman"/>
          <w:b w:val="1"/>
          <w:bCs w:val="1"/>
          <w:rtl w:val="0"/>
        </w:rPr>
        <w:t xml:space="preserve">LSTM Architecture</w:t>
      </w:r>
      <w:r w:rsidDel="00000000" w:rsidR="00000000" w:rsidRPr="00000000">
        <w:rPr>
          <w:rFonts w:ascii="Times New Roman" w:cs="Times New Roman" w:eastAsia="Times New Roman" w:hAnsi="Times New Roman"/>
          <w:rtl w:val="0"/>
        </w:rPr>
        <w:t xml:space="preserve">: Maintained a single LSTM layer with 64 units to balance model capacity and overfitting.</w:t>
      </w:r>
    </w:p>
    <w:p w:rsidR="00000000" w:rsidDel="00000000" w:rsidP="00000000" w:rsidRDefault="00000000" w:rsidRPr="00000000" w14:paraId="0000001D">
      <w:pPr>
        <w:numPr>
          <w:ilvl w:val="0"/>
          <w:numId w:val="1"/>
        </w:numPr>
        <w:ind w:left="720" w:hanging="360"/>
        <w:rPr/>
      </w:pPr>
      <w:r w:rsidDel="00000000" w:rsidR="00000000" w:rsidRPr="00000000">
        <w:rPr>
          <w:rFonts w:ascii="Times New Roman" w:cs="Times New Roman" w:eastAsia="Times New Roman" w:hAnsi="Times New Roman"/>
          <w:b w:val="1"/>
          <w:bCs w:val="1"/>
          <w:rtl w:val="0"/>
        </w:rPr>
        <w:t xml:space="preserve">Regularization</w:t>
      </w:r>
      <w:r w:rsidDel="00000000" w:rsidR="00000000" w:rsidRPr="00000000">
        <w:rPr>
          <w:rFonts w:ascii="Times New Roman" w:cs="Times New Roman" w:eastAsia="Times New Roman" w:hAnsi="Times New Roman"/>
          <w:rtl w:val="0"/>
        </w:rPr>
        <w:t xml:space="preserve">: Added a Dropout layer (0.2) after the LSTM to reduce overfitting.</w:t>
      </w:r>
    </w:p>
    <w:p w:rsidR="00000000" w:rsidDel="00000000" w:rsidP="00000000" w:rsidRDefault="00000000" w:rsidRPr="00000000" w14:paraId="0000001E">
      <w:pPr>
        <w:numPr>
          <w:ilvl w:val="0"/>
          <w:numId w:val="1"/>
        </w:numPr>
        <w:ind w:left="720" w:hanging="360"/>
        <w:rPr/>
      </w:pPr>
      <w:r w:rsidDel="00000000" w:rsidR="00000000" w:rsidRPr="00000000">
        <w:rPr>
          <w:rFonts w:ascii="Times New Roman" w:cs="Times New Roman" w:eastAsia="Times New Roman" w:hAnsi="Times New Roman"/>
          <w:b w:val="1"/>
          <w:bCs w:val="1"/>
          <w:rtl w:val="0"/>
        </w:rPr>
        <w:t xml:space="preserve">Learning Rate Optimization</w:t>
      </w:r>
      <w:r w:rsidDel="00000000" w:rsidR="00000000" w:rsidRPr="00000000">
        <w:rPr>
          <w:rFonts w:ascii="Times New Roman" w:cs="Times New Roman" w:eastAsia="Times New Roman" w:hAnsi="Times New Roman"/>
          <w:rtl w:val="0"/>
        </w:rPr>
        <w:t xml:space="preserve">: Used a learning rate of 0.001 with ReduceLROnPlateau to adjust LR dynamically during training.</w:t>
      </w:r>
    </w:p>
    <w:p w:rsidR="00000000" w:rsidDel="00000000" w:rsidP="00000000" w:rsidRDefault="00000000" w:rsidRPr="00000000" w14:paraId="0000001F">
      <w:pPr>
        <w:numPr>
          <w:ilvl w:val="0"/>
          <w:numId w:val="1"/>
        </w:numPr>
        <w:ind w:left="720" w:hanging="360"/>
        <w:rPr/>
      </w:pPr>
      <w:r w:rsidDel="00000000" w:rsidR="00000000" w:rsidRPr="00000000">
        <w:rPr>
          <w:rFonts w:ascii="Times New Roman" w:cs="Times New Roman" w:eastAsia="Times New Roman" w:hAnsi="Times New Roman"/>
          <w:b w:val="1"/>
          <w:bCs w:val="1"/>
          <w:rtl w:val="0"/>
        </w:rPr>
        <w:t xml:space="preserve">Early Stopping</w:t>
      </w:r>
      <w:r w:rsidDel="00000000" w:rsidR="00000000" w:rsidRPr="00000000">
        <w:rPr>
          <w:rFonts w:ascii="Times New Roman" w:cs="Times New Roman" w:eastAsia="Times New Roman" w:hAnsi="Times New Roman"/>
          <w:rtl w:val="0"/>
        </w:rPr>
        <w:t xml:space="preserve">: Implemented with patience of 10 epochs to prevent overfitting while allowing sufficient training.</w:t>
      </w:r>
    </w:p>
    <w:p w:rsidR="00000000" w:rsidDel="00000000" w:rsidP="00000000" w:rsidRDefault="00000000" w:rsidRPr="00000000" w14:paraId="00000020">
      <w:pPr>
        <w:numPr>
          <w:ilvl w:val="0"/>
          <w:numId w:val="1"/>
        </w:numPr>
        <w:ind w:left="720" w:hanging="360"/>
        <w:rPr/>
      </w:pPr>
      <w:r w:rsidDel="00000000" w:rsidR="00000000" w:rsidRPr="00000000">
        <w:rPr>
          <w:rFonts w:ascii="Times New Roman" w:cs="Times New Roman" w:eastAsia="Times New Roman" w:hAnsi="Times New Roman"/>
          <w:b w:val="1"/>
          <w:bCs w:val="1"/>
          <w:rtl w:val="0"/>
        </w:rPr>
        <w:t xml:space="preserve">Batch Size &amp; Epochs</w:t>
      </w:r>
      <w:r w:rsidDel="00000000" w:rsidR="00000000" w:rsidRPr="00000000">
        <w:rPr>
          <w:rFonts w:ascii="Times New Roman" w:cs="Times New Roman" w:eastAsia="Times New Roman" w:hAnsi="Times New Roman"/>
          <w:rtl w:val="0"/>
        </w:rPr>
        <w:t xml:space="preserve">: Set batch size = 32 and epochs = 60 for stable convergence.</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 Hyperparameter Tuning</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hyperparameters were tuned during refinement:</w:t>
      </w:r>
    </w:p>
    <w:tbl>
      <w:tblPr>
        <w:tblStyle w:val="Table2"/>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0"/>
        <w:gridCol w:w="1200"/>
        <w:gridCol w:w="1215"/>
        <w:gridCol w:w="4680"/>
        <w:tblGridChange w:id="0">
          <w:tblGrid>
            <w:gridCol w:w="1830"/>
            <w:gridCol w:w="1200"/>
            <w:gridCol w:w="1215"/>
            <w:gridCol w:w="4680"/>
          </w:tblGrid>
        </w:tblGridChange>
      </w:tblGrid>
      <w:tr>
        <w:trPr>
          <w:cantSplit w:val="0"/>
          <w:tblHeader w:val="0"/>
        </w:trPr>
        <w:tc>
          <w:tcPr/>
          <w:p w:rsidR="00000000" w:rsidDel="00000000" w:rsidP="00000000" w:rsidRDefault="00000000" w:rsidRPr="00000000" w14:paraId="00000024">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Hyperparameter</w:t>
            </w:r>
          </w:p>
        </w:tc>
        <w:tc>
          <w:tcPr/>
          <w:p w:rsidR="00000000" w:rsidDel="00000000" w:rsidP="00000000" w:rsidRDefault="00000000" w:rsidRPr="00000000" w14:paraId="00000025">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Initial Value</w:t>
            </w:r>
          </w:p>
        </w:tc>
        <w:tc>
          <w:tcPr/>
          <w:p w:rsidR="00000000" w:rsidDel="00000000" w:rsidP="00000000" w:rsidRDefault="00000000" w:rsidRPr="00000000" w14:paraId="00000026">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Final Value</w:t>
            </w:r>
          </w:p>
        </w:tc>
        <w:tc>
          <w:tcPr/>
          <w:p w:rsidR="00000000" w:rsidDel="00000000" w:rsidP="00000000" w:rsidRDefault="00000000" w:rsidRPr="00000000" w14:paraId="00000027">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w:t>
            </w:r>
          </w:p>
        </w:tc>
      </w:tr>
      <w:tr>
        <w:trPr>
          <w:cantSplit w:val="0"/>
          <w:tblHeader w:val="0"/>
        </w:trPr>
        <w:tc>
          <w:tcPr/>
          <w:p w:rsidR="00000000" w:rsidDel="00000000" w:rsidP="00000000" w:rsidRDefault="00000000" w:rsidRPr="00000000" w14:paraId="0000002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 Size</w:t>
            </w:r>
          </w:p>
        </w:tc>
        <w:tc>
          <w:tcPr/>
          <w:p w:rsidR="00000000" w:rsidDel="00000000" w:rsidP="00000000" w:rsidRDefault="00000000" w:rsidRPr="00000000" w14:paraId="0000002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002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p w:rsidR="00000000" w:rsidDel="00000000" w:rsidP="00000000" w:rsidRDefault="00000000" w:rsidRPr="00000000" w14:paraId="0000002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Slightly longer sequences improved trend capture</w:t>
            </w:r>
          </w:p>
        </w:tc>
      </w:tr>
      <w:tr>
        <w:trPr>
          <w:cantSplit w:val="0"/>
          <w:tblHeader w:val="0"/>
        </w:trPr>
        <w:tc>
          <w:tcPr/>
          <w:p w:rsidR="00000000" w:rsidDel="00000000" w:rsidP="00000000" w:rsidRDefault="00000000" w:rsidRPr="00000000" w14:paraId="0000002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LSTM Units</w:t>
            </w:r>
          </w:p>
        </w:tc>
        <w:tc>
          <w:tcPr/>
          <w:p w:rsidR="00000000" w:rsidDel="00000000" w:rsidP="00000000" w:rsidRDefault="00000000" w:rsidRPr="00000000" w14:paraId="0000002D">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p w:rsidR="00000000" w:rsidDel="00000000" w:rsidP="00000000" w:rsidRDefault="00000000" w:rsidRPr="00000000" w14:paraId="0000002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p w:rsidR="00000000" w:rsidDel="00000000" w:rsidP="00000000" w:rsidRDefault="00000000" w:rsidRPr="00000000" w14:paraId="0000002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 layer performed better than stacked</w:t>
            </w:r>
          </w:p>
        </w:tc>
      </w:tr>
      <w:tr>
        <w:trPr>
          <w:cantSplit w:val="0"/>
          <w:tblHeader w:val="0"/>
        </w:trPr>
        <w:tc>
          <w:tcPr/>
          <w:p w:rsidR="00000000" w:rsidDel="00000000" w:rsidP="00000000" w:rsidRDefault="00000000" w:rsidRPr="00000000" w14:paraId="0000003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Dropout</w:t>
            </w:r>
          </w:p>
        </w:tc>
        <w:tc>
          <w:tcPr/>
          <w:p w:rsidR="00000000" w:rsidDel="00000000" w:rsidP="00000000" w:rsidRDefault="00000000" w:rsidRPr="00000000" w14:paraId="00000031">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03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p w:rsidR="00000000" w:rsidDel="00000000" w:rsidP="00000000" w:rsidRDefault="00000000" w:rsidRPr="00000000" w14:paraId="0000003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Helped reduce overfitting</w:t>
            </w:r>
          </w:p>
        </w:tc>
      </w:tr>
      <w:tr>
        <w:trPr>
          <w:cantSplit w:val="0"/>
          <w:tblHeader w:val="0"/>
        </w:trPr>
        <w:tc>
          <w:tcPr/>
          <w:p w:rsidR="00000000" w:rsidDel="00000000" w:rsidP="00000000" w:rsidRDefault="00000000" w:rsidRPr="00000000" w14:paraId="0000003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Rate</w:t>
            </w:r>
          </w:p>
        </w:tc>
        <w:tc>
          <w:tcPr/>
          <w:p w:rsidR="00000000" w:rsidDel="00000000" w:rsidP="00000000" w:rsidRDefault="00000000" w:rsidRPr="00000000" w14:paraId="0000003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w:t>
            </w:r>
          </w:p>
        </w:tc>
        <w:tc>
          <w:tcPr/>
          <w:p w:rsidR="00000000" w:rsidDel="00000000" w:rsidP="00000000" w:rsidRDefault="00000000" w:rsidRPr="00000000" w14:paraId="0000003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w:t>
            </w:r>
          </w:p>
        </w:tc>
        <w:tc>
          <w:tcPr/>
          <w:p w:rsidR="00000000" w:rsidDel="00000000" w:rsidP="00000000" w:rsidRDefault="00000000" w:rsidRPr="00000000" w14:paraId="00000037">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ReduceLROnPlateau for dynamic adjustment</w:t>
            </w:r>
          </w:p>
        </w:tc>
      </w:tr>
      <w:tr>
        <w:trPr>
          <w:cantSplit w:val="0"/>
          <w:tblHeader w:val="0"/>
        </w:trPr>
        <w:tc>
          <w:tcPr/>
          <w:p w:rsidR="00000000" w:rsidDel="00000000" w:rsidP="00000000" w:rsidRDefault="00000000" w:rsidRPr="00000000" w14:paraId="0000003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Batch Size</w:t>
            </w:r>
          </w:p>
        </w:tc>
        <w:tc>
          <w:tcPr/>
          <w:p w:rsidR="00000000" w:rsidDel="00000000" w:rsidP="00000000" w:rsidRDefault="00000000" w:rsidRPr="00000000" w14:paraId="0000003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p w:rsidR="00000000" w:rsidDel="00000000" w:rsidP="00000000" w:rsidRDefault="00000000" w:rsidRPr="00000000" w14:paraId="0000003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p w:rsidR="00000000" w:rsidDel="00000000" w:rsidP="00000000" w:rsidRDefault="00000000" w:rsidRPr="00000000" w14:paraId="0000003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change</w:t>
            </w:r>
          </w:p>
        </w:tc>
      </w:tr>
      <w:tr>
        <w:trPr>
          <w:cantSplit w:val="0"/>
          <w:tblHeader w:val="0"/>
        </w:trPr>
        <w:tc>
          <w:tcPr/>
          <w:p w:rsidR="00000000" w:rsidDel="00000000" w:rsidP="00000000" w:rsidRDefault="00000000" w:rsidRPr="00000000" w14:paraId="0000003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Epochs</w:t>
            </w:r>
          </w:p>
        </w:tc>
        <w:tc>
          <w:tcPr/>
          <w:p w:rsidR="00000000" w:rsidDel="00000000" w:rsidP="00000000" w:rsidRDefault="00000000" w:rsidRPr="00000000" w14:paraId="0000003D">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003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p w:rsidR="00000000" w:rsidDel="00000000" w:rsidP="00000000" w:rsidRDefault="00000000" w:rsidRPr="00000000" w14:paraId="0000003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to allow convergence</w:t>
            </w:r>
          </w:p>
        </w:tc>
      </w:tr>
    </w:tbl>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Insights:</w:t>
      </w:r>
      <w:r w:rsidDel="00000000" w:rsidR="00000000" w:rsidRPr="00000000">
        <w:rPr>
          <w:rtl w:val="0"/>
        </w:rPr>
      </w:r>
    </w:p>
    <w:p w:rsidR="00000000" w:rsidDel="00000000" w:rsidP="00000000" w:rsidRDefault="00000000" w:rsidRPr="00000000" w14:paraId="00000041">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Increasing window size slightly improved the model’s ability to capture temporal patterns.</w:t>
      </w:r>
    </w:p>
    <w:p w:rsidR="00000000" w:rsidDel="00000000" w:rsidP="00000000" w:rsidRDefault="00000000" w:rsidRPr="00000000" w14:paraId="00000042">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complex architectures (stacked LSTMs, higher units) led to overfitting on this dataset.</w:t>
      </w:r>
    </w:p>
    <w:p w:rsidR="00000000" w:rsidDel="00000000" w:rsidP="00000000" w:rsidRDefault="00000000" w:rsidRPr="00000000" w14:paraId="00000043">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Dropout improved generalization without hurting convergence.</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 Cross-Validation</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to the </w:t>
      </w:r>
      <w:r w:rsidDel="00000000" w:rsidR="00000000" w:rsidRPr="00000000">
        <w:rPr>
          <w:rFonts w:ascii="Times New Roman" w:cs="Times New Roman" w:eastAsia="Times New Roman" w:hAnsi="Times New Roman"/>
          <w:b w:val="1"/>
          <w:bCs w:val="1"/>
          <w:rtl w:val="0"/>
        </w:rPr>
        <w:t xml:space="preserve">time-series nature</w:t>
      </w:r>
      <w:r w:rsidDel="00000000" w:rsidR="00000000" w:rsidRPr="00000000">
        <w:rPr>
          <w:rFonts w:ascii="Times New Roman" w:cs="Times New Roman" w:eastAsia="Times New Roman" w:hAnsi="Times New Roman"/>
          <w:rtl w:val="0"/>
        </w:rPr>
        <w:t xml:space="preserve"> of the dataset, conventional k-fold cross-validation was avoided to preserve temporal order. A train-test split of 80–20 was used, ensuring that future data points were never used for training.</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 Feature Selection</w:t>
      </w:r>
    </w:p>
    <w:p w:rsidR="00000000" w:rsidDel="00000000" w:rsidP="00000000" w:rsidRDefault="00000000" w:rsidRPr="00000000" w14:paraId="00000049">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the new_cases feature was available and used.</w:t>
      </w:r>
    </w:p>
    <w:p w:rsidR="00000000" w:rsidDel="00000000" w:rsidP="00000000" w:rsidRDefault="00000000" w:rsidRPr="00000000" w14:paraId="0000004A">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additional feature selection was required, but sequence creation (windowing) acted as a feature transformation to capture temporal dependencies.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Test Submission</w:t>
      </w:r>
    </w:p>
    <w:p w:rsidR="00000000" w:rsidDel="00000000" w:rsidP="00000000" w:rsidRDefault="00000000" w:rsidRPr="00000000" w14:paraId="0000004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Overview</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refined model was evaluated on the test set to assess predictive performance. The workflow included preparing the test data, applying the model, and calculating performance metrics.</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Data Preparation for Testing</w:t>
      </w:r>
    </w:p>
    <w:p w:rsidR="00000000" w:rsidDel="00000000" w:rsidP="00000000" w:rsidRDefault="00000000" w:rsidRPr="00000000" w14:paraId="0000005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data was scaled using the same MinMaxScaler fitted on training data.</w:t>
      </w:r>
    </w:p>
    <w:p w:rsidR="00000000" w:rsidDel="00000000" w:rsidP="00000000" w:rsidRDefault="00000000" w:rsidRPr="00000000" w14:paraId="00000052">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sequences were created using the same window size (31).</w:t>
      </w:r>
    </w:p>
    <w:p w:rsidR="00000000" w:rsidDel="00000000" w:rsidP="00000000" w:rsidRDefault="00000000" w:rsidRPr="00000000" w14:paraId="00000053">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values in the original dataset were forward-filled (ffill) to maintain continuity.</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 Model Application</w:t>
      </w:r>
    </w:p>
    <w:p w:rsidR="00000000" w:rsidDel="00000000" w:rsidP="00000000" w:rsidRDefault="00000000" w:rsidRPr="00000000" w14:paraId="00000056">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trained LSTM model was applied to the test sequences.</w:t>
      </w:r>
    </w:p>
    <w:p w:rsidR="00000000" w:rsidDel="00000000" w:rsidP="00000000" w:rsidRDefault="00000000" w:rsidRPr="00000000" w14:paraId="00000057">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Predictions were inverse-transformed to obtain actual case numbers.</w:t>
      </w:r>
    </w:p>
    <w:p w:rsidR="00000000" w:rsidDel="00000000" w:rsidP="00000000" w:rsidRDefault="00000000" w:rsidRPr="00000000" w14:paraId="0000005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Code Snippet (Prediction &amp; Evaluation):</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47897" cy="1901880"/>
            <wp:effectExtent b="0" l="0" r="0" t="0"/>
            <wp:docPr id="41473205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47897" cy="190188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 Test Metrics</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refined model achieved the following performance:</w:t>
      </w:r>
    </w:p>
    <w:tbl>
      <w:tblPr>
        <w:tblStyle w:val="Table3"/>
        <w:tblW w:w="24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1500"/>
        <w:tblGridChange w:id="0">
          <w:tblGrid>
            <w:gridCol w:w="945"/>
            <w:gridCol w:w="1500"/>
          </w:tblGrid>
        </w:tblGridChange>
      </w:tblGrid>
      <w:tr>
        <w:trPr>
          <w:cantSplit w:val="0"/>
          <w:tblHeader w:val="0"/>
        </w:trPr>
        <w:tc>
          <w:tcPr/>
          <w:p w:rsidR="00000000" w:rsidDel="00000000" w:rsidP="00000000" w:rsidRDefault="00000000" w:rsidRPr="00000000" w14:paraId="0000005D">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Metric</w:t>
            </w:r>
          </w:p>
        </w:tc>
        <w:tc>
          <w:tcPr/>
          <w:p w:rsidR="00000000" w:rsidDel="00000000" w:rsidP="00000000" w:rsidRDefault="00000000" w:rsidRPr="00000000" w14:paraId="0000005E">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tc>
      </w:tr>
      <w:tr>
        <w:trPr>
          <w:cantSplit w:val="0"/>
          <w:tblHeader w:val="0"/>
        </w:trPr>
        <w:tc>
          <w:tcPr/>
          <w:p w:rsidR="00000000" w:rsidDel="00000000" w:rsidP="00000000" w:rsidRDefault="00000000" w:rsidRPr="00000000" w14:paraId="0000005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w:t>
            </w:r>
          </w:p>
        </w:tc>
        <w:tc>
          <w:tcPr/>
          <w:p w:rsidR="00000000" w:rsidDel="00000000" w:rsidP="00000000" w:rsidRDefault="00000000" w:rsidRPr="00000000" w14:paraId="0000006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114,112.58</w:t>
            </w:r>
          </w:p>
        </w:tc>
      </w:tr>
      <w:tr>
        <w:trPr>
          <w:cantSplit w:val="0"/>
          <w:tblHeader w:val="0"/>
        </w:trPr>
        <w:tc>
          <w:tcPr/>
          <w:p w:rsidR="00000000" w:rsidDel="00000000" w:rsidP="00000000" w:rsidRDefault="00000000" w:rsidRPr="00000000" w14:paraId="00000061">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RMSE</w:t>
            </w:r>
          </w:p>
        </w:tc>
        <w:tc>
          <w:tcPr/>
          <w:p w:rsidR="00000000" w:rsidDel="00000000" w:rsidP="00000000" w:rsidRDefault="00000000" w:rsidRPr="00000000" w14:paraId="0000006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177,847.16</w:t>
            </w:r>
          </w:p>
        </w:tc>
      </w:tr>
      <w:tr>
        <w:trPr>
          <w:cantSplit w:val="0"/>
          <w:tblHeader w:val="0"/>
        </w:trPr>
        <w:tc>
          <w:tcPr/>
          <w:p w:rsidR="00000000" w:rsidDel="00000000" w:rsidP="00000000" w:rsidRDefault="00000000" w:rsidRPr="00000000" w14:paraId="0000006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R²</w:t>
            </w:r>
          </w:p>
        </w:tc>
        <w:tc>
          <w:tcPr/>
          <w:p w:rsidR="00000000" w:rsidDel="00000000" w:rsidP="00000000" w:rsidRDefault="00000000" w:rsidRPr="00000000" w14:paraId="0000006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0.5434</w:t>
            </w:r>
          </w:p>
        </w:tc>
      </w:tr>
    </w:tbl>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Comparison with Original Model:</w:t>
      </w:r>
      <w:r w:rsidDel="00000000" w:rsidR="00000000" w:rsidRPr="00000000">
        <w:rPr>
          <w:rtl w:val="0"/>
        </w:rPr>
      </w:r>
    </w:p>
    <w:tbl>
      <w:tblPr>
        <w:tblStyle w:val="Table4"/>
        <w:tblW w:w="3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
        <w:gridCol w:w="1200"/>
        <w:gridCol w:w="1200"/>
        <w:tblGridChange w:id="0">
          <w:tblGrid>
            <w:gridCol w:w="960"/>
            <w:gridCol w:w="1200"/>
            <w:gridCol w:w="1200"/>
          </w:tblGrid>
        </w:tblGridChange>
      </w:tblGrid>
      <w:tr>
        <w:trPr>
          <w:cantSplit w:val="0"/>
          <w:tblHeader w:val="0"/>
        </w:trPr>
        <w:tc>
          <w:tcPr/>
          <w:p w:rsidR="00000000" w:rsidDel="00000000" w:rsidP="00000000" w:rsidRDefault="00000000" w:rsidRPr="00000000" w14:paraId="00000066">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Metric</w:t>
            </w:r>
          </w:p>
        </w:tc>
        <w:tc>
          <w:tcPr/>
          <w:p w:rsidR="00000000" w:rsidDel="00000000" w:rsidP="00000000" w:rsidRDefault="00000000" w:rsidRPr="00000000" w14:paraId="00000067">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Original</w:t>
            </w:r>
          </w:p>
        </w:tc>
        <w:tc>
          <w:tcPr/>
          <w:p w:rsidR="00000000" w:rsidDel="00000000" w:rsidP="00000000" w:rsidRDefault="00000000" w:rsidRPr="00000000" w14:paraId="00000068">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Refined</w:t>
            </w:r>
          </w:p>
        </w:tc>
      </w:tr>
      <w:tr>
        <w:trPr>
          <w:cantSplit w:val="0"/>
          <w:tblHeader w:val="0"/>
        </w:trPr>
        <w:tc>
          <w:tcPr/>
          <w:p w:rsidR="00000000" w:rsidDel="00000000" w:rsidP="00000000" w:rsidRDefault="00000000" w:rsidRPr="00000000" w14:paraId="0000006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w:t>
            </w:r>
          </w:p>
        </w:tc>
        <w:tc>
          <w:tcPr/>
          <w:p w:rsidR="00000000" w:rsidDel="00000000" w:rsidP="00000000" w:rsidRDefault="00000000" w:rsidRPr="00000000" w14:paraId="0000006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108,139.67</w:t>
            </w:r>
          </w:p>
        </w:tc>
        <w:tc>
          <w:tcPr/>
          <w:p w:rsidR="00000000" w:rsidDel="00000000" w:rsidP="00000000" w:rsidRDefault="00000000" w:rsidRPr="00000000" w14:paraId="0000006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114,112.58</w:t>
            </w:r>
          </w:p>
        </w:tc>
      </w:tr>
      <w:tr>
        <w:trPr>
          <w:cantSplit w:val="0"/>
          <w:trHeight w:val="30" w:hRule="atLeast"/>
          <w:tblHeader w:val="0"/>
        </w:trPr>
        <w:tc>
          <w:tcPr/>
          <w:p w:rsidR="00000000" w:rsidDel="00000000" w:rsidP="00000000" w:rsidRDefault="00000000" w:rsidRPr="00000000" w14:paraId="0000006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RMSE</w:t>
            </w:r>
          </w:p>
        </w:tc>
        <w:tc>
          <w:tcPr/>
          <w:p w:rsidR="00000000" w:rsidDel="00000000" w:rsidP="00000000" w:rsidRDefault="00000000" w:rsidRPr="00000000" w14:paraId="0000006D">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169,656.56</w:t>
            </w:r>
          </w:p>
        </w:tc>
        <w:tc>
          <w:tcPr/>
          <w:p w:rsidR="00000000" w:rsidDel="00000000" w:rsidP="00000000" w:rsidRDefault="00000000" w:rsidRPr="00000000" w14:paraId="0000006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177,847.16</w:t>
            </w:r>
          </w:p>
        </w:tc>
      </w:tr>
      <w:tr>
        <w:trPr>
          <w:cantSplit w:val="0"/>
          <w:tblHeader w:val="0"/>
        </w:trPr>
        <w:tc>
          <w:tcPr/>
          <w:p w:rsidR="00000000" w:rsidDel="00000000" w:rsidP="00000000" w:rsidRDefault="00000000" w:rsidRPr="00000000" w14:paraId="0000006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R²</w:t>
            </w:r>
          </w:p>
        </w:tc>
        <w:tc>
          <w:tcPr/>
          <w:p w:rsidR="00000000" w:rsidDel="00000000" w:rsidP="00000000" w:rsidRDefault="00000000" w:rsidRPr="00000000" w14:paraId="0000007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0.5845</w:t>
            </w:r>
          </w:p>
        </w:tc>
        <w:tc>
          <w:tcPr/>
          <w:p w:rsidR="00000000" w:rsidDel="00000000" w:rsidP="00000000" w:rsidRDefault="00000000" w:rsidRPr="00000000" w14:paraId="00000071">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0.5434</w:t>
            </w:r>
          </w:p>
        </w:tc>
      </w:tr>
    </w:tbl>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Observation:</w:t>
      </w:r>
      <w:r w:rsidDel="00000000" w:rsidR="00000000" w:rsidRPr="00000000">
        <w:rPr>
          <w:rtl w:val="0"/>
        </w:rPr>
      </w:r>
    </w:p>
    <w:p w:rsidR="00000000" w:rsidDel="00000000" w:rsidP="00000000" w:rsidRDefault="00000000" w:rsidRPr="00000000" w14:paraId="00000073">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refined model incorporated regularization and tuning, the original simple architecture still performed slightly better.</w:t>
      </w:r>
    </w:p>
    <w:p w:rsidR="00000000" w:rsidDel="00000000" w:rsidP="00000000" w:rsidRDefault="00000000" w:rsidRPr="00000000" w14:paraId="00000074">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refinement process provided a more stable training process and reduced overfitting risk.</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 Model Deployment</w:t>
      </w:r>
    </w:p>
    <w:p w:rsidR="00000000" w:rsidDel="00000000" w:rsidP="00000000" w:rsidRDefault="00000000" w:rsidRPr="00000000" w14:paraId="00000077">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model was saved using ModelCheckpoint.</w:t>
      </w:r>
    </w:p>
    <w:p w:rsidR="00000000" w:rsidDel="00000000" w:rsidP="00000000" w:rsidRDefault="00000000" w:rsidRPr="00000000" w14:paraId="00000078">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trained model can be deployed for real-time forecasting or integrated with a dashboard to predict new COVID-19 cases.</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 Code Implementation</w:t>
      </w:r>
    </w:p>
    <w:p w:rsidR="00000000" w:rsidDel="00000000" w:rsidP="00000000" w:rsidRDefault="00000000" w:rsidRPr="00000000" w14:paraId="0000007B">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code for refinement, training, and testing is available in the provided scripts.</w:t>
      </w:r>
    </w:p>
    <w:p w:rsidR="00000000" w:rsidDel="00000000" w:rsidP="00000000" w:rsidRDefault="00000000" w:rsidRPr="00000000" w14:paraId="0000007C">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sections include sequence creation, model building, callbacks, training, and evaluation.</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Conclusion</w:t>
      </w:r>
    </w:p>
    <w:p w:rsidR="00000000" w:rsidDel="00000000" w:rsidP="00000000" w:rsidRDefault="00000000" w:rsidRPr="00000000" w14:paraId="0000007F">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refinement process explored window size, LSTM architecture, dropout, and learning rate strategies.</w:t>
      </w:r>
    </w:p>
    <w:p w:rsidR="00000000" w:rsidDel="00000000" w:rsidP="00000000" w:rsidRDefault="00000000" w:rsidRPr="00000000" w14:paraId="00000080">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these refinements, the original model performed slightly better in MAE, RMSE, and R² metrics.</w:t>
      </w:r>
    </w:p>
    <w:p w:rsidR="00000000" w:rsidDel="00000000" w:rsidP="00000000" w:rsidRDefault="00000000" w:rsidRPr="00000000" w14:paraId="00000081">
      <w:pPr>
        <w:numPr>
          <w:ilvl w:val="0"/>
          <w:numId w:val="9"/>
        </w:numPr>
        <w:ind w:left="720" w:hanging="360"/>
        <w:rPr/>
      </w:pPr>
      <w:r w:rsidDel="00000000" w:rsidR="00000000" w:rsidRPr="00000000">
        <w:rPr>
          <w:rFonts w:ascii="Times New Roman" w:cs="Times New Roman" w:eastAsia="Times New Roman" w:hAnsi="Times New Roman"/>
          <w:rtl w:val="0"/>
        </w:rPr>
        <w:t xml:space="preserve">Key lesson: </w:t>
      </w:r>
      <w:r w:rsidDel="00000000" w:rsidR="00000000" w:rsidRPr="00000000">
        <w:rPr>
          <w:rFonts w:ascii="Times New Roman" w:cs="Times New Roman" w:eastAsia="Times New Roman" w:hAnsi="Times New Roman"/>
          <w:b w:val="1"/>
          <w:bCs w:val="1"/>
          <w:rtl w:val="0"/>
        </w:rPr>
        <w:t xml:space="preserve">simpler models sometimes generalize better on small or highly volatile time-series datasets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2">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refinement phase improved training stability and provides a framework for future experiments if additional features or data become available.</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References</w:t>
      </w:r>
    </w:p>
    <w:p w:rsidR="00000000" w:rsidDel="00000000" w:rsidP="00000000" w:rsidRDefault="00000000" w:rsidRPr="00000000" w14:paraId="00000085">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TensorFlow Keras Documentation: </w:t>
      </w:r>
      <w:hyperlink r:id="rId8">
        <w:r w:rsidDel="00000000" w:rsidR="00000000" w:rsidRPr="00000000">
          <w:rPr>
            <w:rFonts w:ascii="Times New Roman" w:cs="Times New Roman" w:eastAsia="Times New Roman" w:hAnsi="Times New Roman"/>
            <w:color w:val="0563c1"/>
            <w:u w:val="single"/>
            <w:rtl w:val="0"/>
          </w:rPr>
          <w:t xml:space="preserve">https://www.tensorflow.org/api_docs/python/tf/keras</w:t>
        </w:r>
      </w:hyperlink>
      <w:r w:rsidDel="00000000" w:rsidR="00000000" w:rsidRPr="00000000">
        <w:rPr>
          <w:rtl w:val="0"/>
        </w:rPr>
      </w:r>
    </w:p>
    <w:p w:rsidR="00000000" w:rsidDel="00000000" w:rsidP="00000000" w:rsidRDefault="00000000" w:rsidRPr="00000000" w14:paraId="00000086">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Scikit-learn Documentation (Metrics &amp; Preprocessing): </w:t>
      </w:r>
      <w:hyperlink r:id="rId9">
        <w:r w:rsidDel="00000000" w:rsidR="00000000" w:rsidRPr="00000000">
          <w:rPr>
            <w:rFonts w:ascii="Times New Roman" w:cs="Times New Roman" w:eastAsia="Times New Roman" w:hAnsi="Times New Roman"/>
            <w:color w:val="0563c1"/>
            <w:u w:val="single"/>
            <w:rtl w:val="0"/>
          </w:rPr>
          <w:t xml:space="preserve">https://scikit-learn.org/stable/modules/classes.html</w:t>
        </w:r>
      </w:hyperlink>
      <w:r w:rsidDel="00000000" w:rsidR="00000000" w:rsidRPr="00000000">
        <w:rPr>
          <w:rtl w:val="0"/>
        </w:rPr>
      </w:r>
    </w:p>
    <w:p w:rsidR="00000000" w:rsidDel="00000000" w:rsidP="00000000" w:rsidRDefault="00000000" w:rsidRPr="00000000" w14:paraId="00000087">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Matplotlib: </w:t>
      </w:r>
      <w:hyperlink r:id="rId10">
        <w:r w:rsidDel="00000000" w:rsidR="00000000" w:rsidRPr="00000000">
          <w:rPr>
            <w:rFonts w:ascii="Times New Roman" w:cs="Times New Roman" w:eastAsia="Times New Roman" w:hAnsi="Times New Roman"/>
            <w:color w:val="0563c1"/>
            <w:u w:val="single"/>
            <w:rtl w:val="0"/>
          </w:rPr>
          <w:t xml:space="preserve">https://matplotlib.org/stable/contents.html</w:t>
        </w:r>
      </w:hyperlink>
      <w:r w:rsidDel="00000000" w:rsidR="00000000" w:rsidRPr="00000000">
        <w:rPr>
          <w:rtl w:val="0"/>
        </w:rPr>
      </w:r>
    </w:p>
    <w:p w:rsidR="00000000" w:rsidDel="00000000" w:rsidP="00000000" w:rsidRDefault="00000000" w:rsidRPr="00000000" w14:paraId="00000088">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Chollet, F. (2017). </w:t>
      </w:r>
      <w:r w:rsidDel="00000000" w:rsidR="00000000" w:rsidRPr="00000000">
        <w:rPr>
          <w:rFonts w:ascii="Times New Roman" w:cs="Times New Roman" w:eastAsia="Times New Roman" w:hAnsi="Times New Roman"/>
          <w:i w:val="1"/>
          <w:iCs w:val="1"/>
          <w:rtl w:val="0"/>
        </w:rPr>
        <w:t xml:space="preserve">Deep Learning with Python</w:t>
      </w:r>
      <w:r w:rsidDel="00000000" w:rsidR="00000000" w:rsidRPr="00000000">
        <w:rPr>
          <w:rFonts w:ascii="Times New Roman" w:cs="Times New Roman" w:eastAsia="Times New Roman" w:hAnsi="Times New Roman"/>
          <w:rtl w:val="0"/>
        </w:rPr>
        <w:t xml:space="preserve">. Manning Publications.</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A5B06"/>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CA5B06"/>
    <w:rPr>
      <w:rFonts w:ascii="Times New Roman" w:cs="Times New Roman" w:eastAsia="Times New Roman" w:hAnsi="Times New Roman"/>
      <w:b w:val="1"/>
      <w:bCs w:val="1"/>
      <w:kern w:val="0"/>
      <w:sz w:val="36"/>
      <w:szCs w:val="36"/>
    </w:rPr>
  </w:style>
  <w:style w:type="character" w:styleId="Heading3Char" w:customStyle="1">
    <w:name w:val="Heading 3 Char"/>
    <w:basedOn w:val="DefaultParagraphFont"/>
    <w:link w:val="Heading3"/>
    <w:uiPriority w:val="9"/>
    <w:rsid w:val="00CA5B06"/>
    <w:rPr>
      <w:rFonts w:ascii="Times New Roman" w:cs="Times New Roman" w:eastAsia="Times New Roman" w:hAnsi="Times New Roman"/>
      <w:b w:val="1"/>
      <w:bCs w:val="1"/>
      <w:kern w:val="0"/>
      <w:sz w:val="27"/>
      <w:szCs w:val="27"/>
    </w:rPr>
  </w:style>
  <w:style w:type="paragraph" w:styleId="NormalWeb">
    <w:name w:val="Normal (Web)"/>
    <w:basedOn w:val="Normal"/>
    <w:uiPriority w:val="99"/>
    <w:semiHidden w:val="1"/>
    <w:unhideWhenUsed w:val="1"/>
    <w:rsid w:val="00CA5B06"/>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Hyperlink">
    <w:name w:val="Hyperlink"/>
    <w:basedOn w:val="DefaultParagraphFont"/>
    <w:uiPriority w:val="99"/>
    <w:unhideWhenUsed w:val="1"/>
    <w:rsid w:val="007F41F0"/>
    <w:rPr>
      <w:color w:val="0563c1" w:themeColor="hyperlink"/>
      <w:u w:val="single"/>
    </w:rPr>
  </w:style>
  <w:style w:type="character" w:styleId="UnresolvedMention">
    <w:name w:val="Unresolved Mention"/>
    <w:basedOn w:val="DefaultParagraphFont"/>
    <w:uiPriority w:val="99"/>
    <w:semiHidden w:val="1"/>
    <w:unhideWhenUsed w:val="1"/>
    <w:rsid w:val="007F41F0"/>
    <w:rPr>
      <w:color w:val="605e5c"/>
      <w:shd w:color="auto" w:fill="e1dfdd" w:val="clear"/>
    </w:rPr>
  </w:style>
  <w:style w:type="table" w:styleId="TableGrid">
    <w:name w:val="Table Grid"/>
    <w:basedOn w:val="TableNormal"/>
    <w:uiPriority w:val="39"/>
    <w:rsid w:val="007F41F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matplotlib.org/stable/contents.html" TargetMode="External"/><Relationship Id="rId9" Type="http://schemas.openxmlformats.org/officeDocument/2006/relationships/hyperlink" Target="https://scikit-learn.org/stable/modules/classes.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tensorflow.org/api_docs/python/tf/ker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1S4ruP8yCTsDWWMnvzGxI9ftXA==">CgMxLjAaIwoBMBIeChwIB0IYCg9UaW1lcyBOZXcgUm9tYW4SBUNhcmRvOAByITFCSVZfeUdLYnhBNUNtWVBkY2dLLTBYWkZtQ2tjR09ORA==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2023-11-28T06:45:00Z</dcterms:created>
  <dc:creator>EDA NUR SARUHAN</dc:creator>
</cp:coreProperties>
</file>