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Final Capstone Project Group 13 - Proposal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Idea Proposal: AI-Driven Energy Equity Optimizer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Group Members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Pyae Sone Kyaw, Htwe Myat Cho, Kaung Myat Tun, San San Maw,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Aye Moh Moh Khin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Project Idea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Millions in developing regions 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energy poverty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grids waste surplus power. Current systems lack smart allocation, deepening inequality.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aims to develop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forecast electricity demand, identify surplus energy, and recommend equitable redistribution and dynamic pricing. By integrating real-time usage, renewable generation, and socioeconomic data, the model will optimize storage and ensure affordable access for low-income households.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energy storage and release across regions.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and balance electricity demand in near real-time.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fair pricing or allocation strategies based on household or regional vulnerability.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Relevance to Sustainable Development Goals (SDGs)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SDG 7 - Ensures equitable access through intelligent energy management.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SDG 10 - Protects low-income households from price volatility and promotes fairness.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SDG 13 - Reduces energy waste and emissions through optimized usage and storage.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Literature Examples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“Deep Reinforcement Learning for Smart Grid Energy Management” (IEEE, 2022)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“AI-Based Dynamic Pricing for Electricity Markets” (Energy Reports, 2023)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Describe Your Data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Data: Hourly or sub-hourly household or regional consumption from smart meters; feeder-level renewable generation (solar/wind).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Socioeconomic Data: Income levels, household size, vulnerability indicators, regional electrification rates.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&amp; Size: CSV or time-series tables, ~10k–50k rows per region; can aggregate or simulate if real-world data is limited.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Preprocessing: Normalization, missing value imputation, feature engineering (peak/off-peak flags, renewable availability ratios).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Approach (Machine Learning or Deep Learning)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Approach: Deep learning combined with optimization.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Forecasting: LSTM or Temporal Convolutional Networks for short-term demand prediction.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Optimization &amp; Fairness: Convex optimization or reinforcement learning to schedule storage and recommend pricing with fairness constraints.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Justification: Deep learning handles complex temporal patterns and multiple correlated inputs, while optimization layers ensure energy equity and operational feasibility.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