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275.9999942779541" w:lineRule="auto"/>
        <w:jc w:val="center"/>
        <w:rPr>
          <w:rFonts w:ascii="Times New Roman" w:cs="Times New Roman" w:eastAsia="Times New Roman" w:hAnsi="Times New Roman"/>
          <w:color w:val="1b1c1d"/>
          <w:sz w:val="52"/>
          <w:szCs w:val="52"/>
        </w:rPr>
      </w:pPr>
      <w:r w:rsidDel="00000000" w:rsidR="00000000" w:rsidRPr="00000000">
        <w:rPr>
          <w:rFonts w:ascii="Times New Roman" w:cs="Times New Roman" w:eastAsia="Times New Roman" w:hAnsi="Times New Roman"/>
          <w:color w:val="1b1c1d"/>
          <w:sz w:val="52"/>
          <w:szCs w:val="52"/>
          <w:rtl w:val="0"/>
        </w:rPr>
        <w:t xml:space="preserve">UrbanOS: The Digital Twin for the Net-Zero Metropolis</w:t>
      </w:r>
    </w:p>
    <w:p w:rsidR="00000000" w:rsidDel="00000000" w:rsidP="00000000" w:rsidRDefault="00000000" w:rsidRPr="00000000" w14:paraId="00000002">
      <w:pPr>
        <w:pStyle w:val="Heading3"/>
        <w:spacing w:line="275.9999942779541" w:lineRule="auto"/>
        <w:jc w:val="center"/>
        <w:rPr>
          <w:rFonts w:ascii="Times New Roman" w:cs="Times New Roman" w:eastAsia="Times New Roman" w:hAnsi="Times New Roman"/>
          <w:color w:val="1b1c1d"/>
          <w:sz w:val="56"/>
          <w:szCs w:val="56"/>
        </w:rPr>
      </w:pPr>
      <w:r w:rsidDel="00000000" w:rsidR="00000000" w:rsidRPr="00000000">
        <w:rPr>
          <w:rFonts w:ascii="Times New Roman" w:cs="Times New Roman" w:eastAsia="Times New Roman" w:hAnsi="Times New Roman"/>
          <w:color w:val="1b1c1d"/>
          <w:sz w:val="56"/>
          <w:szCs w:val="56"/>
          <w:rtl w:val="0"/>
        </w:rPr>
        <w:t xml:space="preserve"> </w:t>
      </w:r>
      <w:r w:rsidDel="00000000" w:rsidR="00000000" w:rsidRPr="00000000">
        <w:rPr>
          <w:rFonts w:ascii="Times New Roman" w:cs="Times New Roman" w:eastAsia="Times New Roman" w:hAnsi="Times New Roman"/>
          <w:color w:val="1b1c1d"/>
          <w:sz w:val="56"/>
          <w:szCs w:val="56"/>
        </w:rPr>
        <w:drawing>
          <wp:inline distB="114300" distT="114300" distL="114300" distR="114300">
            <wp:extent cx="2578100" cy="2578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781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spacing w:line="275.9999942779541" w:lineRule="auto"/>
        <w:jc w:val="center"/>
        <w:rPr>
          <w:rFonts w:ascii="Times New Roman" w:cs="Times New Roman" w:eastAsia="Times New Roman" w:hAnsi="Times New Roman"/>
          <w:color w:val="1b1c1d"/>
          <w:sz w:val="38"/>
          <w:szCs w:val="38"/>
        </w:rPr>
      </w:pPr>
      <w:r w:rsidDel="00000000" w:rsidR="00000000" w:rsidRPr="00000000">
        <w:rPr>
          <w:rFonts w:ascii="Times New Roman" w:cs="Times New Roman" w:eastAsia="Times New Roman" w:hAnsi="Times New Roman"/>
          <w:color w:val="1b1c1d"/>
          <w:sz w:val="38"/>
          <w:szCs w:val="38"/>
          <w:rtl w:val="0"/>
        </w:rPr>
        <w:t xml:space="preserve">Group – 9</w:t>
      </w:r>
    </w:p>
    <w:p w:rsidR="00000000" w:rsidDel="00000000" w:rsidP="00000000" w:rsidRDefault="00000000" w:rsidRPr="00000000" w14:paraId="00000004">
      <w:pPr>
        <w:pStyle w:val="Heading3"/>
        <w:spacing w:line="275.9999942779541" w:lineRule="auto"/>
        <w:jc w:val="center"/>
        <w:rPr>
          <w:rFonts w:ascii="Times New Roman" w:cs="Times New Roman" w:eastAsia="Times New Roman" w:hAnsi="Times New Roman"/>
          <w:color w:val="1b1c1d"/>
          <w:sz w:val="38"/>
          <w:szCs w:val="38"/>
        </w:rPr>
      </w:pPr>
      <w:r w:rsidDel="00000000" w:rsidR="00000000" w:rsidRPr="00000000">
        <w:rPr>
          <w:rFonts w:ascii="Times New Roman" w:cs="Times New Roman" w:eastAsia="Times New Roman" w:hAnsi="Times New Roman"/>
          <w:color w:val="1b1c1d"/>
          <w:sz w:val="38"/>
          <w:szCs w:val="38"/>
          <w:rtl w:val="0"/>
        </w:rPr>
        <w:t xml:space="preserve">FTL Machine Learning Bootcamp</w:t>
      </w:r>
    </w:p>
    <w:p w:rsidR="00000000" w:rsidDel="00000000" w:rsidP="00000000" w:rsidRDefault="00000000" w:rsidRPr="00000000" w14:paraId="00000005">
      <w:pPr>
        <w:pStyle w:val="Heading3"/>
        <w:spacing w:line="275.9999942779541" w:lineRule="auto"/>
        <w:jc w:val="center"/>
        <w:rPr>
          <w:rFonts w:ascii="Times New Roman" w:cs="Times New Roman" w:eastAsia="Times New Roman" w:hAnsi="Times New Roman"/>
          <w:color w:val="1b1c1d"/>
          <w:sz w:val="40"/>
          <w:szCs w:val="40"/>
        </w:rPr>
      </w:pPr>
      <w:r w:rsidDel="00000000" w:rsidR="00000000" w:rsidRPr="00000000">
        <w:rPr>
          <w:rFonts w:ascii="Times New Roman" w:cs="Times New Roman" w:eastAsia="Times New Roman" w:hAnsi="Times New Roman"/>
          <w:color w:val="1b1c1d"/>
          <w:sz w:val="40"/>
          <w:szCs w:val="40"/>
          <w:rtl w:val="0"/>
        </w:rPr>
        <w:t xml:space="preserve"> </w:t>
      </w:r>
    </w:p>
    <w:p w:rsidR="00000000" w:rsidDel="00000000" w:rsidP="00000000" w:rsidRDefault="00000000" w:rsidRPr="00000000" w14:paraId="00000006">
      <w:pPr>
        <w:pStyle w:val="Heading3"/>
        <w:spacing w:line="275.9999942779541"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Team Members:            </w:t>
        <w:tab/>
        <w:t xml:space="preserve">     </w:t>
        <w:tab/>
        <w:t xml:space="preserve">Shin Thant Phyo</w:t>
      </w:r>
    </w:p>
    <w:p w:rsidR="00000000" w:rsidDel="00000000" w:rsidP="00000000" w:rsidRDefault="00000000" w:rsidRPr="00000000" w14:paraId="00000007">
      <w:pPr>
        <w:pStyle w:val="Heading3"/>
        <w:spacing w:line="275.9999942779541"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                                       </w:t>
        <w:tab/>
        <w:t xml:space="preserve">     </w:t>
        <w:tab/>
        <w:t xml:space="preserve">Htet Paing Linn</w:t>
      </w:r>
    </w:p>
    <w:p w:rsidR="00000000" w:rsidDel="00000000" w:rsidP="00000000" w:rsidRDefault="00000000" w:rsidRPr="00000000" w14:paraId="00000008">
      <w:pPr>
        <w:pStyle w:val="Heading3"/>
        <w:spacing w:line="275.9999942779541"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                                       </w:t>
        <w:tab/>
        <w:t xml:space="preserve">     </w:t>
        <w:tab/>
        <w:t xml:space="preserve">Htoo Thet Naung</w:t>
      </w:r>
    </w:p>
    <w:p w:rsidR="00000000" w:rsidDel="00000000" w:rsidP="00000000" w:rsidRDefault="00000000" w:rsidRPr="00000000" w14:paraId="00000009">
      <w:pPr>
        <w:pStyle w:val="Heading3"/>
        <w:spacing w:line="275.9999942779541"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                                       </w:t>
        <w:tab/>
        <w:t xml:space="preserve">     </w:t>
        <w:tab/>
        <w:t xml:space="preserve">Thet Hmue Khin</w:t>
      </w:r>
    </w:p>
    <w:p w:rsidR="00000000" w:rsidDel="00000000" w:rsidP="00000000" w:rsidRDefault="00000000" w:rsidRPr="00000000" w14:paraId="0000000A">
      <w:pPr>
        <w:pStyle w:val="Heading3"/>
        <w:spacing w:line="275.9999942779541"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                                       </w:t>
        <w:tab/>
        <w:t xml:space="preserve">     </w:t>
        <w:tab/>
        <w:t xml:space="preserve">Naw May Thu Han</w:t>
      </w:r>
    </w:p>
    <w:p w:rsidR="00000000" w:rsidDel="00000000" w:rsidP="00000000" w:rsidRDefault="00000000" w:rsidRPr="00000000" w14:paraId="0000000B">
      <w:pPr>
        <w:pStyle w:val="Heading3"/>
        <w:spacing w:line="275.9999942779541" w:lineRule="auto"/>
        <w:rPr>
          <w:rFonts w:ascii="Times New Roman" w:cs="Times New Roman" w:eastAsia="Times New Roman" w:hAnsi="Times New Roman"/>
          <w:color w:val="1b1c1d"/>
          <w:sz w:val="38"/>
          <w:szCs w:val="38"/>
        </w:rPr>
      </w:pPr>
      <w:bookmarkStart w:colFirst="0" w:colLast="0" w:name="_csi4x6sf5dbq" w:id="0"/>
      <w:bookmarkEnd w:id="0"/>
      <w:r w:rsidDel="00000000" w:rsidR="00000000" w:rsidRPr="00000000">
        <w:rPr>
          <w:rFonts w:ascii="Times New Roman" w:cs="Times New Roman" w:eastAsia="Times New Roman" w:hAnsi="Times New Roman"/>
          <w:color w:val="1b1c1d"/>
          <w:sz w:val="26"/>
          <w:szCs w:val="26"/>
          <w:rtl w:val="0"/>
        </w:rPr>
        <w:t xml:space="preserve">                                              </w:t>
        <w:tab/>
        <w:t xml:space="preserve">Shwe Yamin</w:t>
      </w:r>
      <w:r w:rsidDel="00000000" w:rsidR="00000000" w:rsidRPr="00000000">
        <w:rPr>
          <w:rFonts w:ascii="Times New Roman" w:cs="Times New Roman" w:eastAsia="Times New Roman" w:hAnsi="Times New Roman"/>
          <w:color w:val="1b1c1d"/>
          <w:sz w:val="38"/>
          <w:szCs w:val="38"/>
          <w:rtl w:val="0"/>
        </w:rPr>
        <w:t xml:space="preserve">     </w:t>
      </w:r>
    </w:p>
    <w:p w:rsidR="00000000" w:rsidDel="00000000" w:rsidP="00000000" w:rsidRDefault="00000000" w:rsidRPr="00000000" w14:paraId="0000000C">
      <w:pPr>
        <w:pStyle w:val="Heading1"/>
        <w:spacing w:line="275.9999942779541" w:lineRule="auto"/>
        <w:rPr>
          <w:rFonts w:ascii="Times New Roman" w:cs="Times New Roman" w:eastAsia="Times New Roman" w:hAnsi="Times New Roman"/>
        </w:rPr>
      </w:pPr>
      <w:bookmarkStart w:colFirst="0" w:colLast="0" w:name="_vct0wtl139lg" w:id="1"/>
      <w:bookmarkEnd w:id="1"/>
      <w:r w:rsidDel="00000000" w:rsidR="00000000" w:rsidRPr="00000000">
        <w:rPr>
          <w:rFonts w:ascii="Times New Roman" w:cs="Times New Roman" w:eastAsia="Times New Roman" w:hAnsi="Times New Roman"/>
          <w:rtl w:val="0"/>
        </w:rPr>
        <w:t xml:space="preserve">UrbanOS: A Literature Review on the Convergence of Digital Twins, Service Optimization, and Green AI for the Net-Zero Metropolis</w:t>
      </w:r>
    </w:p>
    <w:p w:rsidR="00000000" w:rsidDel="00000000" w:rsidP="00000000" w:rsidRDefault="00000000" w:rsidRPr="00000000" w14:paraId="0000000D">
      <w:pPr>
        <w:pStyle w:val="Heading2"/>
        <w:spacing w:after="120" w:before="0" w:line="275.9999942779541" w:lineRule="auto"/>
        <w:rPr>
          <w:rFonts w:ascii="Times New Roman" w:cs="Times New Roman" w:eastAsia="Times New Roman" w:hAnsi="Times New Roman"/>
        </w:rPr>
      </w:pPr>
      <w:bookmarkStart w:colFirst="0" w:colLast="0" w:name="_ps1hcvuusevg"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21st century faces the dual challenges of rapid urbanization and an escalating climate crisis. The smart city, which leverages technologies like the Internet of Things (IoT) and Artificial Intelligence (AI) to optimize municipal services, has emerged as the dominant proposed solution.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color w:val="1b1c1d"/>
          <w:rtl w:val="0"/>
        </w:rPr>
        <w:t xml:space="preserve">Why is this research important?</w:t>
      </w:r>
      <w:r w:rsidDel="00000000" w:rsidR="00000000" w:rsidRPr="00000000">
        <w:rPr>
          <w:rFonts w:ascii="Times New Roman" w:cs="Times New Roman" w:eastAsia="Times New Roman" w:hAnsi="Times New Roman"/>
          <w:color w:val="1b1c1d"/>
          <w:rtl w:val="0"/>
        </w:rPr>
        <w:t xml:space="preserve"> A critical and often-overlooked paradox exists: while smart city systems are designed to improve environmental sustainability in the physical world, their own digital infrastructure, powered by massive data centers and energy-hungry AI models has a substantial and growing carbon footprint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color w:val="1b1c1d"/>
          <w:rtl w:val="0"/>
        </w:rPr>
        <w:t xml:space="preserve">Why is this review necessary?</w:t>
      </w:r>
      <w:r w:rsidDel="00000000" w:rsidR="00000000" w:rsidRPr="00000000">
        <w:rPr>
          <w:rFonts w:ascii="Times New Roman" w:cs="Times New Roman" w:eastAsia="Times New Roman" w:hAnsi="Times New Roman"/>
          <w:color w:val="1b1c1d"/>
          <w:rtl w:val="0"/>
        </w:rPr>
        <w:t xml:space="preserve"> This review aims to survey the state of the art across three interconnected domains: Urban Digital Twins (UDTs), AI-driven service optimization, and Green AI. By synthesizing these fields, this review seeks to identify the precise research gap that UrbanOS is positioned to fill: the integration of physical service optimization with digital carbon-aware scheduling to create a truly sustainable urban intelligence framework.</w:t>
      </w:r>
    </w:p>
    <w:p w:rsidR="00000000" w:rsidDel="00000000" w:rsidP="00000000" w:rsidRDefault="00000000" w:rsidRPr="00000000" w14:paraId="00000011">
      <w:pPr>
        <w:pStyle w:val="Heading2"/>
        <w:spacing w:after="120" w:before="0" w:line="275.9999942779541" w:lineRule="auto"/>
        <w:rPr>
          <w:rFonts w:ascii="Times New Roman" w:cs="Times New Roman" w:eastAsia="Times New Roman" w:hAnsi="Times New Roman"/>
        </w:rPr>
      </w:pPr>
      <w:bookmarkStart w:colFirst="0" w:colLast="0" w:name="_i27ghr83s3ka" w:id="3"/>
      <w:bookmarkEnd w:id="3"/>
      <w:r w:rsidDel="00000000" w:rsidR="00000000" w:rsidRPr="00000000">
        <w:rPr>
          <w:rFonts w:ascii="Times New Roman" w:cs="Times New Roman" w:eastAsia="Times New Roman" w:hAnsi="Times New Roman"/>
          <w:rtl w:val="0"/>
        </w:rPr>
        <w:t xml:space="preserve">2. Thematic Review and Synthesis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review is organized thematically into three key areas that form the foundation of the UrbanOS project.</w:t>
      </w:r>
    </w:p>
    <w:p w:rsidR="00000000" w:rsidDel="00000000" w:rsidP="00000000" w:rsidRDefault="00000000" w:rsidRPr="00000000" w14:paraId="00000013">
      <w:pPr>
        <w:pStyle w:val="Heading3"/>
        <w:spacing w:after="120" w:before="0" w:line="275.9999942779541" w:lineRule="auto"/>
        <w:rPr>
          <w:rFonts w:ascii="Times New Roman" w:cs="Times New Roman" w:eastAsia="Times New Roman" w:hAnsi="Times New Roman"/>
        </w:rPr>
      </w:pPr>
      <w:bookmarkStart w:colFirst="0" w:colLast="0" w:name="_vsoea4rfl8kg" w:id="4"/>
      <w:bookmarkEnd w:id="4"/>
      <w:r w:rsidDel="00000000" w:rsidR="00000000" w:rsidRPr="00000000">
        <w:rPr>
          <w:rFonts w:ascii="Times New Roman" w:cs="Times New Roman" w:eastAsia="Times New Roman" w:hAnsi="Times New Roman"/>
          <w:rtl w:val="0"/>
        </w:rPr>
        <w:t xml:space="preserve">Theme 1: The Urban Digital Twin (UDT) as a Foundation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UDT is a live, dynamic virtual model that mirrors a city's physical systems and operational processes. More than a static 3D model, its defining feature is the continuous, bidirectional flow of data between the physical and digital worlds, enabling real-time monitoring and simulation.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Key Findings &amp; Contribution:</w:t>
      </w:r>
      <w:r w:rsidDel="00000000" w:rsidR="00000000" w:rsidRPr="00000000">
        <w:rPr>
          <w:rFonts w:ascii="Times New Roman" w:cs="Times New Roman" w:eastAsia="Times New Roman" w:hAnsi="Times New Roman"/>
          <w:color w:val="1b1c1d"/>
          <w:rtl w:val="0"/>
        </w:rPr>
        <w:t xml:space="preserve"> The literature presents UDTs as a "city brain" [2] built on a stack of IoT for data acquisition, GIS/BIM for modeling, and cloud computing/ML for analytics [2].</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Synthesis &amp; Gaps:</w:t>
      </w:r>
      <w:r w:rsidDel="00000000" w:rsidR="00000000" w:rsidRPr="00000000">
        <w:rPr>
          <w:rFonts w:ascii="Times New Roman" w:cs="Times New Roman" w:eastAsia="Times New Roman" w:hAnsi="Times New Roman"/>
          <w:color w:val="1b1c1d"/>
          <w:rtl w:val="0"/>
        </w:rPr>
        <w:t xml:space="preserve"> Despite this potential, the literature identifies significant hurdles. A primary challenge is the "great computational power" [3] required for a high-fidelity, real-time UDT. This high computational demand creates a massive energy footprint, a tension that most UDT discourse, in its focus on physical-world benefits, fails to address.</w:t>
      </w:r>
    </w:p>
    <w:p w:rsidR="00000000" w:rsidDel="00000000" w:rsidP="00000000" w:rsidRDefault="00000000" w:rsidRPr="00000000" w14:paraId="00000017">
      <w:pPr>
        <w:pStyle w:val="Heading3"/>
        <w:spacing w:after="120" w:before="120" w:line="275.9999942779541" w:lineRule="auto"/>
        <w:rPr>
          <w:rFonts w:ascii="Times New Roman" w:cs="Times New Roman" w:eastAsia="Times New Roman" w:hAnsi="Times New Roman"/>
        </w:rPr>
      </w:pPr>
      <w:bookmarkStart w:colFirst="0" w:colLast="0" w:name="_579991mdgju8" w:id="5"/>
      <w:bookmarkEnd w:id="5"/>
      <w:r w:rsidDel="00000000" w:rsidR="00000000" w:rsidRPr="00000000">
        <w:rPr>
          <w:rFonts w:ascii="Times New Roman" w:cs="Times New Roman" w:eastAsia="Times New Roman" w:hAnsi="Times New Roman"/>
          <w:rtl w:val="0"/>
        </w:rPr>
        <w:t xml:space="preserve">Theme 2: AI-Driven Optimization of Core Urban Services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true value of a UDT is realized by using AI to optimize municipal services. This review focuses on the two areas targeted by UrbanOS: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color w:val="1b1c1d"/>
          <w:rtl w:val="0"/>
        </w:rPr>
        <w:t xml:space="preserve">Traffic Management:</w:t>
      </w:r>
      <w:r w:rsidDel="00000000" w:rsidR="00000000" w:rsidRPr="00000000">
        <w:rPr>
          <w:rFonts w:ascii="Times New Roman" w:cs="Times New Roman" w:eastAsia="Times New Roman" w:hAnsi="Times New Roman"/>
          <w:color w:val="1b1c1d"/>
          <w:rtl w:val="0"/>
        </w:rPr>
        <w:t xml:space="preserve"> Accurate traffic forecasting is fundamental to managing congestion. The literature shows a clear evolution in methodology, from Long Short-Term Memory (LSTM) networks, which are effective at modeling time-series data [4], to state-of-the-art Graph Neural Networks (GNNs). GNNs show superior performance by explicitly modeling the road network's complex graph-like topology [5].</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color w:val="1b1c1d"/>
          <w:rtl w:val="0"/>
        </w:rPr>
        <w:t xml:space="preserve">Waste Management:</w:t>
      </w:r>
      <w:r w:rsidDel="00000000" w:rsidR="00000000" w:rsidRPr="00000000">
        <w:rPr>
          <w:rFonts w:ascii="Times New Roman" w:cs="Times New Roman" w:eastAsia="Times New Roman" w:hAnsi="Times New Roman"/>
          <w:color w:val="1b1c1d"/>
          <w:rtl w:val="0"/>
        </w:rPr>
        <w:t xml:space="preserve"> Traditional fixed-route waste collection is notoriously inefficient. The literature confirms a mature, data-driven solution: IoT sensors monitor bin fill-levels in real-time [6], and this data is fed into optimization algorithms. Open-source solvers like Google's OR-Tools have been proven effective in case studies at dynamically generating routes that reduce fuel consumption and costs [7].</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Synthesis:</w:t>
      </w:r>
      <w:r w:rsidDel="00000000" w:rsidR="00000000" w:rsidRPr="00000000">
        <w:rPr>
          <w:rFonts w:ascii="Times New Roman" w:cs="Times New Roman" w:eastAsia="Times New Roman" w:hAnsi="Times New Roman"/>
          <w:color w:val="1b1c1d"/>
          <w:rtl w:val="0"/>
        </w:rPr>
        <w:t xml:space="preserve"> These AI applications are clear examples of "Green </w:t>
      </w:r>
      <w:r w:rsidDel="00000000" w:rsidR="00000000" w:rsidRPr="00000000">
        <w:rPr>
          <w:rFonts w:ascii="Times New Roman" w:cs="Times New Roman" w:eastAsia="Times New Roman" w:hAnsi="Times New Roman"/>
          <w:i w:val="1"/>
          <w:color w:val="1b1c1d"/>
          <w:rtl w:val="0"/>
        </w:rPr>
        <w:t xml:space="preserve">by</w:t>
      </w:r>
      <w:r w:rsidDel="00000000" w:rsidR="00000000" w:rsidRPr="00000000">
        <w:rPr>
          <w:rFonts w:ascii="Times New Roman" w:cs="Times New Roman" w:eastAsia="Times New Roman" w:hAnsi="Times New Roman"/>
          <w:color w:val="1b1c1d"/>
          <w:rtl w:val="0"/>
        </w:rPr>
        <w:t xml:space="preserve"> AI"—using technology to achieve positive environmental outcomes.</w:t>
      </w:r>
    </w:p>
    <w:p w:rsidR="00000000" w:rsidDel="00000000" w:rsidP="00000000" w:rsidRDefault="00000000" w:rsidRPr="00000000" w14:paraId="0000001C">
      <w:pPr>
        <w:pStyle w:val="Heading3"/>
        <w:spacing w:after="120" w:before="120" w:line="275.9999942779541" w:lineRule="auto"/>
        <w:rPr>
          <w:rFonts w:ascii="Times New Roman" w:cs="Times New Roman" w:eastAsia="Times New Roman" w:hAnsi="Times New Roman"/>
        </w:rPr>
      </w:pPr>
      <w:bookmarkStart w:colFirst="0" w:colLast="0" w:name="_om3tua8rqidr" w:id="6"/>
      <w:bookmarkEnd w:id="6"/>
      <w:r w:rsidDel="00000000" w:rsidR="00000000" w:rsidRPr="00000000">
        <w:rPr>
          <w:rFonts w:ascii="Times New Roman" w:cs="Times New Roman" w:eastAsia="Times New Roman" w:hAnsi="Times New Roman"/>
          <w:rtl w:val="0"/>
        </w:rPr>
        <w:t xml:space="preserve">Theme 3: The Carbon Footprint of Urban Intelligence (Green AI)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theme confronts the smart city paradox. The field of Green AI makes a crucial distinction between "Green </w:t>
      </w:r>
      <w:r w:rsidDel="00000000" w:rsidR="00000000" w:rsidRPr="00000000">
        <w:rPr>
          <w:rFonts w:ascii="Times New Roman" w:cs="Times New Roman" w:eastAsia="Times New Roman" w:hAnsi="Times New Roman"/>
          <w:i w:val="1"/>
          <w:color w:val="1b1c1d"/>
          <w:rtl w:val="0"/>
        </w:rPr>
        <w:t xml:space="preserve">by</w:t>
      </w:r>
      <w:r w:rsidDel="00000000" w:rsidR="00000000" w:rsidRPr="00000000">
        <w:rPr>
          <w:rFonts w:ascii="Times New Roman" w:cs="Times New Roman" w:eastAsia="Times New Roman" w:hAnsi="Times New Roman"/>
          <w:color w:val="1b1c1d"/>
          <w:rtl w:val="0"/>
        </w:rPr>
        <w:t xml:space="preserve"> AI" (using AI for sustainability) and "Green </w:t>
      </w:r>
      <w:r w:rsidDel="00000000" w:rsidR="00000000" w:rsidRPr="00000000">
        <w:rPr>
          <w:rFonts w:ascii="Times New Roman" w:cs="Times New Roman" w:eastAsia="Times New Roman" w:hAnsi="Times New Roman"/>
          <w:i w:val="1"/>
          <w:color w:val="1b1c1d"/>
          <w:rtl w:val="0"/>
        </w:rPr>
        <w:t xml:space="preserve">in</w:t>
      </w:r>
      <w:r w:rsidDel="00000000" w:rsidR="00000000" w:rsidRPr="00000000">
        <w:rPr>
          <w:rFonts w:ascii="Times New Roman" w:cs="Times New Roman" w:eastAsia="Times New Roman" w:hAnsi="Times New Roman"/>
          <w:color w:val="1b1c1d"/>
          <w:rtl w:val="0"/>
        </w:rPr>
        <w:t xml:space="preserve"> AI" (making AI technology itself sustainable) [8].</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Key Findings &amp; Contribution:</w:t>
      </w:r>
      <w:r w:rsidDel="00000000" w:rsidR="00000000" w:rsidRPr="00000000">
        <w:rPr>
          <w:rFonts w:ascii="Times New Roman" w:cs="Times New Roman" w:eastAsia="Times New Roman" w:hAnsi="Times New Roman"/>
          <w:color w:val="1b1c1d"/>
          <w:rtl w:val="0"/>
        </w:rPr>
        <w:t xml:space="preserve"> The "Green in AI" problem is driven by the massive energy consumption of training large models [1] and running data centers. The literature's primary solution is </w:t>
      </w:r>
      <w:r w:rsidDel="00000000" w:rsidR="00000000" w:rsidRPr="00000000">
        <w:rPr>
          <w:rFonts w:ascii="Times New Roman" w:cs="Times New Roman" w:eastAsia="Times New Roman" w:hAnsi="Times New Roman"/>
          <w:b w:val="1"/>
          <w:color w:val="1b1c1d"/>
          <w:rtl w:val="0"/>
        </w:rPr>
        <w:t xml:space="preserve">carbon-aware workload scheduling</w:t>
      </w:r>
      <w:r w:rsidDel="00000000" w:rsidR="00000000" w:rsidRPr="00000000">
        <w:rPr>
          <w:rFonts w:ascii="Times New Roman" w:cs="Times New Roman" w:eastAsia="Times New Roman" w:hAnsi="Times New Roman"/>
          <w:color w:val="1b1c1d"/>
          <w:rtl w:val="0"/>
        </w:rPr>
        <w:t xml:space="preserve"> [9]. This strategy intelligently shifts delay-tolerant computational tasks (e.g., model retraining) to times when the electricity grid's carbon intensity is low (i.e., when renewable energy is abundant).</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Synthesis &amp; Gaps:</w:t>
      </w:r>
      <w:r w:rsidDel="00000000" w:rsidR="00000000" w:rsidRPr="00000000">
        <w:rPr>
          <w:rFonts w:ascii="Times New Roman" w:cs="Times New Roman" w:eastAsia="Times New Roman" w:hAnsi="Times New Roman"/>
          <w:color w:val="1b1c1d"/>
          <w:rtl w:val="0"/>
        </w:rPr>
        <w:t xml:space="preserve"> A significant portion of a UDT's computational work—such as running weekly simulations or retraining optimization models—is inherently delay-tolerant. This makes the UDT an ideal application for carbon-aware scheduling, yet the "Smart City" and "Sustainable Computing" fields remain disconnected.</w:t>
      </w:r>
    </w:p>
    <w:p w:rsidR="00000000" w:rsidDel="00000000" w:rsidP="00000000" w:rsidRDefault="00000000" w:rsidRPr="00000000" w14:paraId="00000020">
      <w:pPr>
        <w:pStyle w:val="Heading2"/>
        <w:spacing w:after="120" w:before="120" w:line="275.9999942779541" w:lineRule="auto"/>
        <w:rPr>
          <w:rFonts w:ascii="Times New Roman" w:cs="Times New Roman" w:eastAsia="Times New Roman" w:hAnsi="Times New Roman"/>
        </w:rPr>
      </w:pPr>
      <w:bookmarkStart w:colFirst="0" w:colLast="0" w:name="_v7b4xx7p6gd2" w:id="7"/>
      <w:bookmarkEnd w:id="7"/>
      <w:r w:rsidDel="00000000" w:rsidR="00000000" w:rsidRPr="00000000">
        <w:rPr>
          <w:rFonts w:ascii="Times New Roman" w:cs="Times New Roman" w:eastAsia="Times New Roman" w:hAnsi="Times New Roman"/>
          <w:rtl w:val="0"/>
        </w:rPr>
        <w:t xml:space="preserve">3. Conclusion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Summary of Key Takeaways:</w:t>
      </w:r>
      <w:r w:rsidDel="00000000" w:rsidR="00000000" w:rsidRPr="00000000">
        <w:rPr>
          <w:rFonts w:ascii="Times New Roman" w:cs="Times New Roman" w:eastAsia="Times New Roman" w:hAnsi="Times New Roman"/>
          <w:color w:val="1b1c1d"/>
          <w:rtl w:val="0"/>
        </w:rPr>
        <w:t xml:space="preserve"> This review confirms that UDTs provide a powerful, albeit computationally expensive, platform for smart city governance. On this platform, AI models have demonstrated mature capabilities for optimizing services like traffic and waste. However, this "Green by AI" approach is undermined by its own "Green in AI" problem: the digital carbon footprint.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Highlighting the Research Gap:</w:t>
      </w:r>
      <w:r w:rsidDel="00000000" w:rsidR="00000000" w:rsidRPr="00000000">
        <w:rPr>
          <w:rFonts w:ascii="Times New Roman" w:cs="Times New Roman" w:eastAsia="Times New Roman" w:hAnsi="Times New Roman"/>
          <w:color w:val="1b1c1d"/>
          <w:rtl w:val="0"/>
        </w:rPr>
        <w:t xml:space="preserve"> The central conclusion is the identification of a fundamental disconnect. The "Smart City" literature focuses on optimizing the physical environment, while the "Sustainable Computing" literature focuses on optimizing the digital environment [10]. A framework that integrates both is missing.</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Project Contribution:</w:t>
      </w:r>
      <w:r w:rsidDel="00000000" w:rsidR="00000000" w:rsidRPr="00000000">
        <w:rPr>
          <w:rFonts w:ascii="Times New Roman" w:cs="Times New Roman" w:eastAsia="Times New Roman" w:hAnsi="Times New Roman"/>
          <w:color w:val="1b1c1d"/>
          <w:rtl w:val="0"/>
        </w:rPr>
        <w:t xml:space="preserve"> The UrbanOS project is conceived as a direct response to this gap. Its core innovation is the </w:t>
      </w:r>
      <w:r w:rsidDel="00000000" w:rsidR="00000000" w:rsidRPr="00000000">
        <w:rPr>
          <w:rFonts w:ascii="Times New Roman" w:cs="Times New Roman" w:eastAsia="Times New Roman" w:hAnsi="Times New Roman"/>
          <w:b w:val="1"/>
          <w:color w:val="1b1c1d"/>
          <w:rtl w:val="0"/>
        </w:rPr>
        <w:t xml:space="preserve">Green AI Scheduler</w:t>
      </w:r>
      <w:r w:rsidDel="00000000" w:rsidR="00000000" w:rsidRPr="00000000">
        <w:rPr>
          <w:rFonts w:ascii="Times New Roman" w:cs="Times New Roman" w:eastAsia="Times New Roman" w:hAnsi="Times New Roman"/>
          <w:color w:val="1b1c1d"/>
          <w:rtl w:val="0"/>
        </w:rPr>
        <w:t xml:space="preserve">, which embeds "Green in AI" principles directly into the UDT's operational core. By fusing real-time service optimization with real-time carbon-aware workload scheduling, UrbanOS pioneers a model for Net-Zero Urban Intelligence, ensuring the system used to manage the city is itself managed sustainably.</w:t>
      </w:r>
    </w:p>
    <w:p w:rsidR="00000000" w:rsidDel="00000000" w:rsidP="00000000" w:rsidRDefault="00000000" w:rsidRPr="00000000" w14:paraId="00000024">
      <w:pPr>
        <w:pStyle w:val="Heading2"/>
        <w:spacing w:after="120" w:before="120" w:line="275.9999942779541" w:lineRule="auto"/>
        <w:rPr>
          <w:rFonts w:ascii="Times New Roman" w:cs="Times New Roman" w:eastAsia="Times New Roman" w:hAnsi="Times New Roman"/>
        </w:rPr>
      </w:pPr>
      <w:bookmarkStart w:colFirst="0" w:colLast="0" w:name="_lpzyipaergcu" w:id="8"/>
      <w:bookmarkEnd w:id="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Explained: Generative AI's environmental impact | MIT News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Review of Urban Digital Twins Integration, Challenges, and Future Directions in Smart City Development - MDPI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Urban Digital Twins and metaverses towards city multiplicities: uniting or dividing urban experiences? - PubMed Central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LSTM network: a deep learning approach for short-term traffic forecast - IET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STG4Traffic: A Survey and Benchmark of Spatial- Temporal Graph Neural Networks for Traffic Prediction - arXiv</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 review on real-time waste tracking and route optimization using...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Capacitated Waste Collection Problem Solution Using an Open ... - MDPI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Sustainability in Artificial Intelligence - Towards a Green AI Reference Model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Green HPC: Carbon-Aware Scheduling in Cloud Data Centers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Green Artificial Intelligence: Towards an Efficient, Sustainable and Equitable Technology for Smart Cities and Futures - MDPI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UrbanOS: Data Research</w:t>
      </w:r>
    </w:p>
    <w:p w:rsidR="00000000" w:rsidDel="00000000" w:rsidP="00000000" w:rsidRDefault="00000000" w:rsidRPr="00000000" w14:paraId="00000031">
      <w:pPr>
        <w:pStyle w:val="Heading3"/>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 Introduction</w:t>
      </w:r>
    </w:p>
    <w:p w:rsidR="00000000" w:rsidDel="00000000" w:rsidP="00000000" w:rsidRDefault="00000000" w:rsidRPr="00000000" w14:paraId="00000032">
      <w:pP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data research directly supports the core research questions of the UrbanOS project: (1) Can AI models effectively forecast and optimize real-time traffic and waste collection routes? and (2) Can a "Green AI Scheduler" tangibly reduce the carbon footprint of these computational tasks by shifting them to periods of low grid-intensity? A thorough exploration of data is necessary to source, validate, and prepare the distinct time-series and geospatial datasets required to train and test our hybrid AI models (LSTM, ML optimization, and the scheduler controller).</w:t>
      </w:r>
    </w:p>
    <w:p w:rsidR="00000000" w:rsidDel="00000000" w:rsidP="00000000" w:rsidRDefault="00000000" w:rsidRPr="00000000" w14:paraId="00000033">
      <w:pPr>
        <w:pStyle w:val="Heading3"/>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 Organization</w:t>
      </w:r>
    </w:p>
    <w:p w:rsidR="00000000" w:rsidDel="00000000" w:rsidP="00000000" w:rsidRDefault="00000000" w:rsidRPr="00000000" w14:paraId="00000034">
      <w:pPr>
        <w:spacing w:after="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data research findings are organized thematically, corresponding to the three primary modules of the UrbanOS platform:</w:t>
      </w:r>
    </w:p>
    <w:p w:rsidR="00000000" w:rsidDel="00000000" w:rsidP="00000000" w:rsidRDefault="00000000" w:rsidRPr="00000000" w14:paraId="00000035">
      <w:pPr>
        <w:numPr>
          <w:ilvl w:val="0"/>
          <w:numId w:val="1"/>
        </w:numPr>
        <w:spacing w:after="0" w:afterAutospacing="0" w:line="275.9999942779541" w:lineRule="auto"/>
        <w:ind w:left="480" w:hanging="360"/>
      </w:pPr>
      <w:r w:rsidDel="00000000" w:rsidR="00000000" w:rsidRPr="00000000">
        <w:rPr>
          <w:rFonts w:ascii="Times New Roman" w:cs="Times New Roman" w:eastAsia="Times New Roman" w:hAnsi="Times New Roman"/>
          <w:b w:val="1"/>
          <w:color w:val="1b1c1d"/>
          <w:rtl w:val="0"/>
        </w:rPr>
        <w:t xml:space="preserve">Traffic Flow Data:</w:t>
      </w:r>
      <w:r w:rsidDel="00000000" w:rsidR="00000000" w:rsidRPr="00000000">
        <w:rPr>
          <w:rFonts w:ascii="Times New Roman" w:cs="Times New Roman" w:eastAsia="Times New Roman" w:hAnsi="Times New Roman"/>
          <w:color w:val="1b1c1d"/>
          <w:rtl w:val="0"/>
        </w:rPr>
        <w:t xml:space="preserve"> For the LSTM-based congestion forecasting module.</w:t>
      </w:r>
    </w:p>
    <w:p w:rsidR="00000000" w:rsidDel="00000000" w:rsidP="00000000" w:rsidRDefault="00000000" w:rsidRPr="00000000" w14:paraId="00000036">
      <w:pPr>
        <w:numPr>
          <w:ilvl w:val="0"/>
          <w:numId w:val="1"/>
        </w:numP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color w:val="1b1c1d"/>
          <w:rtl w:val="0"/>
        </w:rPr>
        <w:t xml:space="preserve">Waste Collection Data:</w:t>
      </w:r>
      <w:r w:rsidDel="00000000" w:rsidR="00000000" w:rsidRPr="00000000">
        <w:rPr>
          <w:rFonts w:ascii="Times New Roman" w:cs="Times New Roman" w:eastAsia="Times New Roman" w:hAnsi="Times New Roman"/>
          <w:color w:val="1b1c1d"/>
          <w:rtl w:val="0"/>
        </w:rPr>
        <w:t xml:space="preserve"> For the ML-based route optimization module.</w:t>
      </w:r>
    </w:p>
    <w:p w:rsidR="00000000" w:rsidDel="00000000" w:rsidP="00000000" w:rsidRDefault="00000000" w:rsidRPr="00000000" w14:paraId="00000037">
      <w:pPr>
        <w:numPr>
          <w:ilvl w:val="0"/>
          <w:numId w:val="1"/>
        </w:numP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color w:val="1b1c1d"/>
          <w:rtl w:val="0"/>
        </w:rPr>
        <w:t xml:space="preserve">Grid Carbon Intensity Data:</w:t>
      </w:r>
      <w:r w:rsidDel="00000000" w:rsidR="00000000" w:rsidRPr="00000000">
        <w:rPr>
          <w:rFonts w:ascii="Times New Roman" w:cs="Times New Roman" w:eastAsia="Times New Roman" w:hAnsi="Times New Roman"/>
          <w:color w:val="1b1c1d"/>
          <w:rtl w:val="0"/>
        </w:rPr>
        <w:t xml:space="preserve"> For the Green AI Scheduler.</w:t>
      </w:r>
    </w:p>
    <w:p w:rsidR="00000000" w:rsidDel="00000000" w:rsidP="00000000" w:rsidRDefault="00000000" w:rsidRPr="00000000" w14:paraId="00000038">
      <w:pPr>
        <w:pStyle w:val="Heading3"/>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 Data Description</w:t>
      </w:r>
    </w:p>
    <w:p w:rsidR="00000000" w:rsidDel="00000000" w:rsidP="00000000" w:rsidRDefault="00000000" w:rsidRPr="00000000" w14:paraId="00000039">
      <w:pPr>
        <w:numPr>
          <w:ilvl w:val="0"/>
          <w:numId w:val="7"/>
        </w:numPr>
        <w:spacing w:after="0" w:after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Traffic Flow Data:</w:t>
      </w:r>
      <w:r w:rsidDel="00000000" w:rsidR="00000000" w:rsidRPr="00000000">
        <w:rPr>
          <w:rFonts w:ascii="Times New Roman" w:cs="Times New Roman" w:eastAsia="Times New Roman" w:hAnsi="Times New Roman"/>
          <w:color w:val="1b1c1d"/>
          <w:rtl w:val="0"/>
        </w:rPr>
        <w:t xml:space="preserve"> This dataset consists of time-series sensor data (e.g., vehicle counts, speed) sourced from municipal open data portals (e.g., NYC Open Data [5]) or national repositories (e.g., US Bureau of Transportation Statistics [7]). This format was chosen as it is the standard input required for LSTM models to effectively learn and predict temporal traffic patterns.</w:t>
      </w:r>
    </w:p>
    <w:p w:rsidR="00000000" w:rsidDel="00000000" w:rsidP="00000000" w:rsidRDefault="00000000" w:rsidRPr="00000000" w14:paraId="0000003A">
      <w:pPr>
        <w:numPr>
          <w:ilvl w:val="0"/>
          <w:numId w:val="7"/>
        </w:numP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Waste Collection Data:</w:t>
      </w:r>
      <w:r w:rsidDel="00000000" w:rsidR="00000000" w:rsidRPr="00000000">
        <w:rPr>
          <w:rFonts w:ascii="Times New Roman" w:cs="Times New Roman" w:eastAsia="Times New Roman" w:hAnsi="Times New Roman"/>
          <w:color w:val="1b1c1d"/>
          <w:rtl w:val="0"/>
        </w:rPr>
        <w:t xml:space="preserve"> This dataset includes geospatial (GPS) data and bin fill-level sensor readings, sourced from public datasets. Examples include Ireland's national open data portal, which hosts data for cities like Smart Dublin [1] and Open Data Limerick [4], as well as curated datasets on platforms like Kaggle [2]. This multi-modal data (time, location, fill-level) was chosen as it is essential for optimization algorithms to calculate efficient, dynamic routes.</w:t>
      </w:r>
    </w:p>
    <w:p w:rsidR="00000000" w:rsidDel="00000000" w:rsidP="00000000" w:rsidRDefault="00000000" w:rsidRPr="00000000" w14:paraId="0000003B">
      <w:pPr>
        <w:numPr>
          <w:ilvl w:val="0"/>
          <w:numId w:val="7"/>
        </w:numP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Grid Carbon Intensity Data:</w:t>
      </w:r>
      <w:r w:rsidDel="00000000" w:rsidR="00000000" w:rsidRPr="00000000">
        <w:rPr>
          <w:rFonts w:ascii="Times New Roman" w:cs="Times New Roman" w:eastAsia="Times New Roman" w:hAnsi="Times New Roman"/>
          <w:color w:val="1b1c1d"/>
          <w:rtl w:val="0"/>
        </w:rPr>
        <w:t xml:space="preserve"> This dataset is a time-series of gCO₂/kWh values. This data can be sourced from global aggregators (e.g., ElectricityMap [3]) or directly from primary national grid operators, such as the UK's National Grid ESO API [6]. This data is the critical input for the Green AI Scheduler, providing the signal required to make decisions about </w:t>
      </w:r>
      <w:r w:rsidDel="00000000" w:rsidR="00000000" w:rsidRPr="00000000">
        <w:rPr>
          <w:rFonts w:ascii="Times New Roman" w:cs="Times New Roman" w:eastAsia="Times New Roman" w:hAnsi="Times New Roman"/>
          <w:i w:val="1"/>
          <w:color w:val="1b1c1d"/>
          <w:rtl w:val="0"/>
        </w:rPr>
        <w:t xml:space="preserve">when</w:t>
      </w:r>
      <w:r w:rsidDel="00000000" w:rsidR="00000000" w:rsidRPr="00000000">
        <w:rPr>
          <w:rFonts w:ascii="Times New Roman" w:cs="Times New Roman" w:eastAsia="Times New Roman" w:hAnsi="Times New Roman"/>
          <w:color w:val="1b1c1d"/>
          <w:rtl w:val="0"/>
        </w:rPr>
        <w:t xml:space="preserve"> to run non-urgent computational workloads.</w:t>
      </w:r>
    </w:p>
    <w:p w:rsidR="00000000" w:rsidDel="00000000" w:rsidP="00000000" w:rsidRDefault="00000000" w:rsidRPr="00000000" w14:paraId="0000003C">
      <w:pPr>
        <w:pStyle w:val="Heading3"/>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4. Data Analysis and Insights</w:t>
      </w:r>
    </w:p>
    <w:p w:rsidR="00000000" w:rsidDel="00000000" w:rsidP="00000000" w:rsidRDefault="00000000" w:rsidRPr="00000000" w14:paraId="0000003D">
      <w:pPr>
        <w:spacing w:after="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Preliminary analysis of the selected datasets reveals distinct patterns essential for the project:</w:t>
      </w:r>
    </w:p>
    <w:p w:rsidR="00000000" w:rsidDel="00000000" w:rsidP="00000000" w:rsidRDefault="00000000" w:rsidRPr="00000000" w14:paraId="0000003E">
      <w:pPr>
        <w:numPr>
          <w:ilvl w:val="0"/>
          <w:numId w:val="8"/>
        </w:numPr>
        <w:spacing w:after="0" w:after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Traffic Data:</w:t>
      </w:r>
      <w:r w:rsidDel="00000000" w:rsidR="00000000" w:rsidRPr="00000000">
        <w:rPr>
          <w:rFonts w:ascii="Times New Roman" w:cs="Times New Roman" w:eastAsia="Times New Roman" w:hAnsi="Times New Roman"/>
          <w:color w:val="1b1c1d"/>
          <w:rtl w:val="0"/>
        </w:rPr>
        <w:t xml:space="preserve"> The data exhibits clear and predictable cyclical patterns (e.g., morning/evening peaks, weekend vs. weekday) but also contains high-frequency stochastic (random) variations, confirming that a sophisticated model like an LSTM is necessary over simple statistical methods.</w:t>
      </w:r>
    </w:p>
    <w:p w:rsidR="00000000" w:rsidDel="00000000" w:rsidP="00000000" w:rsidRDefault="00000000" w:rsidRPr="00000000" w14:paraId="0000003F">
      <w:pPr>
        <w:numPr>
          <w:ilvl w:val="0"/>
          <w:numId w:val="8"/>
        </w:numP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Waste Data:</w:t>
      </w:r>
      <w:r w:rsidDel="00000000" w:rsidR="00000000" w:rsidRPr="00000000">
        <w:rPr>
          <w:rFonts w:ascii="Times New Roman" w:cs="Times New Roman" w:eastAsia="Times New Roman" w:hAnsi="Times New Roman"/>
          <w:color w:val="1b1c1d"/>
          <w:rtl w:val="0"/>
        </w:rPr>
        <w:t xml:space="preserve"> Initial plots of bin fill-levels show a highly non-uniform distribution across the city, with different areas reaching capacity at different times. This finding confirms the high potential for efficiency gains from a dynamic optimization model versus a static collection schedule.</w:t>
      </w:r>
    </w:p>
    <w:p w:rsidR="00000000" w:rsidDel="00000000" w:rsidP="00000000" w:rsidRDefault="00000000" w:rsidRPr="00000000" w14:paraId="00000040">
      <w:pPr>
        <w:numPr>
          <w:ilvl w:val="0"/>
          <w:numId w:val="8"/>
        </w:numP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color w:val="1b1c1d"/>
          <w:rtl w:val="0"/>
        </w:rPr>
        <w:t xml:space="preserve">Carbon Intensity Data:</w:t>
      </w:r>
      <w:r w:rsidDel="00000000" w:rsidR="00000000" w:rsidRPr="00000000">
        <w:rPr>
          <w:rFonts w:ascii="Times New Roman" w:cs="Times New Roman" w:eastAsia="Times New Roman" w:hAnsi="Times New Roman"/>
          <w:color w:val="1b1c1d"/>
          <w:rtl w:val="0"/>
        </w:rPr>
        <w:t xml:space="preserve"> This dataset shows high temporal variance. We have identified clear windows (e.g., night hours, periods of high wind/solar generation) where the carbon intensity is significantly lower. This variance is the foundational premise of the Green AI Scheduler and confirms its feasibility.</w:t>
      </w:r>
    </w:p>
    <w:p w:rsidR="00000000" w:rsidDel="00000000" w:rsidP="00000000" w:rsidRDefault="00000000" w:rsidRPr="00000000" w14:paraId="00000041">
      <w:pPr>
        <w:pStyle w:val="Heading3"/>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5. Conclusion</w:t>
      </w:r>
    </w:p>
    <w:p w:rsidR="00000000" w:rsidDel="00000000" w:rsidP="00000000" w:rsidRDefault="00000000" w:rsidRPr="00000000" w14:paraId="00000042">
      <w:pP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key finding from this data research is the confirmation that viable, high-variance datasets exist for all three project modules. The importance of this research lies in validating the project's technical feasibility. The identified patterns in traffic, waste, and carbon intensity confirm that a hybrid AI approach is not only appropriate but essential to capture the complex, dynamic nature of these interconnected urban systems.</w:t>
      </w:r>
    </w:p>
    <w:p w:rsidR="00000000" w:rsidDel="00000000" w:rsidP="00000000" w:rsidRDefault="00000000" w:rsidRPr="00000000" w14:paraId="00000043">
      <w:pPr>
        <w:pStyle w:val="Heading3"/>
        <w:spacing w:after="120" w:before="0" w:line="275.9999942779541" w:lineRule="auto"/>
        <w:rPr>
          <w:rFonts w:ascii="Times New Roman" w:cs="Times New Roman" w:eastAsia="Times New Roman" w:hAnsi="Times New Roman"/>
          <w:color w:val="1b1c1d"/>
        </w:rPr>
      </w:pPr>
      <w:bookmarkStart w:colFirst="0" w:colLast="0" w:name="_rvk8mtin2sfh" w:id="9"/>
      <w:bookmarkEnd w:id="9"/>
      <w:r w:rsidDel="00000000" w:rsidR="00000000" w:rsidRPr="00000000">
        <w:rPr>
          <w:rFonts w:ascii="Times New Roman" w:cs="Times New Roman" w:eastAsia="Times New Roman" w:hAnsi="Times New Roman"/>
          <w:color w:val="1b1c1d"/>
          <w:rtl w:val="0"/>
        </w:rPr>
        <w:t xml:space="preserve">References</w:t>
      </w:r>
    </w:p>
    <w:p w:rsidR="00000000" w:rsidDel="00000000" w:rsidP="00000000" w:rsidRDefault="00000000" w:rsidRPr="00000000" w14:paraId="00000044">
      <w:pP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Smart Dublin. "Smart Bin" Public Datasets. (via data.gov.ie)</w:t>
      </w:r>
    </w:p>
    <w:p w:rsidR="00000000" w:rsidDel="00000000" w:rsidP="00000000" w:rsidRDefault="00000000" w:rsidRPr="00000000" w14:paraId="00000045">
      <w:pP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Kaggle. Relevant "Smart Waste Management" or "Urban Traffic Flow" datasets.</w:t>
      </w:r>
    </w:p>
    <w:p w:rsidR="00000000" w:rsidDel="00000000" w:rsidP="00000000" w:rsidRDefault="00000000" w:rsidRPr="00000000" w14:paraId="00000046">
      <w:pP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ElectricityMap.org (for carbon intensity data).</w:t>
      </w:r>
    </w:p>
    <w:p w:rsidR="00000000" w:rsidDel="00000000" w:rsidP="00000000" w:rsidRDefault="00000000" w:rsidRPr="00000000" w14:paraId="00000047">
      <w:pP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Open Data Limerick. "Smart Bin Data". (via data.gov.ie)</w:t>
      </w:r>
    </w:p>
    <w:p w:rsidR="00000000" w:rsidDel="00000000" w:rsidP="00000000" w:rsidRDefault="00000000" w:rsidRPr="00000000" w14:paraId="00000048">
      <w:pP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NYC Open Data. "Real-Time Traffic Speed Data".</w:t>
      </w:r>
    </w:p>
    <w:p w:rsidR="00000000" w:rsidDel="00000000" w:rsidP="00000000" w:rsidRDefault="00000000" w:rsidRPr="00000000" w14:paraId="00000049">
      <w:pP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National Grid ESO (UK). "Carbon Intensity API".</w:t>
      </w:r>
    </w:p>
    <w:p w:rsidR="00000000" w:rsidDel="00000000" w:rsidP="00000000" w:rsidRDefault="00000000" w:rsidRPr="00000000" w14:paraId="0000004A">
      <w:pPr>
        <w:spacing w:line="275.9999942779541"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line="275.9999942779541"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End of Literature Review ***</w:t>
      </w: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