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F0F6" w14:textId="432ADFAA" w:rsidR="00B22034" w:rsidRPr="00B22034" w:rsidRDefault="00B22034" w:rsidP="0005667F">
      <w:pPr>
        <w:spacing w:line="276" w:lineRule="auto"/>
        <w:jc w:val="both"/>
        <w:rPr>
          <w:rFonts w:asciiTheme="majorBidi" w:hAnsiTheme="majorBidi" w:cstheme="majorBidi"/>
          <w:b/>
          <w:bCs/>
        </w:rPr>
      </w:pPr>
      <w:r w:rsidRPr="00B22034">
        <w:rPr>
          <w:rFonts w:asciiTheme="majorBidi" w:hAnsiTheme="majorBidi" w:cstheme="majorBidi"/>
          <w:b/>
          <w:bCs/>
        </w:rPr>
        <w:t>Introduction and</w:t>
      </w:r>
      <w:r w:rsidRPr="00B22034">
        <w:rPr>
          <w:rFonts w:asciiTheme="majorBidi" w:eastAsiaTheme="majorEastAsia" w:hAnsiTheme="majorBidi" w:cstheme="majorBidi"/>
          <w:b/>
          <w:bCs/>
        </w:rPr>
        <w:t> </w:t>
      </w:r>
      <w:r w:rsidRPr="00B22034">
        <w:rPr>
          <w:rFonts w:asciiTheme="majorBidi" w:hAnsiTheme="majorBidi" w:cstheme="majorBidi"/>
          <w:b/>
          <w:bCs/>
        </w:rPr>
        <w:t>Literature Review</w:t>
      </w:r>
      <w:r w:rsidRPr="00B22034">
        <w:rPr>
          <w:rFonts w:asciiTheme="majorBidi" w:eastAsiaTheme="majorEastAsia" w:hAnsiTheme="majorBidi" w:cstheme="majorBidi"/>
          <w:b/>
          <w:bCs/>
        </w:rPr>
        <w:t> </w:t>
      </w:r>
    </w:p>
    <w:p w14:paraId="6237BDEB" w14:textId="77777777" w:rsidR="00B22034" w:rsidRPr="00B22034" w:rsidRDefault="00B22034" w:rsidP="0005667F">
      <w:pPr>
        <w:spacing w:line="276" w:lineRule="auto"/>
        <w:jc w:val="both"/>
        <w:rPr>
          <w:rFonts w:asciiTheme="majorBidi" w:hAnsiTheme="majorBidi" w:cstheme="majorBidi"/>
        </w:rPr>
      </w:pPr>
      <w:r w:rsidRPr="00B22034">
        <w:rPr>
          <w:rFonts w:asciiTheme="majorBidi" w:hAnsiTheme="majorBidi" w:cstheme="majorBidi"/>
        </w:rPr>
        <w:t> </w:t>
      </w:r>
    </w:p>
    <w:p w14:paraId="0F7DD530"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Abdominal pain constitutes a significant proportion of the reasons for admission to the emergency department. The abdominal cavity contains a diverse range of organ structures, implying a diverse range of disease causes. The first step to diagnosing the pain in the emergency department is radiological imaging. Radiological imaging tests are frequently used to confirm or exclude a suspected condition and to narrow the differential diagnosis list.</w:t>
      </w:r>
    </w:p>
    <w:p w14:paraId="69685B1E"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hAnsiTheme="majorBidi" w:cstheme="majorBidi"/>
          <w:sz w:val="22"/>
          <w:szCs w:val="22"/>
        </w:rPr>
        <w:t> </w:t>
      </w:r>
    </w:p>
    <w:p w14:paraId="637C6F14" w14:textId="4B740991"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Parakh et al. </w:t>
      </w:r>
      <w:sdt>
        <w:sdtPr>
          <w:rPr>
            <w:rFonts w:asciiTheme="majorBidi" w:eastAsiaTheme="majorEastAsia" w:hAnsiTheme="majorBidi" w:cstheme="majorBidi"/>
            <w:sz w:val="22"/>
            <w:szCs w:val="22"/>
          </w:rPr>
          <w:id w:val="443507986"/>
          <w:citation/>
        </w:sdtPr>
        <w:sdtContent>
          <w:r w:rsidR="0049214F" w:rsidRPr="0005667F">
            <w:rPr>
              <w:rFonts w:asciiTheme="majorBidi" w:eastAsiaTheme="majorEastAsia" w:hAnsiTheme="majorBidi" w:cstheme="majorBidi"/>
              <w:sz w:val="22"/>
              <w:szCs w:val="22"/>
            </w:rPr>
            <w:fldChar w:fldCharType="begin"/>
          </w:r>
          <w:r w:rsidR="0049214F" w:rsidRPr="0005667F">
            <w:rPr>
              <w:rFonts w:asciiTheme="majorBidi" w:eastAsiaTheme="majorEastAsia" w:hAnsiTheme="majorBidi" w:cstheme="majorBidi"/>
              <w:sz w:val="22"/>
              <w:szCs w:val="22"/>
              <w:lang w:val="en-US"/>
            </w:rPr>
            <w:instrText xml:space="preserve"> CITATION Par191 \l 1033 </w:instrText>
          </w:r>
          <w:r w:rsidR="0049214F" w:rsidRPr="0005667F">
            <w:rPr>
              <w:rFonts w:asciiTheme="majorBidi" w:eastAsiaTheme="majorEastAsia" w:hAnsiTheme="majorBidi" w:cstheme="majorBidi"/>
              <w:sz w:val="22"/>
              <w:szCs w:val="22"/>
            </w:rPr>
            <w:fldChar w:fldCharType="separate"/>
          </w:r>
          <w:r w:rsidR="0049214F" w:rsidRPr="0005667F">
            <w:rPr>
              <w:rFonts w:asciiTheme="majorBidi" w:eastAsiaTheme="majorEastAsia" w:hAnsiTheme="majorBidi" w:cstheme="majorBidi"/>
              <w:noProof/>
              <w:sz w:val="22"/>
              <w:szCs w:val="22"/>
              <w:lang w:val="en-US"/>
            </w:rPr>
            <w:t>[1]</w:t>
          </w:r>
          <w:r w:rsidR="0049214F" w:rsidRPr="0005667F">
            <w:rPr>
              <w:rFonts w:asciiTheme="majorBidi" w:eastAsiaTheme="majorEastAsia" w:hAnsiTheme="majorBidi" w:cstheme="majorBidi"/>
              <w:sz w:val="22"/>
              <w:szCs w:val="22"/>
            </w:rPr>
            <w:fldChar w:fldCharType="end"/>
          </w:r>
        </w:sdtContent>
      </w:sdt>
      <w:r w:rsidRPr="00B22034">
        <w:rPr>
          <w:rFonts w:asciiTheme="majorBidi" w:eastAsiaTheme="majorEastAsia" w:hAnsiTheme="majorBidi" w:cstheme="majorBidi"/>
          <w:sz w:val="22"/>
          <w:szCs w:val="22"/>
        </w:rPr>
        <w:t xml:space="preserve"> proposed a cascade CNN model, CNN-1 to determine the range of the urinary tract and CNN-2 to detect the stones. The study was conducted on 535 combined CT images, 100 for testing and 435 for training. It is worth mentioning that ImageNet and GrayNet(built-in datasets) have been used as pertained datasets. The proposed models produced a percentage of accuracy of 95% with GrayNet and 91% with ImageNet.</w:t>
      </w:r>
    </w:p>
    <w:p w14:paraId="37BE42A9"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hAnsiTheme="majorBidi" w:cstheme="majorBidi"/>
          <w:sz w:val="22"/>
          <w:szCs w:val="22"/>
        </w:rPr>
        <w:t> </w:t>
      </w:r>
    </w:p>
    <w:p w14:paraId="1910128E" w14:textId="082B4FBF"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 xml:space="preserve">The study, proposed in </w:t>
      </w:r>
      <w:sdt>
        <w:sdtPr>
          <w:rPr>
            <w:rFonts w:asciiTheme="majorBidi" w:eastAsiaTheme="majorEastAsia" w:hAnsiTheme="majorBidi" w:cstheme="majorBidi"/>
            <w:sz w:val="22"/>
            <w:szCs w:val="22"/>
          </w:rPr>
          <w:id w:val="-129021162"/>
          <w:citation/>
        </w:sdtPr>
        <w:sdtContent>
          <w:r w:rsidR="00827C2A" w:rsidRPr="0005667F">
            <w:rPr>
              <w:rFonts w:asciiTheme="majorBidi" w:eastAsiaTheme="majorEastAsia" w:hAnsiTheme="majorBidi" w:cstheme="majorBidi"/>
              <w:sz w:val="22"/>
              <w:szCs w:val="22"/>
            </w:rPr>
            <w:fldChar w:fldCharType="begin"/>
          </w:r>
          <w:r w:rsidR="00827C2A" w:rsidRPr="0005667F">
            <w:rPr>
              <w:rFonts w:asciiTheme="majorBidi" w:eastAsiaTheme="majorEastAsia" w:hAnsiTheme="majorBidi" w:cstheme="majorBidi"/>
              <w:sz w:val="22"/>
              <w:szCs w:val="22"/>
              <w:lang w:val="en-US"/>
            </w:rPr>
            <w:instrText xml:space="preserve"> CITATION Raj20 \l 1033 </w:instrText>
          </w:r>
          <w:r w:rsidR="00827C2A" w:rsidRPr="0005667F">
            <w:rPr>
              <w:rFonts w:asciiTheme="majorBidi" w:eastAsiaTheme="majorEastAsia" w:hAnsiTheme="majorBidi" w:cstheme="majorBidi"/>
              <w:sz w:val="22"/>
              <w:szCs w:val="22"/>
            </w:rPr>
            <w:fldChar w:fldCharType="separate"/>
          </w:r>
          <w:r w:rsidR="00827C2A" w:rsidRPr="0005667F">
            <w:rPr>
              <w:rFonts w:asciiTheme="majorBidi" w:eastAsiaTheme="majorEastAsia" w:hAnsiTheme="majorBidi" w:cstheme="majorBidi"/>
              <w:noProof/>
              <w:sz w:val="22"/>
              <w:szCs w:val="22"/>
              <w:lang w:val="en-US"/>
            </w:rPr>
            <w:t>[2]</w:t>
          </w:r>
          <w:r w:rsidR="00827C2A" w:rsidRPr="0005667F">
            <w:rPr>
              <w:rFonts w:asciiTheme="majorBidi" w:eastAsiaTheme="majorEastAsia" w:hAnsiTheme="majorBidi" w:cstheme="majorBidi"/>
              <w:sz w:val="22"/>
              <w:szCs w:val="22"/>
            </w:rPr>
            <w:fldChar w:fldCharType="end"/>
          </w:r>
        </w:sdtContent>
      </w:sdt>
      <w:r w:rsidRPr="00B22034">
        <w:rPr>
          <w:rFonts w:asciiTheme="majorBidi" w:eastAsiaTheme="majorEastAsia" w:hAnsiTheme="majorBidi" w:cstheme="majorBidi"/>
          <w:sz w:val="22"/>
          <w:szCs w:val="22"/>
        </w:rPr>
        <w:t xml:space="preserve"> appendicitis detector. A 3D convolutional neural network (3D-CNN) model called AppendiXNet has been constructed to classify the CT images by developing AppendiXNet consists of 18 layers. Moreover, there were 646 CT images, of which 438 were taken to train the network, 156 for development and 102 for testing, in addition to 500,000 video clips, which are used as more pertinent data to enhance the system. The proposed system achieved an area under the curve (AUC), sensitivity, and accuracy of 0.81, 0.784, and 0.725, respectively.</w:t>
      </w:r>
    </w:p>
    <w:p w14:paraId="18A49E2A"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hAnsiTheme="majorBidi" w:cstheme="majorBidi"/>
          <w:sz w:val="22"/>
          <w:szCs w:val="22"/>
        </w:rPr>
        <w:t> </w:t>
      </w:r>
    </w:p>
    <w:p w14:paraId="7E547D28" w14:textId="3CB4E465"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 xml:space="preserve">In another study, Park et al.  </w:t>
      </w:r>
      <w:sdt>
        <w:sdtPr>
          <w:rPr>
            <w:rFonts w:asciiTheme="majorBidi" w:eastAsiaTheme="majorEastAsia" w:hAnsiTheme="majorBidi" w:cstheme="majorBidi"/>
            <w:sz w:val="22"/>
            <w:szCs w:val="22"/>
          </w:rPr>
          <w:id w:val="803050156"/>
          <w:citation/>
        </w:sdtPr>
        <w:sdtContent>
          <w:r w:rsidR="00827C2A" w:rsidRPr="0005667F">
            <w:rPr>
              <w:rFonts w:asciiTheme="majorBidi" w:eastAsiaTheme="majorEastAsia" w:hAnsiTheme="majorBidi" w:cstheme="majorBidi"/>
              <w:sz w:val="22"/>
              <w:szCs w:val="22"/>
            </w:rPr>
            <w:fldChar w:fldCharType="begin"/>
          </w:r>
          <w:r w:rsidR="00827C2A" w:rsidRPr="0005667F">
            <w:rPr>
              <w:rFonts w:asciiTheme="majorBidi" w:eastAsiaTheme="majorEastAsia" w:hAnsiTheme="majorBidi" w:cstheme="majorBidi"/>
              <w:sz w:val="22"/>
              <w:szCs w:val="22"/>
              <w:lang w:val="en-US"/>
            </w:rPr>
            <w:instrText xml:space="preserve"> CITATION Par201 \l 1033 </w:instrText>
          </w:r>
          <w:r w:rsidR="00827C2A" w:rsidRPr="0005667F">
            <w:rPr>
              <w:rFonts w:asciiTheme="majorBidi" w:eastAsiaTheme="majorEastAsia" w:hAnsiTheme="majorBidi" w:cstheme="majorBidi"/>
              <w:sz w:val="22"/>
              <w:szCs w:val="22"/>
            </w:rPr>
            <w:fldChar w:fldCharType="separate"/>
          </w:r>
          <w:r w:rsidR="00827C2A" w:rsidRPr="0005667F">
            <w:rPr>
              <w:rFonts w:asciiTheme="majorBidi" w:eastAsiaTheme="majorEastAsia" w:hAnsiTheme="majorBidi" w:cstheme="majorBidi"/>
              <w:noProof/>
              <w:sz w:val="22"/>
              <w:szCs w:val="22"/>
              <w:lang w:val="en-US"/>
            </w:rPr>
            <w:t>[3]</w:t>
          </w:r>
          <w:r w:rsidR="00827C2A" w:rsidRPr="0005667F">
            <w:rPr>
              <w:rFonts w:asciiTheme="majorBidi" w:eastAsiaTheme="majorEastAsia" w:hAnsiTheme="majorBidi" w:cstheme="majorBidi"/>
              <w:sz w:val="22"/>
              <w:szCs w:val="22"/>
            </w:rPr>
            <w:fldChar w:fldCharType="end"/>
          </w:r>
        </w:sdtContent>
      </w:sdt>
      <w:r w:rsidR="00827C2A" w:rsidRPr="0005667F">
        <w:rPr>
          <w:rFonts w:asciiTheme="majorBidi" w:eastAsiaTheme="majorEastAsia" w:hAnsiTheme="majorBidi" w:cstheme="majorBidi"/>
          <w:sz w:val="22"/>
          <w:szCs w:val="22"/>
        </w:rPr>
        <w:t xml:space="preserve"> e</w:t>
      </w:r>
      <w:r w:rsidRPr="00B22034">
        <w:rPr>
          <w:rFonts w:asciiTheme="majorBidi" w:eastAsiaTheme="majorEastAsia" w:hAnsiTheme="majorBidi" w:cstheme="majorBidi"/>
          <w:sz w:val="22"/>
          <w:szCs w:val="22"/>
        </w:rPr>
        <w:t>mployed a system for appendicitis identification. They used a 3D-CNN network with a kernel size of 3x3. A supervised localization approach has been used for network training. Cross-entropy has been used as a loss function. A dataset containing a total of 667 CT images (215 with acute appendicitis and 452 with a normal appendix) has been used for external and internal validation. Their model achieved an accuracy of 90% for both the internal and external validation.</w:t>
      </w:r>
    </w:p>
    <w:p w14:paraId="0A5267D0"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hAnsiTheme="majorBidi" w:cstheme="majorBidi"/>
          <w:sz w:val="22"/>
          <w:szCs w:val="22"/>
        </w:rPr>
        <w:t> </w:t>
      </w:r>
    </w:p>
    <w:p w14:paraId="166548D8" w14:textId="09C906BF"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 xml:space="preserve">In the method proposed at </w:t>
      </w:r>
      <w:sdt>
        <w:sdtPr>
          <w:rPr>
            <w:rFonts w:asciiTheme="majorBidi" w:eastAsiaTheme="majorEastAsia" w:hAnsiTheme="majorBidi" w:cstheme="majorBidi"/>
            <w:sz w:val="22"/>
            <w:szCs w:val="22"/>
          </w:rPr>
          <w:id w:val="1306048081"/>
          <w:citation/>
        </w:sdtPr>
        <w:sdtContent>
          <w:r w:rsidR="00827C2A" w:rsidRPr="0005667F">
            <w:rPr>
              <w:rFonts w:asciiTheme="majorBidi" w:eastAsiaTheme="majorEastAsia" w:hAnsiTheme="majorBidi" w:cstheme="majorBidi"/>
              <w:sz w:val="22"/>
              <w:szCs w:val="22"/>
            </w:rPr>
            <w:fldChar w:fldCharType="begin"/>
          </w:r>
          <w:r w:rsidR="00827C2A" w:rsidRPr="0005667F">
            <w:rPr>
              <w:rFonts w:asciiTheme="majorBidi" w:eastAsiaTheme="majorEastAsia" w:hAnsiTheme="majorBidi" w:cstheme="majorBidi"/>
              <w:sz w:val="22"/>
              <w:szCs w:val="22"/>
              <w:lang w:val="en-US"/>
            </w:rPr>
            <w:instrText xml:space="preserve">CITATION Yil21 \l 1033 </w:instrText>
          </w:r>
          <w:r w:rsidR="00827C2A" w:rsidRPr="0005667F">
            <w:rPr>
              <w:rFonts w:asciiTheme="majorBidi" w:eastAsiaTheme="majorEastAsia" w:hAnsiTheme="majorBidi" w:cstheme="majorBidi"/>
              <w:sz w:val="22"/>
              <w:szCs w:val="22"/>
            </w:rPr>
            <w:fldChar w:fldCharType="separate"/>
          </w:r>
          <w:r w:rsidR="00827C2A" w:rsidRPr="0005667F">
            <w:rPr>
              <w:rFonts w:asciiTheme="majorBidi" w:eastAsiaTheme="majorEastAsia" w:hAnsiTheme="majorBidi" w:cstheme="majorBidi"/>
              <w:noProof/>
              <w:sz w:val="22"/>
              <w:szCs w:val="22"/>
            </w:rPr>
            <w:t>[4]</w:t>
          </w:r>
          <w:r w:rsidR="00827C2A" w:rsidRPr="0005667F">
            <w:rPr>
              <w:rFonts w:asciiTheme="majorBidi" w:eastAsiaTheme="majorEastAsia" w:hAnsiTheme="majorBidi" w:cstheme="majorBidi"/>
              <w:sz w:val="22"/>
              <w:szCs w:val="22"/>
            </w:rPr>
            <w:fldChar w:fldCharType="end"/>
          </w:r>
        </w:sdtContent>
      </w:sdt>
      <w:r w:rsidRPr="00B22034">
        <w:rPr>
          <w:rFonts w:asciiTheme="majorBidi" w:eastAsiaTheme="majorEastAsia" w:hAnsiTheme="majorBidi" w:cstheme="majorBidi"/>
          <w:sz w:val="22"/>
          <w:szCs w:val="22"/>
        </w:rPr>
        <w:t>, the authors employed a cross-residual network (XResNet-50) for kidney stone detection. A different cross-sectional CT image dataset consists of a total of 1799 images, which have been used. Their approach reaches an accuracy of 96.82% for both large and small-sized kidney stones.</w:t>
      </w:r>
    </w:p>
    <w:p w14:paraId="46A83560"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hAnsiTheme="majorBidi" w:cstheme="majorBidi"/>
          <w:sz w:val="22"/>
          <w:szCs w:val="22"/>
        </w:rPr>
        <w:t> </w:t>
      </w:r>
    </w:p>
    <w:p w14:paraId="3E14727A" w14:textId="67802C57" w:rsidR="00B22034" w:rsidRPr="0005667F" w:rsidRDefault="00B22034" w:rsidP="0005667F">
      <w:pPr>
        <w:spacing w:line="276" w:lineRule="auto"/>
        <w:jc w:val="both"/>
        <w:rPr>
          <w:rFonts w:asciiTheme="majorBidi" w:eastAsiaTheme="majorEastAsia" w:hAnsiTheme="majorBidi" w:cstheme="majorBidi"/>
          <w:sz w:val="22"/>
          <w:szCs w:val="22"/>
        </w:rPr>
      </w:pPr>
      <w:r w:rsidRPr="00B22034">
        <w:rPr>
          <w:rFonts w:asciiTheme="majorBidi" w:eastAsiaTheme="majorEastAsia" w:hAnsiTheme="majorBidi" w:cstheme="majorBidi"/>
          <w:sz w:val="22"/>
          <w:szCs w:val="22"/>
        </w:rPr>
        <w:t xml:space="preserve">Moreover, authors in </w:t>
      </w:r>
      <w:sdt>
        <w:sdtPr>
          <w:rPr>
            <w:rFonts w:asciiTheme="majorBidi" w:eastAsiaTheme="majorEastAsia" w:hAnsiTheme="majorBidi" w:cstheme="majorBidi"/>
            <w:sz w:val="22"/>
            <w:szCs w:val="22"/>
          </w:rPr>
          <w:id w:val="-1089161037"/>
          <w:citation/>
        </w:sdtPr>
        <w:sdtContent>
          <w:r w:rsidR="00827C2A" w:rsidRPr="0005667F">
            <w:rPr>
              <w:rFonts w:asciiTheme="majorBidi" w:eastAsiaTheme="majorEastAsia" w:hAnsiTheme="majorBidi" w:cstheme="majorBidi"/>
              <w:sz w:val="22"/>
              <w:szCs w:val="22"/>
            </w:rPr>
            <w:fldChar w:fldCharType="begin"/>
          </w:r>
          <w:r w:rsidR="00827C2A" w:rsidRPr="0005667F">
            <w:rPr>
              <w:rFonts w:asciiTheme="majorBidi" w:eastAsiaTheme="majorEastAsia" w:hAnsiTheme="majorBidi" w:cstheme="majorBidi"/>
              <w:sz w:val="22"/>
              <w:szCs w:val="22"/>
              <w:lang w:val="en-US"/>
            </w:rPr>
            <w:instrText xml:space="preserve"> CITATION KoH22 \l 1033 </w:instrText>
          </w:r>
          <w:r w:rsidR="00827C2A" w:rsidRPr="0005667F">
            <w:rPr>
              <w:rFonts w:asciiTheme="majorBidi" w:eastAsiaTheme="majorEastAsia" w:hAnsiTheme="majorBidi" w:cstheme="majorBidi"/>
              <w:sz w:val="22"/>
              <w:szCs w:val="22"/>
            </w:rPr>
            <w:fldChar w:fldCharType="separate"/>
          </w:r>
          <w:r w:rsidR="00827C2A" w:rsidRPr="0005667F">
            <w:rPr>
              <w:rFonts w:asciiTheme="majorBidi" w:eastAsiaTheme="majorEastAsia" w:hAnsiTheme="majorBidi" w:cstheme="majorBidi"/>
              <w:noProof/>
              <w:sz w:val="22"/>
              <w:szCs w:val="22"/>
              <w:lang w:val="en-US"/>
            </w:rPr>
            <w:t>[5]</w:t>
          </w:r>
          <w:r w:rsidR="00827C2A" w:rsidRPr="0005667F">
            <w:rPr>
              <w:rFonts w:asciiTheme="majorBidi" w:eastAsiaTheme="majorEastAsia" w:hAnsiTheme="majorBidi" w:cstheme="majorBidi"/>
              <w:sz w:val="22"/>
              <w:szCs w:val="22"/>
            </w:rPr>
            <w:fldChar w:fldCharType="end"/>
          </w:r>
        </w:sdtContent>
      </w:sdt>
      <w:r w:rsidRPr="00B22034">
        <w:rPr>
          <w:rFonts w:asciiTheme="majorBidi" w:eastAsiaTheme="majorEastAsia" w:hAnsiTheme="majorBidi" w:cstheme="majorBidi"/>
          <w:sz w:val="22"/>
          <w:szCs w:val="22"/>
        </w:rPr>
        <w:t xml:space="preserve"> proposed a system for ascites identification and quantification. They used 6337 CT as a training set and 1635 CT images as a testing set. The system employed a recurrent residual U-Net (R2U-Net), bidirectional U-Net, deep residual U-Net, and U-Net to develop a single deep learning model (DLM) to segment ascites areas. They attained segmentation accuracy with a mean intersection over union (IoU) value of 0.87, 0.80, 0.77, and 0.67 for deep residual U-Net, U-Net, bidirectional U-Net, and R2U-Net models, respectively. Consequently, the detection accuracy was 0.96, 0.90, 0.88, and 0.82 for U-Net, U-Net, bidirectional U-Net, and R2U-Net models, respectively. In terms of sensitivity and specificity, the U-Net model achieved the highest results of 0.96 and 0.96, respectively.</w:t>
      </w:r>
    </w:p>
    <w:p w14:paraId="31787A8D" w14:textId="29AAAE6C" w:rsidR="00B22034" w:rsidRPr="00B22034" w:rsidRDefault="00B22034" w:rsidP="0005667F">
      <w:pPr>
        <w:spacing w:line="276" w:lineRule="auto"/>
        <w:jc w:val="both"/>
        <w:rPr>
          <w:rFonts w:asciiTheme="majorBidi" w:hAnsiTheme="majorBidi" w:cstheme="majorBidi"/>
          <w:b/>
          <w:bCs/>
          <w:sz w:val="22"/>
          <w:szCs w:val="22"/>
        </w:rPr>
      </w:pPr>
    </w:p>
    <w:p w14:paraId="1A996AAA" w14:textId="0A9DABF1" w:rsidR="0005667F" w:rsidRPr="0005667F" w:rsidRDefault="00B22034" w:rsidP="0005667F">
      <w:pPr>
        <w:spacing w:line="276" w:lineRule="auto"/>
        <w:jc w:val="both"/>
        <w:rPr>
          <w:rFonts w:asciiTheme="majorBidi" w:eastAsiaTheme="majorEastAsia" w:hAnsiTheme="majorBidi" w:cstheme="majorBidi"/>
          <w:b/>
          <w:bCs/>
        </w:rPr>
      </w:pPr>
      <w:r w:rsidRPr="00B22034">
        <w:rPr>
          <w:rFonts w:asciiTheme="majorBidi" w:eastAsiaTheme="majorEastAsia" w:hAnsiTheme="majorBidi" w:cstheme="majorBidi"/>
          <w:b/>
          <w:bCs/>
        </w:rPr>
        <w:t>Problem Statement </w:t>
      </w:r>
    </w:p>
    <w:p w14:paraId="10B31BF0" w14:textId="4251A88D" w:rsidR="000542ED" w:rsidRPr="0005667F" w:rsidRDefault="00B22034" w:rsidP="0005667F">
      <w:pPr>
        <w:spacing w:line="276" w:lineRule="auto"/>
        <w:jc w:val="both"/>
        <w:rPr>
          <w:rFonts w:asciiTheme="majorBidi" w:eastAsiaTheme="majorEastAsia" w:hAnsiTheme="majorBidi" w:cstheme="majorBidi"/>
          <w:sz w:val="22"/>
          <w:szCs w:val="22"/>
        </w:rPr>
      </w:pPr>
      <w:bookmarkStart w:id="0" w:name="_Toc100694976"/>
      <w:bookmarkEnd w:id="0"/>
      <w:r w:rsidRPr="00B22034">
        <w:rPr>
          <w:rFonts w:asciiTheme="majorBidi" w:eastAsiaTheme="majorEastAsia" w:hAnsiTheme="majorBidi" w:cstheme="majorBidi"/>
          <w:sz w:val="22"/>
          <w:szCs w:val="22"/>
        </w:rPr>
        <w:t xml:space="preserve">A diagnostic radiologist's essential role is to analyze and interpret medical images. </w:t>
      </w:r>
      <w:sdt>
        <w:sdtPr>
          <w:rPr>
            <w:rFonts w:asciiTheme="majorBidi" w:eastAsiaTheme="majorEastAsia" w:hAnsiTheme="majorBidi" w:cstheme="majorBidi"/>
            <w:sz w:val="22"/>
            <w:szCs w:val="22"/>
          </w:rPr>
          <w:id w:val="-1130861962"/>
          <w:citation/>
        </w:sdtPr>
        <w:sdtContent>
          <w:r w:rsidR="005B541E" w:rsidRPr="0005667F">
            <w:rPr>
              <w:rFonts w:asciiTheme="majorBidi" w:eastAsiaTheme="majorEastAsia" w:hAnsiTheme="majorBidi" w:cstheme="majorBidi"/>
              <w:sz w:val="22"/>
              <w:szCs w:val="22"/>
            </w:rPr>
            <w:fldChar w:fldCharType="begin"/>
          </w:r>
          <w:r w:rsidR="005B541E" w:rsidRPr="0005667F">
            <w:rPr>
              <w:rFonts w:asciiTheme="majorBidi" w:eastAsiaTheme="majorEastAsia" w:hAnsiTheme="majorBidi" w:cstheme="majorBidi"/>
              <w:sz w:val="22"/>
              <w:szCs w:val="22"/>
              <w:lang w:val="en-US"/>
            </w:rPr>
            <w:instrText xml:space="preserve"> CITATION Hes19 \l 1033 </w:instrText>
          </w:r>
          <w:r w:rsidR="005B541E" w:rsidRPr="0005667F">
            <w:rPr>
              <w:rFonts w:asciiTheme="majorBidi" w:eastAsiaTheme="majorEastAsia" w:hAnsiTheme="majorBidi" w:cstheme="majorBidi"/>
              <w:sz w:val="22"/>
              <w:szCs w:val="22"/>
            </w:rPr>
            <w:fldChar w:fldCharType="separate"/>
          </w:r>
          <w:r w:rsidR="005B541E" w:rsidRPr="0005667F">
            <w:rPr>
              <w:rFonts w:asciiTheme="majorBidi" w:eastAsiaTheme="majorEastAsia" w:hAnsiTheme="majorBidi" w:cstheme="majorBidi"/>
              <w:noProof/>
              <w:sz w:val="22"/>
              <w:szCs w:val="22"/>
              <w:lang w:val="en-US"/>
            </w:rPr>
            <w:t>[6]</w:t>
          </w:r>
          <w:r w:rsidR="005B541E" w:rsidRPr="0005667F">
            <w:rPr>
              <w:rFonts w:asciiTheme="majorBidi" w:eastAsiaTheme="majorEastAsia" w:hAnsiTheme="majorBidi" w:cstheme="majorBidi"/>
              <w:sz w:val="22"/>
              <w:szCs w:val="22"/>
            </w:rPr>
            <w:fldChar w:fldCharType="end"/>
          </w:r>
        </w:sdtContent>
      </w:sdt>
      <w:r w:rsidRPr="00B22034">
        <w:rPr>
          <w:rFonts w:asciiTheme="majorBidi" w:eastAsiaTheme="majorEastAsia" w:hAnsiTheme="majorBidi" w:cstheme="majorBidi"/>
          <w:sz w:val="22"/>
          <w:szCs w:val="22"/>
        </w:rPr>
        <w:t>, the large number of patients in the emergency department cause shortage of radiologist. In addition, using a computer-aided diagnosis system will minimize physician-induced errors.</w:t>
      </w:r>
    </w:p>
    <w:p w14:paraId="7EE9DAC2" w14:textId="49FE7815" w:rsidR="005B541E" w:rsidRPr="0005667F" w:rsidRDefault="00B556FE" w:rsidP="0005667F">
      <w:pPr>
        <w:spacing w:line="276" w:lineRule="auto"/>
        <w:jc w:val="both"/>
        <w:rPr>
          <w:rFonts w:asciiTheme="majorBidi" w:hAnsiTheme="majorBidi" w:cstheme="majorBidi"/>
          <w:sz w:val="22"/>
          <w:szCs w:val="22"/>
        </w:rPr>
      </w:pPr>
      <w:r w:rsidRPr="0005667F">
        <w:rPr>
          <w:rFonts w:asciiTheme="majorBidi" w:hAnsiTheme="majorBidi" w:cstheme="majorBidi"/>
          <w:sz w:val="22"/>
          <w:szCs w:val="22"/>
        </w:rPr>
        <w:lastRenderedPageBreak/>
        <w:t xml:space="preserve">Each year, kidney cancer affects over 430,000 people, leading to approximately 180,000 fatalities </w:t>
      </w:r>
      <w:sdt>
        <w:sdtPr>
          <w:rPr>
            <w:rFonts w:asciiTheme="majorBidi" w:hAnsiTheme="majorBidi" w:cstheme="majorBidi"/>
            <w:sz w:val="22"/>
            <w:szCs w:val="22"/>
          </w:rPr>
          <w:id w:val="1793316083"/>
          <w:citation/>
        </w:sdtPr>
        <w:sdtContent>
          <w:r w:rsidR="005B541E" w:rsidRPr="0005667F">
            <w:rPr>
              <w:rFonts w:asciiTheme="majorBidi" w:hAnsiTheme="majorBidi" w:cstheme="majorBidi"/>
              <w:sz w:val="22"/>
              <w:szCs w:val="22"/>
            </w:rPr>
            <w:fldChar w:fldCharType="begin"/>
          </w:r>
          <w:r w:rsidR="005B541E" w:rsidRPr="0005667F">
            <w:rPr>
              <w:rFonts w:asciiTheme="majorBidi" w:hAnsiTheme="majorBidi" w:cstheme="majorBidi"/>
              <w:sz w:val="22"/>
              <w:szCs w:val="22"/>
              <w:lang w:val="en-US"/>
            </w:rPr>
            <w:instrText xml:space="preserve"> CITATION Sun20 \l 1033 </w:instrText>
          </w:r>
          <w:r w:rsidR="005B541E" w:rsidRPr="0005667F">
            <w:rPr>
              <w:rFonts w:asciiTheme="majorBidi" w:hAnsiTheme="majorBidi" w:cstheme="majorBidi"/>
              <w:sz w:val="22"/>
              <w:szCs w:val="22"/>
            </w:rPr>
            <w:fldChar w:fldCharType="separate"/>
          </w:r>
          <w:r w:rsidR="005B541E" w:rsidRPr="0005667F">
            <w:rPr>
              <w:rFonts w:asciiTheme="majorBidi" w:hAnsiTheme="majorBidi" w:cstheme="majorBidi"/>
              <w:noProof/>
              <w:sz w:val="22"/>
              <w:szCs w:val="22"/>
              <w:lang w:val="en-US"/>
            </w:rPr>
            <w:t>[7]</w:t>
          </w:r>
          <w:r w:rsidR="005B541E" w:rsidRPr="0005667F">
            <w:rPr>
              <w:rFonts w:asciiTheme="majorBidi" w:hAnsiTheme="majorBidi" w:cstheme="majorBidi"/>
              <w:sz w:val="22"/>
              <w:szCs w:val="22"/>
            </w:rPr>
            <w:fldChar w:fldCharType="end"/>
          </w:r>
        </w:sdtContent>
      </w:sdt>
      <w:r w:rsidRPr="0005667F">
        <w:rPr>
          <w:rFonts w:asciiTheme="majorBidi" w:hAnsiTheme="majorBidi" w:cstheme="majorBidi"/>
          <w:sz w:val="22"/>
          <w:szCs w:val="22"/>
        </w:rPr>
        <w:t>. The incidence of kidney tumors surpasses this number, yet current radiographic techniques often cannot distinguish between malignant and benign tumors</w:t>
      </w:r>
      <w:sdt>
        <w:sdtPr>
          <w:rPr>
            <w:rFonts w:asciiTheme="majorBidi" w:hAnsiTheme="majorBidi" w:cstheme="majorBidi"/>
            <w:sz w:val="22"/>
            <w:szCs w:val="22"/>
          </w:rPr>
          <w:id w:val="588350069"/>
          <w:citation/>
        </w:sdtPr>
        <w:sdtContent>
          <w:r w:rsidR="005B541E" w:rsidRPr="0005667F">
            <w:rPr>
              <w:rFonts w:asciiTheme="majorBidi" w:hAnsiTheme="majorBidi" w:cstheme="majorBidi"/>
              <w:sz w:val="22"/>
              <w:szCs w:val="22"/>
            </w:rPr>
            <w:fldChar w:fldCharType="begin"/>
          </w:r>
          <w:r w:rsidR="005B541E" w:rsidRPr="0005667F">
            <w:rPr>
              <w:rFonts w:asciiTheme="majorBidi" w:hAnsiTheme="majorBidi" w:cstheme="majorBidi"/>
              <w:sz w:val="22"/>
              <w:szCs w:val="22"/>
              <w:lang w:val="en-US"/>
            </w:rPr>
            <w:instrText xml:space="preserve"> CITATION deL17 \l 1033 </w:instrText>
          </w:r>
          <w:r w:rsidR="005B541E" w:rsidRPr="0005667F">
            <w:rPr>
              <w:rFonts w:asciiTheme="majorBidi" w:hAnsiTheme="majorBidi" w:cstheme="majorBidi"/>
              <w:sz w:val="22"/>
              <w:szCs w:val="22"/>
            </w:rPr>
            <w:fldChar w:fldCharType="separate"/>
          </w:r>
          <w:r w:rsidR="005B541E" w:rsidRPr="0005667F">
            <w:rPr>
              <w:rFonts w:asciiTheme="majorBidi" w:hAnsiTheme="majorBidi" w:cstheme="majorBidi"/>
              <w:noProof/>
              <w:sz w:val="22"/>
              <w:szCs w:val="22"/>
              <w:lang w:val="en-US"/>
            </w:rPr>
            <w:t xml:space="preserve"> [8]</w:t>
          </w:r>
          <w:r w:rsidR="005B541E" w:rsidRPr="0005667F">
            <w:rPr>
              <w:rFonts w:asciiTheme="majorBidi" w:hAnsiTheme="majorBidi" w:cstheme="majorBidi"/>
              <w:sz w:val="22"/>
              <w:szCs w:val="22"/>
            </w:rPr>
            <w:fldChar w:fldCharType="end"/>
          </w:r>
        </w:sdtContent>
      </w:sdt>
      <w:r w:rsidRPr="0005667F">
        <w:rPr>
          <w:rFonts w:asciiTheme="majorBidi" w:hAnsiTheme="majorBidi" w:cstheme="majorBidi"/>
          <w:sz w:val="22"/>
          <w:szCs w:val="22"/>
        </w:rPr>
        <w:t xml:space="preserve"> . Furthermore, a significant proportion of presumed malignant tumors exhibit slow growth and indolent behavior, prompting the adoption of "active surveillance" as a preferred management approach for small renal masses </w:t>
      </w:r>
      <w:sdt>
        <w:sdtPr>
          <w:rPr>
            <w:rFonts w:asciiTheme="majorBidi" w:hAnsiTheme="majorBidi" w:cstheme="majorBidi"/>
            <w:sz w:val="22"/>
            <w:szCs w:val="22"/>
          </w:rPr>
          <w:id w:val="-40358161"/>
          <w:citation/>
        </w:sdtPr>
        <w:sdtContent>
          <w:r w:rsidR="005B541E" w:rsidRPr="0005667F">
            <w:rPr>
              <w:rFonts w:asciiTheme="majorBidi" w:hAnsiTheme="majorBidi" w:cstheme="majorBidi"/>
              <w:sz w:val="22"/>
              <w:szCs w:val="22"/>
            </w:rPr>
            <w:fldChar w:fldCharType="begin"/>
          </w:r>
          <w:r w:rsidR="005B541E" w:rsidRPr="0005667F">
            <w:rPr>
              <w:rFonts w:asciiTheme="majorBidi" w:hAnsiTheme="majorBidi" w:cstheme="majorBidi"/>
              <w:sz w:val="22"/>
              <w:szCs w:val="22"/>
              <w:lang w:val="en-US"/>
            </w:rPr>
            <w:instrText xml:space="preserve"> CITATION Mir18 \l 1033 </w:instrText>
          </w:r>
          <w:r w:rsidR="005B541E" w:rsidRPr="0005667F">
            <w:rPr>
              <w:rFonts w:asciiTheme="majorBidi" w:hAnsiTheme="majorBidi" w:cstheme="majorBidi"/>
              <w:sz w:val="22"/>
              <w:szCs w:val="22"/>
            </w:rPr>
            <w:fldChar w:fldCharType="separate"/>
          </w:r>
          <w:r w:rsidR="005B541E" w:rsidRPr="0005667F">
            <w:rPr>
              <w:rFonts w:asciiTheme="majorBidi" w:hAnsiTheme="majorBidi" w:cstheme="majorBidi"/>
              <w:noProof/>
              <w:sz w:val="22"/>
              <w:szCs w:val="22"/>
              <w:lang w:val="en-US"/>
            </w:rPr>
            <w:t>[9]</w:t>
          </w:r>
          <w:r w:rsidR="005B541E" w:rsidRPr="0005667F">
            <w:rPr>
              <w:rFonts w:asciiTheme="majorBidi" w:hAnsiTheme="majorBidi" w:cstheme="majorBidi"/>
              <w:sz w:val="22"/>
              <w:szCs w:val="22"/>
            </w:rPr>
            <w:fldChar w:fldCharType="end"/>
          </w:r>
        </w:sdtContent>
      </w:sdt>
      <w:r w:rsidRPr="0005667F">
        <w:rPr>
          <w:rFonts w:asciiTheme="majorBidi" w:hAnsiTheme="majorBidi" w:cstheme="majorBidi"/>
          <w:sz w:val="22"/>
          <w:szCs w:val="22"/>
        </w:rPr>
        <w:t>.</w:t>
      </w:r>
      <w:r w:rsidR="005B541E" w:rsidRPr="0005667F">
        <w:rPr>
          <w:rFonts w:asciiTheme="majorBidi" w:hAnsiTheme="majorBidi" w:cstheme="majorBidi"/>
          <w:sz w:val="22"/>
          <w:szCs w:val="22"/>
        </w:rPr>
        <w:br/>
        <w:t>The primary aim of this project is to alleviate the workload of healthcare professionals by implementing an accurate classification system for kidney cases across four distinct clinical conditions</w:t>
      </w:r>
      <w:r w:rsidR="00F246A7" w:rsidRPr="0005667F">
        <w:rPr>
          <w:rFonts w:asciiTheme="majorBidi" w:hAnsiTheme="majorBidi" w:cstheme="majorBidi"/>
          <w:sz w:val="22"/>
          <w:szCs w:val="22"/>
        </w:rPr>
        <w:t xml:space="preserve"> </w:t>
      </w:r>
      <w:r w:rsidR="00F246A7" w:rsidRPr="0005667F">
        <w:rPr>
          <w:rFonts w:asciiTheme="majorBidi" w:hAnsiTheme="majorBidi" w:cstheme="majorBidi"/>
          <w:sz w:val="22"/>
          <w:szCs w:val="22"/>
        </w:rPr>
        <w:t>(Cyst, Normal, Stone, Tumor)</w:t>
      </w:r>
      <w:r w:rsidR="00F246A7" w:rsidRPr="0005667F">
        <w:rPr>
          <w:rFonts w:asciiTheme="majorBidi" w:hAnsiTheme="majorBidi" w:cstheme="majorBidi"/>
          <w:sz w:val="22"/>
          <w:szCs w:val="22"/>
        </w:rPr>
        <w:t>.</w:t>
      </w:r>
    </w:p>
    <w:p w14:paraId="44BF3108" w14:textId="77777777" w:rsidR="005B541E" w:rsidRPr="0005667F" w:rsidRDefault="005B541E" w:rsidP="0005667F">
      <w:pPr>
        <w:spacing w:line="276" w:lineRule="auto"/>
        <w:jc w:val="both"/>
        <w:rPr>
          <w:rFonts w:asciiTheme="majorBidi" w:hAnsiTheme="majorBidi" w:cstheme="majorBidi"/>
          <w:sz w:val="22"/>
          <w:szCs w:val="22"/>
        </w:rPr>
      </w:pPr>
      <w:r w:rsidRPr="0005667F">
        <w:rPr>
          <w:rFonts w:asciiTheme="majorBidi" w:hAnsiTheme="majorBidi" w:cstheme="majorBidi"/>
          <w:sz w:val="22"/>
          <w:szCs w:val="22"/>
        </w:rPr>
        <w:t>By precisely categorizing cases into these clinical conditions, the project endeavors to streamline diagnosis and treatment processes, ultimately contributing to improved patient care and outcomes.</w:t>
      </w:r>
    </w:p>
    <w:p w14:paraId="1A09A1C5" w14:textId="77777777" w:rsidR="0007505C" w:rsidRPr="0005667F" w:rsidRDefault="0007505C" w:rsidP="0005667F">
      <w:pPr>
        <w:spacing w:line="276" w:lineRule="auto"/>
        <w:rPr>
          <w:rFonts w:asciiTheme="majorBidi" w:hAnsiTheme="majorBidi" w:cstheme="majorBidi"/>
        </w:rPr>
      </w:pPr>
    </w:p>
    <w:p w14:paraId="2DC3F5B3" w14:textId="4A0DDB83" w:rsidR="00E26ACB" w:rsidRPr="00B22034" w:rsidRDefault="00E26ACB" w:rsidP="0005667F">
      <w:pPr>
        <w:spacing w:line="276" w:lineRule="auto"/>
        <w:jc w:val="both"/>
        <w:rPr>
          <w:rFonts w:asciiTheme="majorBidi" w:hAnsiTheme="majorBidi" w:cstheme="majorBidi"/>
          <w:b/>
          <w:bCs/>
          <w:lang w:val="en-US"/>
        </w:rPr>
      </w:pPr>
      <w:r w:rsidRPr="0005667F">
        <w:rPr>
          <w:rFonts w:asciiTheme="majorBidi" w:hAnsiTheme="majorBidi" w:cstheme="majorBidi"/>
          <w:b/>
          <w:bCs/>
          <w:lang w:val="en-US"/>
        </w:rPr>
        <w:t>Relevance to Sustainable Development Goals (SDGs):</w:t>
      </w:r>
    </w:p>
    <w:p w14:paraId="5F4BC9DA" w14:textId="77777777" w:rsidR="00E26ACB" w:rsidRPr="0005667F" w:rsidRDefault="00E26ACB" w:rsidP="0005667F">
      <w:pPr>
        <w:spacing w:line="276" w:lineRule="auto"/>
        <w:rPr>
          <w:rFonts w:asciiTheme="majorBidi" w:hAnsiTheme="majorBidi" w:cstheme="majorBidi"/>
          <w:sz w:val="22"/>
          <w:szCs w:val="22"/>
        </w:rPr>
      </w:pPr>
      <w:r w:rsidRPr="0005667F">
        <w:rPr>
          <w:rFonts w:asciiTheme="majorBidi" w:hAnsiTheme="majorBidi" w:cstheme="majorBidi"/>
          <w:sz w:val="22"/>
          <w:szCs w:val="22"/>
        </w:rPr>
        <w:t>The project aligns with key United Nations Sustainable Development Goals:</w:t>
      </w:r>
    </w:p>
    <w:p w14:paraId="5173BB3F" w14:textId="77777777" w:rsidR="00E26ACB" w:rsidRPr="0005667F" w:rsidRDefault="00E26ACB" w:rsidP="0005667F">
      <w:pPr>
        <w:spacing w:line="276" w:lineRule="auto"/>
        <w:rPr>
          <w:rFonts w:asciiTheme="majorBidi" w:hAnsiTheme="majorBidi" w:cstheme="majorBidi"/>
          <w:sz w:val="22"/>
          <w:szCs w:val="22"/>
        </w:rPr>
      </w:pPr>
    </w:p>
    <w:p w14:paraId="07506B68" w14:textId="77777777" w:rsidR="00F246A7" w:rsidRPr="0005667F" w:rsidRDefault="00E26ACB" w:rsidP="0005667F">
      <w:pPr>
        <w:pStyle w:val="ListParagraph"/>
        <w:numPr>
          <w:ilvl w:val="0"/>
          <w:numId w:val="8"/>
        </w:numPr>
        <w:spacing w:line="276" w:lineRule="auto"/>
        <w:rPr>
          <w:rFonts w:asciiTheme="majorBidi" w:hAnsiTheme="majorBidi" w:cstheme="majorBidi"/>
          <w:sz w:val="22"/>
          <w:szCs w:val="22"/>
        </w:rPr>
      </w:pPr>
      <w:r w:rsidRPr="0005667F">
        <w:rPr>
          <w:rFonts w:asciiTheme="majorBidi" w:hAnsiTheme="majorBidi" w:cstheme="majorBidi"/>
          <w:b/>
          <w:bCs/>
          <w:sz w:val="22"/>
          <w:szCs w:val="22"/>
        </w:rPr>
        <w:t>Good Health and Well-being (SDG 3</w:t>
      </w:r>
      <w:r w:rsidRPr="0005667F">
        <w:rPr>
          <w:rFonts w:asciiTheme="majorBidi" w:hAnsiTheme="majorBidi" w:cstheme="majorBidi"/>
          <w:sz w:val="22"/>
          <w:szCs w:val="22"/>
        </w:rPr>
        <w:t>): Improving healthcare outcomes by developing an accurate kidney condition classification system for early intervention.</w:t>
      </w:r>
    </w:p>
    <w:p w14:paraId="5670C1CC" w14:textId="4F7E9979" w:rsidR="00E26ACB" w:rsidRPr="0005667F" w:rsidRDefault="00F246A7" w:rsidP="0005667F">
      <w:pPr>
        <w:pStyle w:val="ListParagraph"/>
        <w:numPr>
          <w:ilvl w:val="0"/>
          <w:numId w:val="8"/>
        </w:numPr>
        <w:spacing w:line="276" w:lineRule="auto"/>
        <w:rPr>
          <w:rFonts w:asciiTheme="majorBidi" w:hAnsiTheme="majorBidi" w:cstheme="majorBidi"/>
          <w:sz w:val="22"/>
          <w:szCs w:val="22"/>
        </w:rPr>
      </w:pPr>
      <w:r w:rsidRPr="0005667F">
        <w:rPr>
          <w:rFonts w:asciiTheme="majorBidi" w:hAnsiTheme="majorBidi" w:cstheme="majorBidi"/>
          <w:b/>
          <w:bCs/>
          <w:sz w:val="22"/>
          <w:szCs w:val="22"/>
        </w:rPr>
        <w:t>Industry, Innovation, and Infrastructure (SDG 9):</w:t>
      </w:r>
      <w:r w:rsidRPr="0005667F">
        <w:rPr>
          <w:rFonts w:asciiTheme="majorBidi" w:hAnsiTheme="majorBidi" w:cstheme="majorBidi"/>
          <w:sz w:val="22"/>
          <w:szCs w:val="22"/>
        </w:rPr>
        <w:t xml:space="preserve"> Fostering innovation in healthcare technology with the development of advanced deep learning models.</w:t>
      </w:r>
    </w:p>
    <w:p w14:paraId="25E2DD59" w14:textId="77777777" w:rsidR="00F246A7" w:rsidRPr="0005667F" w:rsidRDefault="00F246A7" w:rsidP="0005667F">
      <w:pPr>
        <w:pStyle w:val="ListParagraph"/>
        <w:spacing w:line="276" w:lineRule="auto"/>
        <w:rPr>
          <w:rFonts w:asciiTheme="majorBidi" w:hAnsiTheme="majorBidi" w:cstheme="majorBidi"/>
        </w:rPr>
      </w:pPr>
    </w:p>
    <w:p w14:paraId="2866D1CF" w14:textId="77777777" w:rsidR="00F246A7" w:rsidRPr="0005667F" w:rsidRDefault="0007505C" w:rsidP="0005667F">
      <w:pPr>
        <w:spacing w:line="276" w:lineRule="auto"/>
        <w:rPr>
          <w:rFonts w:asciiTheme="majorBidi" w:hAnsiTheme="majorBidi" w:cstheme="majorBidi"/>
          <w:b/>
          <w:bCs/>
        </w:rPr>
      </w:pPr>
      <w:r w:rsidRPr="0005667F">
        <w:rPr>
          <w:rFonts w:asciiTheme="majorBidi" w:hAnsiTheme="majorBidi" w:cstheme="majorBidi"/>
          <w:b/>
          <w:bCs/>
        </w:rPr>
        <w:t>Data</w:t>
      </w:r>
      <w:r w:rsidR="00F246A7" w:rsidRPr="0005667F">
        <w:rPr>
          <w:rFonts w:asciiTheme="majorBidi" w:hAnsiTheme="majorBidi" w:cstheme="majorBidi"/>
          <w:b/>
          <w:bCs/>
        </w:rPr>
        <w:t>set</w:t>
      </w:r>
    </w:p>
    <w:p w14:paraId="23DC9875" w14:textId="77777777" w:rsidR="00F246A7" w:rsidRPr="0005667F" w:rsidRDefault="00F246A7" w:rsidP="0005667F">
      <w:pPr>
        <w:spacing w:line="276" w:lineRule="auto"/>
        <w:rPr>
          <w:rFonts w:asciiTheme="majorBidi" w:hAnsiTheme="majorBidi" w:cstheme="majorBidi"/>
          <w:b/>
          <w:bCs/>
        </w:rPr>
      </w:pPr>
    </w:p>
    <w:p w14:paraId="4DCCF58B" w14:textId="2D942BF3" w:rsidR="0007505C" w:rsidRPr="0005667F" w:rsidRDefault="0007505C" w:rsidP="0005667F">
      <w:pPr>
        <w:spacing w:line="276" w:lineRule="auto"/>
        <w:rPr>
          <w:rFonts w:asciiTheme="majorBidi" w:hAnsiTheme="majorBidi" w:cstheme="majorBidi"/>
          <w:sz w:val="22"/>
          <w:szCs w:val="22"/>
        </w:rPr>
      </w:pPr>
      <w:r w:rsidRPr="0005667F">
        <w:rPr>
          <w:rFonts w:asciiTheme="majorBidi" w:hAnsiTheme="majorBidi" w:cstheme="majorBidi"/>
          <w:color w:val="000000"/>
          <w:sz w:val="22"/>
          <w:szCs w:val="22"/>
        </w:rPr>
        <w:t>This project utilizes the publicly available CT KIDNEY DATASET: Normal-Cyst-Tumor and Stone</w:t>
      </w:r>
      <w:r w:rsidRPr="0005667F">
        <w:rPr>
          <w:rFonts w:asciiTheme="majorBidi" w:hAnsiTheme="majorBidi" w:cstheme="majorBidi"/>
          <w:color w:val="000000"/>
          <w:sz w:val="22"/>
          <w:szCs w:val="22"/>
        </w:rPr>
        <w:t xml:space="preserve"> </w:t>
      </w:r>
      <w:sdt>
        <w:sdtPr>
          <w:rPr>
            <w:rFonts w:asciiTheme="majorBidi" w:hAnsiTheme="majorBidi" w:cstheme="majorBidi"/>
            <w:color w:val="000000"/>
            <w:sz w:val="22"/>
            <w:szCs w:val="22"/>
          </w:rPr>
          <w:id w:val="-813107946"/>
          <w:citation/>
        </w:sdtPr>
        <w:sdtContent>
          <w:r w:rsidRPr="0005667F">
            <w:rPr>
              <w:rFonts w:asciiTheme="majorBidi" w:hAnsiTheme="majorBidi" w:cstheme="majorBidi"/>
              <w:color w:val="000000"/>
              <w:sz w:val="22"/>
              <w:szCs w:val="22"/>
            </w:rPr>
            <w:fldChar w:fldCharType="begin"/>
          </w:r>
          <w:r w:rsidRPr="0005667F">
            <w:rPr>
              <w:rFonts w:asciiTheme="majorBidi" w:hAnsiTheme="majorBidi" w:cstheme="majorBidi"/>
              <w:color w:val="000000"/>
              <w:sz w:val="22"/>
              <w:szCs w:val="22"/>
              <w:lang w:val="en-US"/>
            </w:rPr>
            <w:instrText xml:space="preserve"> CITATION htt \l 1033 </w:instrText>
          </w:r>
          <w:r w:rsidRPr="0005667F">
            <w:rPr>
              <w:rFonts w:asciiTheme="majorBidi" w:hAnsiTheme="majorBidi" w:cstheme="majorBidi"/>
              <w:color w:val="000000"/>
              <w:sz w:val="22"/>
              <w:szCs w:val="22"/>
            </w:rPr>
            <w:fldChar w:fldCharType="separate"/>
          </w:r>
          <w:r w:rsidRPr="0005667F">
            <w:rPr>
              <w:rFonts w:asciiTheme="majorBidi" w:hAnsiTheme="majorBidi" w:cstheme="majorBidi"/>
              <w:noProof/>
              <w:color w:val="000000"/>
              <w:sz w:val="22"/>
              <w:szCs w:val="22"/>
              <w:lang w:val="en-US"/>
            </w:rPr>
            <w:t>[10]</w:t>
          </w:r>
          <w:r w:rsidRPr="0005667F">
            <w:rPr>
              <w:rFonts w:asciiTheme="majorBidi" w:hAnsiTheme="majorBidi" w:cstheme="majorBidi"/>
              <w:color w:val="000000"/>
              <w:sz w:val="22"/>
              <w:szCs w:val="22"/>
            </w:rPr>
            <w:fldChar w:fldCharType="end"/>
          </w:r>
        </w:sdtContent>
      </w:sdt>
      <w:r w:rsidRPr="0005667F">
        <w:rPr>
          <w:rFonts w:asciiTheme="majorBidi" w:hAnsiTheme="majorBidi" w:cstheme="majorBidi"/>
          <w:color w:val="000000"/>
          <w:sz w:val="22"/>
          <w:szCs w:val="22"/>
        </w:rPr>
        <w:t>. The dataset consists of 12,446 CT scan images categorized into four classes:</w:t>
      </w:r>
    </w:p>
    <w:p w14:paraId="4AF4AD89" w14:textId="77777777" w:rsidR="0007505C" w:rsidRPr="0005667F" w:rsidRDefault="0007505C" w:rsidP="0005667F">
      <w:pPr>
        <w:numPr>
          <w:ilvl w:val="0"/>
          <w:numId w:val="1"/>
        </w:numPr>
        <w:spacing w:before="100" w:beforeAutospacing="1" w:after="100" w:afterAutospacing="1" w:line="276" w:lineRule="auto"/>
        <w:jc w:val="both"/>
        <w:rPr>
          <w:rFonts w:asciiTheme="majorBidi" w:hAnsiTheme="majorBidi" w:cstheme="majorBidi"/>
          <w:color w:val="000000"/>
          <w:sz w:val="22"/>
          <w:szCs w:val="22"/>
        </w:rPr>
      </w:pPr>
      <w:r w:rsidRPr="0005667F">
        <w:rPr>
          <w:rFonts w:asciiTheme="majorBidi" w:hAnsiTheme="majorBidi" w:cstheme="majorBidi"/>
          <w:color w:val="000000"/>
          <w:sz w:val="22"/>
          <w:szCs w:val="22"/>
        </w:rPr>
        <w:t>Cyst (3,709 images)</w:t>
      </w:r>
    </w:p>
    <w:p w14:paraId="27B24B05" w14:textId="77777777" w:rsidR="0007505C" w:rsidRPr="0005667F" w:rsidRDefault="0007505C" w:rsidP="0005667F">
      <w:pPr>
        <w:numPr>
          <w:ilvl w:val="0"/>
          <w:numId w:val="1"/>
        </w:numPr>
        <w:spacing w:before="100" w:beforeAutospacing="1" w:after="100" w:afterAutospacing="1" w:line="276" w:lineRule="auto"/>
        <w:jc w:val="both"/>
        <w:rPr>
          <w:rFonts w:asciiTheme="majorBidi" w:hAnsiTheme="majorBidi" w:cstheme="majorBidi"/>
          <w:color w:val="000000"/>
          <w:sz w:val="22"/>
          <w:szCs w:val="22"/>
        </w:rPr>
      </w:pPr>
      <w:r w:rsidRPr="0005667F">
        <w:rPr>
          <w:rFonts w:asciiTheme="majorBidi" w:hAnsiTheme="majorBidi" w:cstheme="majorBidi"/>
          <w:color w:val="000000"/>
          <w:sz w:val="22"/>
          <w:szCs w:val="22"/>
        </w:rPr>
        <w:t>Normal (5,077 images)</w:t>
      </w:r>
    </w:p>
    <w:p w14:paraId="7DF4C805" w14:textId="77777777" w:rsidR="0007505C" w:rsidRPr="0005667F" w:rsidRDefault="0007505C" w:rsidP="0005667F">
      <w:pPr>
        <w:numPr>
          <w:ilvl w:val="0"/>
          <w:numId w:val="1"/>
        </w:numPr>
        <w:spacing w:before="100" w:beforeAutospacing="1" w:after="100" w:afterAutospacing="1" w:line="276" w:lineRule="auto"/>
        <w:jc w:val="both"/>
        <w:rPr>
          <w:rFonts w:asciiTheme="majorBidi" w:hAnsiTheme="majorBidi" w:cstheme="majorBidi"/>
          <w:color w:val="000000"/>
          <w:sz w:val="22"/>
          <w:szCs w:val="22"/>
        </w:rPr>
      </w:pPr>
      <w:r w:rsidRPr="0005667F">
        <w:rPr>
          <w:rFonts w:asciiTheme="majorBidi" w:hAnsiTheme="majorBidi" w:cstheme="majorBidi"/>
          <w:color w:val="000000"/>
          <w:sz w:val="22"/>
          <w:szCs w:val="22"/>
        </w:rPr>
        <w:t>Stone (1,377 images)</w:t>
      </w:r>
    </w:p>
    <w:p w14:paraId="32AA536A" w14:textId="77777777" w:rsidR="0007505C" w:rsidRPr="0005667F" w:rsidRDefault="0007505C" w:rsidP="0005667F">
      <w:pPr>
        <w:numPr>
          <w:ilvl w:val="0"/>
          <w:numId w:val="1"/>
        </w:numPr>
        <w:spacing w:before="100" w:beforeAutospacing="1" w:after="100" w:afterAutospacing="1" w:line="276" w:lineRule="auto"/>
        <w:jc w:val="both"/>
        <w:rPr>
          <w:rFonts w:asciiTheme="majorBidi" w:hAnsiTheme="majorBidi" w:cstheme="majorBidi"/>
          <w:color w:val="000000"/>
          <w:sz w:val="22"/>
          <w:szCs w:val="22"/>
        </w:rPr>
      </w:pPr>
      <w:r w:rsidRPr="0005667F">
        <w:rPr>
          <w:rFonts w:asciiTheme="majorBidi" w:hAnsiTheme="majorBidi" w:cstheme="majorBidi"/>
          <w:color w:val="000000"/>
          <w:sz w:val="22"/>
          <w:szCs w:val="22"/>
        </w:rPr>
        <w:t>Tumor (2,283 images)</w:t>
      </w:r>
    </w:p>
    <w:p w14:paraId="4B4EDD0D" w14:textId="77777777" w:rsidR="0007505C" w:rsidRPr="0005667F" w:rsidRDefault="0007505C" w:rsidP="0005667F">
      <w:pPr>
        <w:pStyle w:val="NormalWeb"/>
        <w:spacing w:line="276" w:lineRule="auto"/>
        <w:jc w:val="both"/>
        <w:rPr>
          <w:rFonts w:asciiTheme="majorBidi" w:hAnsiTheme="majorBidi" w:cstheme="majorBidi"/>
          <w:color w:val="000000"/>
        </w:rPr>
      </w:pPr>
      <w:r w:rsidRPr="0005667F">
        <w:rPr>
          <w:rStyle w:val="Strong"/>
          <w:rFonts w:asciiTheme="majorBidi" w:hAnsiTheme="majorBidi" w:cstheme="majorBidi"/>
          <w:color w:val="000000"/>
        </w:rPr>
        <w:t>Data Source and Collection</w:t>
      </w:r>
    </w:p>
    <w:p w14:paraId="601D8774" w14:textId="5ED34FDA" w:rsidR="00B22034" w:rsidRPr="00B22034" w:rsidRDefault="0007505C" w:rsidP="0005667F">
      <w:pPr>
        <w:pStyle w:val="NormalWeb"/>
        <w:spacing w:line="276" w:lineRule="auto"/>
        <w:jc w:val="both"/>
        <w:rPr>
          <w:rFonts w:asciiTheme="majorBidi" w:hAnsiTheme="majorBidi" w:cstheme="majorBidi"/>
          <w:color w:val="000000"/>
          <w:sz w:val="22"/>
          <w:szCs w:val="22"/>
        </w:rPr>
      </w:pPr>
      <w:r w:rsidRPr="0005667F">
        <w:rPr>
          <w:rFonts w:asciiTheme="majorBidi" w:hAnsiTheme="majorBidi" w:cstheme="majorBidi"/>
          <w:color w:val="000000"/>
          <w:sz w:val="22"/>
          <w:szCs w:val="22"/>
        </w:rPr>
        <w:t xml:space="preserve">The CT images were collected from the Picture Archiving and Communication System (PACS) of several hospitals in Dhaka, Bangladesh. The dataset includes both contrast and non-contrast studies of the whole abdomen and urogram in both coronal and axial cuts. The researchers carefully selected DICOM studies containing confirmed diagnoses of kidney cysts, stones, normal findings, or tumors. They then created batches of DICOM images for each region of interest (ROI) associated with a specific radiological finding. Patient information and metadata were subsequently removed from the DICOM images before conversion to a lossless JPG format. </w:t>
      </w:r>
      <w:r w:rsidR="00B22034" w:rsidRPr="00B22034">
        <w:rPr>
          <w:rFonts w:asciiTheme="majorBidi" w:hAnsiTheme="majorBidi" w:cstheme="majorBidi"/>
          <w:sz w:val="22"/>
          <w:szCs w:val="22"/>
        </w:rPr>
        <w:t> </w:t>
      </w:r>
    </w:p>
    <w:p w14:paraId="39972ACC" w14:textId="77777777" w:rsidR="00F246A7" w:rsidRPr="0005667F" w:rsidRDefault="00B22034" w:rsidP="0005667F">
      <w:pPr>
        <w:spacing w:line="276" w:lineRule="auto"/>
        <w:jc w:val="both"/>
        <w:rPr>
          <w:rFonts w:asciiTheme="majorBidi" w:eastAsiaTheme="majorEastAsia" w:hAnsiTheme="majorBidi" w:cstheme="majorBidi"/>
          <w:b/>
          <w:bCs/>
        </w:rPr>
      </w:pPr>
      <w:bookmarkStart w:id="1" w:name="_Toc100694977"/>
      <w:bookmarkEnd w:id="1"/>
      <w:r w:rsidRPr="00B22034">
        <w:rPr>
          <w:rFonts w:asciiTheme="majorBidi" w:eastAsiaTheme="majorEastAsia" w:hAnsiTheme="majorBidi" w:cstheme="majorBidi"/>
          <w:b/>
          <w:bCs/>
        </w:rPr>
        <w:t>Proposed Method </w:t>
      </w:r>
    </w:p>
    <w:p w14:paraId="67E267F2" w14:textId="70BA63E5" w:rsidR="00B22034" w:rsidRPr="00B22034" w:rsidRDefault="00B22034" w:rsidP="0005667F">
      <w:pPr>
        <w:spacing w:line="276" w:lineRule="auto"/>
        <w:jc w:val="both"/>
        <w:rPr>
          <w:rFonts w:asciiTheme="majorBidi" w:hAnsiTheme="majorBidi" w:cstheme="majorBidi"/>
          <w:b/>
          <w:bCs/>
        </w:rPr>
      </w:pPr>
      <w:r w:rsidRPr="00B22034">
        <w:rPr>
          <w:rFonts w:asciiTheme="majorBidi" w:hAnsiTheme="majorBidi" w:cstheme="majorBidi"/>
          <w:b/>
          <w:bCs/>
        </w:rPr>
        <w:t> </w:t>
      </w:r>
    </w:p>
    <w:p w14:paraId="083C38F5" w14:textId="06FD0DCD"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 xml:space="preserve">The data will be used will contain a contrast or non-contrast CT series of the </w:t>
      </w:r>
      <w:r w:rsidR="0007505C" w:rsidRPr="0005667F">
        <w:rPr>
          <w:rFonts w:asciiTheme="majorBidi" w:eastAsiaTheme="majorEastAsia" w:hAnsiTheme="majorBidi" w:cstheme="majorBidi"/>
          <w:sz w:val="22"/>
          <w:szCs w:val="22"/>
        </w:rPr>
        <w:t xml:space="preserve">kidney </w:t>
      </w:r>
      <w:r w:rsidRPr="00B22034">
        <w:rPr>
          <w:rFonts w:asciiTheme="majorBidi" w:eastAsiaTheme="majorEastAsia" w:hAnsiTheme="majorBidi" w:cstheme="majorBidi"/>
          <w:sz w:val="22"/>
          <w:szCs w:val="22"/>
        </w:rPr>
        <w:t xml:space="preserve">related to </w:t>
      </w:r>
      <w:r w:rsidR="0007505C" w:rsidRPr="0005667F">
        <w:rPr>
          <w:rFonts w:asciiTheme="majorBidi" w:eastAsiaTheme="majorEastAsia" w:hAnsiTheme="majorBidi" w:cstheme="majorBidi"/>
          <w:sz w:val="22"/>
          <w:szCs w:val="22"/>
        </w:rPr>
        <w:t>four</w:t>
      </w:r>
      <w:r w:rsidRPr="00B22034">
        <w:rPr>
          <w:rFonts w:asciiTheme="majorBidi" w:eastAsiaTheme="majorEastAsia" w:hAnsiTheme="majorBidi" w:cstheme="majorBidi"/>
          <w:sz w:val="22"/>
          <w:szCs w:val="22"/>
        </w:rPr>
        <w:t xml:space="preserve"> different clinical conditions </w:t>
      </w:r>
      <w:r w:rsidR="00F246A7" w:rsidRPr="0005667F">
        <w:rPr>
          <w:rFonts w:asciiTheme="majorBidi" w:hAnsiTheme="majorBidi" w:cstheme="majorBidi"/>
          <w:sz w:val="22"/>
          <w:szCs w:val="22"/>
        </w:rPr>
        <w:t>(</w:t>
      </w:r>
      <w:r w:rsidR="0007505C" w:rsidRPr="0005667F">
        <w:rPr>
          <w:rFonts w:asciiTheme="majorBidi" w:hAnsiTheme="majorBidi" w:cstheme="majorBidi"/>
          <w:sz w:val="22"/>
          <w:szCs w:val="22"/>
        </w:rPr>
        <w:t>Cyst</w:t>
      </w:r>
      <w:r w:rsidR="00F246A7" w:rsidRPr="0005667F">
        <w:rPr>
          <w:rFonts w:asciiTheme="majorBidi" w:hAnsiTheme="majorBidi" w:cstheme="majorBidi"/>
          <w:sz w:val="22"/>
          <w:szCs w:val="22"/>
        </w:rPr>
        <w:t xml:space="preserve">, </w:t>
      </w:r>
      <w:r w:rsidR="0007505C" w:rsidRPr="0005667F">
        <w:rPr>
          <w:rFonts w:asciiTheme="majorBidi" w:hAnsiTheme="majorBidi" w:cstheme="majorBidi"/>
          <w:sz w:val="22"/>
          <w:szCs w:val="22"/>
        </w:rPr>
        <w:t>Norma</w:t>
      </w:r>
      <w:r w:rsidR="00F246A7" w:rsidRPr="0005667F">
        <w:rPr>
          <w:rFonts w:asciiTheme="majorBidi" w:hAnsiTheme="majorBidi" w:cstheme="majorBidi"/>
          <w:sz w:val="22"/>
          <w:szCs w:val="22"/>
        </w:rPr>
        <w:t xml:space="preserve">l, </w:t>
      </w:r>
      <w:r w:rsidR="0007505C" w:rsidRPr="0005667F">
        <w:rPr>
          <w:rFonts w:asciiTheme="majorBidi" w:hAnsiTheme="majorBidi" w:cstheme="majorBidi"/>
          <w:sz w:val="22"/>
          <w:szCs w:val="22"/>
        </w:rPr>
        <w:t>Stone</w:t>
      </w:r>
      <w:r w:rsidR="00F246A7" w:rsidRPr="0005667F">
        <w:rPr>
          <w:rFonts w:asciiTheme="majorBidi" w:hAnsiTheme="majorBidi" w:cstheme="majorBidi"/>
          <w:sz w:val="22"/>
          <w:szCs w:val="22"/>
        </w:rPr>
        <w:t xml:space="preserve">, </w:t>
      </w:r>
      <w:r w:rsidR="0007505C" w:rsidRPr="0005667F">
        <w:rPr>
          <w:rFonts w:asciiTheme="majorBidi" w:hAnsiTheme="majorBidi" w:cstheme="majorBidi"/>
          <w:sz w:val="22"/>
          <w:szCs w:val="22"/>
        </w:rPr>
        <w:t>Tumor</w:t>
      </w:r>
      <w:r w:rsidR="00F246A7" w:rsidRPr="0005667F">
        <w:rPr>
          <w:rFonts w:asciiTheme="majorBidi" w:hAnsiTheme="majorBidi" w:cstheme="majorBidi"/>
          <w:sz w:val="22"/>
          <w:szCs w:val="22"/>
        </w:rPr>
        <w:t>)</w:t>
      </w:r>
    </w:p>
    <w:p w14:paraId="0961BE96" w14:textId="0FC7B7C7" w:rsidR="00B22034" w:rsidRPr="00B22034" w:rsidRDefault="00B22034" w:rsidP="0005667F">
      <w:pPr>
        <w:spacing w:line="276" w:lineRule="auto"/>
        <w:jc w:val="both"/>
        <w:rPr>
          <w:rFonts w:asciiTheme="majorBidi" w:hAnsiTheme="majorBidi" w:cstheme="majorBidi"/>
          <w:sz w:val="22"/>
          <w:szCs w:val="22"/>
        </w:rPr>
      </w:pPr>
      <w:bookmarkStart w:id="2" w:name="_Toc100694978"/>
      <w:bookmarkEnd w:id="2"/>
      <w:r w:rsidRPr="00B22034">
        <w:rPr>
          <w:rFonts w:asciiTheme="majorBidi" w:eastAsiaTheme="majorEastAsia" w:hAnsiTheme="majorBidi" w:cstheme="majorBidi"/>
          <w:sz w:val="22"/>
          <w:szCs w:val="22"/>
        </w:rPr>
        <w:lastRenderedPageBreak/>
        <w:t xml:space="preserve">First of all, the data will be preprocessed before the classification process. At this stage, CT images will be </w:t>
      </w:r>
      <w:r w:rsidR="00F246A7" w:rsidRPr="0005667F">
        <w:rPr>
          <w:rFonts w:asciiTheme="majorBidi" w:eastAsiaTheme="majorEastAsia" w:hAnsiTheme="majorBidi" w:cstheme="majorBidi"/>
          <w:sz w:val="22"/>
          <w:szCs w:val="22"/>
        </w:rPr>
        <w:t xml:space="preserve">balanced and </w:t>
      </w:r>
      <w:r w:rsidRPr="00B22034">
        <w:rPr>
          <w:rFonts w:asciiTheme="majorBidi" w:eastAsiaTheme="majorEastAsia" w:hAnsiTheme="majorBidi" w:cstheme="majorBidi"/>
          <w:sz w:val="22"/>
          <w:szCs w:val="22"/>
        </w:rPr>
        <w:t>transformed according to the expected input size of the convolutional neural network (CCN). Accordingly, this reduces the memory used by CCN and processing time. Then, various data transformations such as vertical flip, rotation, zooming, and warping will be applied to the scaled CT images to ensure the diversity of the training set. Lastly, CT images will be normalized</w:t>
      </w:r>
      <w:r w:rsidR="00F246A7" w:rsidRPr="0005667F">
        <w:rPr>
          <w:rFonts w:asciiTheme="majorBidi" w:eastAsiaTheme="majorEastAsia" w:hAnsiTheme="majorBidi" w:cstheme="majorBidi"/>
          <w:sz w:val="22"/>
          <w:szCs w:val="22"/>
        </w:rPr>
        <w:t xml:space="preserve"> and</w:t>
      </w:r>
      <w:r w:rsidR="00F246A7" w:rsidRPr="00B22034">
        <w:rPr>
          <w:rFonts w:asciiTheme="majorBidi" w:eastAsiaTheme="majorEastAsia" w:hAnsiTheme="majorBidi" w:cstheme="majorBidi"/>
          <w:sz w:val="22"/>
          <w:szCs w:val="22"/>
        </w:rPr>
        <w:t xml:space="preserve"> fed to a faster RCNN based model. The architecture of the model will be modified to give high accuracy in classification.</w:t>
      </w:r>
      <w:r w:rsidRPr="00B22034">
        <w:rPr>
          <w:rFonts w:asciiTheme="majorBidi" w:eastAsiaTheme="majorEastAsia" w:hAnsiTheme="majorBidi" w:cstheme="majorBidi"/>
          <w:sz w:val="22"/>
          <w:szCs w:val="22"/>
        </w:rPr>
        <w:t>Also, our model will be pretrained on an alternative dataset</w:t>
      </w:r>
      <w:r w:rsidR="0007505C" w:rsidRPr="0005667F">
        <w:rPr>
          <w:rFonts w:asciiTheme="majorBidi" w:eastAsiaTheme="majorEastAsia" w:hAnsiTheme="majorBidi" w:cstheme="majorBidi"/>
          <w:sz w:val="22"/>
          <w:szCs w:val="22"/>
        </w:rPr>
        <w:t xml:space="preserve"> or pre-trained model will be used</w:t>
      </w:r>
      <w:r w:rsidRPr="00B22034">
        <w:rPr>
          <w:rFonts w:asciiTheme="majorBidi" w:eastAsiaTheme="majorEastAsia" w:hAnsiTheme="majorBidi" w:cstheme="majorBidi"/>
          <w:sz w:val="22"/>
          <w:szCs w:val="22"/>
        </w:rPr>
        <w:t xml:space="preserve"> to optimize the adjustment of its hyperparameters and weights.</w:t>
      </w:r>
    </w:p>
    <w:p w14:paraId="05D94116" w14:textId="77777777" w:rsidR="00B22034" w:rsidRPr="00B22034" w:rsidRDefault="00B22034" w:rsidP="0005667F">
      <w:pPr>
        <w:spacing w:line="276" w:lineRule="auto"/>
        <w:jc w:val="both"/>
        <w:rPr>
          <w:rFonts w:asciiTheme="majorBidi" w:hAnsiTheme="majorBidi" w:cstheme="majorBidi"/>
          <w:sz w:val="22"/>
          <w:szCs w:val="22"/>
        </w:rPr>
      </w:pPr>
      <w:r w:rsidRPr="00B22034">
        <w:rPr>
          <w:rFonts w:asciiTheme="majorBidi" w:eastAsiaTheme="majorEastAsia" w:hAnsiTheme="majorBidi" w:cstheme="majorBidi"/>
          <w:sz w:val="22"/>
          <w:szCs w:val="22"/>
        </w:rPr>
        <w:t>For model evaluation, confusion matrices, accuracy, precision, recall (sensitivity), specificity, F1-score, and Area Under Curve (AUC) will be computed. </w:t>
      </w:r>
      <w:bookmarkStart w:id="3" w:name="_Toc100694980"/>
      <w:bookmarkEnd w:id="3"/>
    </w:p>
    <w:p w14:paraId="4AC4D0E0" w14:textId="77777777" w:rsidR="00E26ACB" w:rsidRPr="0005667F" w:rsidRDefault="00E26ACB" w:rsidP="0005667F">
      <w:pPr>
        <w:spacing w:line="276" w:lineRule="auto"/>
        <w:jc w:val="both"/>
        <w:rPr>
          <w:rFonts w:asciiTheme="majorBidi" w:hAnsiTheme="majorBidi" w:cstheme="majorBidi"/>
        </w:rPr>
      </w:pPr>
      <w:bookmarkStart w:id="4" w:name="_Toc100694981"/>
      <w:bookmarkEnd w:id="4"/>
    </w:p>
    <w:sdt>
      <w:sdtPr>
        <w:id w:val="744303009"/>
        <w:docPartObj>
          <w:docPartGallery w:val="Bibliographies"/>
          <w:docPartUnique/>
        </w:docPartObj>
      </w:sdtPr>
      <w:sdtEndPr>
        <w:rPr>
          <w:rFonts w:eastAsia="Times New Roman"/>
          <w:b w:val="0"/>
          <w:bCs w:val="0"/>
          <w:sz w:val="24"/>
          <w:szCs w:val="24"/>
        </w:rPr>
      </w:sdtEndPr>
      <w:sdtContent>
        <w:p w14:paraId="63C79D2B" w14:textId="598060D4" w:rsidR="0049214F" w:rsidRPr="0005667F" w:rsidRDefault="00827C2A" w:rsidP="0005667F">
          <w:pPr>
            <w:pStyle w:val="Heading1"/>
            <w:spacing w:line="276" w:lineRule="auto"/>
          </w:pPr>
          <w:r w:rsidRPr="0005667F">
            <w:t>References</w:t>
          </w:r>
        </w:p>
        <w:sdt>
          <w:sdtPr>
            <w:rPr>
              <w:rFonts w:asciiTheme="majorBidi" w:hAnsiTheme="majorBidi" w:cstheme="majorBidi"/>
            </w:rPr>
            <w:id w:val="111145805"/>
            <w:bibliography/>
          </w:sdtPr>
          <w:sdtContent>
            <w:p w14:paraId="16E8A246" w14:textId="77777777" w:rsidR="00E26ACB" w:rsidRPr="0005667F" w:rsidRDefault="0049214F" w:rsidP="0005667F">
              <w:pPr>
                <w:spacing w:line="276" w:lineRule="auto"/>
                <w:rPr>
                  <w:rFonts w:asciiTheme="majorBidi" w:eastAsiaTheme="minorHAnsi" w:hAnsiTheme="majorBidi" w:cstheme="majorBidi"/>
                  <w:noProof/>
                  <w:kern w:val="2"/>
                  <w14:ligatures w14:val="standardContextual"/>
                </w:rPr>
              </w:pPr>
              <w:r w:rsidRPr="0005667F">
                <w:rPr>
                  <w:rFonts w:asciiTheme="majorBidi" w:hAnsiTheme="majorBidi" w:cstheme="majorBidi"/>
                </w:rPr>
                <w:fldChar w:fldCharType="begin"/>
              </w:r>
              <w:r w:rsidRPr="0005667F">
                <w:rPr>
                  <w:rFonts w:asciiTheme="majorBidi" w:hAnsiTheme="majorBidi" w:cstheme="majorBidi"/>
                </w:rPr>
                <w:instrText xml:space="preserve"> BIBLIOGRAPHY </w:instrText>
              </w:r>
              <w:r w:rsidRPr="0005667F">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E26ACB" w:rsidRPr="0005667F" w14:paraId="008C85A4" w14:textId="77777777">
                <w:trPr>
                  <w:divId w:val="1220553862"/>
                  <w:tblCellSpacing w:w="15" w:type="dxa"/>
                </w:trPr>
                <w:tc>
                  <w:tcPr>
                    <w:tcW w:w="50" w:type="pct"/>
                    <w:hideMark/>
                  </w:tcPr>
                  <w:p w14:paraId="2A24350E" w14:textId="2B4BD2F4"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[1] </w:t>
                    </w:r>
                  </w:p>
                </w:tc>
                <w:tc>
                  <w:tcPr>
                    <w:tcW w:w="0" w:type="auto"/>
                    <w:hideMark/>
                  </w:tcPr>
                  <w:p w14:paraId="4A141C3F"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A. L. H. L. J. H. E. B. H. S. D. V. &amp;. D. S. Parakh, Urinary stone detection on CT images using deep convolutional neural networks: evaluation of model performance and generalization., Radiology: Artificial Intelligence, 1(4), e180066, 2019. </w:t>
                    </w:r>
                  </w:p>
                </w:tc>
              </w:tr>
              <w:tr w:rsidR="00E26ACB" w:rsidRPr="0005667F" w14:paraId="394D4116" w14:textId="77777777">
                <w:trPr>
                  <w:divId w:val="1220553862"/>
                  <w:tblCellSpacing w:w="15" w:type="dxa"/>
                </w:trPr>
                <w:tc>
                  <w:tcPr>
                    <w:tcW w:w="50" w:type="pct"/>
                    <w:hideMark/>
                  </w:tcPr>
                  <w:p w14:paraId="29EF9582"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[2] </w:t>
                    </w:r>
                  </w:p>
                </w:tc>
                <w:tc>
                  <w:tcPr>
                    <w:tcW w:w="0" w:type="auto"/>
                    <w:hideMark/>
                  </w:tcPr>
                  <w:p w14:paraId="67476727"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P. P. A. I. J. C. C. B. M. M. D. .. &amp;. P. B. N. Rajpurkar, AppendiXNet: deep learning for diagnosis of appendicitis from a small dataset of CT exams using video pretraining, Scientific reports, 10(1), 3958., 2020. </w:t>
                    </w:r>
                  </w:p>
                </w:tc>
              </w:tr>
              <w:tr w:rsidR="00E26ACB" w:rsidRPr="0005667F" w14:paraId="5F2A6B37" w14:textId="77777777">
                <w:trPr>
                  <w:divId w:val="1220553862"/>
                  <w:tblCellSpacing w:w="15" w:type="dxa"/>
                </w:trPr>
                <w:tc>
                  <w:tcPr>
                    <w:tcW w:w="50" w:type="pct"/>
                    <w:hideMark/>
                  </w:tcPr>
                  <w:p w14:paraId="63C6B92A"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[3] </w:t>
                    </w:r>
                  </w:p>
                </w:tc>
                <w:tc>
                  <w:tcPr>
                    <w:tcW w:w="0" w:type="auto"/>
                    <w:hideMark/>
                  </w:tcPr>
                  <w:p w14:paraId="59BA67BC"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J. J. K. K. A. N. Y. C. M. H. C. S. Y. &amp;. R. J. Park, Convolutional-neural-network-based diagnosis of appendicitis via CT scans in patients with acute abdominal pain presenting in the emergency department, Scientific reports, 10(1), 9556., 2020. </w:t>
                    </w:r>
                  </w:p>
                </w:tc>
              </w:tr>
              <w:tr w:rsidR="00E26ACB" w:rsidRPr="0005667F" w14:paraId="39B10944" w14:textId="77777777">
                <w:trPr>
                  <w:divId w:val="1220553862"/>
                  <w:tblCellSpacing w:w="15" w:type="dxa"/>
                </w:trPr>
                <w:tc>
                  <w:tcPr>
                    <w:tcW w:w="50" w:type="pct"/>
                    <w:hideMark/>
                  </w:tcPr>
                  <w:p w14:paraId="7960079A"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[4] </w:t>
                    </w:r>
                  </w:p>
                </w:tc>
                <w:tc>
                  <w:tcPr>
                    <w:tcW w:w="0" w:type="auto"/>
                    <w:hideMark/>
                  </w:tcPr>
                  <w:p w14:paraId="74108AFD"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K. B. P. G. T. M. Y. O. K. M. &amp;. A. U. R. Yildirim, Deep learning model for automated kidney stone detection using coronal., Computers in biology and medicine, 135, 104569.</w:t>
                    </w:r>
                    <w:r w:rsidRPr="0005667F">
                      <w:rPr>
                        <w:rFonts w:asciiTheme="majorBidi" w:hAnsiTheme="majorBidi" w:cstheme="majorBidi"/>
                        <w:noProof/>
                        <w:sz w:val="22"/>
                        <w:szCs w:val="22"/>
                        <w:rtl/>
                      </w:rPr>
                      <w:t>‏, 2021</w:t>
                    </w:r>
                    <w:r w:rsidRPr="0005667F">
                      <w:rPr>
                        <w:rFonts w:asciiTheme="majorBidi" w:hAnsiTheme="majorBidi" w:cstheme="majorBidi"/>
                        <w:noProof/>
                        <w:sz w:val="22"/>
                        <w:szCs w:val="22"/>
                      </w:rPr>
                      <w:t xml:space="preserve">. </w:t>
                    </w:r>
                  </w:p>
                </w:tc>
              </w:tr>
              <w:tr w:rsidR="00E26ACB" w:rsidRPr="0005667F" w14:paraId="10F2A25B" w14:textId="77777777">
                <w:trPr>
                  <w:divId w:val="1220553862"/>
                  <w:tblCellSpacing w:w="15" w:type="dxa"/>
                </w:trPr>
                <w:tc>
                  <w:tcPr>
                    <w:tcW w:w="50" w:type="pct"/>
                    <w:hideMark/>
                  </w:tcPr>
                  <w:p w14:paraId="57BD4B32"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[5] </w:t>
                    </w:r>
                  </w:p>
                </w:tc>
                <w:tc>
                  <w:tcPr>
                    <w:tcW w:w="0" w:type="auto"/>
                    <w:hideMark/>
                  </w:tcPr>
                  <w:p w14:paraId="13FAA0AC"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H. H. J. K. K. W. C. H. K. Y. K. J. K. .. &amp;. L. J. Ko, A deep residual u-net algorithm for automatic detection and quantification of ascites on abdominopelvic computed tomography images acquired in the emergency department: Model development and validation, Journal of Medical Internet Research, 24(1), e34415., 2022. </w:t>
                    </w:r>
                  </w:p>
                </w:tc>
              </w:tr>
              <w:tr w:rsidR="00E26ACB" w:rsidRPr="0005667F" w14:paraId="1257841E" w14:textId="77777777">
                <w:trPr>
                  <w:divId w:val="1220553862"/>
                  <w:tblCellSpacing w:w="15" w:type="dxa"/>
                </w:trPr>
                <w:tc>
                  <w:tcPr>
                    <w:tcW w:w="50" w:type="pct"/>
                    <w:hideMark/>
                  </w:tcPr>
                  <w:p w14:paraId="474B358E"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[6] </w:t>
                    </w:r>
                  </w:p>
                </w:tc>
                <w:tc>
                  <w:tcPr>
                    <w:tcW w:w="0" w:type="auto"/>
                    <w:hideMark/>
                  </w:tcPr>
                  <w:p w14:paraId="2B5260C7"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M. H. J. W. H. X. &amp;. K. P. Hesamian, Deep learning techniques for medical image segmentation: achievements and challenges, Journal of digital imaging, 32, 582-596., 2019. </w:t>
                    </w:r>
                  </w:p>
                </w:tc>
              </w:tr>
              <w:tr w:rsidR="00E26ACB" w:rsidRPr="0005667F" w14:paraId="4E7E0291" w14:textId="77777777">
                <w:trPr>
                  <w:divId w:val="1220553862"/>
                  <w:tblCellSpacing w:w="15" w:type="dxa"/>
                </w:trPr>
                <w:tc>
                  <w:tcPr>
                    <w:tcW w:w="50" w:type="pct"/>
                    <w:hideMark/>
                  </w:tcPr>
                  <w:p w14:paraId="427433DD"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[7] </w:t>
                    </w:r>
                  </w:p>
                </w:tc>
                <w:tc>
                  <w:tcPr>
                    <w:tcW w:w="0" w:type="auto"/>
                    <w:hideMark/>
                  </w:tcPr>
                  <w:p w14:paraId="7EF66B44"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H. e. a. Sung, GLOBOCAN estimates of incidence and mortality worldwide for 36 cancers in 185 countries, : CA: a cancer journal for clinicians 71.3 209-249., 2020. </w:t>
                    </w:r>
                  </w:p>
                </w:tc>
              </w:tr>
              <w:tr w:rsidR="00E26ACB" w:rsidRPr="0005667F" w14:paraId="7A7F70ED" w14:textId="77777777">
                <w:trPr>
                  <w:divId w:val="1220553862"/>
                  <w:tblCellSpacing w:w="15" w:type="dxa"/>
                </w:trPr>
                <w:tc>
                  <w:tcPr>
                    <w:tcW w:w="50" w:type="pct"/>
                    <w:hideMark/>
                  </w:tcPr>
                  <w:p w14:paraId="5335600C"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[8] </w:t>
                    </w:r>
                  </w:p>
                </w:tc>
                <w:tc>
                  <w:tcPr>
                    <w:tcW w:w="0" w:type="auto"/>
                    <w:hideMark/>
                  </w:tcPr>
                  <w:p w14:paraId="41B2915D"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A. D. &amp;. P. I. de Leon, Imaging and screening of kidney cancer, Radiologic Clinics, 55(6), 1235-1250, 2017. </w:t>
                    </w:r>
                  </w:p>
                </w:tc>
              </w:tr>
              <w:tr w:rsidR="00E26ACB" w:rsidRPr="0005667F" w14:paraId="1A8FBD51" w14:textId="77777777">
                <w:trPr>
                  <w:divId w:val="1220553862"/>
                  <w:tblCellSpacing w:w="15" w:type="dxa"/>
                </w:trPr>
                <w:tc>
                  <w:tcPr>
                    <w:tcW w:w="50" w:type="pct"/>
                    <w:hideMark/>
                  </w:tcPr>
                  <w:p w14:paraId="061C33A1"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[9] </w:t>
                    </w:r>
                  </w:p>
                </w:tc>
                <w:tc>
                  <w:tcPr>
                    <w:tcW w:w="0" w:type="auto"/>
                    <w:hideMark/>
                  </w:tcPr>
                  <w:p w14:paraId="02F560D0"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M. C. C. U. B. R. O. I. S. M. K. M. .. &amp;. P. P. M. Mir, Role of active surveillance for localized small renal masses., European urology oncology, 1(3), 177-187., 2018. </w:t>
                    </w:r>
                  </w:p>
                </w:tc>
              </w:tr>
              <w:tr w:rsidR="00E26ACB" w:rsidRPr="0005667F" w14:paraId="4D110A6E" w14:textId="77777777">
                <w:trPr>
                  <w:divId w:val="1220553862"/>
                  <w:tblCellSpacing w:w="15" w:type="dxa"/>
                </w:trPr>
                <w:tc>
                  <w:tcPr>
                    <w:tcW w:w="50" w:type="pct"/>
                    <w:hideMark/>
                  </w:tcPr>
                  <w:p w14:paraId="175E9749"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[10] </w:t>
                    </w:r>
                  </w:p>
                </w:tc>
                <w:tc>
                  <w:tcPr>
                    <w:tcW w:w="0" w:type="auto"/>
                    <w:hideMark/>
                  </w:tcPr>
                  <w:p w14:paraId="22DE813F" w14:textId="77777777" w:rsidR="00E26ACB" w:rsidRPr="0005667F" w:rsidRDefault="00E26ACB" w:rsidP="0005667F">
                    <w:pPr>
                      <w:pStyle w:val="Bibliography"/>
                      <w:spacing w:line="276" w:lineRule="auto"/>
                      <w:rPr>
                        <w:rFonts w:asciiTheme="majorBidi" w:hAnsiTheme="majorBidi" w:cstheme="majorBidi"/>
                        <w:noProof/>
                        <w:sz w:val="22"/>
                        <w:szCs w:val="22"/>
                      </w:rPr>
                    </w:pPr>
                    <w:r w:rsidRPr="0005667F">
                      <w:rPr>
                        <w:rFonts w:asciiTheme="majorBidi" w:hAnsiTheme="majorBidi" w:cstheme="majorBidi"/>
                        <w:noProof/>
                        <w:sz w:val="22"/>
                        <w:szCs w:val="22"/>
                      </w:rPr>
                      <w:t xml:space="preserve">https://www.kaggle.com/datasets/nazmul0087/ct-kidney-dataset-normal-cyst-tumor-and-stone. </w:t>
                    </w:r>
                  </w:p>
                </w:tc>
              </w:tr>
            </w:tbl>
            <w:p w14:paraId="21C9EED0" w14:textId="77777777" w:rsidR="00E26ACB" w:rsidRPr="0005667F" w:rsidRDefault="00E26ACB" w:rsidP="0005667F">
              <w:pPr>
                <w:spacing w:line="276" w:lineRule="auto"/>
                <w:divId w:val="1220553862"/>
                <w:rPr>
                  <w:rFonts w:asciiTheme="majorBidi" w:hAnsiTheme="majorBidi" w:cstheme="majorBidi"/>
                  <w:noProof/>
                  <w:sz w:val="22"/>
                  <w:szCs w:val="22"/>
                </w:rPr>
              </w:pPr>
            </w:p>
            <w:p w14:paraId="7BE56AB6" w14:textId="6F7BCE74" w:rsidR="0049214F" w:rsidRPr="0005667F" w:rsidRDefault="0049214F" w:rsidP="0005667F">
              <w:pPr>
                <w:spacing w:line="276" w:lineRule="auto"/>
                <w:rPr>
                  <w:rFonts w:asciiTheme="majorBidi" w:hAnsiTheme="majorBidi" w:cstheme="majorBidi"/>
                </w:rPr>
              </w:pPr>
              <w:r w:rsidRPr="0005667F">
                <w:rPr>
                  <w:rFonts w:asciiTheme="majorBidi" w:hAnsiTheme="majorBidi" w:cstheme="majorBidi"/>
                  <w:b/>
                  <w:bCs/>
                  <w:noProof/>
                </w:rPr>
                <w:fldChar w:fldCharType="end"/>
              </w:r>
            </w:p>
          </w:sdtContent>
        </w:sdt>
      </w:sdtContent>
    </w:sdt>
    <w:p w14:paraId="7D9EAC3A" w14:textId="77777777" w:rsidR="0049214F" w:rsidRPr="0005667F" w:rsidRDefault="0049214F" w:rsidP="0005667F">
      <w:pPr>
        <w:spacing w:line="276" w:lineRule="auto"/>
        <w:jc w:val="both"/>
        <w:rPr>
          <w:rFonts w:asciiTheme="majorBidi" w:hAnsiTheme="majorBidi" w:cstheme="majorBidi"/>
        </w:rPr>
      </w:pPr>
    </w:p>
    <w:p w14:paraId="5B2C254A" w14:textId="77777777" w:rsidR="00340703" w:rsidRPr="0005667F" w:rsidRDefault="00340703" w:rsidP="0005667F">
      <w:pPr>
        <w:spacing w:line="276" w:lineRule="auto"/>
        <w:rPr>
          <w:rFonts w:asciiTheme="majorBidi" w:hAnsiTheme="majorBidi" w:cstheme="majorBidi"/>
        </w:rPr>
      </w:pPr>
    </w:p>
    <w:sectPr w:rsidR="00340703" w:rsidRPr="00056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raditional Arabic">
    <w:panose1 w:val="02020603050405020304"/>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EC8"/>
    <w:multiLevelType w:val="multilevel"/>
    <w:tmpl w:val="DE342F96"/>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B6314"/>
    <w:multiLevelType w:val="multilevel"/>
    <w:tmpl w:val="A9D6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876AF"/>
    <w:multiLevelType w:val="multilevel"/>
    <w:tmpl w:val="E65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E6AC2"/>
    <w:multiLevelType w:val="multilevel"/>
    <w:tmpl w:val="B8D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50DEF"/>
    <w:multiLevelType w:val="multilevel"/>
    <w:tmpl w:val="DE342F96"/>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E229C"/>
    <w:multiLevelType w:val="multilevel"/>
    <w:tmpl w:val="DE342F96"/>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E6778"/>
    <w:multiLevelType w:val="multilevel"/>
    <w:tmpl w:val="6AF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6400B"/>
    <w:multiLevelType w:val="multilevel"/>
    <w:tmpl w:val="696A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C7632"/>
    <w:multiLevelType w:val="multilevel"/>
    <w:tmpl w:val="DE342F96"/>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78611">
    <w:abstractNumId w:val="2"/>
  </w:num>
  <w:num w:numId="2" w16cid:durableId="483159532">
    <w:abstractNumId w:val="7"/>
  </w:num>
  <w:num w:numId="3" w16cid:durableId="2041781819">
    <w:abstractNumId w:val="5"/>
  </w:num>
  <w:num w:numId="4" w16cid:durableId="1702434361">
    <w:abstractNumId w:val="3"/>
  </w:num>
  <w:num w:numId="5" w16cid:durableId="1711682686">
    <w:abstractNumId w:val="0"/>
  </w:num>
  <w:num w:numId="6" w16cid:durableId="990213980">
    <w:abstractNumId w:val="8"/>
  </w:num>
  <w:num w:numId="7" w16cid:durableId="1952474106">
    <w:abstractNumId w:val="1"/>
  </w:num>
  <w:num w:numId="8" w16cid:durableId="48307110">
    <w:abstractNumId w:val="4"/>
  </w:num>
  <w:num w:numId="9" w16cid:durableId="689795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4"/>
    <w:rsid w:val="000542ED"/>
    <w:rsid w:val="0005667F"/>
    <w:rsid w:val="0007505C"/>
    <w:rsid w:val="000B7A42"/>
    <w:rsid w:val="001450EA"/>
    <w:rsid w:val="00155716"/>
    <w:rsid w:val="002756AD"/>
    <w:rsid w:val="00340703"/>
    <w:rsid w:val="003A69C7"/>
    <w:rsid w:val="0049214F"/>
    <w:rsid w:val="00496268"/>
    <w:rsid w:val="004D6BE1"/>
    <w:rsid w:val="00573051"/>
    <w:rsid w:val="005843F5"/>
    <w:rsid w:val="005B541E"/>
    <w:rsid w:val="0074743A"/>
    <w:rsid w:val="00827C2A"/>
    <w:rsid w:val="00A1600A"/>
    <w:rsid w:val="00B22034"/>
    <w:rsid w:val="00B556FE"/>
    <w:rsid w:val="00C14C5F"/>
    <w:rsid w:val="00DA7AE1"/>
    <w:rsid w:val="00E26ACB"/>
    <w:rsid w:val="00EA2F10"/>
    <w:rsid w:val="00F03383"/>
    <w:rsid w:val="00F246A7"/>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39AC3D83"/>
  <w15:chartTrackingRefBased/>
  <w15:docId w15:val="{5C802208-524A-774F-A802-20DB6211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5F"/>
    <w:rPr>
      <w:rFonts w:ascii="Times New Roman" w:eastAsia="Times New Roman" w:hAnsi="Times New Roman" w:cs="Times New Roman"/>
      <w:kern w:val="0"/>
      <w14:ligatures w14:val="none"/>
    </w:rPr>
  </w:style>
  <w:style w:type="paragraph" w:styleId="Heading1">
    <w:name w:val="heading 1"/>
    <w:basedOn w:val="Heading2"/>
    <w:next w:val="Normal"/>
    <w:link w:val="Heading1Char"/>
    <w:uiPriority w:val="9"/>
    <w:qFormat/>
    <w:rsid w:val="0074743A"/>
    <w:pPr>
      <w:keepNext w:val="0"/>
      <w:keepLines w:val="0"/>
      <w:spacing w:before="0"/>
      <w:outlineLvl w:val="0"/>
    </w:pPr>
    <w:rPr>
      <w:rFonts w:asciiTheme="majorBidi" w:eastAsiaTheme="minorHAnsi" w:hAnsiTheme="majorBidi"/>
      <w:b/>
      <w:bCs/>
      <w:color w:val="auto"/>
      <w:sz w:val="28"/>
      <w:szCs w:val="28"/>
    </w:rPr>
  </w:style>
  <w:style w:type="paragraph" w:styleId="Heading2">
    <w:name w:val="heading 2"/>
    <w:basedOn w:val="Normal"/>
    <w:next w:val="Normal"/>
    <w:link w:val="Heading2Char"/>
    <w:uiPriority w:val="9"/>
    <w:semiHidden/>
    <w:unhideWhenUsed/>
    <w:qFormat/>
    <w:rsid w:val="0074743A"/>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B22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0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0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0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0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3A"/>
    <w:rPr>
      <w:rFonts w:asciiTheme="majorBidi" w:hAnsiTheme="majorBidi" w:cstheme="majorBidi"/>
      <w:b/>
      <w:bCs/>
      <w:sz w:val="28"/>
      <w:szCs w:val="28"/>
      <w:lang w:val="tr-TR"/>
    </w:rPr>
  </w:style>
  <w:style w:type="character" w:customStyle="1" w:styleId="Heading2Char">
    <w:name w:val="Heading 2 Char"/>
    <w:basedOn w:val="DefaultParagraphFont"/>
    <w:link w:val="Heading2"/>
    <w:uiPriority w:val="9"/>
    <w:semiHidden/>
    <w:rsid w:val="0074743A"/>
    <w:rPr>
      <w:rFonts w:asciiTheme="majorHAnsi" w:eastAsiaTheme="majorEastAsia" w:hAnsiTheme="majorHAnsi" w:cstheme="majorBidi"/>
      <w:color w:val="0F4761" w:themeColor="accent1" w:themeShade="BF"/>
      <w:sz w:val="26"/>
      <w:szCs w:val="26"/>
      <w:lang w:val="tr-TR"/>
    </w:rPr>
  </w:style>
  <w:style w:type="paragraph" w:styleId="NoSpacing">
    <w:name w:val="No Spacing"/>
    <w:basedOn w:val="Normal"/>
    <w:next w:val="Normal"/>
    <w:link w:val="NoSpacingChar"/>
    <w:autoRedefine/>
    <w:uiPriority w:val="1"/>
    <w:qFormat/>
    <w:rsid w:val="00F03383"/>
    <w:pPr>
      <w:shd w:val="clear" w:color="auto" w:fill="FFFFFF" w:themeFill="background1"/>
      <w:bidi/>
      <w:jc w:val="center"/>
    </w:pPr>
    <w:rPr>
      <w:rFonts w:ascii="Traditional Arabic" w:hAnsi="Traditional Arabic" w:cs="Traditional Arabic"/>
      <w:bCs/>
      <w:color w:val="000000" w:themeColor="text1"/>
      <w:sz w:val="36"/>
      <w:szCs w:val="36"/>
      <w:lang w:val="tr-TR"/>
    </w:rPr>
  </w:style>
  <w:style w:type="character" w:customStyle="1" w:styleId="NoSpacingChar">
    <w:name w:val="No Spacing Char"/>
    <w:basedOn w:val="DefaultParagraphFont"/>
    <w:link w:val="NoSpacing"/>
    <w:uiPriority w:val="1"/>
    <w:rsid w:val="00F03383"/>
    <w:rPr>
      <w:rFonts w:ascii="Traditional Arabic" w:hAnsi="Traditional Arabic" w:cs="Traditional Arabic"/>
      <w:bCs/>
      <w:color w:val="000000" w:themeColor="text1"/>
      <w:sz w:val="36"/>
      <w:szCs w:val="36"/>
      <w:shd w:val="clear" w:color="auto" w:fill="FFFFFF" w:themeFill="background1"/>
      <w:lang w:val="tr-TR"/>
    </w:rPr>
  </w:style>
  <w:style w:type="character" w:customStyle="1" w:styleId="Heading3Char">
    <w:name w:val="Heading 3 Char"/>
    <w:basedOn w:val="DefaultParagraphFont"/>
    <w:link w:val="Heading3"/>
    <w:uiPriority w:val="9"/>
    <w:rsid w:val="00B2203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2203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2203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2203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2203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2203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2203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220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3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220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03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220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034"/>
    <w:rPr>
      <w:i/>
      <w:iCs/>
      <w:color w:val="404040" w:themeColor="text1" w:themeTint="BF"/>
      <w:lang w:val="en-US"/>
    </w:rPr>
  </w:style>
  <w:style w:type="paragraph" w:styleId="ListParagraph">
    <w:name w:val="List Paragraph"/>
    <w:basedOn w:val="Normal"/>
    <w:uiPriority w:val="34"/>
    <w:qFormat/>
    <w:rsid w:val="00B22034"/>
    <w:pPr>
      <w:ind w:left="720"/>
      <w:contextualSpacing/>
    </w:pPr>
  </w:style>
  <w:style w:type="character" w:styleId="IntenseEmphasis">
    <w:name w:val="Intense Emphasis"/>
    <w:basedOn w:val="DefaultParagraphFont"/>
    <w:uiPriority w:val="21"/>
    <w:qFormat/>
    <w:rsid w:val="00B22034"/>
    <w:rPr>
      <w:i/>
      <w:iCs/>
      <w:color w:val="0F4761" w:themeColor="accent1" w:themeShade="BF"/>
    </w:rPr>
  </w:style>
  <w:style w:type="paragraph" w:styleId="IntenseQuote">
    <w:name w:val="Intense Quote"/>
    <w:basedOn w:val="Normal"/>
    <w:next w:val="Normal"/>
    <w:link w:val="IntenseQuoteChar"/>
    <w:uiPriority w:val="30"/>
    <w:qFormat/>
    <w:rsid w:val="00B2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034"/>
    <w:rPr>
      <w:i/>
      <w:iCs/>
      <w:color w:val="0F4761" w:themeColor="accent1" w:themeShade="BF"/>
      <w:lang w:val="en-US"/>
    </w:rPr>
  </w:style>
  <w:style w:type="character" w:styleId="IntenseReference">
    <w:name w:val="Intense Reference"/>
    <w:basedOn w:val="DefaultParagraphFont"/>
    <w:uiPriority w:val="32"/>
    <w:qFormat/>
    <w:rsid w:val="00B22034"/>
    <w:rPr>
      <w:b/>
      <w:bCs/>
      <w:smallCaps/>
      <w:color w:val="0F4761" w:themeColor="accent1" w:themeShade="BF"/>
      <w:spacing w:val="5"/>
    </w:rPr>
  </w:style>
  <w:style w:type="paragraph" w:customStyle="1" w:styleId="s3">
    <w:name w:val="s3"/>
    <w:basedOn w:val="Normal"/>
    <w:rsid w:val="00B22034"/>
    <w:pPr>
      <w:spacing w:before="100" w:beforeAutospacing="1" w:after="100" w:afterAutospacing="1"/>
    </w:pPr>
  </w:style>
  <w:style w:type="character" w:customStyle="1" w:styleId="s4">
    <w:name w:val="s4"/>
    <w:basedOn w:val="DefaultParagraphFont"/>
    <w:rsid w:val="00B22034"/>
  </w:style>
  <w:style w:type="paragraph" w:customStyle="1" w:styleId="s5">
    <w:name w:val="s5"/>
    <w:basedOn w:val="Normal"/>
    <w:rsid w:val="00B22034"/>
    <w:pPr>
      <w:spacing w:before="100" w:beforeAutospacing="1" w:after="100" w:afterAutospacing="1"/>
    </w:pPr>
  </w:style>
  <w:style w:type="character" w:customStyle="1" w:styleId="s6">
    <w:name w:val="s6"/>
    <w:basedOn w:val="DefaultParagraphFont"/>
    <w:rsid w:val="00B22034"/>
  </w:style>
  <w:style w:type="character" w:customStyle="1" w:styleId="apple-converted-space">
    <w:name w:val="apple-converted-space"/>
    <w:basedOn w:val="DefaultParagraphFont"/>
    <w:rsid w:val="00B22034"/>
  </w:style>
  <w:style w:type="paragraph" w:customStyle="1" w:styleId="s9">
    <w:name w:val="s9"/>
    <w:basedOn w:val="Normal"/>
    <w:rsid w:val="00B22034"/>
    <w:pPr>
      <w:spacing w:before="100" w:beforeAutospacing="1" w:after="100" w:afterAutospacing="1"/>
    </w:pPr>
  </w:style>
  <w:style w:type="paragraph" w:customStyle="1" w:styleId="s11">
    <w:name w:val="s11"/>
    <w:basedOn w:val="Normal"/>
    <w:rsid w:val="00B22034"/>
    <w:pPr>
      <w:spacing w:before="100" w:beforeAutospacing="1" w:after="100" w:afterAutospacing="1"/>
    </w:pPr>
  </w:style>
  <w:style w:type="character" w:customStyle="1" w:styleId="s10">
    <w:name w:val="s10"/>
    <w:basedOn w:val="DefaultParagraphFont"/>
    <w:rsid w:val="00B22034"/>
  </w:style>
  <w:style w:type="paragraph" w:customStyle="1" w:styleId="s12">
    <w:name w:val="s12"/>
    <w:basedOn w:val="Normal"/>
    <w:rsid w:val="00B22034"/>
    <w:pPr>
      <w:spacing w:before="100" w:beforeAutospacing="1" w:after="100" w:afterAutospacing="1"/>
    </w:pPr>
  </w:style>
  <w:style w:type="paragraph" w:customStyle="1" w:styleId="s13">
    <w:name w:val="s13"/>
    <w:basedOn w:val="Normal"/>
    <w:rsid w:val="00B22034"/>
    <w:pPr>
      <w:spacing w:before="100" w:beforeAutospacing="1" w:after="100" w:afterAutospacing="1"/>
    </w:pPr>
  </w:style>
  <w:style w:type="character" w:customStyle="1" w:styleId="s14">
    <w:name w:val="s14"/>
    <w:basedOn w:val="DefaultParagraphFont"/>
    <w:rsid w:val="00B22034"/>
  </w:style>
  <w:style w:type="paragraph" w:customStyle="1" w:styleId="s15">
    <w:name w:val="s15"/>
    <w:basedOn w:val="Normal"/>
    <w:rsid w:val="00B22034"/>
    <w:pPr>
      <w:spacing w:before="100" w:beforeAutospacing="1" w:after="100" w:afterAutospacing="1"/>
    </w:pPr>
  </w:style>
  <w:style w:type="character" w:customStyle="1" w:styleId="s16">
    <w:name w:val="s16"/>
    <w:basedOn w:val="DefaultParagraphFont"/>
    <w:rsid w:val="00B22034"/>
  </w:style>
  <w:style w:type="paragraph" w:customStyle="1" w:styleId="s18">
    <w:name w:val="s18"/>
    <w:basedOn w:val="Normal"/>
    <w:rsid w:val="00B22034"/>
    <w:pPr>
      <w:spacing w:before="100" w:beforeAutospacing="1" w:after="100" w:afterAutospacing="1"/>
    </w:pPr>
  </w:style>
  <w:style w:type="paragraph" w:customStyle="1" w:styleId="s19">
    <w:name w:val="s19"/>
    <w:basedOn w:val="Normal"/>
    <w:rsid w:val="00B22034"/>
    <w:pPr>
      <w:spacing w:before="100" w:beforeAutospacing="1" w:after="100" w:afterAutospacing="1"/>
    </w:pPr>
  </w:style>
  <w:style w:type="paragraph" w:customStyle="1" w:styleId="s20">
    <w:name w:val="s20"/>
    <w:basedOn w:val="Normal"/>
    <w:rsid w:val="00B22034"/>
    <w:pPr>
      <w:spacing w:before="100" w:beforeAutospacing="1" w:after="100" w:afterAutospacing="1"/>
    </w:pPr>
  </w:style>
  <w:style w:type="paragraph" w:styleId="NormalWeb">
    <w:name w:val="Normal (Web)"/>
    <w:basedOn w:val="Normal"/>
    <w:uiPriority w:val="99"/>
    <w:unhideWhenUsed/>
    <w:rsid w:val="00B22034"/>
    <w:pPr>
      <w:spacing w:before="100" w:beforeAutospacing="1" w:after="100" w:afterAutospacing="1"/>
    </w:pPr>
  </w:style>
  <w:style w:type="paragraph" w:customStyle="1" w:styleId="s21">
    <w:name w:val="s21"/>
    <w:basedOn w:val="Normal"/>
    <w:rsid w:val="00B22034"/>
    <w:pPr>
      <w:spacing w:before="100" w:beforeAutospacing="1" w:after="100" w:afterAutospacing="1"/>
    </w:pPr>
  </w:style>
  <w:style w:type="character" w:customStyle="1" w:styleId="s27">
    <w:name w:val="s27"/>
    <w:basedOn w:val="DefaultParagraphFont"/>
    <w:rsid w:val="00B22034"/>
  </w:style>
  <w:style w:type="character" w:customStyle="1" w:styleId="s28">
    <w:name w:val="s28"/>
    <w:basedOn w:val="DefaultParagraphFont"/>
    <w:rsid w:val="00B22034"/>
  </w:style>
  <w:style w:type="character" w:styleId="Strong">
    <w:name w:val="Strong"/>
    <w:basedOn w:val="DefaultParagraphFont"/>
    <w:uiPriority w:val="22"/>
    <w:qFormat/>
    <w:rsid w:val="00C14C5F"/>
    <w:rPr>
      <w:b/>
      <w:bCs/>
    </w:rPr>
  </w:style>
  <w:style w:type="character" w:customStyle="1" w:styleId="citation-0">
    <w:name w:val="citation-0"/>
    <w:basedOn w:val="DefaultParagraphFont"/>
    <w:rsid w:val="00C14C5F"/>
  </w:style>
  <w:style w:type="character" w:styleId="Emphasis">
    <w:name w:val="Emphasis"/>
    <w:basedOn w:val="DefaultParagraphFont"/>
    <w:uiPriority w:val="20"/>
    <w:qFormat/>
    <w:rsid w:val="00340703"/>
    <w:rPr>
      <w:i/>
      <w:iCs/>
    </w:rPr>
  </w:style>
  <w:style w:type="character" w:styleId="Hyperlink">
    <w:name w:val="Hyperlink"/>
    <w:basedOn w:val="DefaultParagraphFont"/>
    <w:uiPriority w:val="99"/>
    <w:semiHidden/>
    <w:unhideWhenUsed/>
    <w:rsid w:val="00340703"/>
    <w:rPr>
      <w:color w:val="0000FF"/>
      <w:u w:val="single"/>
    </w:rPr>
  </w:style>
  <w:style w:type="character" w:styleId="FollowedHyperlink">
    <w:name w:val="FollowedHyperlink"/>
    <w:basedOn w:val="DefaultParagraphFont"/>
    <w:uiPriority w:val="99"/>
    <w:semiHidden/>
    <w:unhideWhenUsed/>
    <w:rsid w:val="00340703"/>
    <w:rPr>
      <w:color w:val="96607D" w:themeColor="followedHyperlink"/>
      <w:u w:val="single"/>
    </w:rPr>
  </w:style>
  <w:style w:type="paragraph" w:styleId="Bibliography">
    <w:name w:val="Bibliography"/>
    <w:basedOn w:val="Normal"/>
    <w:next w:val="Normal"/>
    <w:uiPriority w:val="37"/>
    <w:unhideWhenUsed/>
    <w:rsid w:val="0049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949">
      <w:bodyDiv w:val="1"/>
      <w:marLeft w:val="0"/>
      <w:marRight w:val="0"/>
      <w:marTop w:val="0"/>
      <w:marBottom w:val="0"/>
      <w:divBdr>
        <w:top w:val="none" w:sz="0" w:space="0" w:color="auto"/>
        <w:left w:val="none" w:sz="0" w:space="0" w:color="auto"/>
        <w:bottom w:val="none" w:sz="0" w:space="0" w:color="auto"/>
        <w:right w:val="none" w:sz="0" w:space="0" w:color="auto"/>
      </w:divBdr>
    </w:div>
    <w:div w:id="84499411">
      <w:bodyDiv w:val="1"/>
      <w:marLeft w:val="0"/>
      <w:marRight w:val="0"/>
      <w:marTop w:val="0"/>
      <w:marBottom w:val="0"/>
      <w:divBdr>
        <w:top w:val="none" w:sz="0" w:space="0" w:color="auto"/>
        <w:left w:val="none" w:sz="0" w:space="0" w:color="auto"/>
        <w:bottom w:val="none" w:sz="0" w:space="0" w:color="auto"/>
        <w:right w:val="none" w:sz="0" w:space="0" w:color="auto"/>
      </w:divBdr>
    </w:div>
    <w:div w:id="107240725">
      <w:bodyDiv w:val="1"/>
      <w:marLeft w:val="0"/>
      <w:marRight w:val="0"/>
      <w:marTop w:val="0"/>
      <w:marBottom w:val="0"/>
      <w:divBdr>
        <w:top w:val="none" w:sz="0" w:space="0" w:color="auto"/>
        <w:left w:val="none" w:sz="0" w:space="0" w:color="auto"/>
        <w:bottom w:val="none" w:sz="0" w:space="0" w:color="auto"/>
        <w:right w:val="none" w:sz="0" w:space="0" w:color="auto"/>
      </w:divBdr>
    </w:div>
    <w:div w:id="151414495">
      <w:bodyDiv w:val="1"/>
      <w:marLeft w:val="0"/>
      <w:marRight w:val="0"/>
      <w:marTop w:val="0"/>
      <w:marBottom w:val="0"/>
      <w:divBdr>
        <w:top w:val="none" w:sz="0" w:space="0" w:color="auto"/>
        <w:left w:val="none" w:sz="0" w:space="0" w:color="auto"/>
        <w:bottom w:val="none" w:sz="0" w:space="0" w:color="auto"/>
        <w:right w:val="none" w:sz="0" w:space="0" w:color="auto"/>
      </w:divBdr>
    </w:div>
    <w:div w:id="177156726">
      <w:bodyDiv w:val="1"/>
      <w:marLeft w:val="0"/>
      <w:marRight w:val="0"/>
      <w:marTop w:val="0"/>
      <w:marBottom w:val="0"/>
      <w:divBdr>
        <w:top w:val="none" w:sz="0" w:space="0" w:color="auto"/>
        <w:left w:val="none" w:sz="0" w:space="0" w:color="auto"/>
        <w:bottom w:val="none" w:sz="0" w:space="0" w:color="auto"/>
        <w:right w:val="none" w:sz="0" w:space="0" w:color="auto"/>
      </w:divBdr>
    </w:div>
    <w:div w:id="212891753">
      <w:bodyDiv w:val="1"/>
      <w:marLeft w:val="0"/>
      <w:marRight w:val="0"/>
      <w:marTop w:val="0"/>
      <w:marBottom w:val="0"/>
      <w:divBdr>
        <w:top w:val="none" w:sz="0" w:space="0" w:color="auto"/>
        <w:left w:val="none" w:sz="0" w:space="0" w:color="auto"/>
        <w:bottom w:val="none" w:sz="0" w:space="0" w:color="auto"/>
        <w:right w:val="none" w:sz="0" w:space="0" w:color="auto"/>
      </w:divBdr>
    </w:div>
    <w:div w:id="221912932">
      <w:bodyDiv w:val="1"/>
      <w:marLeft w:val="0"/>
      <w:marRight w:val="0"/>
      <w:marTop w:val="0"/>
      <w:marBottom w:val="0"/>
      <w:divBdr>
        <w:top w:val="none" w:sz="0" w:space="0" w:color="auto"/>
        <w:left w:val="none" w:sz="0" w:space="0" w:color="auto"/>
        <w:bottom w:val="none" w:sz="0" w:space="0" w:color="auto"/>
        <w:right w:val="none" w:sz="0" w:space="0" w:color="auto"/>
      </w:divBdr>
    </w:div>
    <w:div w:id="231817911">
      <w:bodyDiv w:val="1"/>
      <w:marLeft w:val="0"/>
      <w:marRight w:val="0"/>
      <w:marTop w:val="0"/>
      <w:marBottom w:val="0"/>
      <w:divBdr>
        <w:top w:val="none" w:sz="0" w:space="0" w:color="auto"/>
        <w:left w:val="none" w:sz="0" w:space="0" w:color="auto"/>
        <w:bottom w:val="none" w:sz="0" w:space="0" w:color="auto"/>
        <w:right w:val="none" w:sz="0" w:space="0" w:color="auto"/>
      </w:divBdr>
    </w:div>
    <w:div w:id="302201912">
      <w:bodyDiv w:val="1"/>
      <w:marLeft w:val="0"/>
      <w:marRight w:val="0"/>
      <w:marTop w:val="0"/>
      <w:marBottom w:val="0"/>
      <w:divBdr>
        <w:top w:val="none" w:sz="0" w:space="0" w:color="auto"/>
        <w:left w:val="none" w:sz="0" w:space="0" w:color="auto"/>
        <w:bottom w:val="none" w:sz="0" w:space="0" w:color="auto"/>
        <w:right w:val="none" w:sz="0" w:space="0" w:color="auto"/>
      </w:divBdr>
    </w:div>
    <w:div w:id="367873691">
      <w:bodyDiv w:val="1"/>
      <w:marLeft w:val="0"/>
      <w:marRight w:val="0"/>
      <w:marTop w:val="0"/>
      <w:marBottom w:val="0"/>
      <w:divBdr>
        <w:top w:val="none" w:sz="0" w:space="0" w:color="auto"/>
        <w:left w:val="none" w:sz="0" w:space="0" w:color="auto"/>
        <w:bottom w:val="none" w:sz="0" w:space="0" w:color="auto"/>
        <w:right w:val="none" w:sz="0" w:space="0" w:color="auto"/>
      </w:divBdr>
    </w:div>
    <w:div w:id="370809344">
      <w:bodyDiv w:val="1"/>
      <w:marLeft w:val="0"/>
      <w:marRight w:val="0"/>
      <w:marTop w:val="0"/>
      <w:marBottom w:val="0"/>
      <w:divBdr>
        <w:top w:val="none" w:sz="0" w:space="0" w:color="auto"/>
        <w:left w:val="none" w:sz="0" w:space="0" w:color="auto"/>
        <w:bottom w:val="none" w:sz="0" w:space="0" w:color="auto"/>
        <w:right w:val="none" w:sz="0" w:space="0" w:color="auto"/>
      </w:divBdr>
    </w:div>
    <w:div w:id="398289062">
      <w:bodyDiv w:val="1"/>
      <w:marLeft w:val="0"/>
      <w:marRight w:val="0"/>
      <w:marTop w:val="0"/>
      <w:marBottom w:val="0"/>
      <w:divBdr>
        <w:top w:val="none" w:sz="0" w:space="0" w:color="auto"/>
        <w:left w:val="none" w:sz="0" w:space="0" w:color="auto"/>
        <w:bottom w:val="none" w:sz="0" w:space="0" w:color="auto"/>
        <w:right w:val="none" w:sz="0" w:space="0" w:color="auto"/>
      </w:divBdr>
    </w:div>
    <w:div w:id="407503156">
      <w:bodyDiv w:val="1"/>
      <w:marLeft w:val="0"/>
      <w:marRight w:val="0"/>
      <w:marTop w:val="0"/>
      <w:marBottom w:val="0"/>
      <w:divBdr>
        <w:top w:val="none" w:sz="0" w:space="0" w:color="auto"/>
        <w:left w:val="none" w:sz="0" w:space="0" w:color="auto"/>
        <w:bottom w:val="none" w:sz="0" w:space="0" w:color="auto"/>
        <w:right w:val="none" w:sz="0" w:space="0" w:color="auto"/>
      </w:divBdr>
    </w:div>
    <w:div w:id="422997998">
      <w:bodyDiv w:val="1"/>
      <w:marLeft w:val="0"/>
      <w:marRight w:val="0"/>
      <w:marTop w:val="0"/>
      <w:marBottom w:val="0"/>
      <w:divBdr>
        <w:top w:val="none" w:sz="0" w:space="0" w:color="auto"/>
        <w:left w:val="none" w:sz="0" w:space="0" w:color="auto"/>
        <w:bottom w:val="none" w:sz="0" w:space="0" w:color="auto"/>
        <w:right w:val="none" w:sz="0" w:space="0" w:color="auto"/>
      </w:divBdr>
    </w:div>
    <w:div w:id="450899986">
      <w:bodyDiv w:val="1"/>
      <w:marLeft w:val="0"/>
      <w:marRight w:val="0"/>
      <w:marTop w:val="0"/>
      <w:marBottom w:val="0"/>
      <w:divBdr>
        <w:top w:val="none" w:sz="0" w:space="0" w:color="auto"/>
        <w:left w:val="none" w:sz="0" w:space="0" w:color="auto"/>
        <w:bottom w:val="none" w:sz="0" w:space="0" w:color="auto"/>
        <w:right w:val="none" w:sz="0" w:space="0" w:color="auto"/>
      </w:divBdr>
    </w:div>
    <w:div w:id="498275648">
      <w:bodyDiv w:val="1"/>
      <w:marLeft w:val="0"/>
      <w:marRight w:val="0"/>
      <w:marTop w:val="0"/>
      <w:marBottom w:val="0"/>
      <w:divBdr>
        <w:top w:val="none" w:sz="0" w:space="0" w:color="auto"/>
        <w:left w:val="none" w:sz="0" w:space="0" w:color="auto"/>
        <w:bottom w:val="none" w:sz="0" w:space="0" w:color="auto"/>
        <w:right w:val="none" w:sz="0" w:space="0" w:color="auto"/>
      </w:divBdr>
    </w:div>
    <w:div w:id="576791053">
      <w:bodyDiv w:val="1"/>
      <w:marLeft w:val="0"/>
      <w:marRight w:val="0"/>
      <w:marTop w:val="0"/>
      <w:marBottom w:val="0"/>
      <w:divBdr>
        <w:top w:val="none" w:sz="0" w:space="0" w:color="auto"/>
        <w:left w:val="none" w:sz="0" w:space="0" w:color="auto"/>
        <w:bottom w:val="none" w:sz="0" w:space="0" w:color="auto"/>
        <w:right w:val="none" w:sz="0" w:space="0" w:color="auto"/>
      </w:divBdr>
    </w:div>
    <w:div w:id="583106300">
      <w:bodyDiv w:val="1"/>
      <w:marLeft w:val="0"/>
      <w:marRight w:val="0"/>
      <w:marTop w:val="0"/>
      <w:marBottom w:val="0"/>
      <w:divBdr>
        <w:top w:val="none" w:sz="0" w:space="0" w:color="auto"/>
        <w:left w:val="none" w:sz="0" w:space="0" w:color="auto"/>
        <w:bottom w:val="none" w:sz="0" w:space="0" w:color="auto"/>
        <w:right w:val="none" w:sz="0" w:space="0" w:color="auto"/>
      </w:divBdr>
    </w:div>
    <w:div w:id="588196341">
      <w:bodyDiv w:val="1"/>
      <w:marLeft w:val="0"/>
      <w:marRight w:val="0"/>
      <w:marTop w:val="0"/>
      <w:marBottom w:val="0"/>
      <w:divBdr>
        <w:top w:val="none" w:sz="0" w:space="0" w:color="auto"/>
        <w:left w:val="none" w:sz="0" w:space="0" w:color="auto"/>
        <w:bottom w:val="none" w:sz="0" w:space="0" w:color="auto"/>
        <w:right w:val="none" w:sz="0" w:space="0" w:color="auto"/>
      </w:divBdr>
    </w:div>
    <w:div w:id="604535996">
      <w:bodyDiv w:val="1"/>
      <w:marLeft w:val="0"/>
      <w:marRight w:val="0"/>
      <w:marTop w:val="0"/>
      <w:marBottom w:val="0"/>
      <w:divBdr>
        <w:top w:val="none" w:sz="0" w:space="0" w:color="auto"/>
        <w:left w:val="none" w:sz="0" w:space="0" w:color="auto"/>
        <w:bottom w:val="none" w:sz="0" w:space="0" w:color="auto"/>
        <w:right w:val="none" w:sz="0" w:space="0" w:color="auto"/>
      </w:divBdr>
    </w:div>
    <w:div w:id="653949172">
      <w:bodyDiv w:val="1"/>
      <w:marLeft w:val="0"/>
      <w:marRight w:val="0"/>
      <w:marTop w:val="0"/>
      <w:marBottom w:val="0"/>
      <w:divBdr>
        <w:top w:val="none" w:sz="0" w:space="0" w:color="auto"/>
        <w:left w:val="none" w:sz="0" w:space="0" w:color="auto"/>
        <w:bottom w:val="none" w:sz="0" w:space="0" w:color="auto"/>
        <w:right w:val="none" w:sz="0" w:space="0" w:color="auto"/>
      </w:divBdr>
    </w:div>
    <w:div w:id="656030460">
      <w:bodyDiv w:val="1"/>
      <w:marLeft w:val="0"/>
      <w:marRight w:val="0"/>
      <w:marTop w:val="0"/>
      <w:marBottom w:val="0"/>
      <w:divBdr>
        <w:top w:val="none" w:sz="0" w:space="0" w:color="auto"/>
        <w:left w:val="none" w:sz="0" w:space="0" w:color="auto"/>
        <w:bottom w:val="none" w:sz="0" w:space="0" w:color="auto"/>
        <w:right w:val="none" w:sz="0" w:space="0" w:color="auto"/>
      </w:divBdr>
    </w:div>
    <w:div w:id="671565630">
      <w:bodyDiv w:val="1"/>
      <w:marLeft w:val="0"/>
      <w:marRight w:val="0"/>
      <w:marTop w:val="0"/>
      <w:marBottom w:val="0"/>
      <w:divBdr>
        <w:top w:val="none" w:sz="0" w:space="0" w:color="auto"/>
        <w:left w:val="none" w:sz="0" w:space="0" w:color="auto"/>
        <w:bottom w:val="none" w:sz="0" w:space="0" w:color="auto"/>
        <w:right w:val="none" w:sz="0" w:space="0" w:color="auto"/>
      </w:divBdr>
    </w:div>
    <w:div w:id="675688036">
      <w:bodyDiv w:val="1"/>
      <w:marLeft w:val="0"/>
      <w:marRight w:val="0"/>
      <w:marTop w:val="0"/>
      <w:marBottom w:val="0"/>
      <w:divBdr>
        <w:top w:val="none" w:sz="0" w:space="0" w:color="auto"/>
        <w:left w:val="none" w:sz="0" w:space="0" w:color="auto"/>
        <w:bottom w:val="none" w:sz="0" w:space="0" w:color="auto"/>
        <w:right w:val="none" w:sz="0" w:space="0" w:color="auto"/>
      </w:divBdr>
    </w:div>
    <w:div w:id="709111410">
      <w:bodyDiv w:val="1"/>
      <w:marLeft w:val="0"/>
      <w:marRight w:val="0"/>
      <w:marTop w:val="0"/>
      <w:marBottom w:val="0"/>
      <w:divBdr>
        <w:top w:val="none" w:sz="0" w:space="0" w:color="auto"/>
        <w:left w:val="none" w:sz="0" w:space="0" w:color="auto"/>
        <w:bottom w:val="none" w:sz="0" w:space="0" w:color="auto"/>
        <w:right w:val="none" w:sz="0" w:space="0" w:color="auto"/>
      </w:divBdr>
    </w:div>
    <w:div w:id="737674239">
      <w:bodyDiv w:val="1"/>
      <w:marLeft w:val="0"/>
      <w:marRight w:val="0"/>
      <w:marTop w:val="0"/>
      <w:marBottom w:val="0"/>
      <w:divBdr>
        <w:top w:val="none" w:sz="0" w:space="0" w:color="auto"/>
        <w:left w:val="none" w:sz="0" w:space="0" w:color="auto"/>
        <w:bottom w:val="none" w:sz="0" w:space="0" w:color="auto"/>
        <w:right w:val="none" w:sz="0" w:space="0" w:color="auto"/>
      </w:divBdr>
    </w:div>
    <w:div w:id="742802549">
      <w:bodyDiv w:val="1"/>
      <w:marLeft w:val="0"/>
      <w:marRight w:val="0"/>
      <w:marTop w:val="0"/>
      <w:marBottom w:val="0"/>
      <w:divBdr>
        <w:top w:val="none" w:sz="0" w:space="0" w:color="auto"/>
        <w:left w:val="none" w:sz="0" w:space="0" w:color="auto"/>
        <w:bottom w:val="none" w:sz="0" w:space="0" w:color="auto"/>
        <w:right w:val="none" w:sz="0" w:space="0" w:color="auto"/>
      </w:divBdr>
    </w:div>
    <w:div w:id="763526800">
      <w:bodyDiv w:val="1"/>
      <w:marLeft w:val="0"/>
      <w:marRight w:val="0"/>
      <w:marTop w:val="0"/>
      <w:marBottom w:val="0"/>
      <w:divBdr>
        <w:top w:val="none" w:sz="0" w:space="0" w:color="auto"/>
        <w:left w:val="none" w:sz="0" w:space="0" w:color="auto"/>
        <w:bottom w:val="none" w:sz="0" w:space="0" w:color="auto"/>
        <w:right w:val="none" w:sz="0" w:space="0" w:color="auto"/>
      </w:divBdr>
    </w:div>
    <w:div w:id="772095162">
      <w:bodyDiv w:val="1"/>
      <w:marLeft w:val="0"/>
      <w:marRight w:val="0"/>
      <w:marTop w:val="0"/>
      <w:marBottom w:val="0"/>
      <w:divBdr>
        <w:top w:val="none" w:sz="0" w:space="0" w:color="auto"/>
        <w:left w:val="none" w:sz="0" w:space="0" w:color="auto"/>
        <w:bottom w:val="none" w:sz="0" w:space="0" w:color="auto"/>
        <w:right w:val="none" w:sz="0" w:space="0" w:color="auto"/>
      </w:divBdr>
    </w:div>
    <w:div w:id="829104864">
      <w:bodyDiv w:val="1"/>
      <w:marLeft w:val="0"/>
      <w:marRight w:val="0"/>
      <w:marTop w:val="0"/>
      <w:marBottom w:val="0"/>
      <w:divBdr>
        <w:top w:val="none" w:sz="0" w:space="0" w:color="auto"/>
        <w:left w:val="none" w:sz="0" w:space="0" w:color="auto"/>
        <w:bottom w:val="none" w:sz="0" w:space="0" w:color="auto"/>
        <w:right w:val="none" w:sz="0" w:space="0" w:color="auto"/>
      </w:divBdr>
    </w:div>
    <w:div w:id="855998455">
      <w:bodyDiv w:val="1"/>
      <w:marLeft w:val="0"/>
      <w:marRight w:val="0"/>
      <w:marTop w:val="0"/>
      <w:marBottom w:val="0"/>
      <w:divBdr>
        <w:top w:val="none" w:sz="0" w:space="0" w:color="auto"/>
        <w:left w:val="none" w:sz="0" w:space="0" w:color="auto"/>
        <w:bottom w:val="none" w:sz="0" w:space="0" w:color="auto"/>
        <w:right w:val="none" w:sz="0" w:space="0" w:color="auto"/>
      </w:divBdr>
    </w:div>
    <w:div w:id="883368151">
      <w:bodyDiv w:val="1"/>
      <w:marLeft w:val="0"/>
      <w:marRight w:val="0"/>
      <w:marTop w:val="0"/>
      <w:marBottom w:val="0"/>
      <w:divBdr>
        <w:top w:val="none" w:sz="0" w:space="0" w:color="auto"/>
        <w:left w:val="none" w:sz="0" w:space="0" w:color="auto"/>
        <w:bottom w:val="none" w:sz="0" w:space="0" w:color="auto"/>
        <w:right w:val="none" w:sz="0" w:space="0" w:color="auto"/>
      </w:divBdr>
    </w:div>
    <w:div w:id="884874813">
      <w:bodyDiv w:val="1"/>
      <w:marLeft w:val="0"/>
      <w:marRight w:val="0"/>
      <w:marTop w:val="0"/>
      <w:marBottom w:val="0"/>
      <w:divBdr>
        <w:top w:val="none" w:sz="0" w:space="0" w:color="auto"/>
        <w:left w:val="none" w:sz="0" w:space="0" w:color="auto"/>
        <w:bottom w:val="none" w:sz="0" w:space="0" w:color="auto"/>
        <w:right w:val="none" w:sz="0" w:space="0" w:color="auto"/>
      </w:divBdr>
    </w:div>
    <w:div w:id="904682303">
      <w:bodyDiv w:val="1"/>
      <w:marLeft w:val="0"/>
      <w:marRight w:val="0"/>
      <w:marTop w:val="0"/>
      <w:marBottom w:val="0"/>
      <w:divBdr>
        <w:top w:val="none" w:sz="0" w:space="0" w:color="auto"/>
        <w:left w:val="none" w:sz="0" w:space="0" w:color="auto"/>
        <w:bottom w:val="none" w:sz="0" w:space="0" w:color="auto"/>
        <w:right w:val="none" w:sz="0" w:space="0" w:color="auto"/>
      </w:divBdr>
    </w:div>
    <w:div w:id="939877382">
      <w:bodyDiv w:val="1"/>
      <w:marLeft w:val="0"/>
      <w:marRight w:val="0"/>
      <w:marTop w:val="0"/>
      <w:marBottom w:val="0"/>
      <w:divBdr>
        <w:top w:val="none" w:sz="0" w:space="0" w:color="auto"/>
        <w:left w:val="none" w:sz="0" w:space="0" w:color="auto"/>
        <w:bottom w:val="none" w:sz="0" w:space="0" w:color="auto"/>
        <w:right w:val="none" w:sz="0" w:space="0" w:color="auto"/>
      </w:divBdr>
    </w:div>
    <w:div w:id="964893226">
      <w:bodyDiv w:val="1"/>
      <w:marLeft w:val="0"/>
      <w:marRight w:val="0"/>
      <w:marTop w:val="0"/>
      <w:marBottom w:val="0"/>
      <w:divBdr>
        <w:top w:val="none" w:sz="0" w:space="0" w:color="auto"/>
        <w:left w:val="none" w:sz="0" w:space="0" w:color="auto"/>
        <w:bottom w:val="none" w:sz="0" w:space="0" w:color="auto"/>
        <w:right w:val="none" w:sz="0" w:space="0" w:color="auto"/>
      </w:divBdr>
    </w:div>
    <w:div w:id="1015111287">
      <w:bodyDiv w:val="1"/>
      <w:marLeft w:val="0"/>
      <w:marRight w:val="0"/>
      <w:marTop w:val="0"/>
      <w:marBottom w:val="0"/>
      <w:divBdr>
        <w:top w:val="none" w:sz="0" w:space="0" w:color="auto"/>
        <w:left w:val="none" w:sz="0" w:space="0" w:color="auto"/>
        <w:bottom w:val="none" w:sz="0" w:space="0" w:color="auto"/>
        <w:right w:val="none" w:sz="0" w:space="0" w:color="auto"/>
      </w:divBdr>
    </w:div>
    <w:div w:id="1021317035">
      <w:bodyDiv w:val="1"/>
      <w:marLeft w:val="0"/>
      <w:marRight w:val="0"/>
      <w:marTop w:val="0"/>
      <w:marBottom w:val="0"/>
      <w:divBdr>
        <w:top w:val="none" w:sz="0" w:space="0" w:color="auto"/>
        <w:left w:val="none" w:sz="0" w:space="0" w:color="auto"/>
        <w:bottom w:val="none" w:sz="0" w:space="0" w:color="auto"/>
        <w:right w:val="none" w:sz="0" w:space="0" w:color="auto"/>
      </w:divBdr>
    </w:div>
    <w:div w:id="1028026669">
      <w:bodyDiv w:val="1"/>
      <w:marLeft w:val="0"/>
      <w:marRight w:val="0"/>
      <w:marTop w:val="0"/>
      <w:marBottom w:val="0"/>
      <w:divBdr>
        <w:top w:val="none" w:sz="0" w:space="0" w:color="auto"/>
        <w:left w:val="none" w:sz="0" w:space="0" w:color="auto"/>
        <w:bottom w:val="none" w:sz="0" w:space="0" w:color="auto"/>
        <w:right w:val="none" w:sz="0" w:space="0" w:color="auto"/>
      </w:divBdr>
    </w:div>
    <w:div w:id="1028339016">
      <w:bodyDiv w:val="1"/>
      <w:marLeft w:val="0"/>
      <w:marRight w:val="0"/>
      <w:marTop w:val="0"/>
      <w:marBottom w:val="0"/>
      <w:divBdr>
        <w:top w:val="none" w:sz="0" w:space="0" w:color="auto"/>
        <w:left w:val="none" w:sz="0" w:space="0" w:color="auto"/>
        <w:bottom w:val="none" w:sz="0" w:space="0" w:color="auto"/>
        <w:right w:val="none" w:sz="0" w:space="0" w:color="auto"/>
      </w:divBdr>
    </w:div>
    <w:div w:id="1072191829">
      <w:bodyDiv w:val="1"/>
      <w:marLeft w:val="0"/>
      <w:marRight w:val="0"/>
      <w:marTop w:val="0"/>
      <w:marBottom w:val="0"/>
      <w:divBdr>
        <w:top w:val="none" w:sz="0" w:space="0" w:color="auto"/>
        <w:left w:val="none" w:sz="0" w:space="0" w:color="auto"/>
        <w:bottom w:val="none" w:sz="0" w:space="0" w:color="auto"/>
        <w:right w:val="none" w:sz="0" w:space="0" w:color="auto"/>
      </w:divBdr>
    </w:div>
    <w:div w:id="1109742577">
      <w:bodyDiv w:val="1"/>
      <w:marLeft w:val="0"/>
      <w:marRight w:val="0"/>
      <w:marTop w:val="0"/>
      <w:marBottom w:val="0"/>
      <w:divBdr>
        <w:top w:val="none" w:sz="0" w:space="0" w:color="auto"/>
        <w:left w:val="none" w:sz="0" w:space="0" w:color="auto"/>
        <w:bottom w:val="none" w:sz="0" w:space="0" w:color="auto"/>
        <w:right w:val="none" w:sz="0" w:space="0" w:color="auto"/>
      </w:divBdr>
    </w:div>
    <w:div w:id="1156140677">
      <w:bodyDiv w:val="1"/>
      <w:marLeft w:val="0"/>
      <w:marRight w:val="0"/>
      <w:marTop w:val="0"/>
      <w:marBottom w:val="0"/>
      <w:divBdr>
        <w:top w:val="none" w:sz="0" w:space="0" w:color="auto"/>
        <w:left w:val="none" w:sz="0" w:space="0" w:color="auto"/>
        <w:bottom w:val="none" w:sz="0" w:space="0" w:color="auto"/>
        <w:right w:val="none" w:sz="0" w:space="0" w:color="auto"/>
      </w:divBdr>
    </w:div>
    <w:div w:id="1156646016">
      <w:bodyDiv w:val="1"/>
      <w:marLeft w:val="0"/>
      <w:marRight w:val="0"/>
      <w:marTop w:val="0"/>
      <w:marBottom w:val="0"/>
      <w:divBdr>
        <w:top w:val="none" w:sz="0" w:space="0" w:color="auto"/>
        <w:left w:val="none" w:sz="0" w:space="0" w:color="auto"/>
        <w:bottom w:val="none" w:sz="0" w:space="0" w:color="auto"/>
        <w:right w:val="none" w:sz="0" w:space="0" w:color="auto"/>
      </w:divBdr>
    </w:div>
    <w:div w:id="1162621796">
      <w:bodyDiv w:val="1"/>
      <w:marLeft w:val="0"/>
      <w:marRight w:val="0"/>
      <w:marTop w:val="0"/>
      <w:marBottom w:val="0"/>
      <w:divBdr>
        <w:top w:val="none" w:sz="0" w:space="0" w:color="auto"/>
        <w:left w:val="none" w:sz="0" w:space="0" w:color="auto"/>
        <w:bottom w:val="none" w:sz="0" w:space="0" w:color="auto"/>
        <w:right w:val="none" w:sz="0" w:space="0" w:color="auto"/>
      </w:divBdr>
      <w:divsChild>
        <w:div w:id="1024282066">
          <w:marLeft w:val="270"/>
          <w:marRight w:val="0"/>
          <w:marTop w:val="0"/>
          <w:marBottom w:val="0"/>
          <w:divBdr>
            <w:top w:val="none" w:sz="0" w:space="0" w:color="auto"/>
            <w:left w:val="none" w:sz="0" w:space="0" w:color="auto"/>
            <w:bottom w:val="none" w:sz="0" w:space="0" w:color="auto"/>
            <w:right w:val="none" w:sz="0" w:space="0" w:color="auto"/>
          </w:divBdr>
        </w:div>
        <w:div w:id="551624830">
          <w:marLeft w:val="270"/>
          <w:marRight w:val="0"/>
          <w:marTop w:val="0"/>
          <w:marBottom w:val="0"/>
          <w:divBdr>
            <w:top w:val="none" w:sz="0" w:space="0" w:color="auto"/>
            <w:left w:val="none" w:sz="0" w:space="0" w:color="auto"/>
            <w:bottom w:val="none" w:sz="0" w:space="0" w:color="auto"/>
            <w:right w:val="none" w:sz="0" w:space="0" w:color="auto"/>
          </w:divBdr>
        </w:div>
        <w:div w:id="15930018">
          <w:marLeft w:val="270"/>
          <w:marRight w:val="0"/>
          <w:marTop w:val="0"/>
          <w:marBottom w:val="0"/>
          <w:divBdr>
            <w:top w:val="none" w:sz="0" w:space="0" w:color="auto"/>
            <w:left w:val="none" w:sz="0" w:space="0" w:color="auto"/>
            <w:bottom w:val="none" w:sz="0" w:space="0" w:color="auto"/>
            <w:right w:val="none" w:sz="0" w:space="0" w:color="auto"/>
          </w:divBdr>
        </w:div>
        <w:div w:id="1467162274">
          <w:marLeft w:val="270"/>
          <w:marRight w:val="0"/>
          <w:marTop w:val="0"/>
          <w:marBottom w:val="0"/>
          <w:divBdr>
            <w:top w:val="none" w:sz="0" w:space="0" w:color="auto"/>
            <w:left w:val="none" w:sz="0" w:space="0" w:color="auto"/>
            <w:bottom w:val="none" w:sz="0" w:space="0" w:color="auto"/>
            <w:right w:val="none" w:sz="0" w:space="0" w:color="auto"/>
          </w:divBdr>
        </w:div>
        <w:div w:id="854612986">
          <w:marLeft w:val="270"/>
          <w:marRight w:val="0"/>
          <w:marTop w:val="0"/>
          <w:marBottom w:val="0"/>
          <w:divBdr>
            <w:top w:val="none" w:sz="0" w:space="0" w:color="auto"/>
            <w:left w:val="none" w:sz="0" w:space="0" w:color="auto"/>
            <w:bottom w:val="none" w:sz="0" w:space="0" w:color="auto"/>
            <w:right w:val="none" w:sz="0" w:space="0" w:color="auto"/>
          </w:divBdr>
        </w:div>
        <w:div w:id="777869950">
          <w:marLeft w:val="270"/>
          <w:marRight w:val="0"/>
          <w:marTop w:val="0"/>
          <w:marBottom w:val="0"/>
          <w:divBdr>
            <w:top w:val="none" w:sz="0" w:space="0" w:color="auto"/>
            <w:left w:val="none" w:sz="0" w:space="0" w:color="auto"/>
            <w:bottom w:val="none" w:sz="0" w:space="0" w:color="auto"/>
            <w:right w:val="none" w:sz="0" w:space="0" w:color="auto"/>
          </w:divBdr>
        </w:div>
        <w:div w:id="1024132924">
          <w:marLeft w:val="270"/>
          <w:marRight w:val="0"/>
          <w:marTop w:val="0"/>
          <w:marBottom w:val="0"/>
          <w:divBdr>
            <w:top w:val="none" w:sz="0" w:space="0" w:color="auto"/>
            <w:left w:val="none" w:sz="0" w:space="0" w:color="auto"/>
            <w:bottom w:val="none" w:sz="0" w:space="0" w:color="auto"/>
            <w:right w:val="none" w:sz="0" w:space="0" w:color="auto"/>
          </w:divBdr>
        </w:div>
        <w:div w:id="554243792">
          <w:marLeft w:val="270"/>
          <w:marRight w:val="0"/>
          <w:marTop w:val="0"/>
          <w:marBottom w:val="0"/>
          <w:divBdr>
            <w:top w:val="none" w:sz="0" w:space="0" w:color="auto"/>
            <w:left w:val="none" w:sz="0" w:space="0" w:color="auto"/>
            <w:bottom w:val="none" w:sz="0" w:space="0" w:color="auto"/>
            <w:right w:val="none" w:sz="0" w:space="0" w:color="auto"/>
          </w:divBdr>
        </w:div>
        <w:div w:id="921180713">
          <w:marLeft w:val="270"/>
          <w:marRight w:val="0"/>
          <w:marTop w:val="0"/>
          <w:marBottom w:val="0"/>
          <w:divBdr>
            <w:top w:val="none" w:sz="0" w:space="0" w:color="auto"/>
            <w:left w:val="none" w:sz="0" w:space="0" w:color="auto"/>
            <w:bottom w:val="none" w:sz="0" w:space="0" w:color="auto"/>
            <w:right w:val="none" w:sz="0" w:space="0" w:color="auto"/>
          </w:divBdr>
        </w:div>
        <w:div w:id="569851091">
          <w:marLeft w:val="270"/>
          <w:marRight w:val="0"/>
          <w:marTop w:val="0"/>
          <w:marBottom w:val="0"/>
          <w:divBdr>
            <w:top w:val="none" w:sz="0" w:space="0" w:color="auto"/>
            <w:left w:val="none" w:sz="0" w:space="0" w:color="auto"/>
            <w:bottom w:val="none" w:sz="0" w:space="0" w:color="auto"/>
            <w:right w:val="none" w:sz="0" w:space="0" w:color="auto"/>
          </w:divBdr>
        </w:div>
        <w:div w:id="2032754544">
          <w:marLeft w:val="270"/>
          <w:marRight w:val="0"/>
          <w:marTop w:val="0"/>
          <w:marBottom w:val="0"/>
          <w:divBdr>
            <w:top w:val="none" w:sz="0" w:space="0" w:color="auto"/>
            <w:left w:val="none" w:sz="0" w:space="0" w:color="auto"/>
            <w:bottom w:val="none" w:sz="0" w:space="0" w:color="auto"/>
            <w:right w:val="none" w:sz="0" w:space="0" w:color="auto"/>
          </w:divBdr>
        </w:div>
        <w:div w:id="1802184053">
          <w:marLeft w:val="270"/>
          <w:marRight w:val="0"/>
          <w:marTop w:val="0"/>
          <w:marBottom w:val="0"/>
          <w:divBdr>
            <w:top w:val="none" w:sz="0" w:space="0" w:color="auto"/>
            <w:left w:val="none" w:sz="0" w:space="0" w:color="auto"/>
            <w:bottom w:val="none" w:sz="0" w:space="0" w:color="auto"/>
            <w:right w:val="none" w:sz="0" w:space="0" w:color="auto"/>
          </w:divBdr>
        </w:div>
        <w:div w:id="2052538177">
          <w:marLeft w:val="270"/>
          <w:marRight w:val="0"/>
          <w:marTop w:val="0"/>
          <w:marBottom w:val="0"/>
          <w:divBdr>
            <w:top w:val="none" w:sz="0" w:space="0" w:color="auto"/>
            <w:left w:val="none" w:sz="0" w:space="0" w:color="auto"/>
            <w:bottom w:val="none" w:sz="0" w:space="0" w:color="auto"/>
            <w:right w:val="none" w:sz="0" w:space="0" w:color="auto"/>
          </w:divBdr>
        </w:div>
      </w:divsChild>
    </w:div>
    <w:div w:id="1180587165">
      <w:bodyDiv w:val="1"/>
      <w:marLeft w:val="0"/>
      <w:marRight w:val="0"/>
      <w:marTop w:val="0"/>
      <w:marBottom w:val="0"/>
      <w:divBdr>
        <w:top w:val="none" w:sz="0" w:space="0" w:color="auto"/>
        <w:left w:val="none" w:sz="0" w:space="0" w:color="auto"/>
        <w:bottom w:val="none" w:sz="0" w:space="0" w:color="auto"/>
        <w:right w:val="none" w:sz="0" w:space="0" w:color="auto"/>
      </w:divBdr>
    </w:div>
    <w:div w:id="1208371517">
      <w:bodyDiv w:val="1"/>
      <w:marLeft w:val="0"/>
      <w:marRight w:val="0"/>
      <w:marTop w:val="0"/>
      <w:marBottom w:val="0"/>
      <w:divBdr>
        <w:top w:val="none" w:sz="0" w:space="0" w:color="auto"/>
        <w:left w:val="none" w:sz="0" w:space="0" w:color="auto"/>
        <w:bottom w:val="none" w:sz="0" w:space="0" w:color="auto"/>
        <w:right w:val="none" w:sz="0" w:space="0" w:color="auto"/>
      </w:divBdr>
    </w:div>
    <w:div w:id="1220553862">
      <w:bodyDiv w:val="1"/>
      <w:marLeft w:val="0"/>
      <w:marRight w:val="0"/>
      <w:marTop w:val="0"/>
      <w:marBottom w:val="0"/>
      <w:divBdr>
        <w:top w:val="none" w:sz="0" w:space="0" w:color="auto"/>
        <w:left w:val="none" w:sz="0" w:space="0" w:color="auto"/>
        <w:bottom w:val="none" w:sz="0" w:space="0" w:color="auto"/>
        <w:right w:val="none" w:sz="0" w:space="0" w:color="auto"/>
      </w:divBdr>
    </w:div>
    <w:div w:id="1271355423">
      <w:bodyDiv w:val="1"/>
      <w:marLeft w:val="0"/>
      <w:marRight w:val="0"/>
      <w:marTop w:val="0"/>
      <w:marBottom w:val="0"/>
      <w:divBdr>
        <w:top w:val="none" w:sz="0" w:space="0" w:color="auto"/>
        <w:left w:val="none" w:sz="0" w:space="0" w:color="auto"/>
        <w:bottom w:val="none" w:sz="0" w:space="0" w:color="auto"/>
        <w:right w:val="none" w:sz="0" w:space="0" w:color="auto"/>
      </w:divBdr>
    </w:div>
    <w:div w:id="1371612957">
      <w:bodyDiv w:val="1"/>
      <w:marLeft w:val="0"/>
      <w:marRight w:val="0"/>
      <w:marTop w:val="0"/>
      <w:marBottom w:val="0"/>
      <w:divBdr>
        <w:top w:val="none" w:sz="0" w:space="0" w:color="auto"/>
        <w:left w:val="none" w:sz="0" w:space="0" w:color="auto"/>
        <w:bottom w:val="none" w:sz="0" w:space="0" w:color="auto"/>
        <w:right w:val="none" w:sz="0" w:space="0" w:color="auto"/>
      </w:divBdr>
    </w:div>
    <w:div w:id="1385956195">
      <w:bodyDiv w:val="1"/>
      <w:marLeft w:val="0"/>
      <w:marRight w:val="0"/>
      <w:marTop w:val="0"/>
      <w:marBottom w:val="0"/>
      <w:divBdr>
        <w:top w:val="none" w:sz="0" w:space="0" w:color="auto"/>
        <w:left w:val="none" w:sz="0" w:space="0" w:color="auto"/>
        <w:bottom w:val="none" w:sz="0" w:space="0" w:color="auto"/>
        <w:right w:val="none" w:sz="0" w:space="0" w:color="auto"/>
      </w:divBdr>
    </w:div>
    <w:div w:id="1405296369">
      <w:bodyDiv w:val="1"/>
      <w:marLeft w:val="0"/>
      <w:marRight w:val="0"/>
      <w:marTop w:val="0"/>
      <w:marBottom w:val="0"/>
      <w:divBdr>
        <w:top w:val="none" w:sz="0" w:space="0" w:color="auto"/>
        <w:left w:val="none" w:sz="0" w:space="0" w:color="auto"/>
        <w:bottom w:val="none" w:sz="0" w:space="0" w:color="auto"/>
        <w:right w:val="none" w:sz="0" w:space="0" w:color="auto"/>
      </w:divBdr>
    </w:div>
    <w:div w:id="1417439627">
      <w:bodyDiv w:val="1"/>
      <w:marLeft w:val="0"/>
      <w:marRight w:val="0"/>
      <w:marTop w:val="0"/>
      <w:marBottom w:val="0"/>
      <w:divBdr>
        <w:top w:val="none" w:sz="0" w:space="0" w:color="auto"/>
        <w:left w:val="none" w:sz="0" w:space="0" w:color="auto"/>
        <w:bottom w:val="none" w:sz="0" w:space="0" w:color="auto"/>
        <w:right w:val="none" w:sz="0" w:space="0" w:color="auto"/>
      </w:divBdr>
    </w:div>
    <w:div w:id="1448886028">
      <w:bodyDiv w:val="1"/>
      <w:marLeft w:val="0"/>
      <w:marRight w:val="0"/>
      <w:marTop w:val="0"/>
      <w:marBottom w:val="0"/>
      <w:divBdr>
        <w:top w:val="none" w:sz="0" w:space="0" w:color="auto"/>
        <w:left w:val="none" w:sz="0" w:space="0" w:color="auto"/>
        <w:bottom w:val="none" w:sz="0" w:space="0" w:color="auto"/>
        <w:right w:val="none" w:sz="0" w:space="0" w:color="auto"/>
      </w:divBdr>
    </w:div>
    <w:div w:id="1479882474">
      <w:bodyDiv w:val="1"/>
      <w:marLeft w:val="0"/>
      <w:marRight w:val="0"/>
      <w:marTop w:val="0"/>
      <w:marBottom w:val="0"/>
      <w:divBdr>
        <w:top w:val="none" w:sz="0" w:space="0" w:color="auto"/>
        <w:left w:val="none" w:sz="0" w:space="0" w:color="auto"/>
        <w:bottom w:val="none" w:sz="0" w:space="0" w:color="auto"/>
        <w:right w:val="none" w:sz="0" w:space="0" w:color="auto"/>
      </w:divBdr>
    </w:div>
    <w:div w:id="1490973841">
      <w:bodyDiv w:val="1"/>
      <w:marLeft w:val="0"/>
      <w:marRight w:val="0"/>
      <w:marTop w:val="0"/>
      <w:marBottom w:val="0"/>
      <w:divBdr>
        <w:top w:val="none" w:sz="0" w:space="0" w:color="auto"/>
        <w:left w:val="none" w:sz="0" w:space="0" w:color="auto"/>
        <w:bottom w:val="none" w:sz="0" w:space="0" w:color="auto"/>
        <w:right w:val="none" w:sz="0" w:space="0" w:color="auto"/>
      </w:divBdr>
    </w:div>
    <w:div w:id="1491292789">
      <w:bodyDiv w:val="1"/>
      <w:marLeft w:val="0"/>
      <w:marRight w:val="0"/>
      <w:marTop w:val="0"/>
      <w:marBottom w:val="0"/>
      <w:divBdr>
        <w:top w:val="none" w:sz="0" w:space="0" w:color="auto"/>
        <w:left w:val="none" w:sz="0" w:space="0" w:color="auto"/>
        <w:bottom w:val="none" w:sz="0" w:space="0" w:color="auto"/>
        <w:right w:val="none" w:sz="0" w:space="0" w:color="auto"/>
      </w:divBdr>
    </w:div>
    <w:div w:id="1505978238">
      <w:bodyDiv w:val="1"/>
      <w:marLeft w:val="0"/>
      <w:marRight w:val="0"/>
      <w:marTop w:val="0"/>
      <w:marBottom w:val="0"/>
      <w:divBdr>
        <w:top w:val="none" w:sz="0" w:space="0" w:color="auto"/>
        <w:left w:val="none" w:sz="0" w:space="0" w:color="auto"/>
        <w:bottom w:val="none" w:sz="0" w:space="0" w:color="auto"/>
        <w:right w:val="none" w:sz="0" w:space="0" w:color="auto"/>
      </w:divBdr>
    </w:div>
    <w:div w:id="1521121064">
      <w:bodyDiv w:val="1"/>
      <w:marLeft w:val="0"/>
      <w:marRight w:val="0"/>
      <w:marTop w:val="0"/>
      <w:marBottom w:val="0"/>
      <w:divBdr>
        <w:top w:val="none" w:sz="0" w:space="0" w:color="auto"/>
        <w:left w:val="none" w:sz="0" w:space="0" w:color="auto"/>
        <w:bottom w:val="none" w:sz="0" w:space="0" w:color="auto"/>
        <w:right w:val="none" w:sz="0" w:space="0" w:color="auto"/>
      </w:divBdr>
    </w:div>
    <w:div w:id="1550918391">
      <w:bodyDiv w:val="1"/>
      <w:marLeft w:val="0"/>
      <w:marRight w:val="0"/>
      <w:marTop w:val="0"/>
      <w:marBottom w:val="0"/>
      <w:divBdr>
        <w:top w:val="none" w:sz="0" w:space="0" w:color="auto"/>
        <w:left w:val="none" w:sz="0" w:space="0" w:color="auto"/>
        <w:bottom w:val="none" w:sz="0" w:space="0" w:color="auto"/>
        <w:right w:val="none" w:sz="0" w:space="0" w:color="auto"/>
      </w:divBdr>
    </w:div>
    <w:div w:id="1583182350">
      <w:bodyDiv w:val="1"/>
      <w:marLeft w:val="0"/>
      <w:marRight w:val="0"/>
      <w:marTop w:val="0"/>
      <w:marBottom w:val="0"/>
      <w:divBdr>
        <w:top w:val="none" w:sz="0" w:space="0" w:color="auto"/>
        <w:left w:val="none" w:sz="0" w:space="0" w:color="auto"/>
        <w:bottom w:val="none" w:sz="0" w:space="0" w:color="auto"/>
        <w:right w:val="none" w:sz="0" w:space="0" w:color="auto"/>
      </w:divBdr>
    </w:div>
    <w:div w:id="1606381865">
      <w:bodyDiv w:val="1"/>
      <w:marLeft w:val="0"/>
      <w:marRight w:val="0"/>
      <w:marTop w:val="0"/>
      <w:marBottom w:val="0"/>
      <w:divBdr>
        <w:top w:val="none" w:sz="0" w:space="0" w:color="auto"/>
        <w:left w:val="none" w:sz="0" w:space="0" w:color="auto"/>
        <w:bottom w:val="none" w:sz="0" w:space="0" w:color="auto"/>
        <w:right w:val="none" w:sz="0" w:space="0" w:color="auto"/>
      </w:divBdr>
    </w:div>
    <w:div w:id="1613241313">
      <w:bodyDiv w:val="1"/>
      <w:marLeft w:val="0"/>
      <w:marRight w:val="0"/>
      <w:marTop w:val="0"/>
      <w:marBottom w:val="0"/>
      <w:divBdr>
        <w:top w:val="none" w:sz="0" w:space="0" w:color="auto"/>
        <w:left w:val="none" w:sz="0" w:space="0" w:color="auto"/>
        <w:bottom w:val="none" w:sz="0" w:space="0" w:color="auto"/>
        <w:right w:val="none" w:sz="0" w:space="0" w:color="auto"/>
      </w:divBdr>
    </w:div>
    <w:div w:id="1633444527">
      <w:bodyDiv w:val="1"/>
      <w:marLeft w:val="0"/>
      <w:marRight w:val="0"/>
      <w:marTop w:val="0"/>
      <w:marBottom w:val="0"/>
      <w:divBdr>
        <w:top w:val="none" w:sz="0" w:space="0" w:color="auto"/>
        <w:left w:val="none" w:sz="0" w:space="0" w:color="auto"/>
        <w:bottom w:val="none" w:sz="0" w:space="0" w:color="auto"/>
        <w:right w:val="none" w:sz="0" w:space="0" w:color="auto"/>
      </w:divBdr>
    </w:div>
    <w:div w:id="1645432665">
      <w:bodyDiv w:val="1"/>
      <w:marLeft w:val="0"/>
      <w:marRight w:val="0"/>
      <w:marTop w:val="0"/>
      <w:marBottom w:val="0"/>
      <w:divBdr>
        <w:top w:val="none" w:sz="0" w:space="0" w:color="auto"/>
        <w:left w:val="none" w:sz="0" w:space="0" w:color="auto"/>
        <w:bottom w:val="none" w:sz="0" w:space="0" w:color="auto"/>
        <w:right w:val="none" w:sz="0" w:space="0" w:color="auto"/>
      </w:divBdr>
    </w:div>
    <w:div w:id="1646009688">
      <w:bodyDiv w:val="1"/>
      <w:marLeft w:val="0"/>
      <w:marRight w:val="0"/>
      <w:marTop w:val="0"/>
      <w:marBottom w:val="0"/>
      <w:divBdr>
        <w:top w:val="none" w:sz="0" w:space="0" w:color="auto"/>
        <w:left w:val="none" w:sz="0" w:space="0" w:color="auto"/>
        <w:bottom w:val="none" w:sz="0" w:space="0" w:color="auto"/>
        <w:right w:val="none" w:sz="0" w:space="0" w:color="auto"/>
      </w:divBdr>
      <w:divsChild>
        <w:div w:id="892354964">
          <w:marLeft w:val="540"/>
          <w:marRight w:val="0"/>
          <w:marTop w:val="0"/>
          <w:marBottom w:val="0"/>
          <w:divBdr>
            <w:top w:val="none" w:sz="0" w:space="0" w:color="auto"/>
            <w:left w:val="none" w:sz="0" w:space="0" w:color="auto"/>
            <w:bottom w:val="none" w:sz="0" w:space="0" w:color="auto"/>
            <w:right w:val="none" w:sz="0" w:space="0" w:color="auto"/>
          </w:divBdr>
        </w:div>
        <w:div w:id="1679693289">
          <w:marLeft w:val="540"/>
          <w:marRight w:val="0"/>
          <w:marTop w:val="0"/>
          <w:marBottom w:val="0"/>
          <w:divBdr>
            <w:top w:val="none" w:sz="0" w:space="0" w:color="auto"/>
            <w:left w:val="none" w:sz="0" w:space="0" w:color="auto"/>
            <w:bottom w:val="none" w:sz="0" w:space="0" w:color="auto"/>
            <w:right w:val="none" w:sz="0" w:space="0" w:color="auto"/>
          </w:divBdr>
        </w:div>
        <w:div w:id="487014048">
          <w:marLeft w:val="540"/>
          <w:marRight w:val="0"/>
          <w:marTop w:val="0"/>
          <w:marBottom w:val="0"/>
          <w:divBdr>
            <w:top w:val="none" w:sz="0" w:space="0" w:color="auto"/>
            <w:left w:val="none" w:sz="0" w:space="0" w:color="auto"/>
            <w:bottom w:val="none" w:sz="0" w:space="0" w:color="auto"/>
            <w:right w:val="none" w:sz="0" w:space="0" w:color="auto"/>
          </w:divBdr>
        </w:div>
        <w:div w:id="259679318">
          <w:marLeft w:val="540"/>
          <w:marRight w:val="0"/>
          <w:marTop w:val="0"/>
          <w:marBottom w:val="0"/>
          <w:divBdr>
            <w:top w:val="none" w:sz="0" w:space="0" w:color="auto"/>
            <w:left w:val="none" w:sz="0" w:space="0" w:color="auto"/>
            <w:bottom w:val="none" w:sz="0" w:space="0" w:color="auto"/>
            <w:right w:val="none" w:sz="0" w:space="0" w:color="auto"/>
          </w:divBdr>
        </w:div>
        <w:div w:id="1358461718">
          <w:marLeft w:val="540"/>
          <w:marRight w:val="0"/>
          <w:marTop w:val="0"/>
          <w:marBottom w:val="0"/>
          <w:divBdr>
            <w:top w:val="none" w:sz="0" w:space="0" w:color="auto"/>
            <w:left w:val="none" w:sz="0" w:space="0" w:color="auto"/>
            <w:bottom w:val="none" w:sz="0" w:space="0" w:color="auto"/>
            <w:right w:val="none" w:sz="0" w:space="0" w:color="auto"/>
          </w:divBdr>
        </w:div>
        <w:div w:id="622884855">
          <w:marLeft w:val="540"/>
          <w:marRight w:val="0"/>
          <w:marTop w:val="0"/>
          <w:marBottom w:val="0"/>
          <w:divBdr>
            <w:top w:val="none" w:sz="0" w:space="0" w:color="auto"/>
            <w:left w:val="none" w:sz="0" w:space="0" w:color="auto"/>
            <w:bottom w:val="none" w:sz="0" w:space="0" w:color="auto"/>
            <w:right w:val="none" w:sz="0" w:space="0" w:color="auto"/>
          </w:divBdr>
        </w:div>
      </w:divsChild>
    </w:div>
    <w:div w:id="1650939983">
      <w:bodyDiv w:val="1"/>
      <w:marLeft w:val="0"/>
      <w:marRight w:val="0"/>
      <w:marTop w:val="0"/>
      <w:marBottom w:val="0"/>
      <w:divBdr>
        <w:top w:val="none" w:sz="0" w:space="0" w:color="auto"/>
        <w:left w:val="none" w:sz="0" w:space="0" w:color="auto"/>
        <w:bottom w:val="none" w:sz="0" w:space="0" w:color="auto"/>
        <w:right w:val="none" w:sz="0" w:space="0" w:color="auto"/>
      </w:divBdr>
    </w:div>
    <w:div w:id="1722554938">
      <w:bodyDiv w:val="1"/>
      <w:marLeft w:val="0"/>
      <w:marRight w:val="0"/>
      <w:marTop w:val="0"/>
      <w:marBottom w:val="0"/>
      <w:divBdr>
        <w:top w:val="none" w:sz="0" w:space="0" w:color="auto"/>
        <w:left w:val="none" w:sz="0" w:space="0" w:color="auto"/>
        <w:bottom w:val="none" w:sz="0" w:space="0" w:color="auto"/>
        <w:right w:val="none" w:sz="0" w:space="0" w:color="auto"/>
      </w:divBdr>
    </w:div>
    <w:div w:id="1732540203">
      <w:bodyDiv w:val="1"/>
      <w:marLeft w:val="0"/>
      <w:marRight w:val="0"/>
      <w:marTop w:val="0"/>
      <w:marBottom w:val="0"/>
      <w:divBdr>
        <w:top w:val="none" w:sz="0" w:space="0" w:color="auto"/>
        <w:left w:val="none" w:sz="0" w:space="0" w:color="auto"/>
        <w:bottom w:val="none" w:sz="0" w:space="0" w:color="auto"/>
        <w:right w:val="none" w:sz="0" w:space="0" w:color="auto"/>
      </w:divBdr>
    </w:div>
    <w:div w:id="1852254940">
      <w:bodyDiv w:val="1"/>
      <w:marLeft w:val="0"/>
      <w:marRight w:val="0"/>
      <w:marTop w:val="0"/>
      <w:marBottom w:val="0"/>
      <w:divBdr>
        <w:top w:val="none" w:sz="0" w:space="0" w:color="auto"/>
        <w:left w:val="none" w:sz="0" w:space="0" w:color="auto"/>
        <w:bottom w:val="none" w:sz="0" w:space="0" w:color="auto"/>
        <w:right w:val="none" w:sz="0" w:space="0" w:color="auto"/>
      </w:divBdr>
    </w:div>
    <w:div w:id="1873037354">
      <w:bodyDiv w:val="1"/>
      <w:marLeft w:val="0"/>
      <w:marRight w:val="0"/>
      <w:marTop w:val="0"/>
      <w:marBottom w:val="0"/>
      <w:divBdr>
        <w:top w:val="none" w:sz="0" w:space="0" w:color="auto"/>
        <w:left w:val="none" w:sz="0" w:space="0" w:color="auto"/>
        <w:bottom w:val="none" w:sz="0" w:space="0" w:color="auto"/>
        <w:right w:val="none" w:sz="0" w:space="0" w:color="auto"/>
      </w:divBdr>
    </w:div>
    <w:div w:id="1917781654">
      <w:bodyDiv w:val="1"/>
      <w:marLeft w:val="0"/>
      <w:marRight w:val="0"/>
      <w:marTop w:val="0"/>
      <w:marBottom w:val="0"/>
      <w:divBdr>
        <w:top w:val="none" w:sz="0" w:space="0" w:color="auto"/>
        <w:left w:val="none" w:sz="0" w:space="0" w:color="auto"/>
        <w:bottom w:val="none" w:sz="0" w:space="0" w:color="auto"/>
        <w:right w:val="none" w:sz="0" w:space="0" w:color="auto"/>
      </w:divBdr>
    </w:div>
    <w:div w:id="1923025067">
      <w:bodyDiv w:val="1"/>
      <w:marLeft w:val="0"/>
      <w:marRight w:val="0"/>
      <w:marTop w:val="0"/>
      <w:marBottom w:val="0"/>
      <w:divBdr>
        <w:top w:val="none" w:sz="0" w:space="0" w:color="auto"/>
        <w:left w:val="none" w:sz="0" w:space="0" w:color="auto"/>
        <w:bottom w:val="none" w:sz="0" w:space="0" w:color="auto"/>
        <w:right w:val="none" w:sz="0" w:space="0" w:color="auto"/>
      </w:divBdr>
    </w:div>
    <w:div w:id="1939290499">
      <w:bodyDiv w:val="1"/>
      <w:marLeft w:val="0"/>
      <w:marRight w:val="0"/>
      <w:marTop w:val="0"/>
      <w:marBottom w:val="0"/>
      <w:divBdr>
        <w:top w:val="none" w:sz="0" w:space="0" w:color="auto"/>
        <w:left w:val="none" w:sz="0" w:space="0" w:color="auto"/>
        <w:bottom w:val="none" w:sz="0" w:space="0" w:color="auto"/>
        <w:right w:val="none" w:sz="0" w:space="0" w:color="auto"/>
      </w:divBdr>
    </w:div>
    <w:div w:id="2026243130">
      <w:bodyDiv w:val="1"/>
      <w:marLeft w:val="0"/>
      <w:marRight w:val="0"/>
      <w:marTop w:val="0"/>
      <w:marBottom w:val="0"/>
      <w:divBdr>
        <w:top w:val="none" w:sz="0" w:space="0" w:color="auto"/>
        <w:left w:val="none" w:sz="0" w:space="0" w:color="auto"/>
        <w:bottom w:val="none" w:sz="0" w:space="0" w:color="auto"/>
        <w:right w:val="none" w:sz="0" w:space="0" w:color="auto"/>
      </w:divBdr>
    </w:div>
    <w:div w:id="2067099718">
      <w:bodyDiv w:val="1"/>
      <w:marLeft w:val="0"/>
      <w:marRight w:val="0"/>
      <w:marTop w:val="0"/>
      <w:marBottom w:val="0"/>
      <w:divBdr>
        <w:top w:val="none" w:sz="0" w:space="0" w:color="auto"/>
        <w:left w:val="none" w:sz="0" w:space="0" w:color="auto"/>
        <w:bottom w:val="none" w:sz="0" w:space="0" w:color="auto"/>
        <w:right w:val="none" w:sz="0" w:space="0" w:color="auto"/>
      </w:divBdr>
    </w:div>
    <w:div w:id="212187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Par191</b:Tag>
    <b:SourceType>Book</b:SourceType>
    <b:Guid>{F96EC477-D489-F748-8BC1-5655639FADB9}</b:Guid>
    <b:Author>
      <b:Author>
        <b:NameList>
          <b:Person>
            <b:Last>Parakh</b:Last>
            <b:First>A.,</b:First>
            <b:Middle>Lee, H., Lee, J. H., Eisner, B. H., Sahani, D. V., &amp; Do, S.</b:Middle>
          </b:Person>
        </b:NameList>
      </b:Author>
    </b:Author>
    <b:Title>Urinary stone detection on CT images using deep convolutional neural networks: evaluation of model performance and generalization.</b:Title>
    <b:Publisher> Radiology: Artificial Intelligence, 1(4), e180066</b:Publisher>
    <b:Year>2019</b:Year>
    <b:RefOrder>1</b:RefOrder>
  </b:Source>
  <b:Source>
    <b:Tag>Raj20</b:Tag>
    <b:SourceType>Book</b:SourceType>
    <b:Guid>{B5377708-1018-7548-A466-F242C6C7D4A5}</b:Guid>
    <b:Author>
      <b:Author>
        <b:NameList>
          <b:Person>
            <b:Last>Rajpurkar</b:Last>
            <b:First>P.,</b:First>
            <b:Middle>Park, A., Irvin, J., Chute, C., Bereket, M., Mastrodicasa, D., ... &amp; Patel, B. N.</b:Middle>
          </b:Person>
        </b:NameList>
      </b:Author>
    </b:Author>
    <b:Title> AppendiXNet: deep learning for diagnosis of appendicitis from a small dataset of CT exams using video pretraining</b:Title>
    <b:Publisher>Scientific reports, 10(1), 3958.</b:Publisher>
    <b:Year>2020</b:Year>
    <b:RefOrder>2</b:RefOrder>
  </b:Source>
  <b:Source>
    <b:Tag>Par201</b:Tag>
    <b:SourceType>Book</b:SourceType>
    <b:Guid>{3B5DC019-59C1-F748-BFF1-54C21B33A481}</b:Guid>
    <b:Author>
      <b:Author>
        <b:NameList>
          <b:Person>
            <b:Last>Park</b:Last>
            <b:First>J.</b:First>
            <b:Middle>J., Kim, K. A., Nam, Y., Choi, M. H., Choi, S. Y., &amp; Rhie, J.</b:Middle>
          </b:Person>
        </b:NameList>
      </b:Author>
    </b:Author>
    <b:Title>Convolutional-neural-network-based diagnosis of appendicitis via CT scans in patients with acute abdominal pain presenting in the emergency department</b:Title>
    <b:Publisher>Scientific reports, 10(1), 9556.</b:Publisher>
    <b:Year>2020</b:Year>
    <b:RefOrder>3</b:RefOrder>
  </b:Source>
  <b:Source>
    <b:Tag>KoH22</b:Tag>
    <b:SourceType>Book</b:SourceType>
    <b:Guid>{AB472F08-4FF7-4449-88EB-F44E2AA01AF1}</b:Guid>
    <b:Author>
      <b:Author>
        <b:NameList>
          <b:Person>
            <b:Last>Ko</b:Last>
            <b:First>H.,</b:First>
            <b:Middle>Huh, J., Kim, K. W., Chung, H., Ko, Y., Kim, J. K., ... &amp; Lee, J.</b:Middle>
          </b:Person>
        </b:NameList>
      </b:Author>
    </b:Author>
    <b:Title>A deep residual u-net algorithm for automatic detection and quantification of ascites on abdominopelvic computed tomography images acquired in the emergency department: Model development and validation</b:Title>
    <b:Publisher>Journal of Medical Internet Research, 24(1), e34415.</b:Publisher>
    <b:Year>2022</b:Year>
    <b:RefOrder>5</b:RefOrder>
  </b:Source>
  <b:Source>
    <b:Tag>Yil21</b:Tag>
    <b:SourceType>Book</b:SourceType>
    <b:Guid>{1AE1C394-5613-754A-99E8-F05411E7D70C}</b:Guid>
    <b:Author>
      <b:Author>
        <b:NameList>
          <b:Person>
            <b:Last>Yildirim</b:Last>
            <b:First>K.,</b:First>
            <b:Middle>Bozdag, P. G., Talo, M., Yildirim, O., Karabatak, M., &amp; Acharya, U. R.</b:Middle>
          </b:Person>
        </b:NameList>
      </b:Author>
    </b:Author>
    <b:Title>Deep learning model for automated kidney stone detection using coronal.</b:Title>
    <b:Year>2021</b:Year>
    <b:Publisher>Computers in biology and medicine, 135, 104569.‏</b:Publisher>
    <b:RefOrder>4</b:RefOrder>
  </b:Source>
  <b:Source>
    <b:Tag>Hes19</b:Tag>
    <b:SourceType>Book</b:SourceType>
    <b:Guid>{A212D1C7-6A4A-8C43-B4E9-CEC237715FB2}</b:Guid>
    <b:Author>
      <b:Author>
        <b:NameList>
          <b:Person>
            <b:Last>Hesamian</b:Last>
            <b:First>M.</b:First>
            <b:Middle>H., Jia, W., He, X., &amp; Kennedy, P.</b:Middle>
          </b:Person>
        </b:NameList>
      </b:Author>
    </b:Author>
    <b:Title>Deep learning techniques for medical image segmentation: achievements and challenges</b:Title>
    <b:Publisher>Journal of digital imaging, 32, 582-596.</b:Publisher>
    <b:Year>2019</b:Year>
    <b:RefOrder>6</b:RefOrder>
  </b:Source>
  <b:Source>
    <b:Tag>Sun20</b:Tag>
    <b:SourceType>Book</b:SourceType>
    <b:Guid>{CFE65343-6D00-A64E-AFF2-84F6D8AA9967}</b:Guid>
    <b:Author>
      <b:Author>
        <b:NameList>
          <b:Person>
            <b:Last>Sung</b:Last>
            <b:First>Hyuna,</b:First>
            <b:Middle>et al.</b:Middle>
          </b:Person>
        </b:NameList>
      </b:Author>
    </b:Author>
    <b:Title>GLOBOCAN estimates of incidence and mortality worldwide for 36 cancers in 185 countries</b:Title>
    <b:City>
		</b:City>
    <b:Publisher>CA: a cancer journal for clinicians 71.3 209-249.</b:Publisher>
    <b:Year>2020</b:Year>
    <b:RefOrder>7</b:RefOrder>
  </b:Source>
  <b:Source>
    <b:Tag>deL17</b:Tag>
    <b:SourceType>Book</b:SourceType>
    <b:Guid>{B2BFF26D-D8E5-9146-B955-C62BB71C119A}</b:Guid>
    <b:Author>
      <b:Author>
        <b:NameList>
          <b:Person>
            <b:Last>de Leon</b:Last>
            <b:First>A.</b:First>
            <b:Middle>D., &amp; Pedrosa, I.</b:Middle>
          </b:Person>
        </b:NameList>
      </b:Author>
    </b:Author>
    <b:Title>Imaging and screening of kidney cancer</b:Title>
    <b:Publisher> Radiologic Clinics, 55(6), 1235-1250</b:Publisher>
    <b:Year>2017</b:Year>
    <b:RefOrder>8</b:RefOrder>
  </b:Source>
  <b:Source>
    <b:Tag>Mir18</b:Tag>
    <b:SourceType>Book</b:SourceType>
    <b:Guid>{A4C89030-A807-B44C-9679-A67C4DC930DC}</b:Guid>
    <b:Author>
      <b:Author>
        <b:NameList>
          <b:Person>
            <b:Last>Mir</b:Last>
            <b:First>M.</b:First>
            <b:Middle>C., Capitanio, U., Bertolo, R., Ouzaid, I., Salagierski, M., Kriegmair, M., ... &amp; Pierorazio, P. M.</b:Middle>
          </b:Person>
        </b:NameList>
      </b:Author>
    </b:Author>
    <b:Title> Role of active surveillance for localized small renal masses.</b:Title>
    <b:Publisher>European urology oncology, 1(3), 177-187.</b:Publisher>
    <b:Year>2018</b:Year>
    <b:RefOrder>9</b:RefOrder>
  </b:Source>
  <b:Source>
    <b:Tag>htt</b:Tag>
    <b:SourceType>Book</b:SourceType>
    <b:Guid>{217AF5BF-D1D3-8643-9040-BAAAA9F46184}</b:Guid>
    <b:Author>
      <b:Author>
        <b:NameList>
          <b:Person>
            <b:Last>https://www.kaggle.com/datasets/nazmul0087/ct-kidney-dataset-normal-cyst-tumor-and-stone</b:Last>
          </b:Person>
        </b:NameList>
      </b:Author>
    </b:Author>
    <b:RefOrder>10</b:RefOrder>
  </b:Source>
</b:Sources>
</file>

<file path=customXml/itemProps1.xml><?xml version="1.0" encoding="utf-8"?>
<ds:datastoreItem xmlns:ds="http://schemas.openxmlformats.org/officeDocument/2006/customXml" ds:itemID="{50C53A01-551C-2447-B5D2-B3E66BC5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MOHAMEDALFATEH T. M. SAEED</dc:creator>
  <cp:keywords/>
  <dc:description/>
  <cp:lastModifiedBy>MOHAMEDALFATEH T. M. SAEED</cp:lastModifiedBy>
  <cp:revision>3</cp:revision>
  <dcterms:created xsi:type="dcterms:W3CDTF">2024-05-09T16:36:00Z</dcterms:created>
  <dcterms:modified xsi:type="dcterms:W3CDTF">2024-05-10T19:04:00Z</dcterms:modified>
</cp:coreProperties>
</file>