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E314E" w14:textId="77777777" w:rsidR="00F4147D" w:rsidRDefault="00F4147D" w:rsidP="00F4147D">
      <w:pPr>
        <w:spacing w:before="100" w:beforeAutospacing="1" w:after="100" w:afterAutospacing="1"/>
        <w:outlineLvl w:val="2"/>
        <w:rPr>
          <w:b/>
          <w:bCs/>
          <w:color w:val="000000"/>
          <w:sz w:val="27"/>
          <w:szCs w:val="27"/>
          <w:rtl/>
        </w:rPr>
      </w:pPr>
    </w:p>
    <w:p w14:paraId="593EF0ED" w14:textId="77777777" w:rsidR="00F4147D" w:rsidRDefault="00F4147D" w:rsidP="00F4147D">
      <w:pPr>
        <w:jc w:val="center"/>
        <w:rPr>
          <w:b/>
        </w:rPr>
      </w:pPr>
      <w:r>
        <w:rPr>
          <w:b/>
          <w:noProof/>
        </w:rPr>
        <w:drawing>
          <wp:inline distT="0" distB="0" distL="0" distR="0" wp14:anchorId="4A202664" wp14:editId="4E6DAC09">
            <wp:extent cx="1219200" cy="1223963"/>
            <wp:effectExtent l="279400" t="266700" r="279400" b="1075055"/>
            <wp:docPr id="1" name="image1.png" descr="A blue and white flag with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ue and white flag with a logo&#10;&#10;Description automatically generated"/>
                    <pic:cNvPicPr preferRelativeResize="0"/>
                  </pic:nvPicPr>
                  <pic:blipFill>
                    <a:blip r:embed="rId6"/>
                    <a:srcRect/>
                    <a:stretch>
                      <a:fillRect/>
                    </a:stretch>
                  </pic:blipFill>
                  <pic:spPr>
                    <a:xfrm>
                      <a:off x="0" y="0"/>
                      <a:ext cx="1219200" cy="1223963"/>
                    </a:xfrm>
                    <a:prstGeom prst="rect">
                      <a:avLst/>
                    </a:prstGeom>
                    <a:ln/>
                    <a:effectLst>
                      <a:glow rad="352403">
                        <a:schemeClr val="accent1">
                          <a:alpha val="36000"/>
                        </a:schemeClr>
                      </a:glow>
                      <a:outerShdw blurRad="818277" dist="38100" dir="7320000" sx="65000" sy="65000" algn="tl" rotWithShape="0">
                        <a:prstClr val="black">
                          <a:alpha val="0"/>
                        </a:prstClr>
                      </a:outerShdw>
                      <a:reflection blurRad="47179" stA="73565" endPos="58993" dir="5400000" sy="-100000" algn="bl" rotWithShape="0"/>
                      <a:softEdge rad="95877"/>
                    </a:effectLst>
                    <a:scene3d>
                      <a:camera prst="perspectiveFront"/>
                      <a:lightRig rig="flood" dir="t"/>
                    </a:scene3d>
                    <a:sp3d contourW="12700" prstMaterial="flat">
                      <a:contourClr>
                        <a:schemeClr val="tx2">
                          <a:lumMod val="75000"/>
                        </a:schemeClr>
                      </a:contourClr>
                    </a:sp3d>
                  </pic:spPr>
                </pic:pic>
              </a:graphicData>
            </a:graphic>
          </wp:inline>
        </w:drawing>
      </w:r>
    </w:p>
    <w:p w14:paraId="5EAD9CB2" w14:textId="77777777" w:rsidR="00F4147D" w:rsidRDefault="00F4147D" w:rsidP="00F4147D">
      <w:pPr>
        <w:jc w:val="center"/>
        <w:rPr>
          <w:b/>
        </w:rPr>
      </w:pPr>
    </w:p>
    <w:p w14:paraId="45614862" w14:textId="77777777" w:rsidR="00F4147D" w:rsidRDefault="00F4147D" w:rsidP="00F4147D">
      <w:pPr>
        <w:jc w:val="center"/>
        <w:rPr>
          <w:b/>
        </w:rPr>
      </w:pPr>
    </w:p>
    <w:p w14:paraId="4022AAC6" w14:textId="77777777" w:rsidR="00F4147D" w:rsidRPr="00056B88" w:rsidRDefault="00F4147D" w:rsidP="00F4147D">
      <w:pPr>
        <w:jc w:val="center"/>
        <w:rPr>
          <w:rFonts w:eastAsia="Aptos"/>
          <w:sz w:val="32"/>
          <w:szCs w:val="32"/>
        </w:rPr>
      </w:pPr>
      <w:r w:rsidRPr="00056B88">
        <w:rPr>
          <w:rFonts w:eastAsia="Cambria"/>
          <w:b/>
          <w:sz w:val="32"/>
          <w:szCs w:val="32"/>
        </w:rPr>
        <w:t xml:space="preserve">Frontier Tech </w:t>
      </w:r>
      <w:r w:rsidRPr="00056B88">
        <w:rPr>
          <w:rFonts w:eastAsia="Cambria"/>
          <w:bCs/>
          <w:sz w:val="32"/>
          <w:szCs w:val="32"/>
        </w:rPr>
        <w:t>Leaders</w:t>
      </w:r>
      <w:r w:rsidRPr="00056B88">
        <w:rPr>
          <w:rFonts w:eastAsia="Cambria"/>
          <w:b/>
          <w:sz w:val="32"/>
          <w:szCs w:val="32"/>
        </w:rPr>
        <w:t xml:space="preserve"> Global Cohort Machine Learning Bootcamp #2</w:t>
      </w:r>
    </w:p>
    <w:p w14:paraId="0CFE393C" w14:textId="77777777" w:rsidR="00F4147D" w:rsidRPr="00056B88" w:rsidRDefault="00F4147D" w:rsidP="00F4147D">
      <w:pPr>
        <w:rPr>
          <w:b/>
          <w:sz w:val="32"/>
          <w:szCs w:val="32"/>
        </w:rPr>
      </w:pPr>
    </w:p>
    <w:p w14:paraId="0FE67B55" w14:textId="77777777" w:rsidR="00F4147D" w:rsidRPr="00056B88" w:rsidRDefault="00F4147D" w:rsidP="00F4147D">
      <w:pPr>
        <w:jc w:val="center"/>
        <w:rPr>
          <w:b/>
          <w:color w:val="8DB3E2"/>
          <w:sz w:val="32"/>
          <w:szCs w:val="32"/>
        </w:rPr>
      </w:pPr>
      <w:r w:rsidRPr="00056B88">
        <w:rPr>
          <w:b/>
          <w:color w:val="8DB3E2"/>
          <w:sz w:val="32"/>
          <w:szCs w:val="32"/>
        </w:rPr>
        <w:t xml:space="preserve">   </w:t>
      </w:r>
      <w:r w:rsidRPr="0045507E">
        <w:rPr>
          <w:b/>
          <w:color w:val="8DB3E2"/>
          <w:sz w:val="36"/>
          <w:szCs w:val="36"/>
        </w:rPr>
        <w:t>Title:</w:t>
      </w:r>
    </w:p>
    <w:p w14:paraId="181618C4" w14:textId="77777777" w:rsidR="00F4147D" w:rsidRPr="00056B88" w:rsidRDefault="00F4147D" w:rsidP="00F4147D">
      <w:pPr>
        <w:jc w:val="center"/>
        <w:rPr>
          <w:sz w:val="32"/>
          <w:szCs w:val="32"/>
        </w:rPr>
      </w:pPr>
      <w:r w:rsidRPr="00056B88">
        <w:rPr>
          <w:sz w:val="32"/>
          <w:szCs w:val="32"/>
        </w:rPr>
        <w:t>Reducing Urban Poverty through</w:t>
      </w:r>
    </w:p>
    <w:p w14:paraId="22C0C31D" w14:textId="77777777" w:rsidR="00F4147D" w:rsidRPr="00056B88" w:rsidRDefault="00F4147D" w:rsidP="00F4147D">
      <w:pPr>
        <w:jc w:val="center"/>
        <w:rPr>
          <w:sz w:val="32"/>
          <w:szCs w:val="32"/>
        </w:rPr>
      </w:pPr>
      <w:r w:rsidRPr="00056B88">
        <w:rPr>
          <w:sz w:val="32"/>
          <w:szCs w:val="32"/>
        </w:rPr>
        <w:t>Economic Data Analysis</w:t>
      </w:r>
    </w:p>
    <w:p w14:paraId="5809F3F2" w14:textId="77777777" w:rsidR="00F4147D" w:rsidRPr="00056B88" w:rsidRDefault="00F4147D" w:rsidP="00F4147D">
      <w:pPr>
        <w:jc w:val="center"/>
        <w:rPr>
          <w:rFonts w:eastAsia="Cambria"/>
          <w:b/>
          <w:sz w:val="32"/>
          <w:szCs w:val="32"/>
        </w:rPr>
      </w:pPr>
    </w:p>
    <w:p w14:paraId="10E05E8A" w14:textId="77777777" w:rsidR="00F4147D" w:rsidRPr="0045507E" w:rsidRDefault="00F4147D" w:rsidP="00F4147D">
      <w:pPr>
        <w:jc w:val="center"/>
        <w:rPr>
          <w:b/>
          <w:color w:val="8DB3E2"/>
          <w:sz w:val="36"/>
          <w:szCs w:val="36"/>
        </w:rPr>
      </w:pPr>
      <w:r w:rsidRPr="0045507E">
        <w:rPr>
          <w:b/>
          <w:color w:val="8DB3E2"/>
          <w:sz w:val="36"/>
          <w:szCs w:val="36"/>
        </w:rPr>
        <w:t>Group9</w:t>
      </w:r>
    </w:p>
    <w:p w14:paraId="0A977C86" w14:textId="77777777" w:rsidR="00F4147D" w:rsidRPr="00056B88" w:rsidRDefault="00F4147D" w:rsidP="00F4147D">
      <w:pPr>
        <w:jc w:val="center"/>
        <w:rPr>
          <w:b/>
          <w:color w:val="8DB3E2"/>
          <w:sz w:val="32"/>
          <w:szCs w:val="32"/>
        </w:rPr>
      </w:pPr>
    </w:p>
    <w:p w14:paraId="7090D07B" w14:textId="77777777" w:rsidR="00F4147D" w:rsidRPr="00056B88" w:rsidRDefault="00F4147D" w:rsidP="00F4147D">
      <w:pPr>
        <w:pStyle w:val="Subtitle"/>
        <w:jc w:val="center"/>
        <w:rPr>
          <w:rFonts w:eastAsia="Times New Roman"/>
          <w:bCs/>
          <w:color w:val="156082" w:themeColor="accent1"/>
          <w:sz w:val="32"/>
          <w:szCs w:val="32"/>
          <w:shd w:val="clear" w:color="auto" w:fill="FFFFF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0" w:name="_Toc167143800"/>
      <w:r w:rsidRPr="00056B88">
        <w:rPr>
          <w:rFonts w:eastAsia="Times New Roman"/>
          <w:bCs/>
          <w:color w:val="156082"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BY</w:t>
      </w:r>
      <w:bookmarkEnd w:id="0"/>
    </w:p>
    <w:p w14:paraId="7E9AFA89" w14:textId="77777777" w:rsidR="00F4147D" w:rsidRPr="00056B88" w:rsidRDefault="00F4147D" w:rsidP="00F4147D">
      <w:pPr>
        <w:pStyle w:val="Subtitle"/>
        <w:jc w:val="center"/>
        <w:rPr>
          <w:rFonts w:ascii="Trebuchet MS" w:hAnsi="Trebuchet MS"/>
          <w:sz w:val="32"/>
          <w:szCs w:val="32"/>
        </w:rPr>
      </w:pPr>
      <w:r w:rsidRPr="00056B88">
        <w:rPr>
          <w:rFonts w:eastAsia="Cambria"/>
          <w:b/>
          <w:sz w:val="32"/>
          <w:szCs w:val="32"/>
        </w:rPr>
        <w:t xml:space="preserve">    </w:t>
      </w:r>
      <w:bookmarkStart w:id="1" w:name="_Toc167143801"/>
      <w:r w:rsidRPr="00056B88">
        <w:rPr>
          <w:rFonts w:ascii="Trebuchet MS" w:hAnsi="Trebuchet MS"/>
          <w:sz w:val="32"/>
          <w:szCs w:val="32"/>
        </w:rPr>
        <w:t>Osamah SHARAF ALDEEN</w:t>
      </w:r>
      <w:bookmarkEnd w:id="1"/>
      <w:r>
        <w:rPr>
          <w:rFonts w:ascii="Trebuchet MS" w:hAnsi="Trebuchet MS"/>
          <w:sz w:val="32"/>
          <w:szCs w:val="32"/>
        </w:rPr>
        <w:t xml:space="preserve"> </w:t>
      </w:r>
    </w:p>
    <w:p w14:paraId="1A8A63B7" w14:textId="77777777" w:rsidR="00F4147D" w:rsidRDefault="00F4147D" w:rsidP="00F4147D">
      <w:pPr>
        <w:pStyle w:val="Subtitle"/>
        <w:jc w:val="center"/>
        <w:rPr>
          <w:rFonts w:ascii="Trebuchet MS" w:hAnsi="Trebuchet MS"/>
          <w:sz w:val="32"/>
          <w:szCs w:val="32"/>
        </w:rPr>
      </w:pPr>
      <w:r>
        <w:rPr>
          <w:rFonts w:ascii="Trebuchet MS" w:hAnsi="Trebuchet MS"/>
          <w:sz w:val="32"/>
          <w:szCs w:val="32"/>
        </w:rPr>
        <w:t>Hadeel TARQI</w:t>
      </w:r>
    </w:p>
    <w:p w14:paraId="1B70F60A" w14:textId="77777777" w:rsidR="00C23B12" w:rsidRDefault="00C23B12" w:rsidP="00C23B12"/>
    <w:p w14:paraId="085C76DA" w14:textId="77777777" w:rsidR="00C23B12" w:rsidRDefault="00C23B12" w:rsidP="00C23B12"/>
    <w:p w14:paraId="1693E9E8" w14:textId="77777777" w:rsidR="00C23B12" w:rsidRDefault="00C23B12" w:rsidP="00C23B12"/>
    <w:p w14:paraId="4C44641F" w14:textId="77777777" w:rsidR="00C23B12" w:rsidRDefault="00C23B12" w:rsidP="00C23B12"/>
    <w:p w14:paraId="04C97E40" w14:textId="77777777" w:rsidR="00C23B12" w:rsidRDefault="00C23B12" w:rsidP="00C23B12"/>
    <w:p w14:paraId="48073AC7" w14:textId="77777777" w:rsidR="00C23B12" w:rsidRDefault="00C23B12" w:rsidP="00C23B12"/>
    <w:p w14:paraId="7665895E" w14:textId="77777777" w:rsidR="00C23B12" w:rsidRDefault="00C23B12" w:rsidP="00C23B12"/>
    <w:p w14:paraId="1C521A99" w14:textId="77777777" w:rsidR="00C23B12" w:rsidRDefault="00C23B12" w:rsidP="00C23B12"/>
    <w:p w14:paraId="053222B7" w14:textId="77777777" w:rsidR="00C23B12" w:rsidRDefault="00C23B12" w:rsidP="00C23B12"/>
    <w:p w14:paraId="36F26E1F" w14:textId="77777777" w:rsidR="00C23B12" w:rsidRDefault="00C23B12" w:rsidP="00F4147D">
      <w:pPr>
        <w:spacing w:before="100" w:beforeAutospacing="1" w:after="100" w:afterAutospacing="1"/>
        <w:jc w:val="center"/>
        <w:outlineLvl w:val="2"/>
      </w:pPr>
    </w:p>
    <w:p w14:paraId="14764598" w14:textId="102D5A6B" w:rsidR="00F4147D" w:rsidRPr="00F4147D" w:rsidRDefault="00F4147D" w:rsidP="00F4147D">
      <w:pPr>
        <w:spacing w:before="100" w:beforeAutospacing="1" w:after="100" w:afterAutospacing="1"/>
        <w:jc w:val="center"/>
        <w:outlineLvl w:val="2"/>
        <w:rPr>
          <w:b/>
          <w:bCs/>
          <w:color w:val="000000"/>
          <w:sz w:val="32"/>
          <w:szCs w:val="32"/>
        </w:rPr>
      </w:pPr>
      <w:r w:rsidRPr="00F4147D">
        <w:rPr>
          <w:b/>
          <w:bCs/>
          <w:color w:val="000000"/>
          <w:sz w:val="32"/>
          <w:szCs w:val="32"/>
        </w:rPr>
        <w:lastRenderedPageBreak/>
        <w:t>Capstone Project Concept Note and Implementation Plan</w:t>
      </w:r>
    </w:p>
    <w:p w14:paraId="18589AE9" w14:textId="6CC87739" w:rsidR="00F4147D" w:rsidRPr="00F4147D" w:rsidRDefault="00F4147D" w:rsidP="00F4147D">
      <w:pPr>
        <w:spacing w:before="100" w:beforeAutospacing="1" w:after="100" w:afterAutospacing="1"/>
        <w:rPr>
          <w:color w:val="000000"/>
        </w:rPr>
      </w:pPr>
      <w:r w:rsidRPr="00F4147D">
        <w:rPr>
          <w:b/>
          <w:bCs/>
          <w:color w:val="000000"/>
        </w:rPr>
        <w:t>Project Title:</w:t>
      </w:r>
      <w:r w:rsidRPr="00F4147D">
        <w:rPr>
          <w:color w:val="000000"/>
        </w:rPr>
        <w:t> Reducing Urban Poverty through</w:t>
      </w:r>
      <w:r>
        <w:rPr>
          <w:rFonts w:hint="cs"/>
          <w:color w:val="000000"/>
          <w:rtl/>
        </w:rPr>
        <w:t xml:space="preserve"> </w:t>
      </w:r>
      <w:r w:rsidRPr="00F4147D">
        <w:rPr>
          <w:color w:val="000000"/>
        </w:rPr>
        <w:t>Economic Data Analysis</w:t>
      </w:r>
    </w:p>
    <w:p w14:paraId="1A3B9A17" w14:textId="77777777" w:rsidR="00F4147D" w:rsidRPr="00F4147D" w:rsidRDefault="00F4147D" w:rsidP="00F4147D">
      <w:pPr>
        <w:spacing w:before="100" w:beforeAutospacing="1" w:after="100" w:afterAutospacing="1"/>
        <w:rPr>
          <w:color w:val="000000"/>
        </w:rPr>
      </w:pPr>
      <w:r w:rsidRPr="00F4147D">
        <w:rPr>
          <w:b/>
          <w:bCs/>
          <w:color w:val="000000"/>
        </w:rPr>
        <w:t>Team Members:</w:t>
      </w:r>
    </w:p>
    <w:p w14:paraId="01BE5468" w14:textId="77777777" w:rsidR="00F4147D" w:rsidRDefault="00F4147D" w:rsidP="00F4147D">
      <w:pPr>
        <w:numPr>
          <w:ilvl w:val="0"/>
          <w:numId w:val="1"/>
        </w:numPr>
        <w:spacing w:before="100" w:beforeAutospacing="1" w:after="100" w:afterAutospacing="1"/>
        <w:rPr>
          <w:color w:val="000000"/>
        </w:rPr>
      </w:pPr>
      <w:r w:rsidRPr="00F4147D">
        <w:rPr>
          <w:color w:val="000000"/>
        </w:rPr>
        <w:t xml:space="preserve">Osamah SHARAF ALDEEN </w:t>
      </w:r>
    </w:p>
    <w:p w14:paraId="54B59BAC" w14:textId="354B0C89" w:rsidR="00F4147D" w:rsidRPr="00F4147D" w:rsidRDefault="00F4147D" w:rsidP="00F4147D">
      <w:pPr>
        <w:numPr>
          <w:ilvl w:val="0"/>
          <w:numId w:val="1"/>
        </w:numPr>
        <w:spacing w:before="100" w:beforeAutospacing="1" w:after="100" w:afterAutospacing="1"/>
        <w:rPr>
          <w:color w:val="000000"/>
        </w:rPr>
      </w:pPr>
      <w:r>
        <w:rPr>
          <w:color w:val="000000"/>
          <w:lang w:val="en-US"/>
        </w:rPr>
        <w:t>Hadeel TARQI</w:t>
      </w:r>
    </w:p>
    <w:p w14:paraId="5621EF2C" w14:textId="77777777" w:rsidR="00F4147D" w:rsidRPr="00F4147D" w:rsidRDefault="00F4147D" w:rsidP="00F4147D">
      <w:pPr>
        <w:spacing w:before="100" w:beforeAutospacing="1" w:after="100" w:afterAutospacing="1"/>
        <w:outlineLvl w:val="3"/>
        <w:rPr>
          <w:b/>
          <w:bCs/>
          <w:color w:val="000000"/>
        </w:rPr>
      </w:pPr>
      <w:r w:rsidRPr="00F4147D">
        <w:rPr>
          <w:b/>
          <w:bCs/>
          <w:color w:val="000000"/>
        </w:rPr>
        <w:t>Concept Note</w:t>
      </w:r>
    </w:p>
    <w:p w14:paraId="6EE15515" w14:textId="77777777" w:rsidR="00F4147D" w:rsidRPr="00F4147D" w:rsidRDefault="00F4147D" w:rsidP="00F4147D">
      <w:pPr>
        <w:spacing w:before="100" w:beforeAutospacing="1" w:after="100" w:afterAutospacing="1"/>
        <w:outlineLvl w:val="4"/>
        <w:rPr>
          <w:b/>
          <w:bCs/>
          <w:color w:val="000000"/>
          <w:sz w:val="20"/>
          <w:szCs w:val="20"/>
        </w:rPr>
      </w:pPr>
      <w:r w:rsidRPr="00F4147D">
        <w:rPr>
          <w:b/>
          <w:bCs/>
          <w:color w:val="000000"/>
          <w:sz w:val="20"/>
          <w:szCs w:val="20"/>
        </w:rPr>
        <w:t>1. Project Overview</w:t>
      </w:r>
    </w:p>
    <w:p w14:paraId="5589E842" w14:textId="77777777" w:rsidR="00F4147D" w:rsidRPr="00F4147D" w:rsidRDefault="00F4147D" w:rsidP="00F4147D">
      <w:pPr>
        <w:spacing w:before="100" w:beforeAutospacing="1" w:after="100" w:afterAutospacing="1"/>
        <w:rPr>
          <w:color w:val="000000"/>
        </w:rPr>
      </w:pPr>
      <w:r w:rsidRPr="00F4147D">
        <w:rPr>
          <w:color w:val="000000"/>
        </w:rPr>
        <w:t>This capstone project aims to predict socio-economic indicators for various countries, contributing to the Sustainable Development Goals (SDGs), particularly SDG 1 (No Poverty) and SDG 8 (Decent Work and Economic Growth). By accurately predicting economic indicators, policymakers can make informed decisions to foster economic growth and reduce poverty. The project's potential impact includes better resource allocation and improved socio-economic planning at the national and international levels.</w:t>
      </w:r>
    </w:p>
    <w:p w14:paraId="26A01FE4" w14:textId="77777777" w:rsidR="00F4147D" w:rsidRPr="00F4147D" w:rsidRDefault="00F4147D" w:rsidP="00F4147D">
      <w:pPr>
        <w:spacing w:before="100" w:beforeAutospacing="1" w:after="100" w:afterAutospacing="1"/>
        <w:outlineLvl w:val="4"/>
        <w:rPr>
          <w:b/>
          <w:bCs/>
          <w:color w:val="000000"/>
          <w:sz w:val="20"/>
          <w:szCs w:val="20"/>
        </w:rPr>
      </w:pPr>
      <w:r w:rsidRPr="00F4147D">
        <w:rPr>
          <w:b/>
          <w:bCs/>
          <w:color w:val="000000"/>
          <w:sz w:val="20"/>
          <w:szCs w:val="20"/>
        </w:rPr>
        <w:t>2. Objectives</w:t>
      </w:r>
    </w:p>
    <w:p w14:paraId="67F44797" w14:textId="77777777" w:rsidR="00F4147D" w:rsidRPr="00F4147D" w:rsidRDefault="00F4147D" w:rsidP="00F4147D">
      <w:pPr>
        <w:numPr>
          <w:ilvl w:val="0"/>
          <w:numId w:val="2"/>
        </w:numPr>
        <w:spacing w:before="100" w:beforeAutospacing="1" w:after="100" w:afterAutospacing="1"/>
        <w:rPr>
          <w:color w:val="000000"/>
        </w:rPr>
      </w:pPr>
      <w:r w:rsidRPr="00F4147D">
        <w:rPr>
          <w:color w:val="000000"/>
        </w:rPr>
        <w:t>Develop a machine learning model to predict socio-economic indicators for countries.</w:t>
      </w:r>
    </w:p>
    <w:p w14:paraId="216B5CED" w14:textId="77777777" w:rsidR="00F4147D" w:rsidRPr="00F4147D" w:rsidRDefault="00F4147D" w:rsidP="00F4147D">
      <w:pPr>
        <w:numPr>
          <w:ilvl w:val="0"/>
          <w:numId w:val="2"/>
        </w:numPr>
        <w:spacing w:before="100" w:beforeAutospacing="1" w:after="100" w:afterAutospacing="1"/>
        <w:rPr>
          <w:color w:val="000000"/>
        </w:rPr>
      </w:pPr>
      <w:r w:rsidRPr="00F4147D">
        <w:rPr>
          <w:color w:val="000000"/>
        </w:rPr>
        <w:t>Provide a user-friendly interface for stakeholders to input data and receive predictions.</w:t>
      </w:r>
    </w:p>
    <w:p w14:paraId="2ED8A73F" w14:textId="77777777" w:rsidR="00F4147D" w:rsidRPr="00F4147D" w:rsidRDefault="00F4147D" w:rsidP="00F4147D">
      <w:pPr>
        <w:numPr>
          <w:ilvl w:val="0"/>
          <w:numId w:val="2"/>
        </w:numPr>
        <w:spacing w:before="100" w:beforeAutospacing="1" w:after="100" w:afterAutospacing="1"/>
        <w:rPr>
          <w:color w:val="000000"/>
        </w:rPr>
      </w:pPr>
      <w:r w:rsidRPr="00F4147D">
        <w:rPr>
          <w:color w:val="000000"/>
        </w:rPr>
        <w:t>Contribute to data-driven policymaking by offering accurate and timely economic predictions.</w:t>
      </w:r>
    </w:p>
    <w:p w14:paraId="4894E9BD" w14:textId="77777777" w:rsidR="00F4147D" w:rsidRPr="00F4147D" w:rsidRDefault="00F4147D" w:rsidP="00F4147D">
      <w:pPr>
        <w:spacing w:before="100" w:beforeAutospacing="1" w:after="100" w:afterAutospacing="1"/>
        <w:outlineLvl w:val="4"/>
        <w:rPr>
          <w:b/>
          <w:bCs/>
          <w:color w:val="000000"/>
          <w:sz w:val="20"/>
          <w:szCs w:val="20"/>
        </w:rPr>
      </w:pPr>
      <w:r w:rsidRPr="00F4147D">
        <w:rPr>
          <w:b/>
          <w:bCs/>
          <w:color w:val="000000"/>
          <w:sz w:val="20"/>
          <w:szCs w:val="20"/>
        </w:rPr>
        <w:t>3. Background</w:t>
      </w:r>
    </w:p>
    <w:p w14:paraId="13D7C6F0" w14:textId="77777777" w:rsidR="00F4147D" w:rsidRPr="00F4147D" w:rsidRDefault="00F4147D" w:rsidP="00F4147D">
      <w:pPr>
        <w:spacing w:before="100" w:beforeAutospacing="1" w:after="100" w:afterAutospacing="1"/>
        <w:rPr>
          <w:color w:val="000000"/>
        </w:rPr>
      </w:pPr>
      <w:r w:rsidRPr="00F4147D">
        <w:rPr>
          <w:color w:val="000000"/>
        </w:rPr>
        <w:t>The project addresses the need for reliable economic forecasting tools to support SDG goals. Existing solutions often rely on traditional statistical methods, which may not capture complex relationships in the data. A machine learning approach can identify patterns and provide more accurate predictions. While initiatives like the World Bank's economic indicators provide valuable data, integrating machine learning enhances prediction accuracy and utility.</w:t>
      </w:r>
    </w:p>
    <w:p w14:paraId="57F79F68" w14:textId="77777777" w:rsidR="00F4147D" w:rsidRPr="00F4147D" w:rsidRDefault="00F4147D" w:rsidP="00F4147D">
      <w:pPr>
        <w:spacing w:before="100" w:beforeAutospacing="1" w:after="100" w:afterAutospacing="1"/>
        <w:outlineLvl w:val="4"/>
        <w:rPr>
          <w:b/>
          <w:bCs/>
          <w:color w:val="000000"/>
          <w:sz w:val="20"/>
          <w:szCs w:val="20"/>
        </w:rPr>
      </w:pPr>
      <w:r w:rsidRPr="00F4147D">
        <w:rPr>
          <w:b/>
          <w:bCs/>
          <w:color w:val="000000"/>
          <w:sz w:val="20"/>
          <w:szCs w:val="20"/>
        </w:rPr>
        <w:t>4. Methodology</w:t>
      </w:r>
    </w:p>
    <w:p w14:paraId="51AB37CA" w14:textId="77777777" w:rsidR="00F4147D" w:rsidRPr="00F4147D" w:rsidRDefault="00F4147D" w:rsidP="00F4147D">
      <w:pPr>
        <w:spacing w:before="100" w:beforeAutospacing="1" w:after="100" w:afterAutospacing="1"/>
        <w:rPr>
          <w:color w:val="000000"/>
        </w:rPr>
      </w:pPr>
      <w:r w:rsidRPr="00F4147D">
        <w:rPr>
          <w:color w:val="000000"/>
        </w:rPr>
        <w:t>The project will use machine learning techniques such as RandomForestClassifier for predictive modeling. Key steps include data preprocessing, feature engineering, model training, and evaluation. The use of GridSearchCV for hyperparameter tuning and cross-validation ensures robust model performance.</w:t>
      </w:r>
    </w:p>
    <w:p w14:paraId="30882683" w14:textId="77777777" w:rsidR="00F4147D" w:rsidRPr="00F4147D" w:rsidRDefault="00F4147D" w:rsidP="00F4147D">
      <w:pPr>
        <w:spacing w:before="100" w:beforeAutospacing="1" w:after="100" w:afterAutospacing="1"/>
        <w:outlineLvl w:val="4"/>
        <w:rPr>
          <w:b/>
          <w:bCs/>
          <w:color w:val="000000"/>
          <w:sz w:val="20"/>
          <w:szCs w:val="20"/>
        </w:rPr>
      </w:pPr>
      <w:r w:rsidRPr="00F4147D">
        <w:rPr>
          <w:b/>
          <w:bCs/>
          <w:color w:val="000000"/>
          <w:sz w:val="20"/>
          <w:szCs w:val="20"/>
        </w:rPr>
        <w:t>5. Architecture Design Diagram</w:t>
      </w:r>
    </w:p>
    <w:p w14:paraId="723A392B" w14:textId="77777777" w:rsidR="00F4147D" w:rsidRPr="00F4147D" w:rsidRDefault="00F4147D" w:rsidP="00F4147D">
      <w:pPr>
        <w:numPr>
          <w:ilvl w:val="0"/>
          <w:numId w:val="3"/>
        </w:numPr>
        <w:spacing w:before="100" w:beforeAutospacing="1" w:after="100" w:afterAutospacing="1"/>
        <w:rPr>
          <w:color w:val="000000"/>
        </w:rPr>
      </w:pPr>
      <w:r w:rsidRPr="00F4147D">
        <w:rPr>
          <w:b/>
          <w:bCs/>
          <w:color w:val="000000"/>
        </w:rPr>
        <w:t>Data Collection:</w:t>
      </w:r>
      <w:r w:rsidRPr="00F4147D">
        <w:rPr>
          <w:color w:val="000000"/>
        </w:rPr>
        <w:t> Gather socio-economic data from various sources.</w:t>
      </w:r>
    </w:p>
    <w:p w14:paraId="3EB00EB2" w14:textId="77777777" w:rsidR="00F4147D" w:rsidRPr="00F4147D" w:rsidRDefault="00F4147D" w:rsidP="00F4147D">
      <w:pPr>
        <w:numPr>
          <w:ilvl w:val="0"/>
          <w:numId w:val="3"/>
        </w:numPr>
        <w:spacing w:before="100" w:beforeAutospacing="1" w:after="100" w:afterAutospacing="1"/>
        <w:rPr>
          <w:color w:val="000000"/>
        </w:rPr>
      </w:pPr>
      <w:r w:rsidRPr="00F4147D">
        <w:rPr>
          <w:b/>
          <w:bCs/>
          <w:color w:val="000000"/>
        </w:rPr>
        <w:t>Data Preprocessing:</w:t>
      </w:r>
      <w:r w:rsidRPr="00F4147D">
        <w:rPr>
          <w:color w:val="000000"/>
        </w:rPr>
        <w:t> Clean and transform the data for modeling.</w:t>
      </w:r>
    </w:p>
    <w:p w14:paraId="0330A80C" w14:textId="77777777" w:rsidR="00F4147D" w:rsidRPr="00F4147D" w:rsidRDefault="00F4147D" w:rsidP="00F4147D">
      <w:pPr>
        <w:numPr>
          <w:ilvl w:val="0"/>
          <w:numId w:val="3"/>
        </w:numPr>
        <w:spacing w:before="100" w:beforeAutospacing="1" w:after="100" w:afterAutospacing="1"/>
        <w:rPr>
          <w:color w:val="000000"/>
        </w:rPr>
      </w:pPr>
      <w:r w:rsidRPr="00F4147D">
        <w:rPr>
          <w:b/>
          <w:bCs/>
          <w:color w:val="000000"/>
        </w:rPr>
        <w:t>Feature Engineering:</w:t>
      </w:r>
      <w:r w:rsidRPr="00F4147D">
        <w:rPr>
          <w:color w:val="000000"/>
        </w:rPr>
        <w:t> Create and select relevant features for the model.</w:t>
      </w:r>
    </w:p>
    <w:p w14:paraId="7CAB7E9E" w14:textId="77777777" w:rsidR="00F4147D" w:rsidRPr="00F4147D" w:rsidRDefault="00F4147D" w:rsidP="00F4147D">
      <w:pPr>
        <w:numPr>
          <w:ilvl w:val="0"/>
          <w:numId w:val="3"/>
        </w:numPr>
        <w:spacing w:before="100" w:beforeAutospacing="1" w:after="100" w:afterAutospacing="1"/>
        <w:rPr>
          <w:color w:val="000000"/>
        </w:rPr>
      </w:pPr>
      <w:r w:rsidRPr="00F4147D">
        <w:rPr>
          <w:b/>
          <w:bCs/>
          <w:color w:val="000000"/>
        </w:rPr>
        <w:lastRenderedPageBreak/>
        <w:t>Model Training:</w:t>
      </w:r>
      <w:r w:rsidRPr="00F4147D">
        <w:rPr>
          <w:color w:val="000000"/>
        </w:rPr>
        <w:t> Train machine learning models using Scikit-Learn.</w:t>
      </w:r>
    </w:p>
    <w:p w14:paraId="5A255E52" w14:textId="77777777" w:rsidR="00F4147D" w:rsidRPr="00F4147D" w:rsidRDefault="00F4147D" w:rsidP="00F4147D">
      <w:pPr>
        <w:numPr>
          <w:ilvl w:val="0"/>
          <w:numId w:val="3"/>
        </w:numPr>
        <w:spacing w:before="100" w:beforeAutospacing="1" w:after="100" w:afterAutospacing="1"/>
        <w:rPr>
          <w:color w:val="000000"/>
        </w:rPr>
      </w:pPr>
      <w:r w:rsidRPr="00F4147D">
        <w:rPr>
          <w:b/>
          <w:bCs/>
          <w:color w:val="000000"/>
        </w:rPr>
        <w:t>Model Evaluation:</w:t>
      </w:r>
      <w:r w:rsidRPr="00F4147D">
        <w:rPr>
          <w:color w:val="000000"/>
        </w:rPr>
        <w:t> Evaluate model performance using cross-validation.</w:t>
      </w:r>
    </w:p>
    <w:p w14:paraId="66A06859" w14:textId="77777777" w:rsidR="00F4147D" w:rsidRPr="00F4147D" w:rsidRDefault="00F4147D" w:rsidP="00F4147D">
      <w:pPr>
        <w:numPr>
          <w:ilvl w:val="0"/>
          <w:numId w:val="3"/>
        </w:numPr>
        <w:spacing w:before="100" w:beforeAutospacing="1" w:after="100" w:afterAutospacing="1"/>
        <w:rPr>
          <w:color w:val="000000"/>
        </w:rPr>
      </w:pPr>
      <w:r w:rsidRPr="00F4147D">
        <w:rPr>
          <w:b/>
          <w:bCs/>
          <w:color w:val="000000"/>
        </w:rPr>
        <w:t>Deployment:</w:t>
      </w:r>
      <w:r w:rsidRPr="00F4147D">
        <w:rPr>
          <w:color w:val="000000"/>
        </w:rPr>
        <w:t> Deploy the model using Gradio for a user-friendly interface.</w:t>
      </w:r>
    </w:p>
    <w:p w14:paraId="32D00223" w14:textId="77777777" w:rsidR="00F4147D" w:rsidRPr="00F4147D" w:rsidRDefault="00F4147D" w:rsidP="00F4147D">
      <w:pPr>
        <w:spacing w:before="100" w:beforeAutospacing="1" w:after="100" w:afterAutospacing="1"/>
        <w:outlineLvl w:val="4"/>
        <w:rPr>
          <w:b/>
          <w:bCs/>
          <w:color w:val="000000"/>
          <w:sz w:val="20"/>
          <w:szCs w:val="20"/>
        </w:rPr>
      </w:pPr>
      <w:r w:rsidRPr="00F4147D">
        <w:rPr>
          <w:b/>
          <w:bCs/>
          <w:color w:val="000000"/>
          <w:sz w:val="20"/>
          <w:szCs w:val="20"/>
        </w:rPr>
        <w:t>6. Data Sources</w:t>
      </w:r>
    </w:p>
    <w:p w14:paraId="70EED074" w14:textId="77777777" w:rsidR="00F4147D" w:rsidRPr="00F4147D" w:rsidRDefault="00F4147D" w:rsidP="00F4147D">
      <w:pPr>
        <w:spacing w:before="100" w:beforeAutospacing="1" w:after="100" w:afterAutospacing="1"/>
        <w:rPr>
          <w:color w:val="000000"/>
        </w:rPr>
      </w:pPr>
      <w:r w:rsidRPr="00F4147D">
        <w:rPr>
          <w:color w:val="000000"/>
        </w:rPr>
        <w:t>The primary dataset, "PovStatsCountry.csv," is sourced from the World Bank, containing various socio-economic indicators for different countries. The data is in CSV format with 184 rows and 30 columns. Preprocessing steps include handling missing values, encoding categorical variables, and normalizing numerical features.</w:t>
      </w:r>
    </w:p>
    <w:p w14:paraId="14BFE6E2" w14:textId="77777777" w:rsidR="00F4147D" w:rsidRPr="00F4147D" w:rsidRDefault="00F4147D" w:rsidP="00F4147D">
      <w:pPr>
        <w:spacing w:before="100" w:beforeAutospacing="1" w:after="100" w:afterAutospacing="1"/>
        <w:outlineLvl w:val="4"/>
        <w:rPr>
          <w:b/>
          <w:bCs/>
          <w:color w:val="000000"/>
          <w:sz w:val="20"/>
          <w:szCs w:val="20"/>
        </w:rPr>
      </w:pPr>
      <w:r w:rsidRPr="00F4147D">
        <w:rPr>
          <w:b/>
          <w:bCs/>
          <w:color w:val="000000"/>
          <w:sz w:val="20"/>
          <w:szCs w:val="20"/>
        </w:rPr>
        <w:t>7. Literature Review</w:t>
      </w:r>
    </w:p>
    <w:p w14:paraId="1D906CF3" w14:textId="77777777" w:rsidR="00F4147D" w:rsidRDefault="00F4147D" w:rsidP="00F4147D">
      <w:pPr>
        <w:pStyle w:val="NormalWeb"/>
        <w:rPr>
          <w:color w:val="000000"/>
        </w:rPr>
      </w:pPr>
      <w:r>
        <w:rPr>
          <w:color w:val="000000"/>
        </w:rPr>
        <w:t>In the forthcoming sections of this literature review, I will expand on several critical areas. First, I will delve deeper into the methodologies employed in the referenced studies, providing a comprehensive analysis of their approaches and how they can be adapted for our research. Next, I will synthesize findings from the three thematic areas, identifying common patterns and unique insights that contribute to understanding urban poverty. Following this, I will conduct a comparative analysis to highlight the interplay between financial inclusion, economic growth, and education in mitigating urban poverty. Additionally, I will discuss potential policy implications derived from the literature, offering practical recommendations for policymakers. Finally, I will outline the limitations of existing studies and propose directions for future research to fill identified gaps and further the field.</w:t>
      </w:r>
    </w:p>
    <w:p w14:paraId="760782B1" w14:textId="75DB8F7F" w:rsidR="00F4147D" w:rsidRPr="00F4147D" w:rsidRDefault="00F4147D" w:rsidP="00F4147D">
      <w:pPr>
        <w:rPr>
          <w:color w:val="000000"/>
        </w:rPr>
      </w:pPr>
      <w:r w:rsidRPr="00F4147D">
        <w:rPr>
          <w:b/>
          <w:bCs/>
          <w:color w:val="000000"/>
        </w:rPr>
        <w:t>Implementation Plan</w:t>
      </w:r>
    </w:p>
    <w:p w14:paraId="192DC84C" w14:textId="77777777" w:rsidR="00F4147D" w:rsidRPr="00F4147D" w:rsidRDefault="00F4147D" w:rsidP="00F4147D">
      <w:pPr>
        <w:spacing w:before="100" w:beforeAutospacing="1" w:after="100" w:afterAutospacing="1"/>
        <w:outlineLvl w:val="4"/>
        <w:rPr>
          <w:b/>
          <w:bCs/>
          <w:color w:val="000000"/>
          <w:sz w:val="20"/>
          <w:szCs w:val="20"/>
        </w:rPr>
      </w:pPr>
      <w:r w:rsidRPr="00F4147D">
        <w:rPr>
          <w:b/>
          <w:bCs/>
          <w:color w:val="000000"/>
          <w:sz w:val="20"/>
          <w:szCs w:val="20"/>
        </w:rPr>
        <w:t>1. Technology Stack</w:t>
      </w:r>
    </w:p>
    <w:p w14:paraId="0C69D92A" w14:textId="77777777" w:rsidR="00F4147D" w:rsidRPr="00F4147D" w:rsidRDefault="00F4147D" w:rsidP="00F4147D">
      <w:pPr>
        <w:numPr>
          <w:ilvl w:val="0"/>
          <w:numId w:val="4"/>
        </w:numPr>
        <w:spacing w:before="100" w:beforeAutospacing="1" w:after="100" w:afterAutospacing="1"/>
        <w:rPr>
          <w:color w:val="000000"/>
        </w:rPr>
      </w:pPr>
      <w:r w:rsidRPr="00F4147D">
        <w:rPr>
          <w:b/>
          <w:bCs/>
          <w:color w:val="000000"/>
        </w:rPr>
        <w:t>Programming Languages:</w:t>
      </w:r>
      <w:r w:rsidRPr="00F4147D">
        <w:rPr>
          <w:color w:val="000000"/>
        </w:rPr>
        <w:t> Python</w:t>
      </w:r>
    </w:p>
    <w:p w14:paraId="53BCD3A8" w14:textId="77777777" w:rsidR="00F4147D" w:rsidRPr="00F4147D" w:rsidRDefault="00F4147D" w:rsidP="00F4147D">
      <w:pPr>
        <w:numPr>
          <w:ilvl w:val="0"/>
          <w:numId w:val="4"/>
        </w:numPr>
        <w:spacing w:before="100" w:beforeAutospacing="1" w:after="100" w:afterAutospacing="1"/>
        <w:rPr>
          <w:color w:val="000000"/>
        </w:rPr>
      </w:pPr>
      <w:r w:rsidRPr="00F4147D">
        <w:rPr>
          <w:b/>
          <w:bCs/>
          <w:color w:val="000000"/>
        </w:rPr>
        <w:t>Libraries:</w:t>
      </w:r>
      <w:r w:rsidRPr="00F4147D">
        <w:rPr>
          <w:color w:val="000000"/>
        </w:rPr>
        <w:t> Scikit-Learn, Gradio, MLflow, Pandas, NumPy, Seaborn, Matplotlib</w:t>
      </w:r>
    </w:p>
    <w:p w14:paraId="0E10C51A" w14:textId="77777777" w:rsidR="00F4147D" w:rsidRPr="00F4147D" w:rsidRDefault="00F4147D" w:rsidP="00F4147D">
      <w:pPr>
        <w:numPr>
          <w:ilvl w:val="0"/>
          <w:numId w:val="4"/>
        </w:numPr>
        <w:spacing w:before="100" w:beforeAutospacing="1" w:after="100" w:afterAutospacing="1"/>
        <w:rPr>
          <w:color w:val="000000"/>
        </w:rPr>
      </w:pPr>
      <w:r w:rsidRPr="00F4147D">
        <w:rPr>
          <w:b/>
          <w:bCs/>
          <w:color w:val="000000"/>
        </w:rPr>
        <w:t>Frameworks:</w:t>
      </w:r>
      <w:r w:rsidRPr="00F4147D">
        <w:rPr>
          <w:color w:val="000000"/>
        </w:rPr>
        <w:t> Jupyter Notebook, Flask (for potential web deployment)</w:t>
      </w:r>
    </w:p>
    <w:p w14:paraId="34662D98" w14:textId="77777777" w:rsidR="00F4147D" w:rsidRPr="00F4147D" w:rsidRDefault="00F4147D" w:rsidP="00F4147D">
      <w:pPr>
        <w:numPr>
          <w:ilvl w:val="0"/>
          <w:numId w:val="4"/>
        </w:numPr>
        <w:spacing w:before="100" w:beforeAutospacing="1" w:after="100" w:afterAutospacing="1"/>
        <w:rPr>
          <w:color w:val="000000"/>
        </w:rPr>
      </w:pPr>
      <w:r w:rsidRPr="00F4147D">
        <w:rPr>
          <w:b/>
          <w:bCs/>
          <w:color w:val="000000"/>
        </w:rPr>
        <w:t>Tools:</w:t>
      </w:r>
      <w:r w:rsidRPr="00F4147D">
        <w:rPr>
          <w:color w:val="000000"/>
        </w:rPr>
        <w:t> GitHub, JupyterLab, Joblib for model saving and loading</w:t>
      </w:r>
    </w:p>
    <w:p w14:paraId="4EEFEE12" w14:textId="77777777" w:rsidR="00F4147D" w:rsidRPr="00F4147D" w:rsidRDefault="00F4147D" w:rsidP="00F4147D">
      <w:pPr>
        <w:spacing w:before="100" w:beforeAutospacing="1" w:after="100" w:afterAutospacing="1"/>
        <w:outlineLvl w:val="4"/>
        <w:rPr>
          <w:b/>
          <w:bCs/>
          <w:color w:val="000000"/>
          <w:sz w:val="20"/>
          <w:szCs w:val="20"/>
        </w:rPr>
      </w:pPr>
      <w:r w:rsidRPr="00F4147D">
        <w:rPr>
          <w:b/>
          <w:bCs/>
          <w:color w:val="000000"/>
          <w:sz w:val="20"/>
          <w:szCs w:val="20"/>
        </w:rPr>
        <w:t>2. Timeline</w:t>
      </w:r>
    </w:p>
    <w:p w14:paraId="658CF7D0" w14:textId="77777777" w:rsidR="00F4147D" w:rsidRPr="00F4147D" w:rsidRDefault="00F4147D" w:rsidP="00F4147D">
      <w:pPr>
        <w:numPr>
          <w:ilvl w:val="0"/>
          <w:numId w:val="5"/>
        </w:numPr>
        <w:spacing w:before="100" w:beforeAutospacing="1" w:after="100" w:afterAutospacing="1"/>
        <w:rPr>
          <w:color w:val="000000"/>
        </w:rPr>
      </w:pPr>
      <w:r w:rsidRPr="00F4147D">
        <w:rPr>
          <w:b/>
          <w:bCs/>
          <w:color w:val="000000"/>
        </w:rPr>
        <w:t>Week 1-2:</w:t>
      </w:r>
      <w:r w:rsidRPr="00F4147D">
        <w:rPr>
          <w:color w:val="000000"/>
        </w:rPr>
        <w:t> Data collection and preprocessing</w:t>
      </w:r>
    </w:p>
    <w:p w14:paraId="6C0BC725" w14:textId="77777777" w:rsidR="00F4147D" w:rsidRPr="00F4147D" w:rsidRDefault="00F4147D" w:rsidP="00F4147D">
      <w:pPr>
        <w:numPr>
          <w:ilvl w:val="0"/>
          <w:numId w:val="5"/>
        </w:numPr>
        <w:spacing w:before="100" w:beforeAutospacing="1" w:after="100" w:afterAutospacing="1"/>
        <w:rPr>
          <w:color w:val="000000"/>
        </w:rPr>
      </w:pPr>
      <w:r w:rsidRPr="00F4147D">
        <w:rPr>
          <w:b/>
          <w:bCs/>
          <w:color w:val="000000"/>
        </w:rPr>
        <w:t>Week 3-4:</w:t>
      </w:r>
      <w:r w:rsidRPr="00F4147D">
        <w:rPr>
          <w:color w:val="000000"/>
        </w:rPr>
        <w:t> Model development and initial training</w:t>
      </w:r>
    </w:p>
    <w:p w14:paraId="1AE3B574" w14:textId="77777777" w:rsidR="00F4147D" w:rsidRPr="00F4147D" w:rsidRDefault="00F4147D" w:rsidP="00F4147D">
      <w:pPr>
        <w:numPr>
          <w:ilvl w:val="0"/>
          <w:numId w:val="5"/>
        </w:numPr>
        <w:spacing w:before="100" w:beforeAutospacing="1" w:after="100" w:afterAutospacing="1"/>
        <w:rPr>
          <w:color w:val="000000"/>
        </w:rPr>
      </w:pPr>
      <w:r w:rsidRPr="00F4147D">
        <w:rPr>
          <w:b/>
          <w:bCs/>
          <w:color w:val="000000"/>
        </w:rPr>
        <w:t>Week 5-6:</w:t>
      </w:r>
      <w:r w:rsidRPr="00F4147D">
        <w:rPr>
          <w:color w:val="000000"/>
        </w:rPr>
        <w:t> Model evaluation and hyperparameter tuning</w:t>
      </w:r>
    </w:p>
    <w:p w14:paraId="2CB4E2E8" w14:textId="77777777" w:rsidR="00F4147D" w:rsidRPr="00F4147D" w:rsidRDefault="00F4147D" w:rsidP="00F4147D">
      <w:pPr>
        <w:numPr>
          <w:ilvl w:val="0"/>
          <w:numId w:val="5"/>
        </w:numPr>
        <w:spacing w:before="100" w:beforeAutospacing="1" w:after="100" w:afterAutospacing="1"/>
        <w:rPr>
          <w:color w:val="000000"/>
        </w:rPr>
      </w:pPr>
      <w:r w:rsidRPr="00F4147D">
        <w:rPr>
          <w:b/>
          <w:bCs/>
          <w:color w:val="000000"/>
        </w:rPr>
        <w:t>Week 7:</w:t>
      </w:r>
      <w:r w:rsidRPr="00F4147D">
        <w:rPr>
          <w:color w:val="000000"/>
        </w:rPr>
        <w:t> Deployment and user interface development</w:t>
      </w:r>
    </w:p>
    <w:p w14:paraId="3271A7DD" w14:textId="77777777" w:rsidR="00F4147D" w:rsidRPr="00F4147D" w:rsidRDefault="00F4147D" w:rsidP="00F4147D">
      <w:pPr>
        <w:numPr>
          <w:ilvl w:val="0"/>
          <w:numId w:val="5"/>
        </w:numPr>
        <w:spacing w:before="100" w:beforeAutospacing="1" w:after="100" w:afterAutospacing="1"/>
        <w:rPr>
          <w:color w:val="000000"/>
        </w:rPr>
      </w:pPr>
      <w:r w:rsidRPr="00F4147D">
        <w:rPr>
          <w:b/>
          <w:bCs/>
          <w:color w:val="000000"/>
        </w:rPr>
        <w:t>Week 8:</w:t>
      </w:r>
      <w:r w:rsidRPr="00F4147D">
        <w:rPr>
          <w:color w:val="000000"/>
        </w:rPr>
        <w:t> Final testing and project submission</w:t>
      </w:r>
    </w:p>
    <w:p w14:paraId="005D894A" w14:textId="77777777" w:rsidR="00C23B12" w:rsidRDefault="00C23B12" w:rsidP="00F4147D">
      <w:pPr>
        <w:spacing w:before="100" w:beforeAutospacing="1" w:after="100" w:afterAutospacing="1"/>
        <w:rPr>
          <w:b/>
          <w:bCs/>
          <w:color w:val="000000"/>
        </w:rPr>
      </w:pPr>
    </w:p>
    <w:p w14:paraId="09C0A90E" w14:textId="77777777" w:rsidR="00C23B12" w:rsidRDefault="00C23B12" w:rsidP="00F4147D">
      <w:pPr>
        <w:spacing w:before="100" w:beforeAutospacing="1" w:after="100" w:afterAutospacing="1"/>
        <w:rPr>
          <w:b/>
          <w:bCs/>
          <w:color w:val="000000"/>
        </w:rPr>
      </w:pPr>
    </w:p>
    <w:p w14:paraId="1ED4077A" w14:textId="77777777" w:rsidR="00C23B12" w:rsidRDefault="00C23B12" w:rsidP="00F4147D">
      <w:pPr>
        <w:spacing w:before="100" w:beforeAutospacing="1" w:after="100" w:afterAutospacing="1"/>
        <w:rPr>
          <w:b/>
          <w:bCs/>
          <w:color w:val="000000"/>
        </w:rPr>
      </w:pPr>
    </w:p>
    <w:p w14:paraId="4D418AFF" w14:textId="3F22383B" w:rsidR="00F4147D" w:rsidRDefault="00F4147D" w:rsidP="00F4147D">
      <w:pPr>
        <w:spacing w:before="100" w:beforeAutospacing="1" w:after="100" w:afterAutospacing="1"/>
        <w:rPr>
          <w:b/>
          <w:bCs/>
          <w:color w:val="000000"/>
        </w:rPr>
      </w:pPr>
      <w:r w:rsidRPr="00F4147D">
        <w:rPr>
          <w:b/>
          <w:bCs/>
          <w:color w:val="000000"/>
        </w:rPr>
        <w:lastRenderedPageBreak/>
        <w:t>Gantt Chart:</w:t>
      </w:r>
    </w:p>
    <w:p w14:paraId="667E3DF0" w14:textId="77777777" w:rsidR="00F4147D" w:rsidRPr="00F4147D" w:rsidRDefault="00F4147D" w:rsidP="00F4147D">
      <w:pPr>
        <w:spacing w:before="100" w:beforeAutospacing="1" w:after="100" w:afterAutospacing="1"/>
        <w:rPr>
          <w:color w:val="000000"/>
        </w:rPr>
      </w:pPr>
      <w:r w:rsidRPr="00F4147D">
        <w:rPr>
          <w:b/>
          <w:bCs/>
          <w:color w:val="000000"/>
        </w:rPr>
        <w:t>Task Distribution Matrix:</w:t>
      </w:r>
    </w:p>
    <w:tbl>
      <w:tblPr>
        <w:tblStyle w:val="TableGrid"/>
        <w:tblW w:w="0" w:type="auto"/>
        <w:tblLook w:val="04A0" w:firstRow="1" w:lastRow="0" w:firstColumn="1" w:lastColumn="0" w:noHBand="0" w:noVBand="1"/>
      </w:tblPr>
      <w:tblGrid>
        <w:gridCol w:w="9350"/>
      </w:tblGrid>
      <w:tr w:rsidR="004C7F9C" w14:paraId="437B0143" w14:textId="77777777" w:rsidTr="004C7F9C">
        <w:tc>
          <w:tcPr>
            <w:tcW w:w="9350" w:type="dxa"/>
            <w:tcBorders>
              <w:bottom w:val="single" w:sz="4" w:space="0" w:color="auto"/>
            </w:tcBorders>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4"/>
              <w:gridCol w:w="1767"/>
              <w:gridCol w:w="1767"/>
              <w:gridCol w:w="66"/>
              <w:gridCol w:w="81"/>
            </w:tblGrid>
            <w:tr w:rsidR="004C7F9C" w:rsidRPr="00F4147D" w14:paraId="2CEAC427" w14:textId="6CEBB010" w:rsidTr="005B2EBC">
              <w:trPr>
                <w:trHeight w:val="170"/>
                <w:tblHeader/>
                <w:tblCellSpacing w:w="15" w:type="dxa"/>
              </w:trPr>
              <w:tc>
                <w:tcPr>
                  <w:tcW w:w="0" w:type="auto"/>
                  <w:vAlign w:val="center"/>
                  <w:hideMark/>
                </w:tcPr>
                <w:p w14:paraId="0DF73037" w14:textId="77777777" w:rsidR="004C7F9C" w:rsidRPr="00F4147D" w:rsidRDefault="004C7F9C" w:rsidP="00105008">
                  <w:pPr>
                    <w:jc w:val="center"/>
                    <w:rPr>
                      <w:b/>
                      <w:bCs/>
                      <w:color w:val="000000"/>
                    </w:rPr>
                  </w:pPr>
                  <w:r w:rsidRPr="00F4147D">
                    <w:rPr>
                      <w:b/>
                      <w:bCs/>
                      <w:color w:val="000000"/>
                    </w:rPr>
                    <w:t>Task</w:t>
                  </w:r>
                </w:p>
              </w:tc>
              <w:tc>
                <w:tcPr>
                  <w:tcW w:w="0" w:type="auto"/>
                  <w:vAlign w:val="center"/>
                  <w:hideMark/>
                </w:tcPr>
                <w:p w14:paraId="5F016E31" w14:textId="77777777" w:rsidR="004C7F9C" w:rsidRPr="00F4147D" w:rsidRDefault="004C7F9C" w:rsidP="00105008">
                  <w:pPr>
                    <w:jc w:val="center"/>
                    <w:rPr>
                      <w:b/>
                      <w:bCs/>
                      <w:color w:val="000000"/>
                    </w:rPr>
                  </w:pPr>
                  <w:r w:rsidRPr="00F4147D">
                    <w:rPr>
                      <w:b/>
                      <w:bCs/>
                      <w:color w:val="000000"/>
                    </w:rPr>
                    <w:t>Team Member 1</w:t>
                  </w:r>
                </w:p>
              </w:tc>
              <w:tc>
                <w:tcPr>
                  <w:tcW w:w="0" w:type="auto"/>
                  <w:vAlign w:val="center"/>
                  <w:hideMark/>
                </w:tcPr>
                <w:p w14:paraId="54ED4130" w14:textId="77777777" w:rsidR="004C7F9C" w:rsidRPr="00F4147D" w:rsidRDefault="004C7F9C" w:rsidP="00105008">
                  <w:pPr>
                    <w:jc w:val="center"/>
                    <w:rPr>
                      <w:b/>
                      <w:bCs/>
                      <w:color w:val="000000"/>
                    </w:rPr>
                  </w:pPr>
                  <w:r w:rsidRPr="00F4147D">
                    <w:rPr>
                      <w:b/>
                      <w:bCs/>
                      <w:color w:val="000000"/>
                    </w:rPr>
                    <w:t>Team Member 2</w:t>
                  </w:r>
                </w:p>
              </w:tc>
              <w:tc>
                <w:tcPr>
                  <w:tcW w:w="0" w:type="auto"/>
                </w:tcPr>
                <w:p w14:paraId="5FE2FEC6" w14:textId="77777777" w:rsidR="004C7F9C" w:rsidRPr="00F4147D" w:rsidRDefault="004C7F9C" w:rsidP="00105008">
                  <w:pPr>
                    <w:jc w:val="center"/>
                    <w:rPr>
                      <w:b/>
                      <w:bCs/>
                      <w:color w:val="000000"/>
                    </w:rPr>
                  </w:pPr>
                </w:p>
              </w:tc>
              <w:tc>
                <w:tcPr>
                  <w:tcW w:w="0" w:type="auto"/>
                </w:tcPr>
                <w:p w14:paraId="28CE3E90" w14:textId="0B5F3E3A" w:rsidR="004C7F9C" w:rsidRPr="00F4147D" w:rsidRDefault="004C7F9C" w:rsidP="00105008">
                  <w:pPr>
                    <w:jc w:val="center"/>
                    <w:rPr>
                      <w:b/>
                      <w:bCs/>
                      <w:color w:val="000000"/>
                    </w:rPr>
                  </w:pPr>
                </w:p>
              </w:tc>
            </w:tr>
            <w:tr w:rsidR="004C7F9C" w:rsidRPr="00F4147D" w14:paraId="2BB536EE" w14:textId="0B42F19C" w:rsidTr="005B2EBC">
              <w:trPr>
                <w:trHeight w:val="170"/>
                <w:tblCellSpacing w:w="15" w:type="dxa"/>
              </w:trPr>
              <w:tc>
                <w:tcPr>
                  <w:tcW w:w="0" w:type="auto"/>
                  <w:vAlign w:val="center"/>
                  <w:hideMark/>
                </w:tcPr>
                <w:p w14:paraId="4573CD5B" w14:textId="77777777" w:rsidR="004C7F9C" w:rsidRPr="00F4147D" w:rsidRDefault="004C7F9C" w:rsidP="00105008">
                  <w:pPr>
                    <w:rPr>
                      <w:color w:val="000000"/>
                    </w:rPr>
                  </w:pPr>
                  <w:r w:rsidRPr="00F4147D">
                    <w:rPr>
                      <w:color w:val="000000"/>
                    </w:rPr>
                    <w:t>Data Collection</w:t>
                  </w:r>
                </w:p>
              </w:tc>
              <w:tc>
                <w:tcPr>
                  <w:tcW w:w="0" w:type="auto"/>
                  <w:vAlign w:val="center"/>
                  <w:hideMark/>
                </w:tcPr>
                <w:p w14:paraId="0699F6F3" w14:textId="77777777" w:rsidR="004C7F9C" w:rsidRPr="00F4147D" w:rsidRDefault="004C7F9C" w:rsidP="00105008">
                  <w:pPr>
                    <w:rPr>
                      <w:color w:val="000000"/>
                    </w:rPr>
                  </w:pPr>
                  <w:r w:rsidRPr="00F4147D">
                    <w:rPr>
                      <w:color w:val="000000"/>
                    </w:rPr>
                    <w:t>X</w:t>
                  </w:r>
                </w:p>
              </w:tc>
              <w:tc>
                <w:tcPr>
                  <w:tcW w:w="0" w:type="auto"/>
                  <w:vAlign w:val="center"/>
                  <w:hideMark/>
                </w:tcPr>
                <w:p w14:paraId="5BA3886A" w14:textId="77777777" w:rsidR="004C7F9C" w:rsidRPr="00F4147D" w:rsidRDefault="004C7F9C" w:rsidP="00105008">
                  <w:pPr>
                    <w:rPr>
                      <w:color w:val="000000"/>
                    </w:rPr>
                  </w:pPr>
                </w:p>
              </w:tc>
              <w:tc>
                <w:tcPr>
                  <w:tcW w:w="0" w:type="auto"/>
                </w:tcPr>
                <w:p w14:paraId="2EDFBF47" w14:textId="77777777" w:rsidR="004C7F9C" w:rsidRPr="00F4147D" w:rsidRDefault="004C7F9C" w:rsidP="00105008">
                  <w:pPr>
                    <w:rPr>
                      <w:color w:val="000000"/>
                    </w:rPr>
                  </w:pPr>
                </w:p>
              </w:tc>
              <w:tc>
                <w:tcPr>
                  <w:tcW w:w="0" w:type="auto"/>
                </w:tcPr>
                <w:p w14:paraId="223B923D" w14:textId="2254EB9E" w:rsidR="004C7F9C" w:rsidRPr="00F4147D" w:rsidRDefault="004C7F9C" w:rsidP="00105008">
                  <w:pPr>
                    <w:rPr>
                      <w:color w:val="000000"/>
                    </w:rPr>
                  </w:pPr>
                </w:p>
              </w:tc>
            </w:tr>
            <w:tr w:rsidR="004C7F9C" w:rsidRPr="00F4147D" w14:paraId="2C476DDF" w14:textId="6265FA36" w:rsidTr="005B2EBC">
              <w:trPr>
                <w:trHeight w:val="170"/>
                <w:tblCellSpacing w:w="15" w:type="dxa"/>
              </w:trPr>
              <w:tc>
                <w:tcPr>
                  <w:tcW w:w="0" w:type="auto"/>
                  <w:vAlign w:val="center"/>
                  <w:hideMark/>
                </w:tcPr>
                <w:p w14:paraId="62091BEE" w14:textId="77777777" w:rsidR="004C7F9C" w:rsidRPr="00F4147D" w:rsidRDefault="004C7F9C" w:rsidP="00105008">
                  <w:pPr>
                    <w:rPr>
                      <w:color w:val="000000"/>
                    </w:rPr>
                  </w:pPr>
                  <w:r w:rsidRPr="00F4147D">
                    <w:rPr>
                      <w:color w:val="000000"/>
                    </w:rPr>
                    <w:t>Data Preprocessing</w:t>
                  </w:r>
                </w:p>
              </w:tc>
              <w:tc>
                <w:tcPr>
                  <w:tcW w:w="0" w:type="auto"/>
                  <w:vAlign w:val="center"/>
                  <w:hideMark/>
                </w:tcPr>
                <w:p w14:paraId="128160A4" w14:textId="77777777" w:rsidR="004C7F9C" w:rsidRPr="00F4147D" w:rsidRDefault="004C7F9C" w:rsidP="00105008">
                  <w:pPr>
                    <w:rPr>
                      <w:color w:val="000000"/>
                    </w:rPr>
                  </w:pPr>
                </w:p>
              </w:tc>
              <w:tc>
                <w:tcPr>
                  <w:tcW w:w="0" w:type="auto"/>
                  <w:vAlign w:val="center"/>
                  <w:hideMark/>
                </w:tcPr>
                <w:p w14:paraId="08652BA1" w14:textId="77777777" w:rsidR="004C7F9C" w:rsidRPr="00F4147D" w:rsidRDefault="004C7F9C" w:rsidP="00105008">
                  <w:pPr>
                    <w:rPr>
                      <w:color w:val="000000"/>
                    </w:rPr>
                  </w:pPr>
                  <w:r w:rsidRPr="00F4147D">
                    <w:rPr>
                      <w:color w:val="000000"/>
                    </w:rPr>
                    <w:t>X</w:t>
                  </w:r>
                </w:p>
              </w:tc>
              <w:tc>
                <w:tcPr>
                  <w:tcW w:w="0" w:type="auto"/>
                </w:tcPr>
                <w:p w14:paraId="6A17449F" w14:textId="77777777" w:rsidR="004C7F9C" w:rsidRPr="00F4147D" w:rsidRDefault="004C7F9C" w:rsidP="00105008">
                  <w:pPr>
                    <w:rPr>
                      <w:color w:val="000000"/>
                    </w:rPr>
                  </w:pPr>
                </w:p>
              </w:tc>
              <w:tc>
                <w:tcPr>
                  <w:tcW w:w="0" w:type="auto"/>
                </w:tcPr>
                <w:p w14:paraId="7D3CD177" w14:textId="58B9C715" w:rsidR="004C7F9C" w:rsidRPr="00F4147D" w:rsidRDefault="004C7F9C" w:rsidP="00105008">
                  <w:pPr>
                    <w:rPr>
                      <w:color w:val="000000"/>
                    </w:rPr>
                  </w:pPr>
                </w:p>
              </w:tc>
            </w:tr>
            <w:tr w:rsidR="004C7F9C" w:rsidRPr="00F4147D" w14:paraId="45915642" w14:textId="213CB8FE" w:rsidTr="005B2EBC">
              <w:trPr>
                <w:trHeight w:val="170"/>
                <w:tblCellSpacing w:w="15" w:type="dxa"/>
              </w:trPr>
              <w:tc>
                <w:tcPr>
                  <w:tcW w:w="0" w:type="auto"/>
                  <w:vAlign w:val="center"/>
                  <w:hideMark/>
                </w:tcPr>
                <w:p w14:paraId="4B4EC832" w14:textId="77777777" w:rsidR="004C7F9C" w:rsidRPr="00F4147D" w:rsidRDefault="004C7F9C" w:rsidP="00105008">
                  <w:pPr>
                    <w:rPr>
                      <w:color w:val="000000"/>
                    </w:rPr>
                  </w:pPr>
                  <w:r w:rsidRPr="00F4147D">
                    <w:rPr>
                      <w:color w:val="000000"/>
                    </w:rPr>
                    <w:t>Model Development</w:t>
                  </w:r>
                </w:p>
              </w:tc>
              <w:tc>
                <w:tcPr>
                  <w:tcW w:w="0" w:type="auto"/>
                  <w:vAlign w:val="center"/>
                  <w:hideMark/>
                </w:tcPr>
                <w:p w14:paraId="28630B3E" w14:textId="77777777" w:rsidR="004C7F9C" w:rsidRPr="00F4147D" w:rsidRDefault="004C7F9C" w:rsidP="00105008">
                  <w:pPr>
                    <w:rPr>
                      <w:color w:val="000000"/>
                    </w:rPr>
                  </w:pPr>
                  <w:r w:rsidRPr="00F4147D">
                    <w:rPr>
                      <w:color w:val="000000"/>
                    </w:rPr>
                    <w:t>X</w:t>
                  </w:r>
                </w:p>
              </w:tc>
              <w:tc>
                <w:tcPr>
                  <w:tcW w:w="0" w:type="auto"/>
                  <w:vAlign w:val="center"/>
                  <w:hideMark/>
                </w:tcPr>
                <w:p w14:paraId="7AB324A2" w14:textId="77777777" w:rsidR="004C7F9C" w:rsidRPr="00F4147D" w:rsidRDefault="004C7F9C" w:rsidP="00105008">
                  <w:pPr>
                    <w:rPr>
                      <w:color w:val="000000"/>
                    </w:rPr>
                  </w:pPr>
                </w:p>
              </w:tc>
              <w:tc>
                <w:tcPr>
                  <w:tcW w:w="0" w:type="auto"/>
                </w:tcPr>
                <w:p w14:paraId="222C599F" w14:textId="77777777" w:rsidR="004C7F9C" w:rsidRPr="00F4147D" w:rsidRDefault="004C7F9C" w:rsidP="00105008">
                  <w:pPr>
                    <w:rPr>
                      <w:color w:val="000000"/>
                    </w:rPr>
                  </w:pPr>
                </w:p>
              </w:tc>
              <w:tc>
                <w:tcPr>
                  <w:tcW w:w="0" w:type="auto"/>
                </w:tcPr>
                <w:p w14:paraId="3191BE5E" w14:textId="19B0795B" w:rsidR="004C7F9C" w:rsidRPr="00F4147D" w:rsidRDefault="004C7F9C" w:rsidP="00105008">
                  <w:pPr>
                    <w:rPr>
                      <w:color w:val="000000"/>
                    </w:rPr>
                  </w:pPr>
                </w:p>
              </w:tc>
            </w:tr>
            <w:tr w:rsidR="004C7F9C" w:rsidRPr="00F4147D" w14:paraId="7B78BFB6" w14:textId="3F40EAAC" w:rsidTr="005B2EBC">
              <w:trPr>
                <w:trHeight w:val="170"/>
                <w:tblCellSpacing w:w="15" w:type="dxa"/>
              </w:trPr>
              <w:tc>
                <w:tcPr>
                  <w:tcW w:w="0" w:type="auto"/>
                  <w:vAlign w:val="center"/>
                  <w:hideMark/>
                </w:tcPr>
                <w:p w14:paraId="73A7021B" w14:textId="77777777" w:rsidR="004C7F9C" w:rsidRPr="00F4147D" w:rsidRDefault="004C7F9C" w:rsidP="00105008">
                  <w:pPr>
                    <w:rPr>
                      <w:color w:val="000000"/>
                    </w:rPr>
                  </w:pPr>
                  <w:r w:rsidRPr="00F4147D">
                    <w:rPr>
                      <w:color w:val="000000"/>
                    </w:rPr>
                    <w:t>Model Training</w:t>
                  </w:r>
                </w:p>
              </w:tc>
              <w:tc>
                <w:tcPr>
                  <w:tcW w:w="0" w:type="auto"/>
                  <w:vAlign w:val="center"/>
                  <w:hideMark/>
                </w:tcPr>
                <w:p w14:paraId="6908C7BB" w14:textId="77777777" w:rsidR="004C7F9C" w:rsidRPr="00F4147D" w:rsidRDefault="004C7F9C" w:rsidP="00105008">
                  <w:pPr>
                    <w:rPr>
                      <w:color w:val="000000"/>
                    </w:rPr>
                  </w:pPr>
                </w:p>
              </w:tc>
              <w:tc>
                <w:tcPr>
                  <w:tcW w:w="0" w:type="auto"/>
                  <w:vAlign w:val="center"/>
                  <w:hideMark/>
                </w:tcPr>
                <w:p w14:paraId="10E34FCA" w14:textId="77777777" w:rsidR="004C7F9C" w:rsidRPr="00F4147D" w:rsidRDefault="004C7F9C" w:rsidP="00105008">
                  <w:pPr>
                    <w:rPr>
                      <w:color w:val="000000"/>
                    </w:rPr>
                  </w:pPr>
                  <w:r w:rsidRPr="00F4147D">
                    <w:rPr>
                      <w:color w:val="000000"/>
                    </w:rPr>
                    <w:t>X</w:t>
                  </w:r>
                </w:p>
              </w:tc>
              <w:tc>
                <w:tcPr>
                  <w:tcW w:w="0" w:type="auto"/>
                </w:tcPr>
                <w:p w14:paraId="624CC3E2" w14:textId="77777777" w:rsidR="004C7F9C" w:rsidRPr="00F4147D" w:rsidRDefault="004C7F9C" w:rsidP="00105008">
                  <w:pPr>
                    <w:rPr>
                      <w:color w:val="000000"/>
                    </w:rPr>
                  </w:pPr>
                </w:p>
              </w:tc>
              <w:tc>
                <w:tcPr>
                  <w:tcW w:w="0" w:type="auto"/>
                </w:tcPr>
                <w:p w14:paraId="3877B01C" w14:textId="1A770021" w:rsidR="004C7F9C" w:rsidRPr="00F4147D" w:rsidRDefault="004C7F9C" w:rsidP="00105008">
                  <w:pPr>
                    <w:rPr>
                      <w:color w:val="000000"/>
                    </w:rPr>
                  </w:pPr>
                </w:p>
              </w:tc>
            </w:tr>
            <w:tr w:rsidR="004C7F9C" w:rsidRPr="00F4147D" w14:paraId="4F437BFB" w14:textId="62AC0407" w:rsidTr="005B2EBC">
              <w:trPr>
                <w:trHeight w:val="170"/>
                <w:tblCellSpacing w:w="15" w:type="dxa"/>
              </w:trPr>
              <w:tc>
                <w:tcPr>
                  <w:tcW w:w="0" w:type="auto"/>
                  <w:vAlign w:val="center"/>
                  <w:hideMark/>
                </w:tcPr>
                <w:p w14:paraId="625FA652" w14:textId="77777777" w:rsidR="004C7F9C" w:rsidRPr="00F4147D" w:rsidRDefault="004C7F9C" w:rsidP="00105008">
                  <w:pPr>
                    <w:rPr>
                      <w:color w:val="000000"/>
                    </w:rPr>
                  </w:pPr>
                  <w:r w:rsidRPr="00F4147D">
                    <w:rPr>
                      <w:color w:val="000000"/>
                    </w:rPr>
                    <w:t>Hyperparameter Tuning</w:t>
                  </w:r>
                </w:p>
              </w:tc>
              <w:tc>
                <w:tcPr>
                  <w:tcW w:w="0" w:type="auto"/>
                  <w:vAlign w:val="center"/>
                  <w:hideMark/>
                </w:tcPr>
                <w:p w14:paraId="0A7C85B6" w14:textId="77777777" w:rsidR="004C7F9C" w:rsidRPr="00F4147D" w:rsidRDefault="004C7F9C" w:rsidP="00105008">
                  <w:pPr>
                    <w:rPr>
                      <w:color w:val="000000"/>
                    </w:rPr>
                  </w:pPr>
                  <w:r w:rsidRPr="00F4147D">
                    <w:rPr>
                      <w:color w:val="000000"/>
                    </w:rPr>
                    <w:t>X</w:t>
                  </w:r>
                </w:p>
              </w:tc>
              <w:tc>
                <w:tcPr>
                  <w:tcW w:w="0" w:type="auto"/>
                  <w:vAlign w:val="center"/>
                  <w:hideMark/>
                </w:tcPr>
                <w:p w14:paraId="66225C80" w14:textId="77777777" w:rsidR="004C7F9C" w:rsidRPr="00F4147D" w:rsidRDefault="004C7F9C" w:rsidP="00105008">
                  <w:pPr>
                    <w:rPr>
                      <w:color w:val="000000"/>
                    </w:rPr>
                  </w:pPr>
                </w:p>
              </w:tc>
              <w:tc>
                <w:tcPr>
                  <w:tcW w:w="0" w:type="auto"/>
                </w:tcPr>
                <w:p w14:paraId="44A041EB" w14:textId="77777777" w:rsidR="004C7F9C" w:rsidRPr="00F4147D" w:rsidRDefault="004C7F9C" w:rsidP="00105008">
                  <w:pPr>
                    <w:rPr>
                      <w:color w:val="000000"/>
                    </w:rPr>
                  </w:pPr>
                </w:p>
              </w:tc>
              <w:tc>
                <w:tcPr>
                  <w:tcW w:w="0" w:type="auto"/>
                </w:tcPr>
                <w:p w14:paraId="7C2362EC" w14:textId="3603A366" w:rsidR="004C7F9C" w:rsidRPr="00F4147D" w:rsidRDefault="004C7F9C" w:rsidP="00105008">
                  <w:pPr>
                    <w:rPr>
                      <w:color w:val="000000"/>
                    </w:rPr>
                  </w:pPr>
                </w:p>
              </w:tc>
            </w:tr>
            <w:tr w:rsidR="004C7F9C" w:rsidRPr="00F4147D" w14:paraId="7CADFA3B" w14:textId="7496E487" w:rsidTr="005B2EBC">
              <w:trPr>
                <w:trHeight w:val="170"/>
                <w:tblCellSpacing w:w="15" w:type="dxa"/>
              </w:trPr>
              <w:tc>
                <w:tcPr>
                  <w:tcW w:w="0" w:type="auto"/>
                  <w:vAlign w:val="center"/>
                  <w:hideMark/>
                </w:tcPr>
                <w:p w14:paraId="6AF83215" w14:textId="77777777" w:rsidR="004C7F9C" w:rsidRPr="00F4147D" w:rsidRDefault="004C7F9C" w:rsidP="00105008">
                  <w:pPr>
                    <w:rPr>
                      <w:color w:val="000000"/>
                    </w:rPr>
                  </w:pPr>
                  <w:r w:rsidRPr="00F4147D">
                    <w:rPr>
                      <w:color w:val="000000"/>
                    </w:rPr>
                    <w:t>Deployment</w:t>
                  </w:r>
                </w:p>
              </w:tc>
              <w:tc>
                <w:tcPr>
                  <w:tcW w:w="0" w:type="auto"/>
                  <w:vAlign w:val="center"/>
                  <w:hideMark/>
                </w:tcPr>
                <w:p w14:paraId="4EA65108" w14:textId="77777777" w:rsidR="004C7F9C" w:rsidRPr="00F4147D" w:rsidRDefault="004C7F9C" w:rsidP="00105008">
                  <w:pPr>
                    <w:rPr>
                      <w:color w:val="000000"/>
                    </w:rPr>
                  </w:pPr>
                </w:p>
              </w:tc>
              <w:tc>
                <w:tcPr>
                  <w:tcW w:w="0" w:type="auto"/>
                  <w:vAlign w:val="center"/>
                  <w:hideMark/>
                </w:tcPr>
                <w:p w14:paraId="5D7F6E0E" w14:textId="77777777" w:rsidR="004C7F9C" w:rsidRPr="00F4147D" w:rsidRDefault="004C7F9C" w:rsidP="00105008">
                  <w:pPr>
                    <w:rPr>
                      <w:color w:val="000000"/>
                    </w:rPr>
                  </w:pPr>
                  <w:r w:rsidRPr="00F4147D">
                    <w:rPr>
                      <w:color w:val="000000"/>
                    </w:rPr>
                    <w:t>X</w:t>
                  </w:r>
                </w:p>
              </w:tc>
              <w:tc>
                <w:tcPr>
                  <w:tcW w:w="0" w:type="auto"/>
                </w:tcPr>
                <w:p w14:paraId="4CEFD5A9" w14:textId="77777777" w:rsidR="004C7F9C" w:rsidRPr="00F4147D" w:rsidRDefault="004C7F9C" w:rsidP="00105008">
                  <w:pPr>
                    <w:rPr>
                      <w:color w:val="000000"/>
                    </w:rPr>
                  </w:pPr>
                </w:p>
              </w:tc>
              <w:tc>
                <w:tcPr>
                  <w:tcW w:w="0" w:type="auto"/>
                </w:tcPr>
                <w:p w14:paraId="5BCA055A" w14:textId="530DA13F" w:rsidR="004C7F9C" w:rsidRPr="00F4147D" w:rsidRDefault="004C7F9C" w:rsidP="00105008">
                  <w:pPr>
                    <w:rPr>
                      <w:color w:val="000000"/>
                    </w:rPr>
                  </w:pPr>
                </w:p>
              </w:tc>
            </w:tr>
            <w:tr w:rsidR="004C7F9C" w:rsidRPr="00F4147D" w14:paraId="188F9351" w14:textId="703C46B4" w:rsidTr="005B2EBC">
              <w:trPr>
                <w:trHeight w:val="170"/>
                <w:tblCellSpacing w:w="15" w:type="dxa"/>
              </w:trPr>
              <w:tc>
                <w:tcPr>
                  <w:tcW w:w="0" w:type="auto"/>
                  <w:vAlign w:val="center"/>
                  <w:hideMark/>
                </w:tcPr>
                <w:p w14:paraId="39659FE5" w14:textId="77777777" w:rsidR="004C7F9C" w:rsidRPr="00F4147D" w:rsidRDefault="004C7F9C" w:rsidP="00105008">
                  <w:pPr>
                    <w:rPr>
                      <w:color w:val="000000"/>
                    </w:rPr>
                  </w:pPr>
                  <w:r w:rsidRPr="00F4147D">
                    <w:rPr>
                      <w:color w:val="000000"/>
                    </w:rPr>
                    <w:t>User Interface Development</w:t>
                  </w:r>
                </w:p>
              </w:tc>
              <w:tc>
                <w:tcPr>
                  <w:tcW w:w="0" w:type="auto"/>
                  <w:vAlign w:val="center"/>
                  <w:hideMark/>
                </w:tcPr>
                <w:p w14:paraId="0AB3F4C7" w14:textId="77777777" w:rsidR="004C7F9C" w:rsidRPr="00F4147D" w:rsidRDefault="004C7F9C" w:rsidP="00105008">
                  <w:pPr>
                    <w:rPr>
                      <w:color w:val="000000"/>
                    </w:rPr>
                  </w:pPr>
                  <w:r w:rsidRPr="00F4147D">
                    <w:rPr>
                      <w:color w:val="000000"/>
                    </w:rPr>
                    <w:t>X</w:t>
                  </w:r>
                </w:p>
              </w:tc>
              <w:tc>
                <w:tcPr>
                  <w:tcW w:w="0" w:type="auto"/>
                  <w:vAlign w:val="center"/>
                  <w:hideMark/>
                </w:tcPr>
                <w:p w14:paraId="34C22EF1" w14:textId="77777777" w:rsidR="004C7F9C" w:rsidRPr="00F4147D" w:rsidRDefault="004C7F9C" w:rsidP="00105008">
                  <w:pPr>
                    <w:rPr>
                      <w:color w:val="000000"/>
                    </w:rPr>
                  </w:pPr>
                </w:p>
              </w:tc>
              <w:tc>
                <w:tcPr>
                  <w:tcW w:w="0" w:type="auto"/>
                </w:tcPr>
                <w:p w14:paraId="097B9F94" w14:textId="77777777" w:rsidR="004C7F9C" w:rsidRPr="00F4147D" w:rsidRDefault="004C7F9C" w:rsidP="00105008">
                  <w:pPr>
                    <w:rPr>
                      <w:color w:val="000000"/>
                    </w:rPr>
                  </w:pPr>
                </w:p>
              </w:tc>
              <w:tc>
                <w:tcPr>
                  <w:tcW w:w="0" w:type="auto"/>
                </w:tcPr>
                <w:p w14:paraId="53714EA4" w14:textId="27E4A430" w:rsidR="004C7F9C" w:rsidRPr="00F4147D" w:rsidRDefault="004C7F9C" w:rsidP="00105008">
                  <w:pPr>
                    <w:rPr>
                      <w:color w:val="000000"/>
                    </w:rPr>
                  </w:pPr>
                </w:p>
              </w:tc>
            </w:tr>
            <w:tr w:rsidR="004C7F9C" w:rsidRPr="00F4147D" w14:paraId="383F54EE" w14:textId="3CE2CEF5" w:rsidTr="005B2EBC">
              <w:trPr>
                <w:trHeight w:val="170"/>
                <w:tblCellSpacing w:w="15" w:type="dxa"/>
              </w:trPr>
              <w:tc>
                <w:tcPr>
                  <w:tcW w:w="0" w:type="auto"/>
                  <w:vAlign w:val="center"/>
                  <w:hideMark/>
                </w:tcPr>
                <w:p w14:paraId="57135401" w14:textId="77777777" w:rsidR="004C7F9C" w:rsidRPr="00F4147D" w:rsidRDefault="004C7F9C" w:rsidP="00105008">
                  <w:pPr>
                    <w:rPr>
                      <w:color w:val="000000"/>
                    </w:rPr>
                  </w:pPr>
                  <w:r w:rsidRPr="00F4147D">
                    <w:rPr>
                      <w:color w:val="000000"/>
                    </w:rPr>
                    <w:t>Final Testing</w:t>
                  </w:r>
                </w:p>
              </w:tc>
              <w:tc>
                <w:tcPr>
                  <w:tcW w:w="0" w:type="auto"/>
                  <w:vAlign w:val="center"/>
                  <w:hideMark/>
                </w:tcPr>
                <w:p w14:paraId="1B8A9271" w14:textId="4AAFC682" w:rsidR="004C7F9C" w:rsidRPr="00F4147D" w:rsidRDefault="004C7F9C" w:rsidP="004C7F9C">
                  <w:pPr>
                    <w:rPr>
                      <w:color w:val="000000"/>
                      <w:lang w:val="en-US"/>
                    </w:rPr>
                  </w:pPr>
                  <w:r>
                    <w:rPr>
                      <w:color w:val="000000"/>
                      <w:lang w:val="en-US"/>
                    </w:rPr>
                    <w:t>X</w:t>
                  </w:r>
                </w:p>
              </w:tc>
              <w:tc>
                <w:tcPr>
                  <w:tcW w:w="0" w:type="auto"/>
                  <w:vAlign w:val="center"/>
                  <w:hideMark/>
                </w:tcPr>
                <w:p w14:paraId="2E20B7FE" w14:textId="77777777" w:rsidR="004C7F9C" w:rsidRPr="00F4147D" w:rsidRDefault="004C7F9C" w:rsidP="00105008">
                  <w:pPr>
                    <w:rPr>
                      <w:color w:val="000000"/>
                    </w:rPr>
                  </w:pPr>
                  <w:r w:rsidRPr="00F4147D">
                    <w:rPr>
                      <w:color w:val="000000"/>
                    </w:rPr>
                    <w:t>X</w:t>
                  </w:r>
                </w:p>
              </w:tc>
              <w:tc>
                <w:tcPr>
                  <w:tcW w:w="0" w:type="auto"/>
                </w:tcPr>
                <w:p w14:paraId="7E8EAE2E" w14:textId="77777777" w:rsidR="004C7F9C" w:rsidRPr="00F4147D" w:rsidRDefault="004C7F9C" w:rsidP="00105008">
                  <w:pPr>
                    <w:rPr>
                      <w:color w:val="000000"/>
                    </w:rPr>
                  </w:pPr>
                </w:p>
              </w:tc>
              <w:tc>
                <w:tcPr>
                  <w:tcW w:w="0" w:type="auto"/>
                </w:tcPr>
                <w:p w14:paraId="642A5DA0" w14:textId="66A5B7F2" w:rsidR="004C7F9C" w:rsidRPr="00F4147D" w:rsidRDefault="004C7F9C" w:rsidP="00105008">
                  <w:pPr>
                    <w:rPr>
                      <w:color w:val="000000"/>
                    </w:rPr>
                  </w:pPr>
                </w:p>
              </w:tc>
            </w:tr>
          </w:tbl>
          <w:p w14:paraId="70A9F724" w14:textId="77777777" w:rsidR="004C7F9C" w:rsidRDefault="004C7F9C"/>
        </w:tc>
      </w:tr>
    </w:tbl>
    <w:p w14:paraId="29553DBD" w14:textId="77777777" w:rsidR="00C23B12" w:rsidRDefault="00C23B12" w:rsidP="00F4147D">
      <w:pPr>
        <w:spacing w:before="100" w:beforeAutospacing="1" w:after="100" w:afterAutospacing="1"/>
        <w:outlineLvl w:val="4"/>
        <w:rPr>
          <w:b/>
          <w:bCs/>
          <w:color w:val="000000"/>
          <w:sz w:val="20"/>
          <w:szCs w:val="20"/>
        </w:rPr>
      </w:pPr>
    </w:p>
    <w:p w14:paraId="70D0FA83" w14:textId="00892B78" w:rsidR="00F4147D" w:rsidRPr="00F4147D" w:rsidRDefault="00F4147D" w:rsidP="00F4147D">
      <w:pPr>
        <w:spacing w:before="100" w:beforeAutospacing="1" w:after="100" w:afterAutospacing="1"/>
        <w:outlineLvl w:val="4"/>
        <w:rPr>
          <w:b/>
          <w:bCs/>
          <w:color w:val="000000"/>
          <w:sz w:val="20"/>
          <w:szCs w:val="20"/>
        </w:rPr>
      </w:pPr>
      <w:r w:rsidRPr="00F4147D">
        <w:rPr>
          <w:b/>
          <w:bCs/>
          <w:color w:val="000000"/>
          <w:sz w:val="20"/>
          <w:szCs w:val="20"/>
        </w:rPr>
        <w:t>3. Milestones</w:t>
      </w:r>
    </w:p>
    <w:p w14:paraId="1C275F90" w14:textId="77777777" w:rsidR="00F4147D" w:rsidRPr="00F4147D" w:rsidRDefault="00F4147D" w:rsidP="00F4147D">
      <w:pPr>
        <w:numPr>
          <w:ilvl w:val="0"/>
          <w:numId w:val="6"/>
        </w:numPr>
        <w:spacing w:before="100" w:beforeAutospacing="1" w:after="100" w:afterAutospacing="1"/>
        <w:rPr>
          <w:color w:val="000000"/>
        </w:rPr>
      </w:pPr>
      <w:r w:rsidRPr="00F4147D">
        <w:rPr>
          <w:b/>
          <w:bCs/>
          <w:color w:val="000000"/>
        </w:rPr>
        <w:t>Milestone 1:</w:t>
      </w:r>
      <w:r w:rsidRPr="00F4147D">
        <w:rPr>
          <w:color w:val="000000"/>
        </w:rPr>
        <w:t> Completion of data preprocessing</w:t>
      </w:r>
    </w:p>
    <w:p w14:paraId="2D89E76A" w14:textId="77777777" w:rsidR="00F4147D" w:rsidRPr="00F4147D" w:rsidRDefault="00F4147D" w:rsidP="00F4147D">
      <w:pPr>
        <w:numPr>
          <w:ilvl w:val="0"/>
          <w:numId w:val="6"/>
        </w:numPr>
        <w:spacing w:before="100" w:beforeAutospacing="1" w:after="100" w:afterAutospacing="1"/>
        <w:rPr>
          <w:color w:val="000000"/>
        </w:rPr>
      </w:pPr>
      <w:r w:rsidRPr="00F4147D">
        <w:rPr>
          <w:b/>
          <w:bCs/>
          <w:color w:val="000000"/>
        </w:rPr>
        <w:t>Milestone 2:</w:t>
      </w:r>
      <w:r w:rsidRPr="00F4147D">
        <w:rPr>
          <w:color w:val="000000"/>
        </w:rPr>
        <w:t> Development of initial machine learning model</w:t>
      </w:r>
    </w:p>
    <w:p w14:paraId="1E7F87A8" w14:textId="77777777" w:rsidR="00F4147D" w:rsidRPr="00F4147D" w:rsidRDefault="00F4147D" w:rsidP="00F4147D">
      <w:pPr>
        <w:numPr>
          <w:ilvl w:val="0"/>
          <w:numId w:val="6"/>
        </w:numPr>
        <w:spacing w:before="100" w:beforeAutospacing="1" w:after="100" w:afterAutospacing="1"/>
        <w:rPr>
          <w:color w:val="000000"/>
        </w:rPr>
      </w:pPr>
      <w:r w:rsidRPr="00F4147D">
        <w:rPr>
          <w:b/>
          <w:bCs/>
          <w:color w:val="000000"/>
        </w:rPr>
        <w:t>Milestone 3:</w:t>
      </w:r>
      <w:r w:rsidRPr="00F4147D">
        <w:rPr>
          <w:color w:val="000000"/>
        </w:rPr>
        <w:t> Successful hyperparameter tuning</w:t>
      </w:r>
    </w:p>
    <w:p w14:paraId="1D83E9B6" w14:textId="77777777" w:rsidR="00F4147D" w:rsidRPr="00F4147D" w:rsidRDefault="00F4147D" w:rsidP="00F4147D">
      <w:pPr>
        <w:numPr>
          <w:ilvl w:val="0"/>
          <w:numId w:val="6"/>
        </w:numPr>
        <w:spacing w:before="100" w:beforeAutospacing="1" w:after="100" w:afterAutospacing="1"/>
        <w:rPr>
          <w:color w:val="000000"/>
        </w:rPr>
      </w:pPr>
      <w:r w:rsidRPr="00F4147D">
        <w:rPr>
          <w:b/>
          <w:bCs/>
          <w:color w:val="000000"/>
        </w:rPr>
        <w:t>Milestone 4:</w:t>
      </w:r>
      <w:r w:rsidRPr="00F4147D">
        <w:rPr>
          <w:color w:val="000000"/>
        </w:rPr>
        <w:t> Deployment of the model with a functional user interface</w:t>
      </w:r>
    </w:p>
    <w:p w14:paraId="68A9AF00" w14:textId="77777777" w:rsidR="00F4147D" w:rsidRPr="00F4147D" w:rsidRDefault="00F4147D" w:rsidP="00F4147D">
      <w:pPr>
        <w:numPr>
          <w:ilvl w:val="0"/>
          <w:numId w:val="6"/>
        </w:numPr>
        <w:spacing w:before="100" w:beforeAutospacing="1" w:after="100" w:afterAutospacing="1"/>
        <w:rPr>
          <w:color w:val="000000"/>
        </w:rPr>
      </w:pPr>
      <w:r w:rsidRPr="00F4147D">
        <w:rPr>
          <w:b/>
          <w:bCs/>
          <w:color w:val="000000"/>
        </w:rPr>
        <w:t>Milestone 5:</w:t>
      </w:r>
      <w:r w:rsidRPr="00F4147D">
        <w:rPr>
          <w:color w:val="000000"/>
        </w:rPr>
        <w:t> Final evaluation and testing of the model</w:t>
      </w:r>
    </w:p>
    <w:p w14:paraId="50AB8291" w14:textId="77777777" w:rsidR="00F4147D" w:rsidRPr="00F4147D" w:rsidRDefault="00F4147D" w:rsidP="00F4147D">
      <w:pPr>
        <w:spacing w:before="100" w:beforeAutospacing="1" w:after="100" w:afterAutospacing="1"/>
        <w:outlineLvl w:val="4"/>
        <w:rPr>
          <w:b/>
          <w:bCs/>
          <w:color w:val="000000"/>
          <w:sz w:val="20"/>
          <w:szCs w:val="20"/>
        </w:rPr>
      </w:pPr>
      <w:r w:rsidRPr="00F4147D">
        <w:rPr>
          <w:b/>
          <w:bCs/>
          <w:color w:val="000000"/>
          <w:sz w:val="20"/>
          <w:szCs w:val="20"/>
        </w:rPr>
        <w:t>4. Challenges and Mitigations</w:t>
      </w:r>
    </w:p>
    <w:p w14:paraId="5EBCE045" w14:textId="77777777" w:rsidR="00F4147D" w:rsidRPr="00F4147D" w:rsidRDefault="00F4147D" w:rsidP="00F4147D">
      <w:pPr>
        <w:numPr>
          <w:ilvl w:val="0"/>
          <w:numId w:val="7"/>
        </w:numPr>
        <w:spacing w:before="100" w:beforeAutospacing="1" w:after="100" w:afterAutospacing="1"/>
        <w:rPr>
          <w:color w:val="000000"/>
        </w:rPr>
      </w:pPr>
      <w:r w:rsidRPr="00F4147D">
        <w:rPr>
          <w:b/>
          <w:bCs/>
          <w:color w:val="000000"/>
        </w:rPr>
        <w:t>Data Quality:</w:t>
      </w:r>
      <w:r w:rsidRPr="00F4147D">
        <w:rPr>
          <w:color w:val="000000"/>
        </w:rPr>
        <w:t> Ensure thorough data cleaning and preprocessing to handle missing values and inconsistencies.</w:t>
      </w:r>
    </w:p>
    <w:p w14:paraId="0EF4B0FA" w14:textId="77777777" w:rsidR="00F4147D" w:rsidRPr="00F4147D" w:rsidRDefault="00F4147D" w:rsidP="00F4147D">
      <w:pPr>
        <w:numPr>
          <w:ilvl w:val="0"/>
          <w:numId w:val="7"/>
        </w:numPr>
        <w:spacing w:before="100" w:beforeAutospacing="1" w:after="100" w:afterAutospacing="1"/>
        <w:rPr>
          <w:color w:val="000000"/>
        </w:rPr>
      </w:pPr>
      <w:r w:rsidRPr="00F4147D">
        <w:rPr>
          <w:b/>
          <w:bCs/>
          <w:color w:val="000000"/>
        </w:rPr>
        <w:t>Model Performance:</w:t>
      </w:r>
      <w:r w:rsidRPr="00F4147D">
        <w:rPr>
          <w:color w:val="000000"/>
        </w:rPr>
        <w:t> Utilize cross-validation and hyperparameter tuning to optimize model performance.</w:t>
      </w:r>
    </w:p>
    <w:p w14:paraId="5C362E9A" w14:textId="77777777" w:rsidR="00F4147D" w:rsidRPr="00F4147D" w:rsidRDefault="00F4147D" w:rsidP="00F4147D">
      <w:pPr>
        <w:numPr>
          <w:ilvl w:val="0"/>
          <w:numId w:val="7"/>
        </w:numPr>
        <w:spacing w:before="100" w:beforeAutospacing="1" w:after="100" w:afterAutospacing="1"/>
        <w:rPr>
          <w:color w:val="000000"/>
        </w:rPr>
      </w:pPr>
      <w:r w:rsidRPr="00F4147D">
        <w:rPr>
          <w:b/>
          <w:bCs/>
          <w:color w:val="000000"/>
        </w:rPr>
        <w:t>Technical Constraints:</w:t>
      </w:r>
      <w:r w:rsidRPr="00F4147D">
        <w:rPr>
          <w:color w:val="000000"/>
        </w:rPr>
        <w:t> Leverage cloud resources if local computational power is insufficient.</w:t>
      </w:r>
    </w:p>
    <w:p w14:paraId="25A6A43C" w14:textId="77777777" w:rsidR="00F4147D" w:rsidRPr="00F4147D" w:rsidRDefault="00F4147D" w:rsidP="00F4147D">
      <w:pPr>
        <w:spacing w:before="100" w:beforeAutospacing="1" w:after="100" w:afterAutospacing="1"/>
        <w:outlineLvl w:val="4"/>
        <w:rPr>
          <w:b/>
          <w:bCs/>
          <w:color w:val="000000"/>
          <w:sz w:val="20"/>
          <w:szCs w:val="20"/>
        </w:rPr>
      </w:pPr>
      <w:r w:rsidRPr="00F4147D">
        <w:rPr>
          <w:b/>
          <w:bCs/>
          <w:color w:val="000000"/>
          <w:sz w:val="20"/>
          <w:szCs w:val="20"/>
        </w:rPr>
        <w:t>5. Ethical Considerations</w:t>
      </w:r>
    </w:p>
    <w:p w14:paraId="04F766EB" w14:textId="77777777" w:rsidR="00F4147D" w:rsidRPr="00F4147D" w:rsidRDefault="00F4147D" w:rsidP="00F4147D">
      <w:pPr>
        <w:numPr>
          <w:ilvl w:val="0"/>
          <w:numId w:val="8"/>
        </w:numPr>
        <w:spacing w:before="100" w:beforeAutospacing="1" w:after="100" w:afterAutospacing="1"/>
        <w:rPr>
          <w:color w:val="000000"/>
        </w:rPr>
      </w:pPr>
      <w:r w:rsidRPr="00F4147D">
        <w:rPr>
          <w:b/>
          <w:bCs/>
          <w:color w:val="000000"/>
        </w:rPr>
        <w:t>Data Privacy:</w:t>
      </w:r>
      <w:r w:rsidRPr="00F4147D">
        <w:rPr>
          <w:color w:val="000000"/>
        </w:rPr>
        <w:t> Ensure that the data used does not contain personally identifiable information (PII).</w:t>
      </w:r>
    </w:p>
    <w:p w14:paraId="22340609" w14:textId="77777777" w:rsidR="00F4147D" w:rsidRPr="00F4147D" w:rsidRDefault="00F4147D" w:rsidP="00F4147D">
      <w:pPr>
        <w:numPr>
          <w:ilvl w:val="0"/>
          <w:numId w:val="8"/>
        </w:numPr>
        <w:spacing w:before="100" w:beforeAutospacing="1" w:after="100" w:afterAutospacing="1"/>
        <w:rPr>
          <w:color w:val="000000"/>
        </w:rPr>
      </w:pPr>
      <w:r w:rsidRPr="00F4147D">
        <w:rPr>
          <w:b/>
          <w:bCs/>
          <w:color w:val="000000"/>
        </w:rPr>
        <w:t>Bias:</w:t>
      </w:r>
      <w:r w:rsidRPr="00F4147D">
        <w:rPr>
          <w:color w:val="000000"/>
        </w:rPr>
        <w:t> Regularly evaluate the model for potential biases and take steps to mitigate them.</w:t>
      </w:r>
    </w:p>
    <w:p w14:paraId="40D857BE" w14:textId="1B30B862" w:rsidR="00F4147D" w:rsidRPr="00F4147D" w:rsidRDefault="00F4147D" w:rsidP="00C23B12">
      <w:pPr>
        <w:numPr>
          <w:ilvl w:val="0"/>
          <w:numId w:val="8"/>
        </w:numPr>
        <w:spacing w:before="100" w:beforeAutospacing="1" w:after="100" w:afterAutospacing="1"/>
        <w:rPr>
          <w:color w:val="000000"/>
        </w:rPr>
      </w:pPr>
      <w:r w:rsidRPr="00F4147D">
        <w:rPr>
          <w:b/>
          <w:bCs/>
          <w:color w:val="000000"/>
        </w:rPr>
        <w:t>Impact:</w:t>
      </w:r>
      <w:r w:rsidRPr="00F4147D">
        <w:rPr>
          <w:color w:val="000000"/>
        </w:rPr>
        <w:t> Consider the socio-economic impact of the predictions and ensure they are used responsibly</w:t>
      </w:r>
    </w:p>
    <w:p w14:paraId="1E1ADC73" w14:textId="77777777" w:rsidR="00C23B12" w:rsidRDefault="00C23B12" w:rsidP="00F4147D">
      <w:pPr>
        <w:spacing w:before="100" w:beforeAutospacing="1" w:after="100" w:afterAutospacing="1"/>
        <w:outlineLvl w:val="4"/>
        <w:rPr>
          <w:b/>
          <w:bCs/>
          <w:color w:val="000000"/>
          <w:sz w:val="20"/>
          <w:szCs w:val="20"/>
        </w:rPr>
      </w:pPr>
    </w:p>
    <w:p w14:paraId="02747878" w14:textId="77777777" w:rsidR="00C23B12" w:rsidRDefault="00C23B12" w:rsidP="00F4147D">
      <w:pPr>
        <w:spacing w:before="100" w:beforeAutospacing="1" w:after="100" w:afterAutospacing="1"/>
        <w:outlineLvl w:val="4"/>
        <w:rPr>
          <w:b/>
          <w:bCs/>
          <w:color w:val="000000"/>
          <w:sz w:val="20"/>
          <w:szCs w:val="20"/>
        </w:rPr>
      </w:pPr>
    </w:p>
    <w:p w14:paraId="46AAF102" w14:textId="0787DEA1" w:rsidR="00F4147D" w:rsidRPr="00F4147D" w:rsidRDefault="00F4147D" w:rsidP="00F4147D">
      <w:pPr>
        <w:spacing w:before="100" w:beforeAutospacing="1" w:after="100" w:afterAutospacing="1"/>
        <w:outlineLvl w:val="4"/>
        <w:rPr>
          <w:b/>
          <w:bCs/>
          <w:color w:val="000000"/>
          <w:sz w:val="20"/>
          <w:szCs w:val="20"/>
        </w:rPr>
      </w:pPr>
      <w:r w:rsidRPr="00F4147D">
        <w:rPr>
          <w:b/>
          <w:bCs/>
          <w:color w:val="000000"/>
          <w:sz w:val="20"/>
          <w:szCs w:val="20"/>
        </w:rPr>
        <w:lastRenderedPageBreak/>
        <w:t>6. References</w:t>
      </w:r>
    </w:p>
    <w:p w14:paraId="7684C4C2" w14:textId="77777777" w:rsidR="00C23B12" w:rsidRPr="00C23B12" w:rsidRDefault="00C23B12" w:rsidP="00F4147D">
      <w:pPr>
        <w:numPr>
          <w:ilvl w:val="0"/>
          <w:numId w:val="9"/>
        </w:numPr>
        <w:spacing w:before="100" w:beforeAutospacing="1" w:after="100" w:afterAutospacing="1"/>
        <w:rPr>
          <w:color w:val="000000"/>
        </w:rPr>
      </w:pPr>
      <w:r>
        <w:rPr>
          <w:rFonts w:ascii="Arial" w:hAnsi="Arial" w:cs="Arial"/>
          <w:color w:val="222222"/>
          <w:sz w:val="20"/>
          <w:szCs w:val="20"/>
          <w:shd w:val="clear" w:color="auto" w:fill="FFFFFF"/>
        </w:rPr>
        <w:t>PEDREGOSA, Fabian, et al. Scikit-learn: Machine learning in Python. </w:t>
      </w:r>
      <w:r>
        <w:rPr>
          <w:rFonts w:ascii="Arial" w:hAnsi="Arial" w:cs="Arial"/>
          <w:i/>
          <w:iCs/>
          <w:color w:val="222222"/>
          <w:sz w:val="20"/>
          <w:szCs w:val="20"/>
          <w:shd w:val="clear" w:color="auto" w:fill="FFFFFF"/>
        </w:rPr>
        <w:t>the Journal of machine Learning research</w:t>
      </w:r>
      <w:r>
        <w:rPr>
          <w:rFonts w:ascii="Arial" w:hAnsi="Arial" w:cs="Arial"/>
          <w:color w:val="222222"/>
          <w:sz w:val="20"/>
          <w:szCs w:val="20"/>
          <w:shd w:val="clear" w:color="auto" w:fill="FFFFFF"/>
        </w:rPr>
        <w:t>, 2011, 12: 2825-2830.</w:t>
      </w:r>
      <w:r>
        <w:rPr>
          <w:rFonts w:ascii="Arial" w:hAnsi="Arial" w:cs="Arial"/>
          <w:color w:val="222222"/>
          <w:sz w:val="20"/>
          <w:szCs w:val="20"/>
          <w:shd w:val="clear" w:color="auto" w:fill="FFFFFF"/>
          <w:rtl/>
        </w:rPr>
        <w:t>‏</w:t>
      </w:r>
    </w:p>
    <w:tbl>
      <w:tblPr>
        <w:tblpPr w:leftFromText="180" w:rightFromText="180" w:vertAnchor="text" w:horzAnchor="margin" w:tblpY="659"/>
        <w:tblW w:w="6570" w:type="dxa"/>
        <w:tblCellMar>
          <w:left w:w="0" w:type="dxa"/>
          <w:right w:w="0" w:type="dxa"/>
        </w:tblCellMar>
        <w:tblLook w:val="04A0" w:firstRow="1" w:lastRow="0" w:firstColumn="1" w:lastColumn="0" w:noHBand="0" w:noVBand="1"/>
      </w:tblPr>
      <w:tblGrid>
        <w:gridCol w:w="6570"/>
      </w:tblGrid>
      <w:tr w:rsidR="00C23B12" w14:paraId="7CBD9EEB" w14:textId="77777777" w:rsidTr="00C23B12">
        <w:tc>
          <w:tcPr>
            <w:tcW w:w="0" w:type="auto"/>
            <w:tcMar>
              <w:top w:w="120" w:type="dxa"/>
              <w:left w:w="0" w:type="dxa"/>
              <w:bottom w:w="120" w:type="dxa"/>
              <w:right w:w="0" w:type="dxa"/>
            </w:tcMar>
            <w:hideMark/>
          </w:tcPr>
          <w:p w14:paraId="2D5B4EF8" w14:textId="77777777" w:rsidR="00C23B12" w:rsidRDefault="00C23B12" w:rsidP="00C23B12">
            <w:pPr>
              <w:pStyle w:val="ListParagraph"/>
              <w:numPr>
                <w:ilvl w:val="0"/>
                <w:numId w:val="9"/>
              </w:numPr>
              <w:rPr>
                <w:rFonts w:ascii="Arial" w:hAnsi="Arial" w:cs="Arial"/>
                <w:sz w:val="20"/>
                <w:szCs w:val="20"/>
              </w:rPr>
            </w:pPr>
            <w:r w:rsidRPr="00C23B12">
              <w:rPr>
                <w:rFonts w:ascii="Arial" w:hAnsi="Arial" w:cs="Arial"/>
                <w:sz w:val="20"/>
                <w:szCs w:val="20"/>
              </w:rPr>
              <w:t>ZAHARIA, Matei, et al. Accelerating the machine learning lifecycle with MLflow. </w:t>
            </w:r>
            <w:r w:rsidRPr="00C23B12">
              <w:rPr>
                <w:rFonts w:ascii="Arial" w:hAnsi="Arial" w:cs="Arial"/>
                <w:i/>
                <w:iCs/>
                <w:sz w:val="20"/>
                <w:szCs w:val="20"/>
              </w:rPr>
              <w:t>IEEE Data Eng. Bull.</w:t>
            </w:r>
            <w:r w:rsidRPr="00C23B12">
              <w:rPr>
                <w:rFonts w:ascii="Arial" w:hAnsi="Arial" w:cs="Arial"/>
                <w:sz w:val="20"/>
                <w:szCs w:val="20"/>
              </w:rPr>
              <w:t>, 2018, 41.4: 39-45.</w:t>
            </w:r>
            <w:r w:rsidRPr="00C23B12">
              <w:rPr>
                <w:rFonts w:ascii="Arial" w:hAnsi="Arial" w:cs="Arial"/>
                <w:sz w:val="20"/>
                <w:szCs w:val="20"/>
                <w:rtl/>
              </w:rPr>
              <w:t>‏</w:t>
            </w:r>
          </w:p>
          <w:p w14:paraId="1EB920EE" w14:textId="77777777" w:rsidR="00C23B12" w:rsidRDefault="00C23B12" w:rsidP="00C23B12">
            <w:pPr>
              <w:pStyle w:val="ListParagraph"/>
              <w:rPr>
                <w:rFonts w:ascii="Arial" w:hAnsi="Arial" w:cs="Arial"/>
                <w:sz w:val="20"/>
                <w:szCs w:val="20"/>
              </w:rPr>
            </w:pPr>
          </w:p>
          <w:p w14:paraId="1BE4B5BA" w14:textId="77777777" w:rsidR="00C23B12" w:rsidRPr="00C23B12" w:rsidRDefault="00C23B12" w:rsidP="00C23B12">
            <w:pPr>
              <w:pStyle w:val="ListParagraph"/>
              <w:numPr>
                <w:ilvl w:val="0"/>
                <w:numId w:val="9"/>
              </w:numPr>
              <w:rPr>
                <w:rFonts w:ascii="Arial" w:hAnsi="Arial" w:cs="Arial"/>
                <w:sz w:val="20"/>
                <w:szCs w:val="20"/>
                <w:lang w:val="en-US"/>
              </w:rPr>
            </w:pPr>
            <w:r w:rsidRPr="00C23B12">
              <w:rPr>
                <w:rFonts w:ascii="Arial" w:hAnsi="Arial" w:cs="Arial"/>
                <w:sz w:val="20"/>
                <w:szCs w:val="20"/>
                <w:lang w:val="en-US"/>
              </w:rPr>
              <w:t>World Bank. "World Development Indicators." [Online]. Available: </w:t>
            </w:r>
          </w:p>
          <w:p w14:paraId="301C5626" w14:textId="77777777" w:rsidR="00C23B12" w:rsidRPr="00C23B12" w:rsidRDefault="00C23B12" w:rsidP="00C23B12">
            <w:pPr>
              <w:pStyle w:val="ListParagraph"/>
              <w:rPr>
                <w:rFonts w:ascii="Arial" w:hAnsi="Arial" w:cs="Arial"/>
                <w:sz w:val="20"/>
                <w:szCs w:val="20"/>
                <w:lang w:val="en-US"/>
              </w:rPr>
            </w:pPr>
            <w:r w:rsidRPr="00C23B12">
              <w:rPr>
                <w:rFonts w:ascii="Arial" w:hAnsi="Arial" w:cs="Arial"/>
                <w:sz w:val="20"/>
                <w:szCs w:val="20"/>
                <w:lang w:val="en-US"/>
              </w:rPr>
              <w:t>. </w:t>
            </w:r>
            <w:r w:rsidRPr="00C23B12">
              <w:rPr>
                <w:rFonts w:ascii="Arial" w:hAnsi="Arial" w:cs="Arial"/>
                <w:sz w:val="20"/>
                <w:szCs w:val="20"/>
              </w:rPr>
              <w:t>https://www.kaggle.com/datasets/theworldbank/poverty-and-equity-database</w:t>
            </w:r>
          </w:p>
          <w:p w14:paraId="24481796" w14:textId="77777777" w:rsidR="00C23B12" w:rsidRPr="00C23B12" w:rsidRDefault="00C23B12" w:rsidP="00C23B12">
            <w:pPr>
              <w:pStyle w:val="ListParagraph"/>
              <w:rPr>
                <w:rFonts w:ascii="Arial" w:hAnsi="Arial" w:cs="Arial"/>
                <w:sz w:val="20"/>
                <w:szCs w:val="20"/>
              </w:rPr>
            </w:pPr>
          </w:p>
        </w:tc>
      </w:tr>
    </w:tbl>
    <w:p w14:paraId="0499E3F1" w14:textId="77777777" w:rsidR="00C23B12" w:rsidRDefault="00C23B12" w:rsidP="00C23B12">
      <w:pPr>
        <w:numPr>
          <w:ilvl w:val="0"/>
          <w:numId w:val="9"/>
        </w:numPr>
        <w:spacing w:before="100" w:beforeAutospacing="1" w:after="100" w:afterAutospacing="1"/>
        <w:rPr>
          <w:color w:val="000000"/>
        </w:rPr>
      </w:pPr>
      <w:r w:rsidRPr="00C23B12">
        <w:rPr>
          <w:color w:val="000000"/>
        </w:rPr>
        <w:t>ABID, Abubakar, et al. Gradio: Hassle-free sharing and testing of ml models in the wild. </w:t>
      </w:r>
      <w:r w:rsidRPr="00C23B12">
        <w:rPr>
          <w:i/>
          <w:iCs/>
          <w:color w:val="000000"/>
        </w:rPr>
        <w:t>arXiv preprint arXiv:1906.02569</w:t>
      </w:r>
      <w:r w:rsidRPr="00C23B12">
        <w:rPr>
          <w:color w:val="000000"/>
        </w:rPr>
        <w:t>, 2019.</w:t>
      </w:r>
      <w:r w:rsidRPr="00C23B12">
        <w:rPr>
          <w:color w:val="000000"/>
          <w:rtl/>
        </w:rPr>
        <w:t>‏</w:t>
      </w:r>
    </w:p>
    <w:p w14:paraId="06E58642" w14:textId="77777777" w:rsidR="009D2E8C" w:rsidRPr="00C23B12" w:rsidRDefault="009D2E8C" w:rsidP="00C23B12">
      <w:pPr>
        <w:spacing w:before="100" w:beforeAutospacing="1" w:after="100" w:afterAutospacing="1"/>
        <w:rPr>
          <w:color w:val="000000"/>
        </w:rPr>
      </w:pPr>
    </w:p>
    <w:sectPr w:rsidR="009D2E8C" w:rsidRPr="00C23B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47ECB"/>
    <w:multiLevelType w:val="multilevel"/>
    <w:tmpl w:val="279E5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F5E02"/>
    <w:multiLevelType w:val="multilevel"/>
    <w:tmpl w:val="67243A5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FB51F2"/>
    <w:multiLevelType w:val="multilevel"/>
    <w:tmpl w:val="E03AB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8A23AC"/>
    <w:multiLevelType w:val="multilevel"/>
    <w:tmpl w:val="7A882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A76D7A"/>
    <w:multiLevelType w:val="multilevel"/>
    <w:tmpl w:val="62BE8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20219F"/>
    <w:multiLevelType w:val="multilevel"/>
    <w:tmpl w:val="13A04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F839C6"/>
    <w:multiLevelType w:val="multilevel"/>
    <w:tmpl w:val="4546F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771FC2"/>
    <w:multiLevelType w:val="multilevel"/>
    <w:tmpl w:val="266C6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8B1BF4"/>
    <w:multiLevelType w:val="multilevel"/>
    <w:tmpl w:val="38D6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7354279">
    <w:abstractNumId w:val="1"/>
  </w:num>
  <w:num w:numId="2" w16cid:durableId="1792742029">
    <w:abstractNumId w:val="4"/>
  </w:num>
  <w:num w:numId="3" w16cid:durableId="538586045">
    <w:abstractNumId w:val="8"/>
  </w:num>
  <w:num w:numId="4" w16cid:durableId="157383066">
    <w:abstractNumId w:val="2"/>
  </w:num>
  <w:num w:numId="5" w16cid:durableId="505442648">
    <w:abstractNumId w:val="3"/>
  </w:num>
  <w:num w:numId="6" w16cid:durableId="859049480">
    <w:abstractNumId w:val="7"/>
  </w:num>
  <w:num w:numId="7" w16cid:durableId="1957829779">
    <w:abstractNumId w:val="0"/>
  </w:num>
  <w:num w:numId="8" w16cid:durableId="2115634741">
    <w:abstractNumId w:val="6"/>
  </w:num>
  <w:num w:numId="9" w16cid:durableId="18147126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47D"/>
    <w:rsid w:val="004C7F9C"/>
    <w:rsid w:val="00530B8E"/>
    <w:rsid w:val="009D2E8C"/>
    <w:rsid w:val="00C23B12"/>
    <w:rsid w:val="00D15919"/>
    <w:rsid w:val="00F4147D"/>
  </w:rsids>
  <m:mathPr>
    <m:mathFont m:val="Cambria Math"/>
    <m:brkBin m:val="before"/>
    <m:brkBinSub m:val="--"/>
    <m:smallFrac m:val="0"/>
    <m:dispDef/>
    <m:lMargin m:val="0"/>
    <m:rMargin m:val="0"/>
    <m:defJc m:val="centerGroup"/>
    <m:wrapIndent m:val="1440"/>
    <m:intLim m:val="subSup"/>
    <m:naryLim m:val="undOvr"/>
  </m:mathPr>
  <w:themeFontLang w:val="en-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71045"/>
  <w15:chartTrackingRefBased/>
  <w15:docId w15:val="{9000F885-5705-A84D-AB38-0FED29497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147D"/>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F414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14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414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414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F414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147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147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147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147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14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14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14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14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F414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14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14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14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147D"/>
    <w:rPr>
      <w:rFonts w:eastAsiaTheme="majorEastAsia" w:cstheme="majorBidi"/>
      <w:color w:val="272727" w:themeColor="text1" w:themeTint="D8"/>
    </w:rPr>
  </w:style>
  <w:style w:type="paragraph" w:styleId="Title">
    <w:name w:val="Title"/>
    <w:basedOn w:val="Normal"/>
    <w:next w:val="Normal"/>
    <w:link w:val="TitleChar"/>
    <w:uiPriority w:val="10"/>
    <w:qFormat/>
    <w:rsid w:val="00F4147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14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14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14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147D"/>
    <w:pPr>
      <w:spacing w:before="160"/>
      <w:jc w:val="center"/>
    </w:pPr>
    <w:rPr>
      <w:i/>
      <w:iCs/>
      <w:color w:val="404040" w:themeColor="text1" w:themeTint="BF"/>
    </w:rPr>
  </w:style>
  <w:style w:type="character" w:customStyle="1" w:styleId="QuoteChar">
    <w:name w:val="Quote Char"/>
    <w:basedOn w:val="DefaultParagraphFont"/>
    <w:link w:val="Quote"/>
    <w:uiPriority w:val="29"/>
    <w:rsid w:val="00F4147D"/>
    <w:rPr>
      <w:i/>
      <w:iCs/>
      <w:color w:val="404040" w:themeColor="text1" w:themeTint="BF"/>
    </w:rPr>
  </w:style>
  <w:style w:type="paragraph" w:styleId="ListParagraph">
    <w:name w:val="List Paragraph"/>
    <w:basedOn w:val="Normal"/>
    <w:uiPriority w:val="34"/>
    <w:qFormat/>
    <w:rsid w:val="00F4147D"/>
    <w:pPr>
      <w:ind w:left="720"/>
      <w:contextualSpacing/>
    </w:pPr>
  </w:style>
  <w:style w:type="character" w:styleId="IntenseEmphasis">
    <w:name w:val="Intense Emphasis"/>
    <w:basedOn w:val="DefaultParagraphFont"/>
    <w:uiPriority w:val="21"/>
    <w:qFormat/>
    <w:rsid w:val="00F4147D"/>
    <w:rPr>
      <w:i/>
      <w:iCs/>
      <w:color w:val="0F4761" w:themeColor="accent1" w:themeShade="BF"/>
    </w:rPr>
  </w:style>
  <w:style w:type="paragraph" w:styleId="IntenseQuote">
    <w:name w:val="Intense Quote"/>
    <w:basedOn w:val="Normal"/>
    <w:next w:val="Normal"/>
    <w:link w:val="IntenseQuoteChar"/>
    <w:uiPriority w:val="30"/>
    <w:qFormat/>
    <w:rsid w:val="00F414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147D"/>
    <w:rPr>
      <w:i/>
      <w:iCs/>
      <w:color w:val="0F4761" w:themeColor="accent1" w:themeShade="BF"/>
    </w:rPr>
  </w:style>
  <w:style w:type="character" w:styleId="IntenseReference">
    <w:name w:val="Intense Reference"/>
    <w:basedOn w:val="DefaultParagraphFont"/>
    <w:uiPriority w:val="32"/>
    <w:qFormat/>
    <w:rsid w:val="00F4147D"/>
    <w:rPr>
      <w:b/>
      <w:bCs/>
      <w:smallCaps/>
      <w:color w:val="0F4761" w:themeColor="accent1" w:themeShade="BF"/>
      <w:spacing w:val="5"/>
    </w:rPr>
  </w:style>
  <w:style w:type="paragraph" w:styleId="NormalWeb">
    <w:name w:val="Normal (Web)"/>
    <w:basedOn w:val="Normal"/>
    <w:uiPriority w:val="99"/>
    <w:semiHidden/>
    <w:unhideWhenUsed/>
    <w:rsid w:val="00F4147D"/>
    <w:pPr>
      <w:spacing w:before="100" w:beforeAutospacing="1" w:after="100" w:afterAutospacing="1"/>
    </w:pPr>
  </w:style>
  <w:style w:type="character" w:styleId="Strong">
    <w:name w:val="Strong"/>
    <w:basedOn w:val="DefaultParagraphFont"/>
    <w:uiPriority w:val="22"/>
    <w:qFormat/>
    <w:rsid w:val="00F4147D"/>
    <w:rPr>
      <w:b/>
      <w:bCs/>
    </w:rPr>
  </w:style>
  <w:style w:type="character" w:customStyle="1" w:styleId="apple-converted-space">
    <w:name w:val="apple-converted-space"/>
    <w:basedOn w:val="DefaultParagraphFont"/>
    <w:rsid w:val="00F4147D"/>
  </w:style>
  <w:style w:type="character" w:styleId="Hyperlink">
    <w:name w:val="Hyperlink"/>
    <w:basedOn w:val="DefaultParagraphFont"/>
    <w:uiPriority w:val="99"/>
    <w:semiHidden/>
    <w:unhideWhenUsed/>
    <w:rsid w:val="00F4147D"/>
    <w:rPr>
      <w:color w:val="0000FF"/>
      <w:u w:val="single"/>
    </w:rPr>
  </w:style>
  <w:style w:type="character" w:customStyle="1" w:styleId="line-clamp-1">
    <w:name w:val="line-clamp-1"/>
    <w:basedOn w:val="DefaultParagraphFont"/>
    <w:rsid w:val="00F4147D"/>
  </w:style>
  <w:style w:type="table" w:styleId="TableGrid">
    <w:name w:val="Table Grid"/>
    <w:basedOn w:val="TableNormal"/>
    <w:uiPriority w:val="39"/>
    <w:rsid w:val="004C7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60945">
      <w:bodyDiv w:val="1"/>
      <w:marLeft w:val="0"/>
      <w:marRight w:val="0"/>
      <w:marTop w:val="0"/>
      <w:marBottom w:val="0"/>
      <w:divBdr>
        <w:top w:val="none" w:sz="0" w:space="0" w:color="auto"/>
        <w:left w:val="none" w:sz="0" w:space="0" w:color="auto"/>
        <w:bottom w:val="none" w:sz="0" w:space="0" w:color="auto"/>
        <w:right w:val="none" w:sz="0" w:space="0" w:color="auto"/>
      </w:divBdr>
      <w:divsChild>
        <w:div w:id="1347559351">
          <w:marLeft w:val="0"/>
          <w:marRight w:val="0"/>
          <w:marTop w:val="0"/>
          <w:marBottom w:val="0"/>
          <w:divBdr>
            <w:top w:val="none" w:sz="0" w:space="0" w:color="auto"/>
            <w:left w:val="none" w:sz="0" w:space="0" w:color="auto"/>
            <w:bottom w:val="none" w:sz="0" w:space="0" w:color="auto"/>
            <w:right w:val="none" w:sz="0" w:space="0" w:color="auto"/>
          </w:divBdr>
        </w:div>
      </w:divsChild>
    </w:div>
    <w:div w:id="246381421">
      <w:bodyDiv w:val="1"/>
      <w:marLeft w:val="0"/>
      <w:marRight w:val="0"/>
      <w:marTop w:val="0"/>
      <w:marBottom w:val="0"/>
      <w:divBdr>
        <w:top w:val="none" w:sz="0" w:space="0" w:color="auto"/>
        <w:left w:val="none" w:sz="0" w:space="0" w:color="auto"/>
        <w:bottom w:val="none" w:sz="0" w:space="0" w:color="auto"/>
        <w:right w:val="none" w:sz="0" w:space="0" w:color="auto"/>
      </w:divBdr>
      <w:divsChild>
        <w:div w:id="1563902033">
          <w:marLeft w:val="0"/>
          <w:marRight w:val="0"/>
          <w:marTop w:val="0"/>
          <w:marBottom w:val="0"/>
          <w:divBdr>
            <w:top w:val="none" w:sz="0" w:space="0" w:color="auto"/>
            <w:left w:val="none" w:sz="0" w:space="0" w:color="auto"/>
            <w:bottom w:val="none" w:sz="0" w:space="0" w:color="auto"/>
            <w:right w:val="none" w:sz="0" w:space="0" w:color="auto"/>
          </w:divBdr>
          <w:divsChild>
            <w:div w:id="771434254">
              <w:marLeft w:val="0"/>
              <w:marRight w:val="0"/>
              <w:marTop w:val="0"/>
              <w:marBottom w:val="0"/>
              <w:divBdr>
                <w:top w:val="none" w:sz="0" w:space="0" w:color="auto"/>
                <w:left w:val="none" w:sz="0" w:space="0" w:color="auto"/>
                <w:bottom w:val="none" w:sz="0" w:space="0" w:color="auto"/>
                <w:right w:val="none" w:sz="0" w:space="0" w:color="auto"/>
              </w:divBdr>
              <w:divsChild>
                <w:div w:id="1658223786">
                  <w:marLeft w:val="0"/>
                  <w:marRight w:val="0"/>
                  <w:marTop w:val="0"/>
                  <w:marBottom w:val="0"/>
                  <w:divBdr>
                    <w:top w:val="none" w:sz="0" w:space="0" w:color="auto"/>
                    <w:left w:val="none" w:sz="0" w:space="0" w:color="auto"/>
                    <w:bottom w:val="none" w:sz="0" w:space="0" w:color="auto"/>
                    <w:right w:val="none" w:sz="0" w:space="0" w:color="auto"/>
                  </w:divBdr>
                  <w:divsChild>
                    <w:div w:id="110874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494871">
          <w:marLeft w:val="0"/>
          <w:marRight w:val="0"/>
          <w:marTop w:val="0"/>
          <w:marBottom w:val="0"/>
          <w:divBdr>
            <w:top w:val="none" w:sz="0" w:space="0" w:color="auto"/>
            <w:left w:val="none" w:sz="0" w:space="0" w:color="auto"/>
            <w:bottom w:val="none" w:sz="0" w:space="0" w:color="auto"/>
            <w:right w:val="none" w:sz="0" w:space="0" w:color="auto"/>
          </w:divBdr>
          <w:divsChild>
            <w:div w:id="1087925907">
              <w:marLeft w:val="0"/>
              <w:marRight w:val="0"/>
              <w:marTop w:val="0"/>
              <w:marBottom w:val="0"/>
              <w:divBdr>
                <w:top w:val="none" w:sz="0" w:space="0" w:color="auto"/>
                <w:left w:val="none" w:sz="0" w:space="0" w:color="auto"/>
                <w:bottom w:val="none" w:sz="0" w:space="0" w:color="auto"/>
                <w:right w:val="none" w:sz="0" w:space="0" w:color="auto"/>
              </w:divBdr>
              <w:divsChild>
                <w:div w:id="2006545408">
                  <w:marLeft w:val="0"/>
                  <w:marRight w:val="0"/>
                  <w:marTop w:val="0"/>
                  <w:marBottom w:val="0"/>
                  <w:divBdr>
                    <w:top w:val="none" w:sz="0" w:space="0" w:color="auto"/>
                    <w:left w:val="none" w:sz="0" w:space="0" w:color="auto"/>
                    <w:bottom w:val="none" w:sz="0" w:space="0" w:color="auto"/>
                    <w:right w:val="none" w:sz="0" w:space="0" w:color="auto"/>
                  </w:divBdr>
                  <w:divsChild>
                    <w:div w:id="184196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228982">
      <w:bodyDiv w:val="1"/>
      <w:marLeft w:val="0"/>
      <w:marRight w:val="0"/>
      <w:marTop w:val="0"/>
      <w:marBottom w:val="0"/>
      <w:divBdr>
        <w:top w:val="none" w:sz="0" w:space="0" w:color="auto"/>
        <w:left w:val="none" w:sz="0" w:space="0" w:color="auto"/>
        <w:bottom w:val="none" w:sz="0" w:space="0" w:color="auto"/>
        <w:right w:val="none" w:sz="0" w:space="0" w:color="auto"/>
      </w:divBdr>
    </w:div>
    <w:div w:id="1930236977">
      <w:bodyDiv w:val="1"/>
      <w:marLeft w:val="0"/>
      <w:marRight w:val="0"/>
      <w:marTop w:val="0"/>
      <w:marBottom w:val="0"/>
      <w:divBdr>
        <w:top w:val="none" w:sz="0" w:space="0" w:color="auto"/>
        <w:left w:val="none" w:sz="0" w:space="0" w:color="auto"/>
        <w:bottom w:val="none" w:sz="0" w:space="0" w:color="auto"/>
        <w:right w:val="none" w:sz="0" w:space="0" w:color="auto"/>
      </w:divBdr>
      <w:divsChild>
        <w:div w:id="1692604665">
          <w:marLeft w:val="0"/>
          <w:marRight w:val="0"/>
          <w:marTop w:val="0"/>
          <w:marBottom w:val="0"/>
          <w:divBdr>
            <w:top w:val="none" w:sz="0" w:space="0" w:color="auto"/>
            <w:left w:val="none" w:sz="0" w:space="0" w:color="auto"/>
            <w:bottom w:val="none" w:sz="0" w:space="0" w:color="auto"/>
            <w:right w:val="none" w:sz="0" w:space="0" w:color="auto"/>
          </w:divBdr>
        </w:div>
      </w:divsChild>
    </w:div>
    <w:div w:id="2106146688">
      <w:bodyDiv w:val="1"/>
      <w:marLeft w:val="0"/>
      <w:marRight w:val="0"/>
      <w:marTop w:val="0"/>
      <w:marBottom w:val="0"/>
      <w:divBdr>
        <w:top w:val="none" w:sz="0" w:space="0" w:color="auto"/>
        <w:left w:val="none" w:sz="0" w:space="0" w:color="auto"/>
        <w:bottom w:val="none" w:sz="0" w:space="0" w:color="auto"/>
        <w:right w:val="none" w:sz="0" w:space="0" w:color="auto"/>
      </w:divBdr>
      <w:divsChild>
        <w:div w:id="20811277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CBB4F-1037-F740-98BE-2C4C8CBE5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Pages>
  <Words>889</Words>
  <Characters>5070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Osamah Sharaf aldeen</dc:creator>
  <cp:keywords/>
  <dc:description/>
  <cp:lastModifiedBy>Osamah Sharaf aldeen</cp:lastModifiedBy>
  <cp:revision>1</cp:revision>
  <dcterms:created xsi:type="dcterms:W3CDTF">2024-06-23T22:50:00Z</dcterms:created>
  <dcterms:modified xsi:type="dcterms:W3CDTF">2024-06-23T23:16:00Z</dcterms:modified>
</cp:coreProperties>
</file>