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color w:val="980000"/>
          <w:sz w:val="22"/>
          <w:szCs w:val="22"/>
        </w:rPr>
      </w:pPr>
      <w:r w:rsidDel="00000000" w:rsidR="00000000" w:rsidRPr="00000000">
        <w:rPr>
          <w:b w:val="1"/>
          <w:bCs w:val="1"/>
          <w:color w:val="980000"/>
          <w:sz w:val="28"/>
          <w:szCs w:val="28"/>
          <w:rtl w:val="0"/>
        </w:rPr>
        <w:t xml:space="preserve">Akıllı Seçim: Makine Öğrenmesi Tabanlı Kişiselleştirilmiş Ürün Öneri Sistemi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Idea Proposal –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80" w:lineRule="auto"/>
        <w:rPr>
          <w:color w:val="1f4d78"/>
          <w:sz w:val="24"/>
          <w:szCs w:val="24"/>
        </w:rPr>
      </w:pPr>
      <w:r w:rsidDel="00000000" w:rsidR="00000000" w:rsidRPr="00000000">
        <w:rPr>
          <w:b w:val="1"/>
          <w:bCs w:val="1"/>
          <w:color w:val="1f4d78"/>
          <w:sz w:val="26"/>
          <w:szCs w:val="26"/>
          <w:rtl w:val="0"/>
        </w:rPr>
        <w:t xml:space="preserve">1. Proje Fikri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Problem: </w:t>
      </w:r>
      <w:r w:rsidDel="00000000" w:rsidR="00000000" w:rsidRPr="00000000">
        <w:rPr>
          <w:sz w:val="24"/>
          <w:szCs w:val="24"/>
          <w:rtl w:val="0"/>
        </w:rPr>
        <w:t xml:space="preserve">Aşırı ürün çeşitliliği ve bilgi kirliliği nedeniyle tüketiciler ihtiyaçlarına en uygun ürünü kolayca bulamıyor (choice overload / seçim felci). Bu durum hem tüketici memnuniyetsizliğine hem de işletmeler için kaçırılan satış fırsatlarına yol açıyor.</w:t>
      </w:r>
    </w:p>
    <w:p w:rsidR="00000000" w:rsidDel="00000000" w:rsidP="00000000" w:rsidRDefault="00000000" w:rsidRPr="00000000" w14:paraId="00000005">
      <w:pPr>
        <w:spacing w:after="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Amaç: </w:t>
      </w:r>
      <w:r w:rsidDel="00000000" w:rsidR="00000000" w:rsidRPr="00000000">
        <w:rPr>
          <w:sz w:val="24"/>
          <w:szCs w:val="24"/>
          <w:rtl w:val="0"/>
        </w:rPr>
        <w:t xml:space="preserve">Kullanıcının ihtiyaç, bütçe ve önceliklerine göre yüzlerce/binlerce ürün arasından en uygun olanları sıralayan ve öneren, makine öğrenmesi tabanlı bir öneri sistemi geliştirmek.</w:t>
      </w:r>
    </w:p>
    <w:p w:rsidR="00000000" w:rsidDel="00000000" w:rsidP="00000000" w:rsidRDefault="00000000" w:rsidRPr="00000000" w14:paraId="00000006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00" w:lineRule="auto"/>
        <w:rPr>
          <w:color w:val="1f4d78"/>
          <w:sz w:val="24"/>
          <w:szCs w:val="24"/>
        </w:rPr>
      </w:pPr>
      <w:r w:rsidDel="00000000" w:rsidR="00000000" w:rsidRPr="00000000">
        <w:rPr>
          <w:b w:val="1"/>
          <w:bCs w:val="1"/>
          <w:color w:val="1f4d78"/>
          <w:sz w:val="26"/>
          <w:szCs w:val="26"/>
          <w:rtl w:val="0"/>
        </w:rPr>
        <w:t xml:space="preserve">2. Sürdürülebilir Kalkınma Amaçları (SDG) ile İlişkisi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SDG 12 – Sorumlu Üretim ve Tüketim: </w:t>
      </w:r>
      <w:r w:rsidDel="00000000" w:rsidR="00000000" w:rsidRPr="00000000">
        <w:rPr>
          <w:sz w:val="24"/>
          <w:szCs w:val="24"/>
          <w:rtl w:val="0"/>
        </w:rPr>
        <w:t xml:space="preserve">Doğru ürün eşleştirmesi gereksiz satın alma, iade ve israfı azaltır.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SDG 9 – Sanayi, Yenilikçilik ve Altyapı: </w:t>
      </w:r>
      <w:r w:rsidDel="00000000" w:rsidR="00000000" w:rsidRPr="00000000">
        <w:rPr>
          <w:sz w:val="24"/>
          <w:szCs w:val="24"/>
          <w:rtl w:val="0"/>
        </w:rPr>
        <w:t xml:space="preserve">Yapay zeka tabanlı bir çözümle e-ticarette dijital dönüşümü destekler.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SDG 8 – İnsana Yakışır İş ve Ekonomik Büyüme: </w:t>
      </w:r>
      <w:r w:rsidDel="00000000" w:rsidR="00000000" w:rsidRPr="00000000">
        <w:rPr>
          <w:sz w:val="24"/>
          <w:szCs w:val="24"/>
          <w:rtl w:val="0"/>
        </w:rPr>
        <w:t xml:space="preserve">İşletmelerin (özellikle KOBİ'lerin) satışlarını artırarak sürdürülebilir ekonomik büyümeye katkı sağlar.</w:t>
      </w:r>
    </w:p>
    <w:p w:rsidR="00000000" w:rsidDel="00000000" w:rsidP="00000000" w:rsidRDefault="00000000" w:rsidRPr="00000000" w14:paraId="0000000B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100" w:lineRule="auto"/>
        <w:rPr>
          <w:color w:val="1f4d78"/>
          <w:sz w:val="24"/>
          <w:szCs w:val="24"/>
        </w:rPr>
      </w:pPr>
      <w:r w:rsidDel="00000000" w:rsidR="00000000" w:rsidRPr="00000000">
        <w:rPr>
          <w:b w:val="1"/>
          <w:bCs w:val="1"/>
          <w:color w:val="1f4d78"/>
          <w:sz w:val="26"/>
          <w:szCs w:val="26"/>
          <w:rtl w:val="0"/>
        </w:rPr>
        <w:t xml:space="preserve">3. Literatür Örnekleri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Linden, Smith &amp; York (2003), "Amazon.com Recommendations: Item-to-Item Collaborative Filtering", IEEE Internet Computing: </w:t>
      </w:r>
      <w:r w:rsidDel="00000000" w:rsidR="00000000" w:rsidRPr="00000000">
        <w:rPr>
          <w:sz w:val="24"/>
          <w:szCs w:val="24"/>
          <w:rtl w:val="0"/>
        </w:rPr>
        <w:t xml:space="preserve">Amazon'un item-based işbirlikçi filtreleme (collaborative filtering) yaklaşımını tanıtan, öneri sistemleri alanının temel çalışmalarından biridir.</w:t>
      </w:r>
    </w:p>
    <w:p w:rsidR="00000000" w:rsidDel="00000000" w:rsidP="00000000" w:rsidRDefault="00000000" w:rsidRPr="00000000" w14:paraId="0000000E">
      <w:pPr>
        <w:spacing w:after="1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Covington, Adams &amp; Sargin (2016), "Deep Neural Networks for YouTube Recommendations", ACM RecSys: </w:t>
      </w:r>
      <w:r w:rsidDel="00000000" w:rsidR="00000000" w:rsidRPr="00000000">
        <w:rPr>
          <w:sz w:val="24"/>
          <w:szCs w:val="24"/>
          <w:rtl w:val="0"/>
        </w:rPr>
        <w:t xml:space="preserve">Aday üretimi ve sıralama olmak üzere iki aşamalı, derin öğrenme tabanlı bir öneri mimarisi sunar; büyük ölçekli kişiselleştirme için referans alınabilir.</w:t>
      </w:r>
    </w:p>
    <w:p w:rsidR="00000000" w:rsidDel="00000000" w:rsidP="00000000" w:rsidRDefault="00000000" w:rsidRPr="00000000" w14:paraId="00000010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100" w:lineRule="auto"/>
        <w:rPr>
          <w:color w:val="1f4d78"/>
          <w:sz w:val="24"/>
          <w:szCs w:val="24"/>
        </w:rPr>
      </w:pPr>
      <w:r w:rsidDel="00000000" w:rsidR="00000000" w:rsidRPr="00000000">
        <w:rPr>
          <w:b w:val="1"/>
          <w:bCs w:val="1"/>
          <w:color w:val="1f4d78"/>
          <w:sz w:val="26"/>
          <w:szCs w:val="26"/>
          <w:rtl w:val="0"/>
        </w:rPr>
        <w:t xml:space="preserve">4. Veri Tanımı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Kaynak: </w:t>
      </w:r>
      <w:r w:rsidDel="00000000" w:rsidR="00000000" w:rsidRPr="00000000">
        <w:rPr>
          <w:sz w:val="24"/>
          <w:szCs w:val="24"/>
          <w:rtl w:val="0"/>
        </w:rPr>
        <w:t xml:space="preserve">Halka açık e-ticaret veri setleri (ör. Kaggle "E-commerce Behavior Data" veya Amazon Review Data). </w:t>
      </w:r>
    </w:p>
    <w:p w:rsidR="00000000" w:rsidDel="00000000" w:rsidP="00000000" w:rsidRDefault="00000000" w:rsidRPr="00000000" w14:paraId="00000013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100" w:lineRule="auto"/>
        <w:rPr>
          <w:color w:val="1f4d78"/>
          <w:sz w:val="24"/>
          <w:szCs w:val="24"/>
        </w:rPr>
      </w:pPr>
      <w:r w:rsidDel="00000000" w:rsidR="00000000" w:rsidRPr="00000000">
        <w:rPr>
          <w:b w:val="1"/>
          <w:bCs w:val="1"/>
          <w:color w:val="1f4d78"/>
          <w:sz w:val="26"/>
          <w:szCs w:val="26"/>
          <w:rtl w:val="0"/>
        </w:rPr>
        <w:t xml:space="preserve">5. Yaklaşım (Makine Öğrenmesi / Derin Öğrenme)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Başlangıçta klasik makine öğrenmesi yöntemleri (işbirlikçi filtreleme + içerik tabanlı filtreleme hibrit modeli) kullanılacaktır. Veri hacmi ve karmaşıklığı arttıkça (özellikle metin/görsel ürün açıklamaları işlenmeye başlandığında), derin öğrenme tabanlı embedding modellerine (ör. Neural Collaborative Filtering) geçiş değerlendirilecektir. Yöntem seçimi; veri setinin boyutuna, etkileşim yoğunluğuna ve modelin yorumlanabilirlik ihtiyacına göre yapılacaktır.</w:t>
      </w:r>
    </w:p>
    <w:sectPr>
      <w:pgSz w:h="16838" w:w="11906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